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pagrindine"/>
        <w:tag w:val="part_52a9267f565e44e8bfe3a33f424a7faf"/>
        <w:id w:val="1623188809"/>
        <w:lock w:val="sdtLocked"/>
      </w:sdtPr>
      <w:sdtEndPr/>
      <w:sdtContent>
        <w:p w14:paraId="35C98471" w14:textId="77777777" w:rsidR="00455F54" w:rsidRDefault="00455F54">
          <w:pPr>
            <w:tabs>
              <w:tab w:val="center" w:pos="4153"/>
              <w:tab w:val="right" w:pos="8306"/>
            </w:tabs>
          </w:pPr>
        </w:p>
        <w:p w14:paraId="0EEAB088" w14:textId="77777777" w:rsidR="00455F54" w:rsidRDefault="00B01EF8">
          <w:pPr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NUMATOMO TEISINIO REGULIAVIMO POVEIKIO VERTINIMO PAŽYMA</w:t>
          </w:r>
        </w:p>
        <w:p w14:paraId="5C82FDD6" w14:textId="77777777" w:rsidR="00455F54" w:rsidRDefault="00455F54">
          <w:pPr>
            <w:rPr>
              <w:b/>
              <w:color w:val="0000FF"/>
              <w:sz w:val="22"/>
              <w:szCs w:val="22"/>
            </w:rPr>
          </w:pPr>
        </w:p>
        <w:tbl>
          <w:tblPr>
            <w:tblW w:w="0" w:type="auto"/>
            <w:tblLook w:val="00A0" w:firstRow="1" w:lastRow="0" w:firstColumn="1" w:lastColumn="0" w:noHBand="0" w:noVBand="0"/>
          </w:tblPr>
          <w:tblGrid>
            <w:gridCol w:w="2208"/>
            <w:gridCol w:w="7148"/>
          </w:tblGrid>
          <w:tr w:rsidR="00455F54" w14:paraId="68CD70F4" w14:textId="77777777">
            <w:tc>
              <w:tcPr>
                <w:tcW w:w="2235" w:type="dxa"/>
                <w:shd w:val="clear" w:color="auto" w:fill="DBE5F1"/>
                <w:hideMark/>
              </w:tcPr>
              <w:p w14:paraId="2850EFEF" w14:textId="487CE33A" w:rsidR="00455F54" w:rsidRDefault="00B01EF8">
                <w:pPr>
                  <w:rPr>
                    <w:szCs w:val="22"/>
                    <w:shd w:val="clear" w:color="auto" w:fill="DBE5F1"/>
                  </w:rPr>
                </w:pPr>
                <w:r>
                  <w:rPr>
                    <w:b/>
                    <w:sz w:val="22"/>
                    <w:szCs w:val="22"/>
                    <w:shd w:val="clear" w:color="auto" w:fill="DBE5F1"/>
                  </w:rPr>
                  <w:t>Projekt</w:t>
                </w:r>
                <w:r w:rsidR="00CC432D">
                  <w:rPr>
                    <w:b/>
                    <w:sz w:val="22"/>
                    <w:szCs w:val="22"/>
                    <w:shd w:val="clear" w:color="auto" w:fill="DBE5F1"/>
                  </w:rPr>
                  <w:t>o</w:t>
                </w:r>
                <w:r>
                  <w:rPr>
                    <w:b/>
                    <w:sz w:val="22"/>
                    <w:szCs w:val="22"/>
                    <w:shd w:val="clear" w:color="auto" w:fill="DBE5F1"/>
                  </w:rPr>
                  <w:t xml:space="preserve"> pavadinima</w:t>
                </w:r>
                <w:r w:rsidR="00CC432D">
                  <w:rPr>
                    <w:b/>
                    <w:sz w:val="22"/>
                    <w:szCs w:val="22"/>
                    <w:shd w:val="clear" w:color="auto" w:fill="DBE5F1"/>
                  </w:rPr>
                  <w:t>s</w:t>
                </w:r>
              </w:p>
            </w:tc>
            <w:tc>
              <w:tcPr>
                <w:tcW w:w="7337" w:type="dxa"/>
                <w:shd w:val="clear" w:color="auto" w:fill="DBE5F1"/>
              </w:tcPr>
              <w:p w14:paraId="44115A99" w14:textId="4709181F" w:rsidR="00455F54" w:rsidRDefault="00B01EF8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  <w:shd w:val="clear" w:color="auto" w:fill="FFFFFF"/>
                  </w:rPr>
                  <w:t xml:space="preserve">Lietuvos Respublikos Vyriausybės 2003 m. birželio 12 d. nutarimo Nr. 756 „Dėl Kelionių organizatoriaus ir turizmo paslaugų rinkinio pardavėjo prievolių įvykdymo užtikrinimo tvarkos aprašo patvirtinimo“ pakeitimo </w:t>
                </w:r>
                <w:r w:rsidR="00716744">
                  <w:rPr>
                    <w:szCs w:val="24"/>
                    <w:shd w:val="clear" w:color="auto" w:fill="FFFFFF"/>
                  </w:rPr>
                  <w:t xml:space="preserve"> projektas </w:t>
                </w:r>
                <w:r>
                  <w:rPr>
                    <w:szCs w:val="24"/>
                    <w:shd w:val="clear" w:color="auto" w:fill="FFFFFF"/>
                  </w:rPr>
                  <w:t>(toliau – Nutarimo projektas).</w:t>
                </w:r>
              </w:p>
            </w:tc>
          </w:tr>
        </w:tbl>
        <w:p w14:paraId="2C732486" w14:textId="77777777" w:rsidR="00455F54" w:rsidRDefault="00455F54">
          <w:pPr>
            <w:rPr>
              <w:sz w:val="22"/>
              <w:szCs w:val="22"/>
            </w:rPr>
          </w:pPr>
        </w:p>
        <w:tbl>
          <w:tblPr>
            <w:tblW w:w="0" w:type="auto"/>
            <w:tblLook w:val="00A0" w:firstRow="1" w:lastRow="0" w:firstColumn="1" w:lastColumn="0" w:noHBand="0" w:noVBand="0"/>
          </w:tblPr>
          <w:tblGrid>
            <w:gridCol w:w="2201"/>
            <w:gridCol w:w="7155"/>
          </w:tblGrid>
          <w:tr w:rsidR="00455F54" w14:paraId="726FD32C" w14:textId="77777777">
            <w:tc>
              <w:tcPr>
                <w:tcW w:w="2235" w:type="dxa"/>
                <w:shd w:val="clear" w:color="auto" w:fill="DBE5F1"/>
                <w:hideMark/>
              </w:tcPr>
              <w:p w14:paraId="584CE106" w14:textId="1C9796AD" w:rsidR="00455F54" w:rsidRDefault="00B01EF8">
                <w:pPr>
                  <w:rPr>
                    <w:szCs w:val="24"/>
                  </w:rPr>
                </w:pPr>
                <w:r>
                  <w:rPr>
                    <w:b/>
                    <w:szCs w:val="24"/>
                    <w:shd w:val="clear" w:color="auto" w:fill="DBE5F1"/>
                  </w:rPr>
                  <w:t>Projekt</w:t>
                </w:r>
                <w:r w:rsidR="00CC432D">
                  <w:rPr>
                    <w:b/>
                    <w:szCs w:val="24"/>
                    <w:shd w:val="clear" w:color="auto" w:fill="DBE5F1"/>
                  </w:rPr>
                  <w:t>o</w:t>
                </w:r>
                <w:r>
                  <w:rPr>
                    <w:b/>
                    <w:szCs w:val="24"/>
                    <w:shd w:val="clear" w:color="auto" w:fill="DBE5F1"/>
                  </w:rPr>
                  <w:t xml:space="preserve"> rengėjas</w:t>
                </w:r>
              </w:p>
            </w:tc>
            <w:tc>
              <w:tcPr>
                <w:tcW w:w="7337" w:type="dxa"/>
                <w:shd w:val="clear" w:color="auto" w:fill="DBE5F1"/>
                <w:hideMark/>
              </w:tcPr>
              <w:p w14:paraId="186193CD" w14:textId="77777777" w:rsidR="00455F54" w:rsidRDefault="00B01EF8">
                <w:pPr>
                  <w:jc w:val="both"/>
                  <w:rPr>
                    <w:b/>
                    <w:szCs w:val="24"/>
                  </w:rPr>
                </w:pPr>
                <w:r>
                  <w:rPr>
                    <w:szCs w:val="24"/>
                  </w:rPr>
                  <w:t>Lietuvos Respublikos ekonomikos ir inovacijų ministerija</w:t>
                </w:r>
              </w:p>
            </w:tc>
          </w:tr>
        </w:tbl>
        <w:p w14:paraId="47052590" w14:textId="77777777" w:rsidR="00455F54" w:rsidRDefault="00455F54">
          <w:pPr>
            <w:rPr>
              <w:sz w:val="22"/>
              <w:szCs w:val="22"/>
            </w:rPr>
          </w:pPr>
        </w:p>
        <w:tbl>
          <w:tblPr>
            <w:tblW w:w="0" w:type="auto"/>
            <w:tblLook w:val="00A0" w:firstRow="1" w:lastRow="0" w:firstColumn="1" w:lastColumn="0" w:noHBand="0" w:noVBand="0"/>
          </w:tblPr>
          <w:tblGrid>
            <w:gridCol w:w="2096"/>
            <w:gridCol w:w="7260"/>
          </w:tblGrid>
          <w:tr w:rsidR="00455F54" w14:paraId="5E75CCE4" w14:textId="77777777">
            <w:trPr>
              <w:trHeight w:val="415"/>
            </w:trPr>
            <w:tc>
              <w:tcPr>
                <w:tcW w:w="2164" w:type="dxa"/>
                <w:shd w:val="clear" w:color="auto" w:fill="DBE5F1"/>
              </w:tcPr>
              <w:p w14:paraId="2B7ED26A" w14:textId="77777777" w:rsidR="00455F54" w:rsidRDefault="00455F54">
                <w:pPr>
                  <w:rPr>
                    <w:szCs w:val="22"/>
                  </w:rPr>
                </w:pPr>
              </w:p>
            </w:tc>
            <w:tc>
              <w:tcPr>
                <w:tcW w:w="7475" w:type="dxa"/>
                <w:shd w:val="clear" w:color="auto" w:fill="DBE5F1"/>
                <w:hideMark/>
              </w:tcPr>
              <w:p w14:paraId="3B5B02D3" w14:textId="77777777" w:rsidR="00455F54" w:rsidRDefault="00B01EF8">
                <w:pPr>
                  <w:jc w:val="center"/>
                  <w:rPr>
                    <w:b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Siūlomų projektų poveikio įvertinimas </w:t>
                </w:r>
              </w:p>
              <w:p w14:paraId="2D883C15" w14:textId="77777777" w:rsidR="00455F54" w:rsidRDefault="00B01EF8">
                <w:pPr>
                  <w:jc w:val="center"/>
                  <w:rPr>
                    <w:b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(</w:t>
                </w:r>
                <w:r>
                  <w:rPr>
                    <w:b/>
                    <w:bCs/>
                    <w:sz w:val="22"/>
                    <w:szCs w:val="22"/>
                  </w:rPr>
                  <w:t>teigiamos ir (ar) neigiamos pasekmės)*</w:t>
                </w:r>
              </w:p>
            </w:tc>
          </w:tr>
        </w:tbl>
        <w:p w14:paraId="684229CE" w14:textId="77777777" w:rsidR="00455F54" w:rsidRDefault="00455F54">
          <w:pPr>
            <w:rPr>
              <w:sz w:val="22"/>
              <w:szCs w:val="22"/>
            </w:rPr>
          </w:pPr>
        </w:p>
        <w:tbl>
          <w:tblPr>
            <w:tblW w:w="9498" w:type="dxa"/>
            <w:tblLook w:val="00A0" w:firstRow="1" w:lastRow="0" w:firstColumn="1" w:lastColumn="0" w:noHBand="0" w:noVBand="0"/>
          </w:tblPr>
          <w:tblGrid>
            <w:gridCol w:w="2194"/>
            <w:gridCol w:w="7304"/>
          </w:tblGrid>
          <w:tr w:rsidR="00455F54" w14:paraId="1287A9E7" w14:textId="77777777">
            <w:tc>
              <w:tcPr>
                <w:tcW w:w="2194" w:type="dxa"/>
                <w:shd w:val="clear" w:color="auto" w:fill="DBE5F1"/>
              </w:tcPr>
              <w:p w14:paraId="4D4AC204" w14:textId="77777777" w:rsidR="00455F54" w:rsidRDefault="00B01EF8">
                <w:pPr>
                  <w:tabs>
                    <w:tab w:val="left" w:pos="9498"/>
                  </w:tabs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Poveikis atitinkamai </w:t>
                </w:r>
              </w:p>
              <w:p w14:paraId="4801E8CC" w14:textId="7CCC0EFE" w:rsidR="00455F54" w:rsidRDefault="00B01EF8">
                <w:pPr>
                  <w:tabs>
                    <w:tab w:val="left" w:pos="9498"/>
                  </w:tabs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sričiai </w:t>
                </w:r>
              </w:p>
            </w:tc>
            <w:tc>
              <w:tcPr>
                <w:tcW w:w="7304" w:type="dxa"/>
              </w:tcPr>
              <w:p w14:paraId="74FC6A51" w14:textId="206FFA1A" w:rsidR="00D74C2C" w:rsidRDefault="00B01EF8" w:rsidP="0030382C">
                <w:pPr>
                  <w:suppressAutoHyphens/>
                  <w:jc w:val="both"/>
                  <w:textAlignment w:val="center"/>
                  <w:rPr>
                    <w:szCs w:val="24"/>
                  </w:rPr>
                </w:pPr>
                <w:r>
                  <w:rPr>
                    <w:szCs w:val="24"/>
                  </w:rPr>
                  <w:t>Nutarimo projekt</w:t>
                </w:r>
                <w:r w:rsidR="00AE2403">
                  <w:rPr>
                    <w:szCs w:val="24"/>
                  </w:rPr>
                  <w:t xml:space="preserve">o nuostatos bus suderintos su </w:t>
                </w:r>
                <w:r w:rsidR="00CC432D">
                  <w:rPr>
                    <w:szCs w:val="24"/>
                  </w:rPr>
                  <w:t>Lietuvos Respublikos turizmo įstatymo Nr. VIII-667 2, 15 straipsnių pakeitimo ir Įstatymo papildymo 17(1) straipsniu įstatym</w:t>
                </w:r>
                <w:r w:rsidR="00A26154">
                  <w:rPr>
                    <w:szCs w:val="24"/>
                  </w:rPr>
                  <w:t>u</w:t>
                </w:r>
                <w:r w:rsidR="00CC432D">
                  <w:rPr>
                    <w:szCs w:val="24"/>
                  </w:rPr>
                  <w:t xml:space="preserve"> ir Lietuvos Respublikos civilinio kodekso 6.751 straipsnio pakeitimo įstatym</w:t>
                </w:r>
                <w:r w:rsidR="00A26154">
                  <w:rPr>
                    <w:szCs w:val="24"/>
                  </w:rPr>
                  <w:t>o</w:t>
                </w:r>
                <w:r w:rsidR="00CC432D">
                  <w:rPr>
                    <w:szCs w:val="24"/>
                  </w:rPr>
                  <w:t xml:space="preserve"> Nr. XIII-2863 </w:t>
                </w:r>
                <w:r w:rsidR="00AE2403">
                  <w:rPr>
                    <w:szCs w:val="24"/>
                  </w:rPr>
                  <w:t xml:space="preserve">nuostatomis, </w:t>
                </w:r>
                <w:r w:rsidR="00716744">
                  <w:rPr>
                    <w:szCs w:val="24"/>
                  </w:rPr>
                  <w:t xml:space="preserve">užtikrinant </w:t>
                </w:r>
                <w:r w:rsidR="00D74C2C">
                  <w:rPr>
                    <w:szCs w:val="24"/>
                  </w:rPr>
                  <w:t xml:space="preserve">vartotojų </w:t>
                </w:r>
                <w:r w:rsidR="00716744">
                  <w:rPr>
                    <w:szCs w:val="24"/>
                  </w:rPr>
                  <w:t xml:space="preserve">apsaugą kelionių organizatoriaus nemokumo, bankroto, likvidavimo ar </w:t>
                </w:r>
                <w:r w:rsidR="00716744">
                  <w:t xml:space="preserve">kelionių organizatoriaus – fizinio asmens – mirties atveju, </w:t>
                </w:r>
                <w:r w:rsidR="00716744">
                  <w:rPr>
                    <w:szCs w:val="24"/>
                  </w:rPr>
                  <w:t xml:space="preserve">Nutarimo projekte įtvirtinant, kad </w:t>
                </w:r>
                <w:r w:rsidR="00D74C2C">
                  <w:rPr>
                    <w:szCs w:val="24"/>
                    <w:shd w:val="clear" w:color="auto" w:fill="FFFFFF"/>
                  </w:rPr>
                  <w:t>p</w:t>
                </w:r>
                <w:r w:rsidR="00D74C2C">
                  <w:rPr>
                    <w:color w:val="000000"/>
                  </w:rPr>
                  <w:t xml:space="preserve">rievolių įvykdymo užtikrinimo suma gali būti naudojama atlyginti </w:t>
                </w:r>
                <w:r w:rsidR="00D74C2C" w:rsidRPr="004B4216">
                  <w:rPr>
                    <w:szCs w:val="24"/>
                  </w:rPr>
                  <w:t>už organizuotą turistinę kelionę turisto (-ų) sumokėtų pinigų sumos grąžinimui, kai turistui (-</w:t>
                </w:r>
                <w:proofErr w:type="spellStart"/>
                <w:r w:rsidR="00D74C2C" w:rsidRPr="004B4216">
                  <w:rPr>
                    <w:szCs w:val="24"/>
                  </w:rPr>
                  <w:t>ams</w:t>
                </w:r>
                <w:proofErr w:type="spellEnd"/>
                <w:r w:rsidR="00D74C2C" w:rsidRPr="004B4216">
                  <w:rPr>
                    <w:szCs w:val="24"/>
                  </w:rPr>
                  <w:t>) buvo išduotas kuponas (-ai) Turizmo įstatymo 17</w:t>
                </w:r>
                <w:r w:rsidR="00D74C2C" w:rsidRPr="004B4216">
                  <w:rPr>
                    <w:szCs w:val="24"/>
                    <w:vertAlign w:val="superscript"/>
                  </w:rPr>
                  <w:t xml:space="preserve">1 </w:t>
                </w:r>
                <w:r w:rsidR="00D74C2C" w:rsidRPr="004B4216">
                  <w:rPr>
                    <w:szCs w:val="24"/>
                  </w:rPr>
                  <w:t>straipsnio nustatytomis sąlygomis ir tvarka</w:t>
                </w:r>
                <w:r w:rsidR="00716744">
                  <w:rPr>
                    <w:szCs w:val="24"/>
                  </w:rPr>
                  <w:t>.</w:t>
                </w:r>
              </w:p>
            </w:tc>
          </w:tr>
        </w:tbl>
        <w:p w14:paraId="798DBBC9" w14:textId="77777777" w:rsidR="00455F54" w:rsidRDefault="00455F54">
          <w:pPr>
            <w:tabs>
              <w:tab w:val="left" w:pos="9498"/>
            </w:tabs>
            <w:rPr>
              <w:szCs w:val="24"/>
            </w:rPr>
          </w:pPr>
        </w:p>
        <w:tbl>
          <w:tblPr>
            <w:tblW w:w="9639" w:type="dxa"/>
            <w:tblLook w:val="00A0" w:firstRow="1" w:lastRow="0" w:firstColumn="1" w:lastColumn="0" w:noHBand="0" w:noVBand="0"/>
          </w:tblPr>
          <w:tblGrid>
            <w:gridCol w:w="2235"/>
            <w:gridCol w:w="7404"/>
          </w:tblGrid>
          <w:tr w:rsidR="00455F54" w14:paraId="78872DFE" w14:textId="77777777">
            <w:tc>
              <w:tcPr>
                <w:tcW w:w="2235" w:type="dxa"/>
                <w:shd w:val="clear" w:color="auto" w:fill="DBE5F1"/>
                <w:hideMark/>
              </w:tcPr>
              <w:p w14:paraId="4D6A090D" w14:textId="77777777" w:rsidR="00455F54" w:rsidRDefault="00B01EF8">
                <w:pPr>
                  <w:tabs>
                    <w:tab w:val="left" w:pos="9498"/>
                  </w:tabs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Poveikis </w:t>
                </w:r>
              </w:p>
              <w:p w14:paraId="77EA1B73" w14:textId="77777777" w:rsidR="00455F54" w:rsidRDefault="00B01EF8">
                <w:pPr>
                  <w:tabs>
                    <w:tab w:val="left" w:pos="9498"/>
                  </w:tabs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valstybės finansams</w:t>
                </w:r>
              </w:p>
            </w:tc>
            <w:tc>
              <w:tcPr>
                <w:tcW w:w="7404" w:type="dxa"/>
                <w:hideMark/>
              </w:tcPr>
              <w:p w14:paraId="6B2C01E9" w14:textId="54F2B4FB" w:rsidR="003D1463" w:rsidRDefault="003D1463" w:rsidP="003D1463">
                <w:pPr>
                  <w:jc w:val="both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Poveikis valstybės finansams nenumatomas.</w:t>
                </w:r>
              </w:p>
              <w:p w14:paraId="125240A8" w14:textId="5984412D" w:rsidR="00455F54" w:rsidRDefault="00455F54">
                <w:pPr>
                  <w:rPr>
                    <w:bCs/>
                    <w:szCs w:val="24"/>
                  </w:rPr>
                </w:pPr>
              </w:p>
            </w:tc>
          </w:tr>
        </w:tbl>
        <w:p w14:paraId="74FC559E" w14:textId="77777777" w:rsidR="00455F54" w:rsidRDefault="00455F54">
          <w:pPr>
            <w:tabs>
              <w:tab w:val="left" w:pos="5640"/>
            </w:tabs>
            <w:ind w:firstLine="5640"/>
            <w:rPr>
              <w:szCs w:val="2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2210"/>
            <w:gridCol w:w="7077"/>
          </w:tblGrid>
          <w:tr w:rsidR="00455F54" w14:paraId="25769AF7" w14:textId="77777777">
            <w:tc>
              <w:tcPr>
                <w:tcW w:w="22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/>
              </w:tcPr>
              <w:p w14:paraId="0F6D816B" w14:textId="77777777" w:rsidR="00455F54" w:rsidRDefault="00B01EF8">
                <w:pPr>
                  <w:shd w:val="clear" w:color="auto" w:fill="DBE5F1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Poveikis administracinei naštai</w:t>
                </w:r>
              </w:p>
            </w:tc>
            <w:tc>
              <w:tcPr>
                <w:tcW w:w="7077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770A9273" w14:textId="77777777" w:rsidR="00455F54" w:rsidRDefault="00B01EF8">
                <w:pPr>
                  <w:spacing w:line="276" w:lineRule="auto"/>
                  <w:jc w:val="both"/>
                  <w:rPr>
                    <w:color w:val="000000"/>
                    <w:szCs w:val="24"/>
                    <w:shd w:val="clear" w:color="auto" w:fill="FFFFFF"/>
                  </w:rPr>
                </w:pPr>
                <w:r>
                  <w:rPr>
                    <w:color w:val="000000"/>
                    <w:szCs w:val="24"/>
                    <w:shd w:val="clear" w:color="auto" w:fill="FFFFFF"/>
                  </w:rPr>
                  <w:t xml:space="preserve">Poveikis administracinei naštai nenumatomas. </w:t>
                </w:r>
              </w:p>
              <w:p w14:paraId="6BA148E6" w14:textId="77777777" w:rsidR="00455F54" w:rsidRDefault="00455F54">
                <w:pPr>
                  <w:spacing w:line="276" w:lineRule="auto"/>
                  <w:jc w:val="both"/>
                  <w:rPr>
                    <w:szCs w:val="24"/>
                  </w:rPr>
                </w:pPr>
              </w:p>
            </w:tc>
          </w:tr>
        </w:tbl>
        <w:p w14:paraId="5223AF80" w14:textId="77777777" w:rsidR="00455F54" w:rsidRDefault="00455F54">
          <w:pPr>
            <w:rPr>
              <w:i/>
              <w:szCs w:val="24"/>
            </w:rPr>
          </w:pPr>
        </w:p>
        <w:tbl>
          <w:tblPr>
            <w:tblW w:w="0" w:type="auto"/>
            <w:tblLook w:val="00A0" w:firstRow="1" w:lastRow="0" w:firstColumn="1" w:lastColumn="0" w:noHBand="0" w:noVBand="0"/>
          </w:tblPr>
          <w:tblGrid>
            <w:gridCol w:w="9356"/>
          </w:tblGrid>
          <w:tr w:rsidR="00455F54" w14:paraId="54CA42AB" w14:textId="77777777">
            <w:trPr>
              <w:trHeight w:val="458"/>
            </w:trPr>
            <w:tc>
              <w:tcPr>
                <w:tcW w:w="9606" w:type="dxa"/>
                <w:vMerge w:val="restart"/>
                <w:shd w:val="clear" w:color="auto" w:fill="DBE5F1"/>
                <w:hideMark/>
              </w:tcPr>
              <w:p w14:paraId="3E109D10" w14:textId="77777777" w:rsidR="00455F54" w:rsidRDefault="00B01EF8">
                <w:pPr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Kita svarbi informacija</w:t>
                </w:r>
              </w:p>
              <w:p w14:paraId="1E66474E" w14:textId="41AB98B7" w:rsidR="00455F54" w:rsidRDefault="00455F54">
                <w:pPr>
                  <w:tabs>
                    <w:tab w:val="num" w:pos="720"/>
                  </w:tabs>
                  <w:jc w:val="both"/>
                  <w:rPr>
                    <w:rFonts w:eastAsia="+mn-ea"/>
                    <w:bCs/>
                    <w:color w:val="000000"/>
                    <w:szCs w:val="24"/>
                    <w:lang w:eastAsia="lt-LT"/>
                  </w:rPr>
                </w:pPr>
              </w:p>
            </w:tc>
          </w:tr>
          <w:tr w:rsidR="00455F54" w14:paraId="51367B36" w14:textId="77777777">
            <w:trPr>
              <w:trHeight w:val="458"/>
            </w:trPr>
            <w:tc>
              <w:tcPr>
                <w:tcW w:w="0" w:type="auto"/>
                <w:vMerge/>
                <w:vAlign w:val="center"/>
                <w:hideMark/>
              </w:tcPr>
              <w:p w14:paraId="6E6C70F6" w14:textId="77777777" w:rsidR="00455F54" w:rsidRDefault="00455F54">
                <w:pPr>
                  <w:rPr>
                    <w:b/>
                    <w:szCs w:val="24"/>
                  </w:rPr>
                </w:pPr>
              </w:p>
            </w:tc>
          </w:tr>
          <w:tr w:rsidR="00455F54" w14:paraId="50BEE709" w14:textId="77777777">
            <w:trPr>
              <w:trHeight w:val="458"/>
            </w:trPr>
            <w:tc>
              <w:tcPr>
                <w:tcW w:w="0" w:type="auto"/>
                <w:vMerge/>
                <w:vAlign w:val="center"/>
                <w:hideMark/>
              </w:tcPr>
              <w:p w14:paraId="3221AB8C" w14:textId="77777777" w:rsidR="00455F54" w:rsidRDefault="00455F54">
                <w:pPr>
                  <w:rPr>
                    <w:b/>
                    <w:szCs w:val="24"/>
                  </w:rPr>
                </w:pPr>
              </w:p>
            </w:tc>
          </w:tr>
        </w:tbl>
        <w:sdt>
          <w:sdtPr>
            <w:alias w:val="lentele"/>
            <w:tag w:val="part_47a905bdc4944d10b7eefbdc669eb12b"/>
            <w:id w:val="-696085714"/>
            <w:lock w:val="sdtLocked"/>
          </w:sdtPr>
          <w:sdtEndPr/>
          <w:sdtContent>
            <w:p w14:paraId="46B2218E" w14:textId="77777777" w:rsidR="00455F54" w:rsidRDefault="00F476B5">
              <w:pPr>
                <w:jc w:val="both"/>
                <w:rPr>
                  <w:b/>
                  <w:szCs w:val="24"/>
                </w:rPr>
              </w:pPr>
              <w:sdt>
                <w:sdtPr>
                  <w:alias w:val="Pavadinimas"/>
                  <w:tag w:val="title_47a905bdc4944d10b7eefbdc669eb12b"/>
                  <w:id w:val="-543062222"/>
                  <w:lock w:val="sdtLocked"/>
                </w:sdtPr>
                <w:sdtEndPr/>
                <w:sdtContent>
                  <w:r w:rsidR="00B01EF8">
                    <w:rPr>
                      <w:b/>
                      <w:szCs w:val="24"/>
                    </w:rPr>
                    <w:t>Informacija apie asmenį ir instituciją, atsakingą už poveikio vertinimą</w:t>
                  </w:r>
                </w:sdtContent>
              </w:sdt>
            </w:p>
            <w:p w14:paraId="3ABE23E5" w14:textId="77777777" w:rsidR="00455F54" w:rsidRDefault="00455F54">
              <w:pPr>
                <w:ind w:left="1296"/>
                <w:jc w:val="both"/>
                <w:rPr>
                  <w:b/>
                  <w:szCs w:val="24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>
              <w:tblGrid>
                <w:gridCol w:w="2688"/>
                <w:gridCol w:w="6658"/>
              </w:tblGrid>
              <w:tr w:rsidR="00455F54" w14:paraId="2442DA88" w14:textId="77777777">
                <w:tc>
                  <w:tcPr>
                    <w:tcW w:w="143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28" w:type="dxa"/>
                      <w:bottom w:w="28" w:type="dxa"/>
                    </w:tcMar>
                    <w:hideMark/>
                  </w:tcPr>
                  <w:p w14:paraId="2B73E3D5" w14:textId="77777777" w:rsidR="00455F54" w:rsidRDefault="00B01EF8">
                    <w:pPr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Vardas ir pavardė</w:t>
                    </w:r>
                  </w:p>
                </w:tc>
                <w:tc>
                  <w:tcPr>
                    <w:tcW w:w="356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28" w:type="dxa"/>
                      <w:bottom w:w="28" w:type="dxa"/>
                    </w:tcMar>
                  </w:tcPr>
                  <w:p w14:paraId="17F81B7A" w14:textId="6FC614CC" w:rsidR="00455F54" w:rsidRDefault="003D1463">
                    <w:pPr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Rūta Bankauskaitė</w:t>
                    </w:r>
                  </w:p>
                </w:tc>
              </w:tr>
              <w:tr w:rsidR="00455F54" w14:paraId="24A85C2B" w14:textId="77777777">
                <w:tc>
                  <w:tcPr>
                    <w:tcW w:w="143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28" w:type="dxa"/>
                      <w:bottom w:w="28" w:type="dxa"/>
                    </w:tcMar>
                    <w:hideMark/>
                  </w:tcPr>
                  <w:p w14:paraId="33C66AA0" w14:textId="77777777" w:rsidR="00455F54" w:rsidRDefault="00B01EF8">
                    <w:pPr>
                      <w:rPr>
                        <w:b/>
                        <w:szCs w:val="24"/>
                      </w:rPr>
                    </w:pPr>
                    <w:r>
                      <w:rPr>
                        <w:szCs w:val="24"/>
                      </w:rPr>
                      <w:t>Pareigos</w:t>
                    </w:r>
                  </w:p>
                </w:tc>
                <w:tc>
                  <w:tcPr>
                    <w:tcW w:w="356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28" w:type="dxa"/>
                      <w:bottom w:w="28" w:type="dxa"/>
                    </w:tcMar>
                  </w:tcPr>
                  <w:p w14:paraId="5DF54015" w14:textId="77777777" w:rsidR="00455F54" w:rsidRDefault="00B01EF8">
                    <w:pPr>
                      <w:jc w:val="both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Turizmo politikos skyriaus vyriausioji specialistė</w:t>
                    </w:r>
                  </w:p>
                </w:tc>
              </w:tr>
              <w:tr w:rsidR="00455F54" w14:paraId="5E20369A" w14:textId="77777777">
                <w:tc>
                  <w:tcPr>
                    <w:tcW w:w="143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28" w:type="dxa"/>
                      <w:bottom w:w="28" w:type="dxa"/>
                    </w:tcMar>
                    <w:hideMark/>
                  </w:tcPr>
                  <w:p w14:paraId="69E49EBB" w14:textId="77777777" w:rsidR="00455F54" w:rsidRDefault="00B01EF8">
                    <w:pPr>
                      <w:rPr>
                        <w:b/>
                        <w:szCs w:val="24"/>
                      </w:rPr>
                    </w:pPr>
                    <w:r>
                      <w:rPr>
                        <w:szCs w:val="24"/>
                      </w:rPr>
                      <w:t>Institucija (padalinys)</w:t>
                    </w:r>
                  </w:p>
                </w:tc>
                <w:tc>
                  <w:tcPr>
                    <w:tcW w:w="356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28" w:type="dxa"/>
                      <w:bottom w:w="28" w:type="dxa"/>
                    </w:tcMar>
                  </w:tcPr>
                  <w:p w14:paraId="02AA6638" w14:textId="77777777" w:rsidR="00455F54" w:rsidRDefault="00B01EF8">
                    <w:pPr>
                      <w:jc w:val="both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Lietuvos Respublikos ekonomikos ir inovacijų ministerija</w:t>
                    </w:r>
                  </w:p>
                </w:tc>
              </w:tr>
              <w:tr w:rsidR="00455F54" w14:paraId="34A8AE6B" w14:textId="77777777">
                <w:tc>
                  <w:tcPr>
                    <w:tcW w:w="143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28" w:type="dxa"/>
                      <w:bottom w:w="28" w:type="dxa"/>
                    </w:tcMar>
                    <w:hideMark/>
                  </w:tcPr>
                  <w:p w14:paraId="14DB9DFF" w14:textId="77777777" w:rsidR="00455F54" w:rsidRDefault="00B01EF8">
                    <w:pPr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Telefono numeris ir elektroninio pašto adresas</w:t>
                    </w:r>
                  </w:p>
                </w:tc>
                <w:tc>
                  <w:tcPr>
                    <w:tcW w:w="356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top w:w="28" w:type="dxa"/>
                      <w:bottom w:w="28" w:type="dxa"/>
                    </w:tcMar>
                  </w:tcPr>
                  <w:p w14:paraId="379C45BC" w14:textId="7E42DF2D" w:rsidR="00CC432D" w:rsidRDefault="00CC432D" w:rsidP="00CC432D">
                    <w:pPr>
                      <w:spacing w:line="276" w:lineRule="auto"/>
                    </w:pPr>
                    <w:r>
                      <w:rPr>
                        <w:szCs w:val="24"/>
                      </w:rPr>
                      <w:t xml:space="preserve">Tel. </w:t>
                    </w:r>
                    <w:r w:rsidRPr="00C97C94">
                      <w:rPr>
                        <w:szCs w:val="24"/>
                      </w:rPr>
                      <w:t>8 706 64 946, el. p.</w:t>
                    </w:r>
                    <w:r>
                      <w:rPr>
                        <w:szCs w:val="24"/>
                      </w:rPr>
                      <w:t xml:space="preserve"> </w:t>
                    </w:r>
                    <w:hyperlink r:id="rId10" w:history="1">
                      <w:r w:rsidRPr="00083E6F">
                        <w:rPr>
                          <w:rStyle w:val="Hyperlink"/>
                          <w:szCs w:val="24"/>
                        </w:rPr>
                        <w:t>ruta.bankauskaite@eimin.lt</w:t>
                      </w:r>
                    </w:hyperlink>
                  </w:p>
                  <w:p w14:paraId="48490745" w14:textId="1820A666" w:rsidR="00455F54" w:rsidRDefault="00455F54">
                    <w:pPr>
                      <w:jc w:val="both"/>
                      <w:rPr>
                        <w:szCs w:val="24"/>
                      </w:rPr>
                    </w:pPr>
                  </w:p>
                </w:tc>
              </w:tr>
            </w:tbl>
            <w:p w14:paraId="46381C3B" w14:textId="77777777" w:rsidR="00455F54" w:rsidRDefault="00F476B5">
              <w:pPr>
                <w:tabs>
                  <w:tab w:val="left" w:pos="6237"/>
                </w:tabs>
                <w:jc w:val="center"/>
                <w:rPr>
                  <w:szCs w:val="24"/>
                </w:rPr>
              </w:pPr>
            </w:p>
          </w:sdtContent>
        </w:sdt>
        <w:sdt>
          <w:sdtPr>
            <w:alias w:val="pabaiga"/>
            <w:tag w:val="part_917c046898774065b842736f8904c95c"/>
            <w:id w:val="-1511756908"/>
            <w:lock w:val="sdtLocked"/>
          </w:sdtPr>
          <w:sdtEndPr/>
          <w:sdtContent>
            <w:p w14:paraId="719FE9B5" w14:textId="77777777" w:rsidR="00455F54" w:rsidRDefault="00B01EF8">
              <w:pPr>
                <w:tabs>
                  <w:tab w:val="left" w:pos="6237"/>
                </w:tabs>
                <w:jc w:val="center"/>
                <w:rPr>
                  <w:szCs w:val="24"/>
                </w:rPr>
              </w:pPr>
              <w:r>
                <w:rPr>
                  <w:szCs w:val="24"/>
                </w:rPr>
                <w:t>_________________</w:t>
              </w:r>
            </w:p>
          </w:sdtContent>
        </w:sdt>
      </w:sdtContent>
    </w:sdt>
    <w:sectPr w:rsidR="00455F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7F70F" w14:textId="77777777" w:rsidR="00E12931" w:rsidRDefault="00E12931">
      <w:r>
        <w:separator/>
      </w:r>
    </w:p>
  </w:endnote>
  <w:endnote w:type="continuationSeparator" w:id="0">
    <w:p w14:paraId="13B93E68" w14:textId="77777777" w:rsidR="00E12931" w:rsidRDefault="00E12931">
      <w:r>
        <w:continuationSeparator/>
      </w:r>
    </w:p>
  </w:endnote>
  <w:endnote w:type="continuationNotice" w:id="1">
    <w:p w14:paraId="2756F511" w14:textId="77777777" w:rsidR="00E12931" w:rsidRDefault="00E12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61677" w14:textId="77777777" w:rsidR="00455F54" w:rsidRDefault="00455F5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1BDA7" w14:textId="77777777" w:rsidR="00455F54" w:rsidRDefault="00455F5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12BD7" w14:textId="77777777" w:rsidR="00455F54" w:rsidRDefault="00455F5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75EEF" w14:textId="77777777" w:rsidR="00E12931" w:rsidRDefault="00E12931">
      <w:r>
        <w:separator/>
      </w:r>
    </w:p>
  </w:footnote>
  <w:footnote w:type="continuationSeparator" w:id="0">
    <w:p w14:paraId="4422B40F" w14:textId="77777777" w:rsidR="00E12931" w:rsidRDefault="00E12931">
      <w:r>
        <w:continuationSeparator/>
      </w:r>
    </w:p>
  </w:footnote>
  <w:footnote w:type="continuationNotice" w:id="1">
    <w:p w14:paraId="16A6FA7B" w14:textId="77777777" w:rsidR="00E12931" w:rsidRDefault="00E129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8AB50" w14:textId="77777777" w:rsidR="00455F54" w:rsidRDefault="00455F54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ED424" w14:textId="77777777" w:rsidR="00455F54" w:rsidRDefault="00B01EF8">
    <w:pPr>
      <w:tabs>
        <w:tab w:val="center" w:pos="4153"/>
        <w:tab w:val="right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8BD2A31" w14:textId="77777777" w:rsidR="00455F54" w:rsidRDefault="00455F54">
    <w:pPr>
      <w:tabs>
        <w:tab w:val="center" w:pos="4153"/>
        <w:tab w:val="right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11E6D" w14:textId="77777777" w:rsidR="00455F54" w:rsidRDefault="00455F54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D5"/>
    <w:rsid w:val="00244BE0"/>
    <w:rsid w:val="00286043"/>
    <w:rsid w:val="0030382C"/>
    <w:rsid w:val="00314302"/>
    <w:rsid w:val="00355D5A"/>
    <w:rsid w:val="003D1463"/>
    <w:rsid w:val="00455F54"/>
    <w:rsid w:val="00640684"/>
    <w:rsid w:val="00716744"/>
    <w:rsid w:val="007F1266"/>
    <w:rsid w:val="008477B7"/>
    <w:rsid w:val="009667A7"/>
    <w:rsid w:val="00A26154"/>
    <w:rsid w:val="00AE2403"/>
    <w:rsid w:val="00B01EF8"/>
    <w:rsid w:val="00CC432D"/>
    <w:rsid w:val="00D74C2C"/>
    <w:rsid w:val="00E12931"/>
    <w:rsid w:val="00F476B5"/>
    <w:rsid w:val="00FD32D5"/>
    <w:rsid w:val="00FD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0ADF"/>
  <w15:docId w15:val="{005E2AC8-DFD9-4EF9-848F-B56628E8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C432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860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6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1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2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uta.bankauskaite@eimin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518B4F9C4A1D4EB0A00AD99D181E93" ma:contentTypeVersion="4" ma:contentTypeDescription="Kurkite naują dokumentą." ma:contentTypeScope="" ma:versionID="eae3c4946571e972490807bc1650a4b4">
  <xsd:schema xmlns:xsd="http://www.w3.org/2001/XMLSchema" xmlns:xs="http://www.w3.org/2001/XMLSchema" xmlns:p="http://schemas.microsoft.com/office/2006/metadata/properties" xmlns:ns3="3c648254-0786-4e95-8acc-07361398cef5" targetNamespace="http://schemas.microsoft.com/office/2006/metadata/properties" ma:root="true" ma:fieldsID="6999754f5d1df72a9b06da6aa335b0b0" ns3:_="">
    <xsd:import namespace="3c648254-0786-4e95-8acc-07361398c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48254-0786-4e95-8acc-07361398c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arts xmlns="http://lrs.lt/TAIS/DocParts">
  <Part Type="pagrindine" DocPartId="6ab064b759bc468cafff73992551f578" PartId="52a9267f565e44e8bfe3a33f424a7faf">
    <Part Type="lentele" Title="Informacija apie asmenį ir instituciją, atsakingą už poveikio vertinimą" DocPartId="79456d32ca754170a532cff7c09e141e" PartId="47a905bdc4944d10b7eefbdc669eb12b"/>
    <Part Type="pabaiga" DocPartId="5f3f0dd12ea040edace26afaa3a9f3fd" PartId="917c046898774065b842736f8904c95c"/>
  </Part>
</Parts>
</file>

<file path=customXml/itemProps1.xml><?xml version="1.0" encoding="utf-8"?>
<ds:datastoreItem xmlns:ds="http://schemas.openxmlformats.org/officeDocument/2006/customXml" ds:itemID="{5635683D-AECA-48D3-B475-00B0C0653A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46863E-9F17-4EEE-81D9-291F54026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48254-0786-4e95-8acc-07361398c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1045-60AD-4D77-8806-44E63F4AD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0D0CF-B3EB-4113-861B-F194E64DF1FE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Kazlauskas Arvydas</dc:creator>
  <cp:lastModifiedBy>Bankauskaitė Rūta</cp:lastModifiedBy>
  <cp:revision>2</cp:revision>
  <cp:lastPrinted>2020-03-13T13:14:00Z</cp:lastPrinted>
  <dcterms:created xsi:type="dcterms:W3CDTF">2021-08-10T12:34:00Z</dcterms:created>
  <dcterms:modified xsi:type="dcterms:W3CDTF">2021-08-10T12:34:00Z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0x010100E8518B4F9C4A1D4EB0A00AD99D181E93</vt:lpwstr>
  </property>
</Properties>
</file>