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5DD3F" w14:textId="77777777" w:rsidR="00DE798D" w:rsidRDefault="008E215C" w:rsidP="00DE798D">
      <w:pPr>
        <w:jc w:val="center"/>
        <w:rPr>
          <w:lang w:val="lt-LT"/>
        </w:rPr>
      </w:pPr>
      <w:r>
        <w:rPr>
          <w:noProof/>
          <w:lang w:val="lt-LT" w:eastAsia="lt-LT"/>
        </w:rPr>
        <w:drawing>
          <wp:inline distT="0" distB="0" distL="0" distR="0" wp14:anchorId="6CB1ADBF" wp14:editId="77637883">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4C5A568" w14:textId="77777777" w:rsidR="00DE798D" w:rsidRPr="00B50078" w:rsidRDefault="00FD02C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5D6779B8" w14:textId="77777777" w:rsidR="00DE798D" w:rsidRDefault="00DE798D" w:rsidP="00DE798D">
      <w:pPr>
        <w:jc w:val="center"/>
        <w:rPr>
          <w:b/>
          <w:caps/>
          <w:lang w:val="lt-LT"/>
        </w:rPr>
      </w:pPr>
    </w:p>
    <w:p w14:paraId="65B57A42" w14:textId="77777777" w:rsidR="00DE798D" w:rsidRDefault="00DE798D" w:rsidP="00DE798D">
      <w:pPr>
        <w:jc w:val="center"/>
        <w:rPr>
          <w:b/>
          <w:caps/>
          <w:lang w:val="lt-LT"/>
        </w:rPr>
      </w:pPr>
      <w:r>
        <w:rPr>
          <w:b/>
          <w:caps/>
          <w:lang w:val="lt-LT"/>
        </w:rPr>
        <w:t xml:space="preserve"> </w:t>
      </w:r>
      <w:r w:rsidR="00FD02C5">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FD02C5">
        <w:rPr>
          <w:b/>
          <w:caps/>
          <w:lang w:val="lt-LT"/>
        </w:rPr>
      </w:r>
      <w:r w:rsidR="00FD02C5">
        <w:rPr>
          <w:b/>
          <w:caps/>
          <w:lang w:val="lt-LT"/>
        </w:rPr>
        <w:fldChar w:fldCharType="separate"/>
      </w:r>
      <w:r w:rsidR="00D5289A">
        <w:rPr>
          <w:b/>
          <w:caps/>
          <w:noProof/>
          <w:lang w:val="lt-LT"/>
        </w:rPr>
        <w:t>LIETUVOS RESPUBLIKOS SOCIALINĖS APSAUGOS IR DARBO MINISTERIJA</w:t>
      </w:r>
      <w:r w:rsidR="00FD02C5">
        <w:rPr>
          <w:b/>
          <w:caps/>
          <w:lang w:val="lt-LT"/>
        </w:rPr>
        <w:fldChar w:fldCharType="end"/>
      </w:r>
    </w:p>
    <w:p w14:paraId="7E201DD3" w14:textId="77777777" w:rsidR="00DE798D" w:rsidRPr="00D5289A" w:rsidRDefault="00DE798D" w:rsidP="00DE798D">
      <w:pPr>
        <w:jc w:val="center"/>
        <w:rPr>
          <w:b/>
          <w:caps/>
          <w:lang w:val="lt-LT"/>
        </w:rPr>
      </w:pPr>
    </w:p>
    <w:p w14:paraId="31251E6A" w14:textId="05150652"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w:t>
      </w:r>
      <w:r w:rsidR="0094042D">
        <w:rPr>
          <w:sz w:val="18"/>
          <w:szCs w:val="18"/>
          <w:lang w:val="lt-LT"/>
        </w:rPr>
        <w:t xml:space="preserve"> </w:t>
      </w:r>
      <w:r w:rsidR="00DE798D" w:rsidRPr="000D6049">
        <w:rPr>
          <w:sz w:val="18"/>
          <w:szCs w:val="18"/>
          <w:lang w:val="lt-LT"/>
        </w:rPr>
        <w:t>Vivulskio g. 11, LT-03</w:t>
      </w:r>
      <w:r w:rsidR="00AF1C70">
        <w:rPr>
          <w:sz w:val="18"/>
          <w:szCs w:val="18"/>
          <w:lang w:val="lt-LT"/>
        </w:rPr>
        <w:t>610</w:t>
      </w:r>
      <w:r w:rsidR="00DE798D" w:rsidRPr="000D6049">
        <w:rPr>
          <w:sz w:val="18"/>
          <w:szCs w:val="18"/>
          <w:lang w:val="lt-LT"/>
        </w:rPr>
        <w:t xml:space="preserve"> Vilnius,  tel. (8 5) 266 8176, (8 5) 266 8169, faks. (8 5) 266 4209,</w:t>
      </w:r>
    </w:p>
    <w:p w14:paraId="780C9E99" w14:textId="77777777" w:rsidR="00DE798D" w:rsidRPr="000D6049" w:rsidRDefault="00DE798D" w:rsidP="00DE798D">
      <w:pPr>
        <w:jc w:val="center"/>
        <w:rPr>
          <w:sz w:val="18"/>
          <w:szCs w:val="18"/>
          <w:lang w:val="lt-LT"/>
        </w:rPr>
      </w:pPr>
      <w:r w:rsidRPr="000D6049">
        <w:rPr>
          <w:sz w:val="18"/>
          <w:szCs w:val="18"/>
          <w:lang w:val="lt-LT"/>
        </w:rPr>
        <w:t xml:space="preserve">el. p.  </w:t>
      </w:r>
      <w:hyperlink r:id="rId9" w:history="1">
        <w:r w:rsidRPr="000D6049">
          <w:rPr>
            <w:rStyle w:val="Hipersaitas"/>
            <w:sz w:val="18"/>
            <w:szCs w:val="18"/>
            <w:lang w:val="lt-LT"/>
          </w:rPr>
          <w:t>post@socmin.lt</w:t>
        </w:r>
      </w:hyperlink>
      <w:r w:rsidRPr="000D6049">
        <w:rPr>
          <w:color w:val="000000"/>
          <w:sz w:val="18"/>
          <w:szCs w:val="18"/>
          <w:lang w:val="lt-LT"/>
        </w:rPr>
        <w:t>,</w:t>
      </w:r>
      <w:r w:rsidR="0025399C" w:rsidRPr="006313E7">
        <w:rPr>
          <w:sz w:val="18"/>
          <w:szCs w:val="18"/>
          <w:lang w:val="es-MX"/>
        </w:rPr>
        <w:t xml:space="preserve"> </w:t>
      </w:r>
      <w:hyperlink r:id="rId10" w:history="1">
        <w:r w:rsidR="0025399C" w:rsidRPr="006313E7">
          <w:rPr>
            <w:rStyle w:val="Hipersaitas"/>
            <w:sz w:val="18"/>
            <w:szCs w:val="18"/>
            <w:lang w:val="es-MX"/>
          </w:rPr>
          <w:t>https://socmin.lrv.lt</w:t>
        </w:r>
      </w:hyperlink>
      <w:r w:rsidRPr="000D6049">
        <w:rPr>
          <w:sz w:val="18"/>
          <w:szCs w:val="18"/>
          <w:lang w:val="lt-LT"/>
        </w:rPr>
        <w:t>. Duomenys kaupiami ir saugomi Juridinių asmenų registre, kodas 1886 03515</w:t>
      </w:r>
    </w:p>
    <w:p w14:paraId="172D4879"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3F420B38" w14:textId="77777777"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9F242E" w:rsidRPr="00CE0D6D" w14:paraId="6326AB36" w14:textId="77777777" w:rsidTr="00C02ECB">
        <w:trPr>
          <w:trHeight w:val="135"/>
        </w:trPr>
        <w:tc>
          <w:tcPr>
            <w:tcW w:w="4928" w:type="dxa"/>
            <w:vMerge w:val="restart"/>
          </w:tcPr>
          <w:p w14:paraId="63B54533" w14:textId="77777777" w:rsidR="009F242E" w:rsidRPr="00CE0D6D" w:rsidRDefault="00FD02C5"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sidR="00F81F80">
              <w:rPr>
                <w:szCs w:val="24"/>
                <w:lang w:val="lt-LT"/>
              </w:rPr>
              <w:instrText xml:space="preserve"> FORMTEXT </w:instrText>
            </w:r>
            <w:r>
              <w:rPr>
                <w:szCs w:val="24"/>
                <w:lang w:val="lt-LT"/>
              </w:rPr>
            </w:r>
            <w:r>
              <w:rPr>
                <w:szCs w:val="24"/>
                <w:lang w:val="lt-LT"/>
              </w:rPr>
              <w:fldChar w:fldCharType="separate"/>
            </w:r>
            <w:r w:rsidR="00F81F80">
              <w:rPr>
                <w:noProof/>
                <w:szCs w:val="24"/>
                <w:lang w:val="lt-LT"/>
              </w:rPr>
              <w:t>Lietuvos Respublikos finansų ministerijai</w:t>
            </w:r>
            <w:r>
              <w:rPr>
                <w:szCs w:val="24"/>
                <w:lang w:val="lt-LT"/>
              </w:rPr>
              <w:fldChar w:fldCharType="end"/>
            </w:r>
          </w:p>
        </w:tc>
        <w:tc>
          <w:tcPr>
            <w:tcW w:w="1559" w:type="dxa"/>
          </w:tcPr>
          <w:p w14:paraId="3C2C97E9" w14:textId="15AF9493" w:rsidR="009F242E" w:rsidRPr="00CE0D6D" w:rsidRDefault="009F242E" w:rsidP="00C02ECB">
            <w:pPr>
              <w:rPr>
                <w:szCs w:val="24"/>
                <w:lang w:val="lt-LT"/>
              </w:rPr>
            </w:pPr>
          </w:p>
        </w:tc>
        <w:tc>
          <w:tcPr>
            <w:tcW w:w="3268" w:type="dxa"/>
          </w:tcPr>
          <w:p w14:paraId="15CC8C14" w14:textId="10F8039F" w:rsidR="009F242E" w:rsidRPr="00CE0D6D" w:rsidRDefault="009F242E" w:rsidP="00DF3140">
            <w:pPr>
              <w:rPr>
                <w:lang w:val="lt-LT"/>
              </w:rPr>
            </w:pPr>
            <w:r w:rsidRPr="00CE0D6D">
              <w:rPr>
                <w:lang w:val="lt-LT"/>
              </w:rPr>
              <w:t xml:space="preserve">Nr. </w:t>
            </w:r>
          </w:p>
        </w:tc>
      </w:tr>
      <w:tr w:rsidR="009F242E" w:rsidRPr="00CE0D6D" w14:paraId="73BCFA08" w14:textId="77777777" w:rsidTr="00C02ECB">
        <w:trPr>
          <w:trHeight w:val="135"/>
        </w:trPr>
        <w:tc>
          <w:tcPr>
            <w:tcW w:w="4928" w:type="dxa"/>
            <w:vMerge/>
          </w:tcPr>
          <w:p w14:paraId="5D832F8D" w14:textId="77777777" w:rsidR="009F242E" w:rsidRPr="00CE0D6D" w:rsidRDefault="009F242E" w:rsidP="00C02ECB">
            <w:pPr>
              <w:rPr>
                <w:szCs w:val="24"/>
                <w:lang w:val="lt-LT"/>
              </w:rPr>
            </w:pPr>
          </w:p>
        </w:tc>
        <w:tc>
          <w:tcPr>
            <w:tcW w:w="1559" w:type="dxa"/>
          </w:tcPr>
          <w:p w14:paraId="0CC41482" w14:textId="3B2811AD" w:rsidR="009F242E" w:rsidRPr="00CE0D6D" w:rsidRDefault="009F242E" w:rsidP="00125E5C">
            <w:pPr>
              <w:rPr>
                <w:szCs w:val="24"/>
                <w:lang w:val="lt-LT"/>
              </w:rPr>
            </w:pPr>
          </w:p>
        </w:tc>
        <w:tc>
          <w:tcPr>
            <w:tcW w:w="3268" w:type="dxa"/>
          </w:tcPr>
          <w:p w14:paraId="5953825C" w14:textId="00EB43B8" w:rsidR="009F242E" w:rsidRPr="00CE0D6D" w:rsidRDefault="009F242E" w:rsidP="00125E5C">
            <w:pPr>
              <w:rPr>
                <w:szCs w:val="24"/>
                <w:lang w:val="lt-LT"/>
              </w:rPr>
            </w:pPr>
          </w:p>
        </w:tc>
      </w:tr>
      <w:tr w:rsidR="009F242E" w:rsidRPr="00CE0D6D" w14:paraId="7A3AC905" w14:textId="77777777" w:rsidTr="00C02ECB">
        <w:trPr>
          <w:trHeight w:val="135"/>
        </w:trPr>
        <w:tc>
          <w:tcPr>
            <w:tcW w:w="4928" w:type="dxa"/>
            <w:vMerge/>
          </w:tcPr>
          <w:p w14:paraId="33D0F35A" w14:textId="77777777" w:rsidR="009F242E" w:rsidRPr="00CE0D6D" w:rsidRDefault="009F242E" w:rsidP="00C02ECB">
            <w:pPr>
              <w:rPr>
                <w:szCs w:val="24"/>
                <w:lang w:val="lt-LT"/>
              </w:rPr>
            </w:pPr>
          </w:p>
        </w:tc>
        <w:tc>
          <w:tcPr>
            <w:tcW w:w="1559" w:type="dxa"/>
          </w:tcPr>
          <w:p w14:paraId="721493A4" w14:textId="5ABFF3C7" w:rsidR="009F242E" w:rsidRPr="00CE0D6D" w:rsidRDefault="009F242E" w:rsidP="00C02ECB">
            <w:pPr>
              <w:rPr>
                <w:szCs w:val="24"/>
                <w:lang w:val="lt-LT"/>
              </w:rPr>
            </w:pPr>
            <w:r>
              <w:rPr>
                <w:szCs w:val="24"/>
                <w:lang w:val="lt-LT"/>
              </w:rPr>
              <w:t xml:space="preserve">   </w:t>
            </w:r>
          </w:p>
        </w:tc>
        <w:tc>
          <w:tcPr>
            <w:tcW w:w="3268" w:type="dxa"/>
          </w:tcPr>
          <w:p w14:paraId="1A70F384" w14:textId="5C91A6FC" w:rsidR="009F242E" w:rsidRPr="00CE0D6D" w:rsidRDefault="009F242E" w:rsidP="00C02ECB">
            <w:pPr>
              <w:rPr>
                <w:szCs w:val="24"/>
                <w:lang w:val="lt-LT"/>
              </w:rPr>
            </w:pPr>
          </w:p>
        </w:tc>
      </w:tr>
    </w:tbl>
    <w:p w14:paraId="3C3EBC41" w14:textId="77777777" w:rsidR="00DE798D" w:rsidRPr="00985521" w:rsidRDefault="00DE798D" w:rsidP="00DE798D">
      <w:pPr>
        <w:jc w:val="center"/>
        <w:rPr>
          <w:b/>
          <w:caps/>
          <w:lang w:val="lt-LT"/>
        </w:rPr>
      </w:pPr>
    </w:p>
    <w:p w14:paraId="4DC8D1C5" w14:textId="45D01C9D" w:rsidR="00DE798D" w:rsidRPr="00985521" w:rsidRDefault="001F1325" w:rsidP="00DC3FD1">
      <w:pPr>
        <w:jc w:val="both"/>
        <w:rPr>
          <w:b/>
          <w:caps/>
          <w:lang w:val="lt-LT"/>
        </w:rPr>
        <w:sectPr w:rsidR="00DE798D" w:rsidRPr="00985521" w:rsidSect="008E3FD0">
          <w:headerReference w:type="even" r:id="rId11"/>
          <w:headerReference w:type="default" r:id="rId12"/>
          <w:footerReference w:type="even" r:id="rId13"/>
          <w:footerReference w:type="default" r:id="rId14"/>
          <w:footerReference w:type="first" r:id="rId15"/>
          <w:pgSz w:w="11906" w:h="16838"/>
          <w:pgMar w:top="1134" w:right="567" w:bottom="1134" w:left="1701" w:header="720" w:footer="210" w:gutter="0"/>
          <w:cols w:space="720"/>
          <w:titlePg/>
          <w:docGrid w:linePitch="360"/>
        </w:sectPr>
      </w:pPr>
      <w:bookmarkStart w:id="0" w:name="Antraste"/>
      <w:bookmarkEnd w:id="0"/>
      <w:r w:rsidRPr="009F71E8">
        <w:rPr>
          <w:b/>
          <w:bCs/>
          <w:caps/>
          <w:szCs w:val="24"/>
          <w:lang w:val="lt-LT"/>
        </w:rPr>
        <w:t xml:space="preserve">DĖL    </w:t>
      </w:r>
      <w:r w:rsidR="00125E5C" w:rsidRPr="009F71E8">
        <w:rPr>
          <w:b/>
          <w:caps/>
          <w:lang w:val="lt-LT"/>
        </w:rPr>
        <w:t>LIETUVOS RESPUBLIKOS VYRIAUSYBĖS NUTARIMO ,,DĖL LIETUVOS RESPUBLIKOS VYRIAUSYBĖS 20</w:t>
      </w:r>
      <w:r w:rsidR="00CC2E63" w:rsidRPr="009F71E8">
        <w:rPr>
          <w:b/>
          <w:caps/>
          <w:lang w:val="lt-LT"/>
        </w:rPr>
        <w:t>2</w:t>
      </w:r>
      <w:r w:rsidR="00981D43">
        <w:rPr>
          <w:b/>
          <w:caps/>
          <w:lang w:val="lt-LT"/>
        </w:rPr>
        <w:t>1</w:t>
      </w:r>
      <w:r w:rsidR="00125E5C" w:rsidRPr="009F71E8">
        <w:rPr>
          <w:b/>
          <w:caps/>
          <w:lang w:val="lt-LT"/>
        </w:rPr>
        <w:t xml:space="preserve"> M. VASARIO </w:t>
      </w:r>
      <w:r w:rsidR="00981D43">
        <w:rPr>
          <w:b/>
          <w:caps/>
          <w:lang w:val="lt-LT"/>
        </w:rPr>
        <w:t>24</w:t>
      </w:r>
      <w:r w:rsidR="00125E5C" w:rsidRPr="009F71E8">
        <w:rPr>
          <w:b/>
          <w:caps/>
          <w:lang w:val="lt-LT"/>
        </w:rPr>
        <w:t xml:space="preserve"> D. NUTARIMO NR. </w:t>
      </w:r>
      <w:r w:rsidR="00CC2E63" w:rsidRPr="009F71E8">
        <w:rPr>
          <w:b/>
          <w:caps/>
          <w:lang w:val="lt-LT"/>
        </w:rPr>
        <w:t>1</w:t>
      </w:r>
      <w:r w:rsidR="00981D43">
        <w:rPr>
          <w:b/>
          <w:caps/>
          <w:lang w:val="lt-LT"/>
        </w:rPr>
        <w:t>17</w:t>
      </w:r>
      <w:r w:rsidR="00125E5C" w:rsidRPr="009F71E8">
        <w:rPr>
          <w:b/>
          <w:caps/>
          <w:lang w:val="lt-LT"/>
        </w:rPr>
        <w:t xml:space="preserve"> ,,DĖL 20</w:t>
      </w:r>
      <w:r w:rsidR="00CC2E63" w:rsidRPr="009F71E8">
        <w:rPr>
          <w:b/>
          <w:caps/>
          <w:lang w:val="lt-LT"/>
        </w:rPr>
        <w:t>2</w:t>
      </w:r>
      <w:r w:rsidR="00981D43">
        <w:rPr>
          <w:b/>
          <w:caps/>
          <w:lang w:val="lt-LT"/>
        </w:rPr>
        <w:t>1</w:t>
      </w:r>
      <w:r w:rsidR="00125E5C" w:rsidRPr="009F71E8">
        <w:rPr>
          <w:b/>
          <w:caps/>
          <w:lang w:val="lt-LT"/>
        </w:rPr>
        <w:t xml:space="preserve"> METŲ LIETUVOS RESPUBLIKOS VALSTYBĖS BIUDŽETO PATVIRTINTŲ ASIGNAVIMŲ PASKIRSTYMO PAGAL PROGRAMAS“ PAKEITIMO“ PROJEKTO</w:t>
      </w:r>
      <w:r w:rsidR="00125E5C">
        <w:rPr>
          <w:b/>
          <w:caps/>
          <w:lang w:val="lt-LT"/>
        </w:rPr>
        <w:t xml:space="preserve">   </w:t>
      </w:r>
    </w:p>
    <w:p w14:paraId="2C244956" w14:textId="77777777" w:rsidR="00F86E2E" w:rsidRDefault="00F86E2E" w:rsidP="00DC3FD1">
      <w:pPr>
        <w:ind w:firstLine="1296"/>
        <w:jc w:val="both"/>
        <w:rPr>
          <w:lang w:val="lt-LT"/>
        </w:rPr>
      </w:pPr>
    </w:p>
    <w:p w14:paraId="071E28C2" w14:textId="1E920277" w:rsidR="009F71E8" w:rsidRPr="00DC3FD1" w:rsidRDefault="009F71E8" w:rsidP="00DC3FD1">
      <w:pPr>
        <w:ind w:firstLine="851"/>
        <w:jc w:val="both"/>
        <w:rPr>
          <w:szCs w:val="24"/>
          <w:lang w:val="lt-LT"/>
        </w:rPr>
      </w:pPr>
      <w:r w:rsidRPr="00DC3FD1">
        <w:rPr>
          <w:szCs w:val="24"/>
          <w:lang w:val="lt-LT"/>
        </w:rPr>
        <w:t>Lietuvos Respublikos socialinės apsaugos ir darbo ministerija (toliau – Ministerija) parengė ir teikia informaciją Lietuvos Respublikos Vyriausybės nutarimo ,,Dėl Lietuvos Respublikos Vyriausybės 202</w:t>
      </w:r>
      <w:r w:rsidR="00981D43" w:rsidRPr="00DC3FD1">
        <w:rPr>
          <w:szCs w:val="24"/>
          <w:lang w:val="lt-LT"/>
        </w:rPr>
        <w:t>1</w:t>
      </w:r>
      <w:r w:rsidRPr="00DC3FD1">
        <w:rPr>
          <w:szCs w:val="24"/>
          <w:lang w:val="lt-LT"/>
        </w:rPr>
        <w:t xml:space="preserve"> m. vasario </w:t>
      </w:r>
      <w:r w:rsidR="00981D43" w:rsidRPr="00DC3FD1">
        <w:rPr>
          <w:szCs w:val="24"/>
          <w:lang w:val="lt-LT"/>
        </w:rPr>
        <w:t>24</w:t>
      </w:r>
      <w:r w:rsidRPr="00DC3FD1">
        <w:rPr>
          <w:szCs w:val="24"/>
          <w:lang w:val="lt-LT"/>
        </w:rPr>
        <w:t xml:space="preserve"> d. nutarimo Nr. 1</w:t>
      </w:r>
      <w:r w:rsidR="00981D43" w:rsidRPr="00DC3FD1">
        <w:rPr>
          <w:szCs w:val="24"/>
          <w:lang w:val="lt-LT"/>
        </w:rPr>
        <w:t>17</w:t>
      </w:r>
      <w:r w:rsidRPr="00DC3FD1">
        <w:rPr>
          <w:szCs w:val="24"/>
          <w:lang w:val="lt-LT"/>
        </w:rPr>
        <w:t xml:space="preserve"> ,,Dėl 202</w:t>
      </w:r>
      <w:r w:rsidR="00981D43" w:rsidRPr="00DC3FD1">
        <w:rPr>
          <w:szCs w:val="24"/>
          <w:lang w:val="lt-LT"/>
        </w:rPr>
        <w:t>1</w:t>
      </w:r>
      <w:r w:rsidRPr="00DC3FD1">
        <w:rPr>
          <w:szCs w:val="24"/>
          <w:lang w:val="lt-LT"/>
        </w:rPr>
        <w:t xml:space="preserve"> metų Lietuvos Respublikos valstybės biudžeto patvirtintų asignavimų paskirstymo pagal programas“ pakeitimo“ projektui (toliau – nutarimo projektas).</w:t>
      </w:r>
      <w:r w:rsidR="00AA5A7B" w:rsidRPr="00DC3FD1">
        <w:rPr>
          <w:szCs w:val="24"/>
          <w:lang w:val="lt-LT"/>
        </w:rPr>
        <w:t xml:space="preserve"> </w:t>
      </w:r>
    </w:p>
    <w:p w14:paraId="2B0E5D04" w14:textId="6DA63D4E" w:rsidR="009F71E8" w:rsidRPr="00DC3FD1" w:rsidRDefault="00AA5A7B" w:rsidP="00DC3FD1">
      <w:pPr>
        <w:ind w:firstLine="851"/>
        <w:jc w:val="both"/>
        <w:rPr>
          <w:szCs w:val="24"/>
          <w:lang w:val="lt-LT"/>
        </w:rPr>
      </w:pPr>
      <w:r w:rsidRPr="00DC3FD1">
        <w:rPr>
          <w:szCs w:val="24"/>
          <w:lang w:val="lt-LT"/>
        </w:rPr>
        <w:t>N</w:t>
      </w:r>
      <w:r w:rsidR="009F71E8" w:rsidRPr="00DC3FD1">
        <w:rPr>
          <w:szCs w:val="24"/>
          <w:lang w:val="lt-LT"/>
        </w:rPr>
        <w:t xml:space="preserve">utarimo projektu </w:t>
      </w:r>
      <w:r w:rsidRPr="00DC3FD1">
        <w:rPr>
          <w:szCs w:val="24"/>
          <w:lang w:val="lt-LT"/>
        </w:rPr>
        <w:t xml:space="preserve">prašome </w:t>
      </w:r>
      <w:r w:rsidR="009F71E8" w:rsidRPr="00DC3FD1">
        <w:rPr>
          <w:szCs w:val="24"/>
          <w:lang w:val="lt-LT"/>
        </w:rPr>
        <w:t>p</w:t>
      </w:r>
      <w:r w:rsidR="009F71E8" w:rsidRPr="00DC3FD1">
        <w:rPr>
          <w:noProof/>
          <w:szCs w:val="24"/>
          <w:lang w:val="lt-LT"/>
        </w:rPr>
        <w:t xml:space="preserve">erskirstyti Ministerijos asignavimus tarp šių programų: </w:t>
      </w:r>
      <w:r w:rsidR="00567BCD" w:rsidRPr="00DC3FD1">
        <w:rPr>
          <w:b/>
          <w:noProof/>
          <w:szCs w:val="24"/>
          <w:lang w:val="lt-LT"/>
        </w:rPr>
        <w:t xml:space="preserve">01.02 </w:t>
      </w:r>
      <w:r w:rsidRPr="00DC3FD1">
        <w:rPr>
          <w:b/>
          <w:noProof/>
          <w:szCs w:val="24"/>
          <w:lang w:val="lt-LT"/>
        </w:rPr>
        <w:t>„</w:t>
      </w:r>
      <w:r w:rsidR="00567BCD" w:rsidRPr="00DC3FD1">
        <w:rPr>
          <w:b/>
          <w:szCs w:val="24"/>
          <w:lang w:val="lt-LT" w:eastAsia="lt-LT"/>
        </w:rPr>
        <w:t xml:space="preserve">Užimtumo didinimas“, </w:t>
      </w:r>
      <w:r w:rsidR="00BF725C" w:rsidRPr="00DC3FD1">
        <w:rPr>
          <w:b/>
          <w:szCs w:val="24"/>
          <w:lang w:val="lt-LT"/>
        </w:rPr>
        <w:t xml:space="preserve">02.08 </w:t>
      </w:r>
      <w:r w:rsidRPr="00DC3FD1">
        <w:rPr>
          <w:b/>
          <w:szCs w:val="24"/>
          <w:lang w:val="lt-LT"/>
        </w:rPr>
        <w:t>„</w:t>
      </w:r>
      <w:r w:rsidR="00BF725C" w:rsidRPr="00DC3FD1">
        <w:rPr>
          <w:b/>
          <w:szCs w:val="24"/>
          <w:lang w:val="lt-LT"/>
        </w:rPr>
        <w:t>Socialinė parama“</w:t>
      </w:r>
      <w:r w:rsidR="00460999" w:rsidRPr="00DC3FD1">
        <w:rPr>
          <w:b/>
          <w:szCs w:val="24"/>
          <w:lang w:val="lt-LT"/>
        </w:rPr>
        <w:t xml:space="preserve"> </w:t>
      </w:r>
      <w:r w:rsidR="00460999" w:rsidRPr="00DC3FD1">
        <w:rPr>
          <w:bCs/>
          <w:szCs w:val="24"/>
          <w:lang w:val="lt-LT"/>
        </w:rPr>
        <w:t>ir</w:t>
      </w:r>
      <w:r w:rsidR="00567BCD" w:rsidRPr="00DC3FD1">
        <w:rPr>
          <w:bCs/>
          <w:szCs w:val="24"/>
          <w:lang w:val="lt-LT"/>
        </w:rPr>
        <w:t xml:space="preserve"> </w:t>
      </w:r>
      <w:r w:rsidR="009F71E8" w:rsidRPr="00DC3FD1">
        <w:rPr>
          <w:b/>
          <w:szCs w:val="24"/>
          <w:lang w:val="lt-LT" w:eastAsia="lt-LT"/>
        </w:rPr>
        <w:t xml:space="preserve">03.03 </w:t>
      </w:r>
      <w:r w:rsidRPr="00DC3FD1">
        <w:rPr>
          <w:b/>
          <w:szCs w:val="24"/>
          <w:lang w:val="lt-LT" w:eastAsia="lt-LT"/>
        </w:rPr>
        <w:t>„</w:t>
      </w:r>
      <w:r w:rsidR="009F71E8" w:rsidRPr="00DC3FD1">
        <w:rPr>
          <w:rFonts w:eastAsia="Calibri"/>
          <w:b/>
          <w:szCs w:val="24"/>
          <w:lang w:val="lt-LT"/>
        </w:rPr>
        <w:t>Socialinių paslaugų ir integracijos plėtra</w:t>
      </w:r>
      <w:r w:rsidR="009F71E8" w:rsidRPr="00DC3FD1">
        <w:rPr>
          <w:b/>
          <w:szCs w:val="24"/>
          <w:lang w:val="lt-LT"/>
        </w:rPr>
        <w:t>“</w:t>
      </w:r>
      <w:r w:rsidRPr="00DC3FD1">
        <w:rPr>
          <w:bCs/>
          <w:szCs w:val="24"/>
          <w:lang w:val="lt-LT"/>
        </w:rPr>
        <w:t>,</w:t>
      </w:r>
      <w:r w:rsidR="00567BCD" w:rsidRPr="00DC3FD1">
        <w:rPr>
          <w:bCs/>
          <w:szCs w:val="24"/>
          <w:lang w:val="lt-LT"/>
        </w:rPr>
        <w:t xml:space="preserve"> </w:t>
      </w:r>
      <w:r w:rsidR="009F71E8" w:rsidRPr="00DC3FD1">
        <w:rPr>
          <w:bCs/>
          <w:szCs w:val="24"/>
          <w:lang w:val="lt-LT"/>
        </w:rPr>
        <w:t xml:space="preserve">siekiant </w:t>
      </w:r>
      <w:r w:rsidR="009F71E8" w:rsidRPr="00DC3FD1">
        <w:rPr>
          <w:szCs w:val="24"/>
          <w:lang w:val="lt-LT"/>
        </w:rPr>
        <w:t>užtikrinti turimų įsipareigojimų vykdymą.</w:t>
      </w:r>
    </w:p>
    <w:p w14:paraId="43CC7C5A" w14:textId="77777777" w:rsidR="00AA5A7B" w:rsidRPr="00DC3FD1" w:rsidRDefault="00AA5A7B" w:rsidP="00DC3FD1">
      <w:pPr>
        <w:ind w:firstLine="851"/>
        <w:jc w:val="both"/>
        <w:rPr>
          <w:szCs w:val="24"/>
          <w:lang w:val="lt-LT"/>
        </w:rPr>
      </w:pPr>
    </w:p>
    <w:p w14:paraId="623DB115" w14:textId="7104EAB1" w:rsidR="00711102" w:rsidRPr="00DC3FD1" w:rsidRDefault="00607C84" w:rsidP="00DC3FD1">
      <w:pPr>
        <w:ind w:firstLine="851"/>
        <w:jc w:val="both"/>
        <w:rPr>
          <w:color w:val="000000"/>
          <w:szCs w:val="24"/>
          <w:lang w:val="lt-LT"/>
        </w:rPr>
      </w:pPr>
      <w:r w:rsidRPr="00DC3FD1">
        <w:rPr>
          <w:szCs w:val="24"/>
          <w:lang w:val="lt-LT"/>
        </w:rPr>
        <w:t>Ministerij</w:t>
      </w:r>
      <w:r w:rsidR="006B6D7C">
        <w:rPr>
          <w:szCs w:val="24"/>
          <w:lang w:val="lt-LT"/>
        </w:rPr>
        <w:t>ai pateiktas</w:t>
      </w:r>
      <w:r w:rsidRPr="00DC3FD1">
        <w:rPr>
          <w:szCs w:val="24"/>
          <w:lang w:val="lt-LT"/>
        </w:rPr>
        <w:t xml:space="preserve"> papildom</w:t>
      </w:r>
      <w:r w:rsidR="006B6D7C">
        <w:rPr>
          <w:szCs w:val="24"/>
          <w:lang w:val="lt-LT"/>
        </w:rPr>
        <w:t>as</w:t>
      </w:r>
      <w:r w:rsidRPr="00DC3FD1">
        <w:rPr>
          <w:szCs w:val="24"/>
          <w:lang w:val="lt-LT"/>
        </w:rPr>
        <w:t xml:space="preserve"> lėšų poreiki</w:t>
      </w:r>
      <w:r w:rsidR="006B6D7C">
        <w:rPr>
          <w:szCs w:val="24"/>
          <w:lang w:val="lt-LT"/>
        </w:rPr>
        <w:t>s</w:t>
      </w:r>
      <w:r w:rsidRPr="00DC3FD1">
        <w:rPr>
          <w:szCs w:val="24"/>
          <w:lang w:val="lt-LT"/>
        </w:rPr>
        <w:t xml:space="preserve"> </w:t>
      </w:r>
      <w:r w:rsidR="00711102" w:rsidRPr="00DC3FD1">
        <w:rPr>
          <w:color w:val="000000"/>
          <w:szCs w:val="24"/>
          <w:lang w:val="lt-LT"/>
        </w:rPr>
        <w:t>Darbo ginčų komisijų (toliau – DGK) narių atlygi</w:t>
      </w:r>
      <w:r w:rsidR="006D29DF" w:rsidRPr="00DC3FD1">
        <w:rPr>
          <w:color w:val="000000"/>
          <w:szCs w:val="24"/>
          <w:lang w:val="lt-LT"/>
        </w:rPr>
        <w:t>ui.</w:t>
      </w:r>
      <w:r w:rsidR="00711102" w:rsidRPr="00DC3FD1">
        <w:rPr>
          <w:color w:val="000000"/>
          <w:szCs w:val="24"/>
          <w:lang w:val="lt-LT"/>
        </w:rPr>
        <w:t xml:space="preserve"> </w:t>
      </w:r>
      <w:r w:rsidR="006D29DF" w:rsidRPr="00DC3FD1">
        <w:rPr>
          <w:szCs w:val="24"/>
          <w:lang w:val="lt-LT"/>
        </w:rPr>
        <w:t>V</w:t>
      </w:r>
      <w:r w:rsidRPr="00DC3FD1">
        <w:rPr>
          <w:color w:val="000000"/>
          <w:szCs w:val="24"/>
          <w:lang w:val="lt-LT"/>
        </w:rPr>
        <w:t xml:space="preserve">adovaujantis Lietuvos Respublikos valstybės ir savivaldybių įstaigų darbuotojų darbo apmokėjimo ir komisijų narių atlygio už darbą įstatymo 15 straipsniu bei Lietuvos Respublikos socialinės apsaugos ir darbo ministro 2017 m. birželio 29 d.  įsakymu Nr. A1-344 „Dėl darbo ginčų komisijos nuostatų, darbo ginčų komisijos darbo reglamento, darbo ginčų komisijos narių atlygio mokėjimo ir kelionės išlaidų apmokėjimo tvarkos aprašo patvirtinimo ir šių išlaidų dydžio nustatymo“ </w:t>
      </w:r>
      <w:r w:rsidR="00711102" w:rsidRPr="00DC3FD1">
        <w:rPr>
          <w:color w:val="000000"/>
          <w:szCs w:val="24"/>
          <w:lang w:val="lt-LT"/>
        </w:rPr>
        <w:t>DGK</w:t>
      </w:r>
      <w:r w:rsidRPr="00DC3FD1">
        <w:rPr>
          <w:color w:val="000000"/>
          <w:szCs w:val="24"/>
          <w:lang w:val="lt-LT"/>
        </w:rPr>
        <w:t xml:space="preserve"> nariams mokamas atlygis už dalyvavimą DGK posėdžiuose</w:t>
      </w:r>
      <w:r w:rsidR="006D29DF" w:rsidRPr="00DC3FD1">
        <w:rPr>
          <w:color w:val="000000"/>
          <w:szCs w:val="24"/>
          <w:lang w:val="lt-LT"/>
        </w:rPr>
        <w:t xml:space="preserve"> bei</w:t>
      </w:r>
      <w:r w:rsidRPr="00DC3FD1">
        <w:rPr>
          <w:color w:val="000000"/>
          <w:szCs w:val="24"/>
          <w:lang w:val="lt-LT"/>
        </w:rPr>
        <w:t xml:space="preserve"> atlygis už pasirengimą nagrinėti kiekvieną prašymą ir kompensuojamos kelionės išlaidos. Už vieną dirbtą valandą DGK posėdyje nariams numatyto atlygio dydis sudaro 0,07 Lietuvos Respublikos Seimo patvirtinto atitinkamų metų pareiginės algos bazinio dydžio, kuris nuo 2021 m. sausio 1 d. patvirtintas 177 </w:t>
      </w:r>
      <w:r w:rsidR="00E96CBA" w:rsidRPr="00DC3FD1">
        <w:rPr>
          <w:color w:val="000000"/>
          <w:szCs w:val="24"/>
          <w:lang w:val="lt-LT"/>
        </w:rPr>
        <w:t>eurai</w:t>
      </w:r>
      <w:r w:rsidR="00711102" w:rsidRPr="00DC3FD1">
        <w:rPr>
          <w:color w:val="000000"/>
          <w:szCs w:val="24"/>
          <w:lang w:val="lt-LT"/>
        </w:rPr>
        <w:t xml:space="preserve"> (</w:t>
      </w:r>
      <w:r w:rsidRPr="00DC3FD1">
        <w:rPr>
          <w:color w:val="000000"/>
          <w:szCs w:val="24"/>
          <w:lang w:val="lt-LT"/>
        </w:rPr>
        <w:t>12,39 Eur už valandą</w:t>
      </w:r>
      <w:r w:rsidR="00711102" w:rsidRPr="00DC3FD1">
        <w:rPr>
          <w:color w:val="000000"/>
          <w:szCs w:val="24"/>
          <w:lang w:val="lt-LT"/>
        </w:rPr>
        <w:t>)</w:t>
      </w:r>
      <w:r w:rsidRPr="00DC3FD1">
        <w:rPr>
          <w:color w:val="000000"/>
          <w:szCs w:val="24"/>
          <w:lang w:val="lt-LT"/>
        </w:rPr>
        <w:t>. Už pasirengimą nagrinėti kiekvieną prašymą DGK nariams taip pat mokamas 0,07 Lietuvos Respublikos  Seimo patvirtinto atitinkamų metų pareiginės algos bazinio dydžio atlygis</w:t>
      </w:r>
      <w:r w:rsidR="00711102" w:rsidRPr="00DC3FD1">
        <w:rPr>
          <w:color w:val="000000"/>
          <w:szCs w:val="24"/>
          <w:lang w:val="lt-LT"/>
        </w:rPr>
        <w:t xml:space="preserve"> (</w:t>
      </w:r>
      <w:r w:rsidRPr="00DC3FD1">
        <w:rPr>
          <w:color w:val="000000"/>
          <w:szCs w:val="24"/>
          <w:lang w:val="lt-LT"/>
        </w:rPr>
        <w:t>12,39 Eur</w:t>
      </w:r>
      <w:r w:rsidR="00711102" w:rsidRPr="00DC3FD1">
        <w:rPr>
          <w:color w:val="000000"/>
          <w:szCs w:val="24"/>
          <w:lang w:val="lt-LT"/>
        </w:rPr>
        <w:t xml:space="preserve"> už valandą). </w:t>
      </w:r>
      <w:r w:rsidR="006B6D7C">
        <w:rPr>
          <w:color w:val="000000"/>
          <w:szCs w:val="24"/>
          <w:lang w:val="lt-LT"/>
        </w:rPr>
        <w:t>Ž</w:t>
      </w:r>
      <w:r w:rsidRPr="00DC3FD1">
        <w:rPr>
          <w:color w:val="000000"/>
          <w:szCs w:val="24"/>
          <w:lang w:val="lt-LT"/>
        </w:rPr>
        <w:t>enkliai padidėj</w:t>
      </w:r>
      <w:r w:rsidR="006B6D7C">
        <w:rPr>
          <w:color w:val="000000"/>
          <w:szCs w:val="24"/>
          <w:lang w:val="lt-LT"/>
        </w:rPr>
        <w:t>ęs</w:t>
      </w:r>
      <w:r w:rsidRPr="00DC3FD1">
        <w:rPr>
          <w:color w:val="000000"/>
          <w:szCs w:val="24"/>
          <w:lang w:val="lt-LT"/>
        </w:rPr>
        <w:t xml:space="preserve"> lėšų poreikis apmokant </w:t>
      </w:r>
      <w:r w:rsidR="00711102" w:rsidRPr="00DC3FD1">
        <w:rPr>
          <w:color w:val="000000"/>
          <w:szCs w:val="24"/>
          <w:lang w:val="lt-LT"/>
        </w:rPr>
        <w:t xml:space="preserve">DGK </w:t>
      </w:r>
      <w:r w:rsidRPr="00DC3FD1">
        <w:rPr>
          <w:color w:val="000000"/>
          <w:szCs w:val="24"/>
          <w:lang w:val="lt-LT"/>
        </w:rPr>
        <w:t>narių pasiruošimą bylų nagrinėjimu</w:t>
      </w:r>
      <w:r w:rsidR="00711102" w:rsidRPr="00DC3FD1">
        <w:rPr>
          <w:color w:val="000000"/>
          <w:szCs w:val="24"/>
          <w:lang w:val="lt-LT"/>
        </w:rPr>
        <w:t>i</w:t>
      </w:r>
      <w:r w:rsidRPr="00DC3FD1">
        <w:rPr>
          <w:color w:val="000000"/>
          <w:szCs w:val="24"/>
          <w:lang w:val="lt-LT"/>
        </w:rPr>
        <w:t xml:space="preserve">. Pinigine išraiška 2020 m. per metus panaudota lėšų </w:t>
      </w:r>
      <w:r w:rsidR="00711102" w:rsidRPr="00DC3FD1">
        <w:rPr>
          <w:color w:val="000000"/>
          <w:szCs w:val="24"/>
          <w:lang w:val="lt-LT"/>
        </w:rPr>
        <w:t>–</w:t>
      </w:r>
      <w:r w:rsidRPr="00DC3FD1">
        <w:rPr>
          <w:color w:val="000000"/>
          <w:szCs w:val="24"/>
          <w:lang w:val="lt-LT"/>
        </w:rPr>
        <w:t xml:space="preserve"> 128 tūkst. </w:t>
      </w:r>
      <w:r w:rsidR="00E96CBA" w:rsidRPr="00DC3FD1">
        <w:rPr>
          <w:color w:val="000000"/>
          <w:szCs w:val="24"/>
          <w:lang w:val="lt-LT"/>
        </w:rPr>
        <w:t>eurų</w:t>
      </w:r>
      <w:r w:rsidRPr="00DC3FD1">
        <w:rPr>
          <w:color w:val="000000"/>
          <w:szCs w:val="24"/>
          <w:lang w:val="lt-LT"/>
        </w:rPr>
        <w:t xml:space="preserve">, o 2021 m. I </w:t>
      </w:r>
      <w:proofErr w:type="spellStart"/>
      <w:r w:rsidRPr="00DC3FD1">
        <w:rPr>
          <w:color w:val="000000"/>
          <w:szCs w:val="24"/>
          <w:lang w:val="lt-LT"/>
        </w:rPr>
        <w:t>ketv</w:t>
      </w:r>
      <w:proofErr w:type="spellEnd"/>
      <w:r w:rsidRPr="00DC3FD1">
        <w:rPr>
          <w:color w:val="000000"/>
          <w:szCs w:val="24"/>
          <w:lang w:val="lt-LT"/>
        </w:rPr>
        <w:t xml:space="preserve">. jau panaudota – 45 tūkst. </w:t>
      </w:r>
      <w:r w:rsidR="00E96CBA" w:rsidRPr="00DC3FD1">
        <w:rPr>
          <w:color w:val="000000"/>
          <w:szCs w:val="24"/>
          <w:lang w:val="lt-LT"/>
        </w:rPr>
        <w:t>eurų</w:t>
      </w:r>
      <w:r w:rsidRPr="00DC3FD1">
        <w:rPr>
          <w:color w:val="000000"/>
          <w:szCs w:val="24"/>
          <w:lang w:val="lt-LT"/>
        </w:rPr>
        <w:t xml:space="preserve">. </w:t>
      </w:r>
    </w:p>
    <w:p w14:paraId="3E2B27CC" w14:textId="63AE493C" w:rsidR="00607C84" w:rsidRPr="00DC3FD1" w:rsidRDefault="00711102" w:rsidP="00DC3FD1">
      <w:pPr>
        <w:ind w:firstLine="851"/>
        <w:jc w:val="both"/>
        <w:rPr>
          <w:szCs w:val="24"/>
          <w:lang w:val="lt-LT"/>
        </w:rPr>
      </w:pPr>
      <w:r w:rsidRPr="00DC3FD1">
        <w:rPr>
          <w:szCs w:val="24"/>
          <w:lang w:val="lt-LT"/>
        </w:rPr>
        <w:t xml:space="preserve">Atsižvelgiant į tai kas išdėstyta, </w:t>
      </w:r>
      <w:r w:rsidR="00607C84" w:rsidRPr="00DC3FD1">
        <w:rPr>
          <w:color w:val="000000"/>
          <w:szCs w:val="24"/>
          <w:lang w:val="lt-LT"/>
        </w:rPr>
        <w:t xml:space="preserve">VDI </w:t>
      </w:r>
      <w:r w:rsidR="006D29DF" w:rsidRPr="00DC3FD1">
        <w:rPr>
          <w:rFonts w:eastAsia="Calibri"/>
          <w:szCs w:val="24"/>
          <w:lang w:val="lt-LT"/>
        </w:rPr>
        <w:t xml:space="preserve">priemonei </w:t>
      </w:r>
      <w:r w:rsidR="006D29DF" w:rsidRPr="00DC3FD1">
        <w:rPr>
          <w:rFonts w:eastAsia="Calibri"/>
          <w:i/>
          <w:iCs/>
          <w:szCs w:val="24"/>
          <w:lang w:val="lt-LT"/>
        </w:rPr>
        <w:t xml:space="preserve">„Sudaryti sąlygas Valstybinės darbo inspekcijos veiklai“ </w:t>
      </w:r>
      <w:r w:rsidR="00607C84" w:rsidRPr="00DC3FD1">
        <w:rPr>
          <w:color w:val="000000"/>
          <w:szCs w:val="24"/>
          <w:lang w:val="lt-LT"/>
        </w:rPr>
        <w:t xml:space="preserve"> </w:t>
      </w:r>
      <w:r w:rsidR="006D29DF" w:rsidRPr="00DC3FD1">
        <w:rPr>
          <w:szCs w:val="24"/>
          <w:lang w:val="lt-LT"/>
        </w:rPr>
        <w:t xml:space="preserve">reikalingas papildomas lėšų poreikis </w:t>
      </w:r>
      <w:r w:rsidR="00607C84" w:rsidRPr="00DC3FD1">
        <w:rPr>
          <w:color w:val="000000"/>
          <w:szCs w:val="24"/>
          <w:lang w:val="lt-LT"/>
        </w:rPr>
        <w:t>DGK narių atlygi</w:t>
      </w:r>
      <w:r w:rsidR="006D29DF" w:rsidRPr="00DC3FD1">
        <w:rPr>
          <w:color w:val="000000"/>
          <w:szCs w:val="24"/>
          <w:lang w:val="lt-LT"/>
        </w:rPr>
        <w:t>ui</w:t>
      </w:r>
      <w:r w:rsidR="00607C84" w:rsidRPr="00DC3FD1">
        <w:rPr>
          <w:color w:val="000000"/>
          <w:szCs w:val="24"/>
          <w:lang w:val="lt-LT"/>
        </w:rPr>
        <w:t xml:space="preserve"> ir bylų pasiruošimui  </w:t>
      </w:r>
      <w:r w:rsidR="00607C84" w:rsidRPr="00DC3FD1">
        <w:rPr>
          <w:rFonts w:eastAsia="Calibri"/>
          <w:szCs w:val="24"/>
          <w:lang w:val="lt-LT"/>
        </w:rPr>
        <w:t xml:space="preserve">– </w:t>
      </w:r>
      <w:r w:rsidR="00607C84" w:rsidRPr="00DC3FD1">
        <w:rPr>
          <w:rFonts w:eastAsia="Calibri"/>
          <w:b/>
          <w:bCs/>
          <w:szCs w:val="24"/>
          <w:lang w:val="lt-LT"/>
        </w:rPr>
        <w:t>52 tūkst. eurų</w:t>
      </w:r>
      <w:r w:rsidR="006D29DF" w:rsidRPr="00DC3FD1">
        <w:rPr>
          <w:rFonts w:eastAsia="Calibri"/>
          <w:szCs w:val="24"/>
          <w:lang w:val="lt-LT"/>
        </w:rPr>
        <w:t>.</w:t>
      </w:r>
    </w:p>
    <w:p w14:paraId="71CD71FE" w14:textId="423E96B8" w:rsidR="00607C84" w:rsidRPr="00DC3FD1" w:rsidRDefault="00607C84" w:rsidP="00DC3FD1">
      <w:pPr>
        <w:ind w:firstLine="851"/>
        <w:jc w:val="both"/>
        <w:rPr>
          <w:szCs w:val="24"/>
          <w:lang w:val="lt-LT"/>
        </w:rPr>
      </w:pPr>
    </w:p>
    <w:p w14:paraId="3E03609A" w14:textId="1DBA3540" w:rsidR="00E96CBA" w:rsidRPr="00DC3FD1" w:rsidRDefault="006B6D7C" w:rsidP="00DC3FD1">
      <w:pPr>
        <w:ind w:firstLine="851"/>
        <w:jc w:val="both"/>
        <w:rPr>
          <w:color w:val="FF0000"/>
          <w:szCs w:val="24"/>
          <w:lang w:val="lt-LT" w:eastAsia="lt-LT"/>
        </w:rPr>
      </w:pPr>
      <w:r w:rsidRPr="00DC3FD1">
        <w:rPr>
          <w:szCs w:val="24"/>
          <w:lang w:val="lt-LT"/>
        </w:rPr>
        <w:t>Ministerij</w:t>
      </w:r>
      <w:r>
        <w:rPr>
          <w:szCs w:val="24"/>
          <w:lang w:val="lt-LT"/>
        </w:rPr>
        <w:t>ai pateiktas</w:t>
      </w:r>
      <w:r w:rsidRPr="00DC3FD1">
        <w:rPr>
          <w:szCs w:val="24"/>
          <w:lang w:val="lt-LT"/>
        </w:rPr>
        <w:t xml:space="preserve"> papildom</w:t>
      </w:r>
      <w:r>
        <w:rPr>
          <w:szCs w:val="24"/>
          <w:lang w:val="lt-LT"/>
        </w:rPr>
        <w:t>as</w:t>
      </w:r>
      <w:r w:rsidRPr="00DC3FD1">
        <w:rPr>
          <w:szCs w:val="24"/>
          <w:lang w:val="lt-LT"/>
        </w:rPr>
        <w:t xml:space="preserve"> lėšų poreiki</w:t>
      </w:r>
      <w:r>
        <w:rPr>
          <w:szCs w:val="24"/>
          <w:lang w:val="lt-LT"/>
        </w:rPr>
        <w:t>s</w:t>
      </w:r>
      <w:r w:rsidRPr="00DC3FD1">
        <w:rPr>
          <w:szCs w:val="24"/>
          <w:lang w:val="lt-LT"/>
        </w:rPr>
        <w:t xml:space="preserve"> </w:t>
      </w:r>
      <w:r w:rsidR="00E96CBA" w:rsidRPr="00DC3FD1">
        <w:rPr>
          <w:szCs w:val="24"/>
          <w:lang w:val="lt-LT"/>
        </w:rPr>
        <w:t>profesinio mokymo veiklos įgyvendinimui,</w:t>
      </w:r>
      <w:r w:rsidR="00DC3FD1">
        <w:rPr>
          <w:szCs w:val="24"/>
          <w:lang w:val="lt-LT"/>
        </w:rPr>
        <w:t xml:space="preserve"> </w:t>
      </w:r>
      <w:r w:rsidR="00E96CBA" w:rsidRPr="00DC3FD1">
        <w:rPr>
          <w:szCs w:val="24"/>
          <w:lang w:val="lt-LT"/>
        </w:rPr>
        <w:t>nes</w:t>
      </w:r>
      <w:r w:rsidR="00DC3FD1">
        <w:rPr>
          <w:szCs w:val="24"/>
          <w:lang w:val="lt-LT"/>
        </w:rPr>
        <w:t xml:space="preserve"> </w:t>
      </w:r>
      <w:r w:rsidR="00E96CBA" w:rsidRPr="00DC3FD1">
        <w:rPr>
          <w:szCs w:val="24"/>
          <w:lang w:val="lt-LT"/>
        </w:rPr>
        <w:t xml:space="preserve">Europos Sąjungos paramos lėšomis finansuojamuose projektuose profesinio mokymo fiksuotasis įkainis, pagal kurį kompensuojamos išlaidos, ne pilnai padengia faktines profesinio mokymo išlaidas. Taip yra todėl, kad fiksuotasis įkainis apskaičiuotas iš istorinių duomenų, nors jis kasmet yra perskaičiuojamas, atsižvelgiant į kainų didėjimą (dėl didinamo </w:t>
      </w:r>
      <w:r w:rsidR="00E96CBA" w:rsidRPr="00DC3FD1">
        <w:rPr>
          <w:szCs w:val="24"/>
          <w:lang w:val="lt-LT"/>
        </w:rPr>
        <w:lastRenderedPageBreak/>
        <w:t xml:space="preserve">minimaliosios mėnesinės algos dydžio), visada būna mažesnis už </w:t>
      </w:r>
      <w:r w:rsidRPr="00DC3FD1">
        <w:rPr>
          <w:szCs w:val="24"/>
          <w:lang w:val="lt-LT"/>
        </w:rPr>
        <w:t>Užimtumo tarnyb</w:t>
      </w:r>
      <w:r>
        <w:rPr>
          <w:szCs w:val="24"/>
          <w:lang w:val="lt-LT"/>
        </w:rPr>
        <w:t>os</w:t>
      </w:r>
      <w:r w:rsidRPr="00DC3FD1">
        <w:rPr>
          <w:szCs w:val="24"/>
          <w:lang w:val="lt-LT"/>
        </w:rPr>
        <w:t xml:space="preserve"> prie Lietuvos Respublikos socialinės apsaugos ir darbo ministerijos</w:t>
      </w:r>
      <w:r w:rsidRPr="00DC3FD1">
        <w:rPr>
          <w:szCs w:val="24"/>
          <w:lang w:val="lt-LT"/>
        </w:rPr>
        <w:t xml:space="preserve"> </w:t>
      </w:r>
      <w:r w:rsidRPr="00DC3FD1">
        <w:rPr>
          <w:szCs w:val="24"/>
          <w:lang w:val="lt-LT"/>
        </w:rPr>
        <w:t>(toliau – Užimtumo tarnyba)</w:t>
      </w:r>
      <w:r>
        <w:rPr>
          <w:szCs w:val="24"/>
          <w:lang w:val="lt-LT"/>
        </w:rPr>
        <w:t xml:space="preserve"> </w:t>
      </w:r>
      <w:r w:rsidR="00E96CBA" w:rsidRPr="00DC3FD1">
        <w:rPr>
          <w:szCs w:val="24"/>
          <w:lang w:val="lt-LT"/>
        </w:rPr>
        <w:t xml:space="preserve">faktiškai patirtas profesinio mokymo išlaidas. </w:t>
      </w:r>
      <w:r w:rsidR="00DC3FD1">
        <w:rPr>
          <w:szCs w:val="24"/>
          <w:lang w:val="lt-LT"/>
        </w:rPr>
        <w:t xml:space="preserve"> </w:t>
      </w:r>
      <w:r>
        <w:rPr>
          <w:szCs w:val="24"/>
          <w:lang w:val="lt-LT"/>
        </w:rPr>
        <w:t>D</w:t>
      </w:r>
      <w:r w:rsidR="00DC3FD1" w:rsidRPr="00DC3FD1">
        <w:rPr>
          <w:szCs w:val="24"/>
          <w:lang w:val="lt-LT"/>
        </w:rPr>
        <w:t xml:space="preserve">ėl šalyje paskelbtos ekstremaliosios situacijos ir karantino, profesinė reabilitacija nebuvo organizuojama, todėl Užimtumo tarnybos duomenimis, 2021 m. numatoma, kad liks nepanaudotų </w:t>
      </w:r>
      <w:r w:rsidR="00DC3FD1">
        <w:rPr>
          <w:szCs w:val="24"/>
          <w:lang w:val="lt-LT"/>
        </w:rPr>
        <w:t xml:space="preserve">lėšų </w:t>
      </w:r>
      <w:r w:rsidR="00DC3FD1" w:rsidRPr="00DC3FD1">
        <w:rPr>
          <w:szCs w:val="24"/>
          <w:lang w:val="lt-LT"/>
        </w:rPr>
        <w:t>profesinės reabilitacijos pašalpoms mokėti ir profesinės reabilitacijos paslaugoms teikti.</w:t>
      </w:r>
    </w:p>
    <w:p w14:paraId="7EBFF5A1" w14:textId="191CF947" w:rsidR="00E96CBA" w:rsidRPr="00DC3FD1" w:rsidRDefault="00E96CBA" w:rsidP="00DC3FD1">
      <w:pPr>
        <w:ind w:firstLine="851"/>
        <w:jc w:val="both"/>
        <w:rPr>
          <w:i/>
          <w:iCs/>
          <w:szCs w:val="24"/>
          <w:lang w:val="lt-LT"/>
        </w:rPr>
      </w:pPr>
      <w:r w:rsidRPr="00DC3FD1">
        <w:rPr>
          <w:szCs w:val="24"/>
          <w:lang w:val="lt-LT"/>
        </w:rPr>
        <w:t>Atsižvelgiant į tai kas išdėstyta, Užimtumo tarnyb</w:t>
      </w:r>
      <w:r w:rsidR="006B6D7C">
        <w:rPr>
          <w:szCs w:val="24"/>
          <w:lang w:val="lt-LT"/>
        </w:rPr>
        <w:t>os</w:t>
      </w:r>
      <w:r w:rsidRPr="00DC3FD1">
        <w:rPr>
          <w:szCs w:val="24"/>
          <w:lang w:val="lt-LT"/>
        </w:rPr>
        <w:t xml:space="preserve">  priemonei </w:t>
      </w:r>
      <w:r w:rsidRPr="00DC3FD1">
        <w:rPr>
          <w:i/>
          <w:iCs/>
          <w:szCs w:val="24"/>
          <w:lang w:val="lt-LT"/>
        </w:rPr>
        <w:t>„Derinant darbo pasiūlą ir paklausą remti bedarbių integraciją į darbo rinką“</w:t>
      </w:r>
      <w:r w:rsidRPr="00DC3FD1">
        <w:rPr>
          <w:szCs w:val="24"/>
          <w:lang w:val="lt-LT"/>
        </w:rPr>
        <w:t xml:space="preserve"> reikalingas papildomas lėšų poreikis – </w:t>
      </w:r>
      <w:r w:rsidRPr="00DC3FD1">
        <w:rPr>
          <w:b/>
          <w:bCs/>
          <w:szCs w:val="24"/>
          <w:lang w:val="lt-LT"/>
        </w:rPr>
        <w:t>1.058 tūkst. eurų</w:t>
      </w:r>
      <w:r w:rsidRPr="00DC3FD1">
        <w:rPr>
          <w:szCs w:val="24"/>
          <w:lang w:val="lt-LT"/>
        </w:rPr>
        <w:t>.</w:t>
      </w:r>
    </w:p>
    <w:p w14:paraId="4AC265BF" w14:textId="77777777" w:rsidR="00E96CBA" w:rsidRPr="00DC3FD1" w:rsidRDefault="00E96CBA" w:rsidP="00DC3FD1">
      <w:pPr>
        <w:ind w:firstLine="851"/>
        <w:jc w:val="both"/>
        <w:rPr>
          <w:szCs w:val="24"/>
          <w:lang w:val="lt-LT"/>
        </w:rPr>
      </w:pPr>
    </w:p>
    <w:p w14:paraId="2D993AA4" w14:textId="6609B156" w:rsidR="009E640C" w:rsidRPr="00DC3FD1" w:rsidRDefault="008252A5" w:rsidP="00DC3FD1">
      <w:pPr>
        <w:tabs>
          <w:tab w:val="left" w:pos="851"/>
        </w:tabs>
        <w:ind w:firstLine="851"/>
        <w:jc w:val="both"/>
        <w:rPr>
          <w:color w:val="000000"/>
          <w:szCs w:val="24"/>
          <w:lang w:val="lt-LT"/>
        </w:rPr>
      </w:pPr>
      <w:r w:rsidRPr="00DC3FD1">
        <w:rPr>
          <w:color w:val="000000"/>
          <w:szCs w:val="24"/>
          <w:lang w:val="lt-LT"/>
        </w:rPr>
        <w:t>Ministerija, a</w:t>
      </w:r>
      <w:r w:rsidR="006B1768" w:rsidRPr="00DC3FD1">
        <w:rPr>
          <w:color w:val="000000"/>
          <w:szCs w:val="24"/>
          <w:lang w:val="lt-LT"/>
        </w:rPr>
        <w:t xml:space="preserve">tsižvelgdama į išdėstytą </w:t>
      </w:r>
      <w:r w:rsidR="00DC3FD1" w:rsidRPr="00DC3FD1">
        <w:rPr>
          <w:color w:val="000000"/>
          <w:szCs w:val="24"/>
          <w:lang w:val="lt-LT"/>
        </w:rPr>
        <w:t xml:space="preserve">įstaigų </w:t>
      </w:r>
      <w:r w:rsidR="003B4F15" w:rsidRPr="00DC3FD1">
        <w:rPr>
          <w:szCs w:val="24"/>
          <w:lang w:val="lt-LT"/>
        </w:rPr>
        <w:t>informaciją</w:t>
      </w:r>
      <w:r w:rsidR="00BF725C" w:rsidRPr="00DC3FD1">
        <w:rPr>
          <w:szCs w:val="24"/>
          <w:lang w:val="lt-LT"/>
        </w:rPr>
        <w:t xml:space="preserve"> </w:t>
      </w:r>
      <w:r w:rsidRPr="00DC3FD1">
        <w:rPr>
          <w:szCs w:val="24"/>
          <w:lang w:val="lt-LT"/>
        </w:rPr>
        <w:t>apie didesnį</w:t>
      </w:r>
      <w:r w:rsidR="003B4F15" w:rsidRPr="00DC3FD1">
        <w:rPr>
          <w:szCs w:val="24"/>
          <w:lang w:val="lt-LT"/>
        </w:rPr>
        <w:t xml:space="preserve"> </w:t>
      </w:r>
      <w:r w:rsidRPr="00DC3FD1">
        <w:rPr>
          <w:szCs w:val="24"/>
          <w:lang w:val="lt-LT"/>
        </w:rPr>
        <w:t>l</w:t>
      </w:r>
      <w:r w:rsidR="003B4F15" w:rsidRPr="00DC3FD1">
        <w:rPr>
          <w:szCs w:val="24"/>
          <w:lang w:val="lt-LT"/>
        </w:rPr>
        <w:t>ėš</w:t>
      </w:r>
      <w:r w:rsidRPr="00DC3FD1">
        <w:rPr>
          <w:szCs w:val="24"/>
          <w:lang w:val="lt-LT"/>
        </w:rPr>
        <w:t>ų poreikį 202</w:t>
      </w:r>
      <w:r w:rsidR="00981D43" w:rsidRPr="00DC3FD1">
        <w:rPr>
          <w:szCs w:val="24"/>
          <w:lang w:val="lt-LT"/>
        </w:rPr>
        <w:t>1</w:t>
      </w:r>
      <w:r w:rsidR="003B4F15" w:rsidRPr="00DC3FD1">
        <w:rPr>
          <w:szCs w:val="24"/>
          <w:lang w:val="lt-LT"/>
        </w:rPr>
        <w:t xml:space="preserve"> m</w:t>
      </w:r>
      <w:r w:rsidR="002A7C40" w:rsidRPr="00DC3FD1">
        <w:rPr>
          <w:szCs w:val="24"/>
          <w:lang w:val="lt-LT"/>
        </w:rPr>
        <w:t>.</w:t>
      </w:r>
      <w:r w:rsidR="000070DF" w:rsidRPr="00DC3FD1">
        <w:rPr>
          <w:color w:val="000000"/>
          <w:szCs w:val="24"/>
          <w:lang w:val="lt-LT"/>
        </w:rPr>
        <w:t xml:space="preserve"> ir į </w:t>
      </w:r>
      <w:r w:rsidR="00F05228" w:rsidRPr="00DC3FD1">
        <w:rPr>
          <w:szCs w:val="24"/>
          <w:lang w:val="lt-LT"/>
        </w:rPr>
        <w:t xml:space="preserve">Užimtumo tarnybos </w:t>
      </w:r>
      <w:r w:rsidR="00A620C2" w:rsidRPr="00DC3FD1">
        <w:rPr>
          <w:szCs w:val="24"/>
          <w:lang w:val="lt-LT"/>
        </w:rPr>
        <w:t>pateikt</w:t>
      </w:r>
      <w:r w:rsidR="00F05228" w:rsidRPr="00DC3FD1">
        <w:rPr>
          <w:szCs w:val="24"/>
          <w:lang w:val="lt-LT"/>
        </w:rPr>
        <w:t>ą</w:t>
      </w:r>
      <w:r w:rsidR="00A620C2" w:rsidRPr="00DC3FD1">
        <w:rPr>
          <w:szCs w:val="24"/>
          <w:lang w:val="lt-LT"/>
        </w:rPr>
        <w:t xml:space="preserve"> informaciją apie planuojamą 2021 m. lėšų ekonomiją</w:t>
      </w:r>
      <w:r w:rsidR="006B1768" w:rsidRPr="00DC3FD1">
        <w:rPr>
          <w:color w:val="000000"/>
          <w:szCs w:val="24"/>
          <w:lang w:val="lt-LT"/>
        </w:rPr>
        <w:t>, praš</w:t>
      </w:r>
      <w:r w:rsidRPr="00DC3FD1">
        <w:rPr>
          <w:color w:val="000000"/>
          <w:szCs w:val="24"/>
          <w:lang w:val="lt-LT"/>
        </w:rPr>
        <w:t xml:space="preserve">o </w:t>
      </w:r>
      <w:r w:rsidR="00AA6F04" w:rsidRPr="00DC3FD1">
        <w:rPr>
          <w:bCs/>
          <w:szCs w:val="24"/>
          <w:lang w:val="lt-LT"/>
        </w:rPr>
        <w:t xml:space="preserve">iš programos </w:t>
      </w:r>
      <w:r w:rsidR="00AA6F04" w:rsidRPr="00DC3FD1">
        <w:rPr>
          <w:b/>
          <w:iCs/>
          <w:szCs w:val="24"/>
          <w:lang w:val="lt-LT"/>
        </w:rPr>
        <w:t>,,02.08 Socialinė parama“</w:t>
      </w:r>
      <w:r w:rsidR="00AA6F04" w:rsidRPr="00DC3FD1">
        <w:rPr>
          <w:bCs/>
          <w:szCs w:val="24"/>
          <w:lang w:val="lt-LT"/>
        </w:rPr>
        <w:t xml:space="preserve"> priemonės </w:t>
      </w:r>
      <w:r w:rsidR="00AA6F04" w:rsidRPr="00DC3FD1">
        <w:rPr>
          <w:bCs/>
          <w:i/>
          <w:szCs w:val="24"/>
          <w:lang w:val="lt-LT"/>
        </w:rPr>
        <w:t>,,</w:t>
      </w:r>
      <w:r w:rsidR="00F05228" w:rsidRPr="00DC3FD1">
        <w:rPr>
          <w:bCs/>
          <w:i/>
          <w:szCs w:val="24"/>
          <w:lang w:val="lt-LT"/>
        </w:rPr>
        <w:t>Pervesti lėšas profesinės reabilitacijos pašalpoms mokėti</w:t>
      </w:r>
      <w:r w:rsidR="00AA6F04" w:rsidRPr="00DC3FD1">
        <w:rPr>
          <w:bCs/>
          <w:i/>
          <w:szCs w:val="24"/>
          <w:lang w:val="lt-LT"/>
        </w:rPr>
        <w:t>“</w:t>
      </w:r>
      <w:r w:rsidR="00AA6F04" w:rsidRPr="00DC3FD1">
        <w:rPr>
          <w:bCs/>
          <w:szCs w:val="24"/>
          <w:lang w:val="lt-LT"/>
        </w:rPr>
        <w:t xml:space="preserve"> – </w:t>
      </w:r>
      <w:r w:rsidR="00F05228" w:rsidRPr="00DC3FD1">
        <w:rPr>
          <w:b/>
          <w:szCs w:val="24"/>
          <w:lang w:val="lt-LT"/>
        </w:rPr>
        <w:t>600</w:t>
      </w:r>
      <w:r w:rsidR="00AA6F04" w:rsidRPr="00DC3FD1">
        <w:rPr>
          <w:b/>
          <w:szCs w:val="24"/>
          <w:lang w:val="lt-LT"/>
        </w:rPr>
        <w:t xml:space="preserve"> tūkst. eurų</w:t>
      </w:r>
      <w:r w:rsidR="00AA6F04" w:rsidRPr="00DC3FD1">
        <w:rPr>
          <w:bCs/>
          <w:szCs w:val="24"/>
          <w:lang w:val="lt-LT"/>
        </w:rPr>
        <w:t xml:space="preserve"> ir</w:t>
      </w:r>
      <w:r w:rsidR="00F05228" w:rsidRPr="00DC3FD1">
        <w:rPr>
          <w:bCs/>
          <w:szCs w:val="24"/>
          <w:lang w:val="lt-LT"/>
        </w:rPr>
        <w:t xml:space="preserve"> iš programos</w:t>
      </w:r>
      <w:r w:rsidR="00AA6F04" w:rsidRPr="00DC3FD1">
        <w:rPr>
          <w:bCs/>
          <w:szCs w:val="24"/>
          <w:lang w:val="lt-LT"/>
        </w:rPr>
        <w:t xml:space="preserve"> </w:t>
      </w:r>
      <w:r w:rsidR="00F05228" w:rsidRPr="00DC3FD1">
        <w:rPr>
          <w:b/>
          <w:szCs w:val="24"/>
          <w:lang w:val="lt-LT" w:eastAsia="lt-LT"/>
        </w:rPr>
        <w:t>„</w:t>
      </w:r>
      <w:r w:rsidR="00F05228" w:rsidRPr="00DC3FD1">
        <w:rPr>
          <w:b/>
          <w:bCs/>
          <w:szCs w:val="24"/>
          <w:lang w:val="lt-LT" w:eastAsia="lt-LT"/>
        </w:rPr>
        <w:t xml:space="preserve">03.03 </w:t>
      </w:r>
      <w:r w:rsidR="00F05228" w:rsidRPr="00DC3FD1">
        <w:rPr>
          <w:rFonts w:eastAsia="Calibri"/>
          <w:b/>
          <w:szCs w:val="24"/>
          <w:lang w:val="lt-LT"/>
        </w:rPr>
        <w:t>Socialinių paslaugų ir integracijos plėtra</w:t>
      </w:r>
      <w:r w:rsidR="00F05228" w:rsidRPr="00DC3FD1">
        <w:rPr>
          <w:b/>
          <w:szCs w:val="24"/>
          <w:lang w:val="lt-LT"/>
        </w:rPr>
        <w:t xml:space="preserve">“ </w:t>
      </w:r>
      <w:r w:rsidR="00AA6F04" w:rsidRPr="00DC3FD1">
        <w:rPr>
          <w:bCs/>
          <w:szCs w:val="24"/>
          <w:lang w:val="lt-LT"/>
        </w:rPr>
        <w:t xml:space="preserve">priemonės </w:t>
      </w:r>
      <w:r w:rsidR="00AA6F04" w:rsidRPr="00DC3FD1">
        <w:rPr>
          <w:bCs/>
          <w:i/>
          <w:iCs/>
          <w:szCs w:val="24"/>
          <w:lang w:val="lt-LT"/>
        </w:rPr>
        <w:t>„</w:t>
      </w:r>
      <w:r w:rsidR="00F05228" w:rsidRPr="00DC3FD1">
        <w:rPr>
          <w:bCs/>
          <w:i/>
          <w:iCs/>
          <w:szCs w:val="24"/>
          <w:lang w:val="lt-LT"/>
        </w:rPr>
        <w:t>Teikti neįgaliesiems profesinės reabilitacijos paslaugas</w:t>
      </w:r>
      <w:r w:rsidR="00AA6F04" w:rsidRPr="00DC3FD1">
        <w:rPr>
          <w:bCs/>
          <w:i/>
          <w:iCs/>
          <w:szCs w:val="24"/>
          <w:lang w:val="lt-LT"/>
        </w:rPr>
        <w:t>“</w:t>
      </w:r>
      <w:r w:rsidR="00D30C50" w:rsidRPr="00DC3FD1">
        <w:rPr>
          <w:bCs/>
          <w:i/>
          <w:iCs/>
          <w:szCs w:val="24"/>
          <w:lang w:val="lt-LT"/>
        </w:rPr>
        <w:t xml:space="preserve"> </w:t>
      </w:r>
      <w:r w:rsidR="00D30C50" w:rsidRPr="00DC3FD1">
        <w:rPr>
          <w:bCs/>
          <w:szCs w:val="24"/>
          <w:lang w:val="lt-LT"/>
        </w:rPr>
        <w:t xml:space="preserve">– </w:t>
      </w:r>
      <w:r w:rsidR="00F05228" w:rsidRPr="00DC3FD1">
        <w:rPr>
          <w:b/>
          <w:szCs w:val="24"/>
          <w:lang w:val="lt-LT"/>
        </w:rPr>
        <w:t>510</w:t>
      </w:r>
      <w:r w:rsidR="00D30C50" w:rsidRPr="00DC3FD1">
        <w:rPr>
          <w:b/>
          <w:szCs w:val="24"/>
          <w:lang w:val="lt-LT"/>
        </w:rPr>
        <w:t xml:space="preserve"> tūkst. eurų</w:t>
      </w:r>
      <w:r w:rsidR="00D30C50" w:rsidRPr="00DC3FD1">
        <w:rPr>
          <w:color w:val="000000"/>
          <w:szCs w:val="24"/>
          <w:lang w:val="lt-LT"/>
        </w:rPr>
        <w:t xml:space="preserve"> perkelti</w:t>
      </w:r>
      <w:r w:rsidR="00F05228" w:rsidRPr="00DC3FD1">
        <w:rPr>
          <w:color w:val="000000"/>
          <w:szCs w:val="24"/>
          <w:lang w:val="lt-LT"/>
        </w:rPr>
        <w:t xml:space="preserve"> </w:t>
      </w:r>
      <w:r w:rsidR="006B1768" w:rsidRPr="00DC3FD1">
        <w:rPr>
          <w:szCs w:val="24"/>
          <w:lang w:val="lt-LT"/>
        </w:rPr>
        <w:t xml:space="preserve">į programos </w:t>
      </w:r>
      <w:r w:rsidR="00677CBC" w:rsidRPr="00DC3FD1">
        <w:rPr>
          <w:noProof/>
          <w:szCs w:val="24"/>
          <w:lang w:val="lt-LT"/>
        </w:rPr>
        <w:t>„</w:t>
      </w:r>
      <w:r w:rsidR="00677CBC" w:rsidRPr="00DC3FD1">
        <w:rPr>
          <w:b/>
          <w:noProof/>
          <w:szCs w:val="24"/>
          <w:lang w:val="lt-LT"/>
        </w:rPr>
        <w:t xml:space="preserve">01.02 </w:t>
      </w:r>
      <w:r w:rsidR="00677CBC" w:rsidRPr="00DC3FD1">
        <w:rPr>
          <w:b/>
          <w:bCs/>
          <w:szCs w:val="24"/>
          <w:lang w:val="lt-LT" w:eastAsia="lt-LT"/>
        </w:rPr>
        <w:t>Užimtumo didinimas</w:t>
      </w:r>
      <w:r w:rsidR="00677CBC" w:rsidRPr="00DC3FD1">
        <w:rPr>
          <w:bCs/>
          <w:szCs w:val="24"/>
          <w:lang w:val="lt-LT" w:eastAsia="lt-LT"/>
        </w:rPr>
        <w:t xml:space="preserve">“ </w:t>
      </w:r>
      <w:r w:rsidR="00936CB2" w:rsidRPr="00DC3FD1">
        <w:rPr>
          <w:bCs/>
          <w:szCs w:val="24"/>
          <w:lang w:val="lt-LT"/>
        </w:rPr>
        <w:t>priemon</w:t>
      </w:r>
      <w:r w:rsidR="00D30C50" w:rsidRPr="00DC3FD1">
        <w:rPr>
          <w:bCs/>
          <w:szCs w:val="24"/>
          <w:lang w:val="lt-LT"/>
        </w:rPr>
        <w:t>ę</w:t>
      </w:r>
      <w:r w:rsidR="006B1768" w:rsidRPr="00DC3FD1">
        <w:rPr>
          <w:bCs/>
          <w:szCs w:val="24"/>
          <w:lang w:val="lt-LT"/>
        </w:rPr>
        <w:t xml:space="preserve"> </w:t>
      </w:r>
      <w:r w:rsidR="00D30C50" w:rsidRPr="00DC3FD1">
        <w:rPr>
          <w:bCs/>
          <w:i/>
          <w:iCs/>
          <w:szCs w:val="24"/>
          <w:lang w:val="lt-LT"/>
        </w:rPr>
        <w:t>„Derinant darbo pasiūlą ir paklausą remti bedarbių integraciją į darbo rinką</w:t>
      </w:r>
      <w:r w:rsidR="006B1768" w:rsidRPr="00DC3FD1">
        <w:rPr>
          <w:bCs/>
          <w:i/>
          <w:iCs/>
          <w:szCs w:val="24"/>
          <w:lang w:val="lt-LT"/>
        </w:rPr>
        <w:t>“</w:t>
      </w:r>
      <w:r w:rsidR="00D30C50" w:rsidRPr="00DC3FD1">
        <w:rPr>
          <w:bCs/>
          <w:i/>
          <w:iCs/>
          <w:szCs w:val="24"/>
          <w:lang w:val="lt-LT"/>
        </w:rPr>
        <w:t xml:space="preserve"> </w:t>
      </w:r>
      <w:r w:rsidR="00D30C50" w:rsidRPr="00DC3FD1">
        <w:rPr>
          <w:bCs/>
          <w:szCs w:val="24"/>
          <w:lang w:val="lt-LT"/>
        </w:rPr>
        <w:t>–</w:t>
      </w:r>
      <w:r w:rsidR="00C04EBA" w:rsidRPr="00DC3FD1">
        <w:rPr>
          <w:bCs/>
          <w:i/>
          <w:iCs/>
          <w:szCs w:val="24"/>
          <w:lang w:val="lt-LT"/>
        </w:rPr>
        <w:t xml:space="preserve"> </w:t>
      </w:r>
      <w:r w:rsidR="00F05228" w:rsidRPr="00DC3FD1">
        <w:rPr>
          <w:b/>
          <w:bCs/>
          <w:szCs w:val="24"/>
          <w:lang w:val="lt-LT"/>
        </w:rPr>
        <w:t>1.058</w:t>
      </w:r>
      <w:r w:rsidR="00D30C50" w:rsidRPr="00DC3FD1">
        <w:rPr>
          <w:b/>
          <w:bCs/>
          <w:szCs w:val="24"/>
          <w:lang w:val="lt-LT"/>
        </w:rPr>
        <w:t xml:space="preserve"> tūkst. eurų</w:t>
      </w:r>
      <w:r w:rsidR="00F05228" w:rsidRPr="00DC3FD1">
        <w:rPr>
          <w:b/>
          <w:bCs/>
          <w:szCs w:val="24"/>
          <w:lang w:val="lt-LT"/>
        </w:rPr>
        <w:t xml:space="preserve"> </w:t>
      </w:r>
      <w:r w:rsidR="00F05228" w:rsidRPr="00DC3FD1">
        <w:rPr>
          <w:szCs w:val="24"/>
          <w:lang w:val="lt-LT"/>
        </w:rPr>
        <w:t>ir</w:t>
      </w:r>
      <w:r w:rsidR="00D30C50" w:rsidRPr="00DC3FD1">
        <w:rPr>
          <w:b/>
          <w:bCs/>
          <w:szCs w:val="24"/>
          <w:lang w:val="lt-LT"/>
        </w:rPr>
        <w:t xml:space="preserve"> </w:t>
      </w:r>
      <w:r w:rsidR="00D30C50" w:rsidRPr="00DC3FD1">
        <w:rPr>
          <w:szCs w:val="24"/>
          <w:lang w:val="lt-LT"/>
        </w:rPr>
        <w:t xml:space="preserve">priemonę </w:t>
      </w:r>
      <w:r w:rsidR="00D30C50" w:rsidRPr="00DC3FD1">
        <w:rPr>
          <w:bCs/>
          <w:i/>
          <w:iCs/>
          <w:szCs w:val="24"/>
          <w:lang w:val="lt-LT"/>
        </w:rPr>
        <w:t>„Sudaryti sąlygas Valstybinės darbo inspekcijos veiklai“</w:t>
      </w:r>
      <w:r w:rsidR="00D30C50" w:rsidRPr="00DC3FD1">
        <w:rPr>
          <w:bCs/>
          <w:szCs w:val="24"/>
          <w:lang w:val="lt-LT"/>
        </w:rPr>
        <w:t xml:space="preserve"> – </w:t>
      </w:r>
      <w:r w:rsidR="00D30C50" w:rsidRPr="00DC3FD1">
        <w:rPr>
          <w:b/>
          <w:szCs w:val="24"/>
          <w:lang w:val="lt-LT"/>
        </w:rPr>
        <w:t>5</w:t>
      </w:r>
      <w:r w:rsidR="00DC3FD1" w:rsidRPr="00DC3FD1">
        <w:rPr>
          <w:b/>
          <w:szCs w:val="24"/>
          <w:lang w:val="lt-LT"/>
        </w:rPr>
        <w:t>2</w:t>
      </w:r>
      <w:r w:rsidR="00D30C50" w:rsidRPr="00DC3FD1">
        <w:rPr>
          <w:b/>
          <w:szCs w:val="24"/>
          <w:lang w:val="lt-LT"/>
        </w:rPr>
        <w:t xml:space="preserve"> tūkst. eurų</w:t>
      </w:r>
      <w:r w:rsidR="00DC3FD1" w:rsidRPr="00DC3FD1">
        <w:rPr>
          <w:b/>
          <w:szCs w:val="24"/>
          <w:lang w:val="lt-LT"/>
        </w:rPr>
        <w:t>.</w:t>
      </w:r>
    </w:p>
    <w:p w14:paraId="11F22421" w14:textId="77777777" w:rsidR="00AA6F04" w:rsidRPr="00DC3FD1" w:rsidRDefault="00AA6F04" w:rsidP="00DC3FD1">
      <w:pPr>
        <w:spacing w:line="276" w:lineRule="auto"/>
        <w:ind w:firstLine="851"/>
        <w:jc w:val="both"/>
        <w:rPr>
          <w:szCs w:val="24"/>
          <w:lang w:val="lt-LT"/>
        </w:rPr>
      </w:pPr>
    </w:p>
    <w:p w14:paraId="7BBF9241" w14:textId="77777777" w:rsidR="00DF66EA" w:rsidRDefault="00DF66EA" w:rsidP="00DE798D">
      <w:pPr>
        <w:spacing w:line="360" w:lineRule="exact"/>
        <w:rPr>
          <w:lang w:val="lt-LT"/>
        </w:rPr>
      </w:pPr>
    </w:p>
    <w:p w14:paraId="7F5ABA8D" w14:textId="77777777" w:rsidR="006C0049" w:rsidRDefault="006C0049" w:rsidP="00DE798D">
      <w:pPr>
        <w:spacing w:line="360" w:lineRule="exact"/>
        <w:rPr>
          <w:lang w:val="lt-LT"/>
        </w:rPr>
        <w:sectPr w:rsidR="006C0049" w:rsidSect="008F0AA2">
          <w:headerReference w:type="default" r:id="rId16"/>
          <w:footerReference w:type="default" r:id="rId17"/>
          <w:type w:val="continuous"/>
          <w:pgSz w:w="11906" w:h="16838"/>
          <w:pgMar w:top="1701" w:right="566" w:bottom="1134" w:left="1800" w:header="720" w:footer="211" w:gutter="0"/>
          <w:cols w:space="720"/>
          <w:formProt w:val="0"/>
          <w:docGrid w:linePitch="360"/>
        </w:sectPr>
      </w:pPr>
    </w:p>
    <w:p w14:paraId="7A20A94F" w14:textId="77777777" w:rsidR="009F242E" w:rsidRPr="00E31FC8" w:rsidRDefault="009F242E" w:rsidP="00DE798D">
      <w:pPr>
        <w:rPr>
          <w:sz w:val="16"/>
          <w:szCs w:val="16"/>
          <w:lang w:val="lt-LT"/>
        </w:rPr>
      </w:pPr>
    </w:p>
    <w:p w14:paraId="520C29FE" w14:textId="77777777" w:rsidR="00DE798D" w:rsidRPr="00E31FC8" w:rsidRDefault="00DE798D" w:rsidP="00DE798D">
      <w:pPr>
        <w:rPr>
          <w:sz w:val="16"/>
          <w:szCs w:val="16"/>
          <w:lang w:val="lt-LT"/>
        </w:rPr>
        <w:sectPr w:rsidR="00DE798D" w:rsidRPr="00E31FC8" w:rsidSect="008F0AA2">
          <w:type w:val="continuous"/>
          <w:pgSz w:w="11906" w:h="16838"/>
          <w:pgMar w:top="1701" w:right="566" w:bottom="1134" w:left="1701" w:header="720" w:footer="211" w:gutter="0"/>
          <w:cols w:space="720"/>
          <w:docGrid w:linePitch="360"/>
        </w:sectPr>
      </w:pPr>
    </w:p>
    <w:tbl>
      <w:tblPr>
        <w:tblW w:w="0" w:type="auto"/>
        <w:tblInd w:w="108" w:type="dxa"/>
        <w:tblLook w:val="01E0" w:firstRow="1" w:lastRow="1" w:firstColumn="1" w:lastColumn="1" w:noHBand="0" w:noVBand="0"/>
      </w:tblPr>
      <w:tblGrid>
        <w:gridCol w:w="4535"/>
        <w:gridCol w:w="5185"/>
      </w:tblGrid>
      <w:tr w:rsidR="00981D43" w:rsidRPr="00CE0D6D" w14:paraId="653F3CF6" w14:textId="77777777" w:rsidTr="007C2834">
        <w:tc>
          <w:tcPr>
            <w:tcW w:w="4535" w:type="dxa"/>
          </w:tcPr>
          <w:p w14:paraId="2FC34729" w14:textId="77777777" w:rsidR="00981D43" w:rsidRPr="00CE0D6D" w:rsidRDefault="00981D43" w:rsidP="007C2834">
            <w:pPr>
              <w:spacing w:line="276" w:lineRule="auto"/>
              <w:rPr>
                <w:szCs w:val="24"/>
                <w:lang w:val="lt-LT"/>
              </w:rPr>
            </w:pPr>
            <w:r>
              <w:rPr>
                <w:lang w:val="sv-SE" w:eastAsia="lt-LT"/>
              </w:rPr>
              <w:t>Ministerijos kanclerė</w:t>
            </w:r>
          </w:p>
        </w:tc>
        <w:tc>
          <w:tcPr>
            <w:tcW w:w="5185" w:type="dxa"/>
          </w:tcPr>
          <w:p w14:paraId="718DBAAC" w14:textId="77777777" w:rsidR="00981D43" w:rsidRPr="00CE0D6D" w:rsidRDefault="00981D43" w:rsidP="007C2834">
            <w:pPr>
              <w:jc w:val="right"/>
              <w:rPr>
                <w:szCs w:val="24"/>
                <w:lang w:val="lt-LT"/>
              </w:rPr>
            </w:pPr>
            <w:r>
              <w:rPr>
                <w:lang w:eastAsia="lt-LT"/>
              </w:rPr>
              <w:t>Ana Selčinskienė</w:t>
            </w:r>
          </w:p>
        </w:tc>
      </w:tr>
    </w:tbl>
    <w:p w14:paraId="37B3DD80" w14:textId="77777777" w:rsidR="00DE798D" w:rsidRDefault="00DE798D" w:rsidP="00DE798D">
      <w:pPr>
        <w:rPr>
          <w:szCs w:val="24"/>
          <w:lang w:val="lt-LT"/>
        </w:rPr>
      </w:pPr>
    </w:p>
    <w:p w14:paraId="0A454461" w14:textId="77777777" w:rsidR="006C5A4B" w:rsidRDefault="006C5A4B" w:rsidP="00DE798D">
      <w:pPr>
        <w:rPr>
          <w:szCs w:val="24"/>
          <w:lang w:val="lt-LT"/>
        </w:rPr>
      </w:pPr>
    </w:p>
    <w:p w14:paraId="1E5CFEA7" w14:textId="77777777" w:rsidR="006C5A4B" w:rsidRDefault="006C5A4B" w:rsidP="00DE798D">
      <w:pPr>
        <w:rPr>
          <w:szCs w:val="24"/>
          <w:lang w:val="lt-LT"/>
        </w:rPr>
      </w:pPr>
    </w:p>
    <w:p w14:paraId="61523BDA" w14:textId="2ACEFEC0" w:rsidR="00DC3FD1" w:rsidRDefault="00DC3FD1" w:rsidP="00DE798D">
      <w:pPr>
        <w:rPr>
          <w:szCs w:val="24"/>
          <w:lang w:val="lt-LT"/>
        </w:rPr>
      </w:pPr>
    </w:p>
    <w:p w14:paraId="620FDC72" w14:textId="1588F34F" w:rsidR="00DC3FD1" w:rsidRDefault="00DC3FD1" w:rsidP="00DE798D">
      <w:pPr>
        <w:rPr>
          <w:szCs w:val="24"/>
          <w:lang w:val="lt-LT"/>
        </w:rPr>
      </w:pPr>
    </w:p>
    <w:p w14:paraId="41EAD4C6" w14:textId="68F176CF" w:rsidR="00DC3FD1" w:rsidRDefault="00DC3FD1" w:rsidP="00DE798D">
      <w:pPr>
        <w:rPr>
          <w:szCs w:val="24"/>
          <w:lang w:val="lt-LT"/>
        </w:rPr>
      </w:pPr>
    </w:p>
    <w:p w14:paraId="5AFC609C" w14:textId="1F131E7C" w:rsidR="00DC3FD1" w:rsidRDefault="00DC3FD1" w:rsidP="00DE798D">
      <w:pPr>
        <w:rPr>
          <w:szCs w:val="24"/>
          <w:lang w:val="lt-LT"/>
        </w:rPr>
      </w:pPr>
    </w:p>
    <w:p w14:paraId="3B853E68" w14:textId="01B800F0" w:rsidR="00DC3FD1" w:rsidRDefault="00DC3FD1" w:rsidP="00DE798D">
      <w:pPr>
        <w:rPr>
          <w:szCs w:val="24"/>
          <w:lang w:val="lt-LT"/>
        </w:rPr>
      </w:pPr>
    </w:p>
    <w:p w14:paraId="0B08B2E9" w14:textId="67C43F34" w:rsidR="00DC3FD1" w:rsidRDefault="00DC3FD1" w:rsidP="00DE798D">
      <w:pPr>
        <w:rPr>
          <w:szCs w:val="24"/>
          <w:lang w:val="lt-LT"/>
        </w:rPr>
      </w:pPr>
    </w:p>
    <w:p w14:paraId="6EB9A550" w14:textId="6307F382" w:rsidR="00DC3FD1" w:rsidRDefault="00DC3FD1" w:rsidP="00DE798D">
      <w:pPr>
        <w:rPr>
          <w:szCs w:val="24"/>
          <w:lang w:val="lt-LT"/>
        </w:rPr>
      </w:pPr>
    </w:p>
    <w:p w14:paraId="4315AF66" w14:textId="31F6A87C" w:rsidR="00DC3FD1" w:rsidRDefault="00DC3FD1" w:rsidP="00DE798D">
      <w:pPr>
        <w:rPr>
          <w:szCs w:val="24"/>
          <w:lang w:val="lt-LT"/>
        </w:rPr>
      </w:pPr>
    </w:p>
    <w:p w14:paraId="5EAA5B03" w14:textId="4872643F" w:rsidR="00DC3FD1" w:rsidRDefault="00DC3FD1" w:rsidP="00DE798D">
      <w:pPr>
        <w:rPr>
          <w:szCs w:val="24"/>
          <w:lang w:val="lt-LT"/>
        </w:rPr>
      </w:pPr>
    </w:p>
    <w:p w14:paraId="677C9CC7" w14:textId="32975A9B" w:rsidR="00DC3FD1" w:rsidRDefault="00DC3FD1" w:rsidP="00DE798D">
      <w:pPr>
        <w:rPr>
          <w:szCs w:val="24"/>
          <w:lang w:val="lt-LT"/>
        </w:rPr>
      </w:pPr>
    </w:p>
    <w:p w14:paraId="737BBDC1" w14:textId="6D2B7FF5" w:rsidR="00DC3FD1" w:rsidRDefault="00DC3FD1" w:rsidP="00DE798D">
      <w:pPr>
        <w:rPr>
          <w:szCs w:val="24"/>
          <w:lang w:val="lt-LT"/>
        </w:rPr>
      </w:pPr>
    </w:p>
    <w:p w14:paraId="38D8DB1B" w14:textId="725A7372" w:rsidR="00DC3FD1" w:rsidRDefault="00DC3FD1" w:rsidP="00DE798D">
      <w:pPr>
        <w:rPr>
          <w:szCs w:val="24"/>
          <w:lang w:val="lt-LT"/>
        </w:rPr>
      </w:pPr>
    </w:p>
    <w:p w14:paraId="130BD80C" w14:textId="77777777" w:rsidR="00DC3FD1" w:rsidRDefault="00DC3FD1" w:rsidP="00DE798D">
      <w:pPr>
        <w:rPr>
          <w:szCs w:val="24"/>
          <w:lang w:val="lt-LT"/>
        </w:rPr>
      </w:pPr>
    </w:p>
    <w:p w14:paraId="47EC5A56" w14:textId="51527380" w:rsidR="003A118E" w:rsidRDefault="003A118E" w:rsidP="00DE798D">
      <w:pPr>
        <w:rPr>
          <w:szCs w:val="24"/>
          <w:lang w:val="lt-LT"/>
        </w:rPr>
      </w:pPr>
    </w:p>
    <w:p w14:paraId="5FDBD689" w14:textId="1D0E9BCD" w:rsidR="00981D43" w:rsidRDefault="00460999" w:rsidP="00981D43">
      <w:r>
        <w:rPr>
          <w:szCs w:val="24"/>
          <w:lang w:val="lt-LT"/>
        </w:rPr>
        <w:t>Ramunė Germanienė</w:t>
      </w:r>
      <w:r w:rsidR="00981D43" w:rsidRPr="00CE0D6D">
        <w:rPr>
          <w:szCs w:val="24"/>
          <w:lang w:val="lt-LT"/>
        </w:rPr>
        <w:t xml:space="preserve">, tel. </w:t>
      </w:r>
      <w:r w:rsidR="00981D43" w:rsidRPr="00677CBC">
        <w:rPr>
          <w:szCs w:val="24"/>
          <w:lang w:val="lt-LT"/>
        </w:rPr>
        <w:t xml:space="preserve">8 </w:t>
      </w:r>
      <w:r w:rsidR="00981D43">
        <w:rPr>
          <w:szCs w:val="24"/>
          <w:lang w:val="lt-LT"/>
        </w:rPr>
        <w:t>61</w:t>
      </w:r>
      <w:r>
        <w:rPr>
          <w:szCs w:val="24"/>
          <w:lang w:val="lt-LT"/>
        </w:rPr>
        <w:t>5</w:t>
      </w:r>
      <w:r w:rsidR="00981D43" w:rsidRPr="00677CBC">
        <w:rPr>
          <w:szCs w:val="24"/>
          <w:lang w:val="lt-LT"/>
        </w:rPr>
        <w:t xml:space="preserve"> </w:t>
      </w:r>
      <w:r>
        <w:rPr>
          <w:szCs w:val="24"/>
          <w:lang w:val="lt-LT"/>
        </w:rPr>
        <w:t>48241</w:t>
      </w:r>
      <w:r w:rsidR="00981D43" w:rsidRPr="00CE0D6D">
        <w:rPr>
          <w:szCs w:val="24"/>
          <w:lang w:val="lt-LT"/>
        </w:rPr>
        <w:t xml:space="preserve">, el. </w:t>
      </w:r>
      <w:r w:rsidR="00981D43" w:rsidRPr="00677CBC">
        <w:rPr>
          <w:szCs w:val="24"/>
          <w:lang w:val="lt-LT"/>
        </w:rPr>
        <w:t xml:space="preserve">p. </w:t>
      </w:r>
      <w:hyperlink r:id="rId18" w:history="1">
        <w:r w:rsidRPr="00401E95">
          <w:rPr>
            <w:rStyle w:val="Hipersaitas"/>
          </w:rPr>
          <w:t>ramune.germaniene@socmin.lt</w:t>
        </w:r>
      </w:hyperlink>
    </w:p>
    <w:p w14:paraId="1004355D" w14:textId="77777777" w:rsidR="006D29DF" w:rsidRDefault="006D29DF" w:rsidP="006D29DF">
      <w:pPr>
        <w:rPr>
          <w:szCs w:val="24"/>
          <w:lang w:val="en-US"/>
        </w:rPr>
      </w:pPr>
      <w:r>
        <w:rPr>
          <w:szCs w:val="24"/>
        </w:rPr>
        <w:t xml:space="preserve">Edita </w:t>
      </w:r>
      <w:proofErr w:type="spellStart"/>
      <w:r>
        <w:rPr>
          <w:szCs w:val="24"/>
        </w:rPr>
        <w:t>Mitrien</w:t>
      </w:r>
      <w:proofErr w:type="spellEnd"/>
      <w:r>
        <w:rPr>
          <w:szCs w:val="24"/>
          <w:lang w:val="lt-LT"/>
        </w:rPr>
        <w:t>ė</w:t>
      </w:r>
      <w:r w:rsidRPr="00CF288D">
        <w:rPr>
          <w:szCs w:val="24"/>
        </w:rPr>
        <w:t xml:space="preserve">, tel. </w:t>
      </w:r>
      <w:r>
        <w:rPr>
          <w:szCs w:val="24"/>
        </w:rPr>
        <w:t>8 658 60243</w:t>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009B536C">
        <w:rPr>
          <w:szCs w:val="24"/>
        </w:rPr>
      </w:r>
      <w:r w:rsidR="009B536C">
        <w:rPr>
          <w:szCs w:val="24"/>
        </w:rPr>
        <w:fldChar w:fldCharType="separate"/>
      </w:r>
      <w:r w:rsidRPr="00CF288D">
        <w:rPr>
          <w:szCs w:val="24"/>
        </w:rPr>
        <w:fldChar w:fldCharType="end"/>
      </w:r>
      <w:r w:rsidRPr="00CF288D">
        <w:rPr>
          <w:szCs w:val="24"/>
        </w:rPr>
        <w:t>,</w:t>
      </w:r>
      <w:r w:rsidRPr="009955C7">
        <w:rPr>
          <w:szCs w:val="24"/>
        </w:rPr>
        <w:t xml:space="preserve"> el.</w:t>
      </w:r>
      <w:r>
        <w:rPr>
          <w:szCs w:val="24"/>
        </w:rPr>
        <w:t xml:space="preserve"> </w:t>
      </w:r>
      <w:r w:rsidRPr="009955C7">
        <w:rPr>
          <w:szCs w:val="24"/>
        </w:rPr>
        <w:t xml:space="preserve">p. </w:t>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009B536C">
        <w:rPr>
          <w:szCs w:val="24"/>
        </w:rPr>
      </w:r>
      <w:r w:rsidR="009B536C">
        <w:rPr>
          <w:szCs w:val="24"/>
        </w:rPr>
        <w:fldChar w:fldCharType="separate"/>
      </w:r>
      <w:r w:rsidRPr="009955C7">
        <w:rPr>
          <w:szCs w:val="24"/>
        </w:rPr>
        <w:fldChar w:fldCharType="end"/>
      </w:r>
      <w:r w:rsidRPr="00CE0D6D">
        <w:rPr>
          <w:szCs w:val="24"/>
          <w:lang w:val="lt-LT"/>
        </w:rPr>
        <w:t xml:space="preserve"> </w:t>
      </w:r>
      <w:hyperlink r:id="rId19" w:history="1">
        <w:r w:rsidRPr="002E5826">
          <w:rPr>
            <w:rStyle w:val="Hipersaitas"/>
            <w:szCs w:val="24"/>
            <w:lang w:val="lt-LT"/>
          </w:rPr>
          <w:t>edita.mitriene</w:t>
        </w:r>
        <w:r w:rsidRPr="002E5826">
          <w:rPr>
            <w:rStyle w:val="Hipersaitas"/>
            <w:szCs w:val="24"/>
            <w:lang w:val="en-US"/>
          </w:rPr>
          <w:t>@socmin.lt</w:t>
        </w:r>
      </w:hyperlink>
    </w:p>
    <w:p w14:paraId="7696AB19" w14:textId="77777777" w:rsidR="00981D43" w:rsidRPr="00981D43" w:rsidRDefault="00981D43" w:rsidP="00981D43">
      <w:pPr>
        <w:rPr>
          <w:szCs w:val="24"/>
          <w:lang w:val="en-US"/>
        </w:rPr>
      </w:pPr>
    </w:p>
    <w:p w14:paraId="579E8DD0" w14:textId="77777777" w:rsidR="00DF3140" w:rsidRDefault="00DF3140" w:rsidP="00DE798D">
      <w:pPr>
        <w:rPr>
          <w:szCs w:val="24"/>
          <w:lang w:val="lt-LT"/>
        </w:rPr>
      </w:pPr>
    </w:p>
    <w:p w14:paraId="78B33D80" w14:textId="77777777" w:rsidR="00DF3140" w:rsidRDefault="00DF3140" w:rsidP="00DE798D">
      <w:pPr>
        <w:rPr>
          <w:szCs w:val="24"/>
          <w:lang w:val="lt-LT"/>
        </w:rPr>
      </w:pPr>
    </w:p>
    <w:p w14:paraId="0F4B48A5" w14:textId="77777777" w:rsidR="00DF3140" w:rsidRDefault="00DF3140" w:rsidP="00DE798D">
      <w:pPr>
        <w:rPr>
          <w:szCs w:val="24"/>
          <w:lang w:val="lt-LT"/>
        </w:rPr>
        <w:sectPr w:rsidR="00DF3140" w:rsidSect="008F0AA2">
          <w:type w:val="continuous"/>
          <w:pgSz w:w="11906" w:h="16838"/>
          <w:pgMar w:top="1134" w:right="566" w:bottom="567" w:left="1701" w:header="720" w:footer="211" w:gutter="0"/>
          <w:cols w:space="720"/>
          <w:formProt w:val="0"/>
          <w:docGrid w:linePitch="360"/>
        </w:sectPr>
      </w:pPr>
    </w:p>
    <w:tbl>
      <w:tblPr>
        <w:tblW w:w="0" w:type="auto"/>
        <w:tblLook w:val="01E0" w:firstRow="1" w:lastRow="1" w:firstColumn="1" w:lastColumn="1" w:noHBand="0" w:noVBand="0"/>
      </w:tblPr>
      <w:tblGrid>
        <w:gridCol w:w="9756"/>
      </w:tblGrid>
      <w:tr w:rsidR="009F242E" w:rsidRPr="004242F8" w14:paraId="4B762300" w14:textId="77777777" w:rsidTr="004242F8">
        <w:trPr>
          <w:trHeight w:val="87"/>
        </w:trPr>
        <w:tc>
          <w:tcPr>
            <w:tcW w:w="9828" w:type="dxa"/>
          </w:tcPr>
          <w:tbl>
            <w:tblPr>
              <w:tblW w:w="0" w:type="auto"/>
              <w:tblLook w:val="01E0" w:firstRow="1" w:lastRow="1" w:firstColumn="1" w:lastColumn="1" w:noHBand="0" w:noVBand="0"/>
            </w:tblPr>
            <w:tblGrid>
              <w:gridCol w:w="9540"/>
            </w:tblGrid>
            <w:tr w:rsidR="004242F8" w:rsidRPr="00CE0D6D" w14:paraId="6FEFDBE3" w14:textId="77777777" w:rsidTr="00D2566B">
              <w:tc>
                <w:tcPr>
                  <w:tcW w:w="9828" w:type="dxa"/>
                </w:tcPr>
                <w:p w14:paraId="7E286D23" w14:textId="77777777" w:rsidR="00677CBC" w:rsidRPr="00CE0D6D" w:rsidRDefault="00677CBC" w:rsidP="00981D43">
                  <w:pPr>
                    <w:rPr>
                      <w:szCs w:val="24"/>
                      <w:lang w:val="lt-LT"/>
                    </w:rPr>
                  </w:pPr>
                </w:p>
              </w:tc>
            </w:tr>
            <w:tr w:rsidR="004242F8" w:rsidRPr="00CE0D6D" w14:paraId="4F767FAA" w14:textId="77777777" w:rsidTr="00D2566B">
              <w:tc>
                <w:tcPr>
                  <w:tcW w:w="9828" w:type="dxa"/>
                </w:tcPr>
                <w:p w14:paraId="5FD37D30" w14:textId="77777777" w:rsidR="004242F8" w:rsidRPr="00CE0D6D" w:rsidRDefault="004242F8" w:rsidP="004242F8">
                  <w:pPr>
                    <w:rPr>
                      <w:szCs w:val="24"/>
                      <w:lang w:val="lt-LT"/>
                    </w:rPr>
                  </w:pPr>
                </w:p>
              </w:tc>
            </w:tr>
          </w:tbl>
          <w:p w14:paraId="100C85CF" w14:textId="77777777" w:rsidR="009F242E" w:rsidRPr="004242F8" w:rsidRDefault="009F242E" w:rsidP="00777F27">
            <w:pPr>
              <w:rPr>
                <w:szCs w:val="24"/>
                <w:lang w:val="es-MX"/>
              </w:rPr>
            </w:pPr>
          </w:p>
        </w:tc>
      </w:tr>
    </w:tbl>
    <w:p w14:paraId="0E2997D0" w14:textId="77777777" w:rsidR="00934AD6" w:rsidRPr="004242F8" w:rsidRDefault="00934AD6" w:rsidP="0016106B">
      <w:pPr>
        <w:rPr>
          <w:lang w:val="es-MX"/>
        </w:rPr>
      </w:pPr>
    </w:p>
    <w:sectPr w:rsidR="00934AD6" w:rsidRPr="004242F8" w:rsidSect="008F0AA2">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1C650" w14:textId="77777777" w:rsidR="009B536C" w:rsidRDefault="009B536C">
      <w:r>
        <w:separator/>
      </w:r>
    </w:p>
  </w:endnote>
  <w:endnote w:type="continuationSeparator" w:id="0">
    <w:p w14:paraId="420613C3" w14:textId="77777777" w:rsidR="009B536C" w:rsidRDefault="009B536C">
      <w:r>
        <w:continuationSeparator/>
      </w:r>
    </w:p>
  </w:endnote>
  <w:endnote w:type="continuationNotice" w:id="1">
    <w:p w14:paraId="35049B1F" w14:textId="77777777" w:rsidR="009B536C" w:rsidRDefault="009B5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70DC9" w14:textId="77777777" w:rsidR="009F091F" w:rsidRDefault="00FD02C5"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4A688C8B"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1A110" w14:textId="77777777" w:rsidR="009F091F" w:rsidRPr="006313E7" w:rsidRDefault="00FD02C5" w:rsidP="00DE798D">
    <w:pPr>
      <w:pStyle w:val="Porat"/>
      <w:framePr w:wrap="around" w:vAnchor="text" w:hAnchor="margin" w:xAlign="center" w:y="1"/>
      <w:rPr>
        <w:rStyle w:val="Puslapionumeris"/>
        <w:lang w:val="es-MX"/>
      </w:rPr>
    </w:pPr>
    <w:r>
      <w:rPr>
        <w:rStyle w:val="Puslapionumeris"/>
      </w:rPr>
      <w:fldChar w:fldCharType="begin"/>
    </w:r>
    <w:r w:rsidR="009F091F" w:rsidRPr="006313E7">
      <w:rPr>
        <w:rStyle w:val="Puslapionumeris"/>
        <w:lang w:val="es-MX"/>
      </w:rPr>
      <w:instrText xml:space="preserve">PAGE  </w:instrText>
    </w:r>
    <w:r>
      <w:rPr>
        <w:rStyle w:val="Puslapionumeris"/>
      </w:rPr>
      <w:fldChar w:fldCharType="separate"/>
    </w:r>
    <w:r w:rsidR="009F091F" w:rsidRPr="006313E7">
      <w:rPr>
        <w:rStyle w:val="Puslapionumeris"/>
        <w:noProof/>
        <w:lang w:val="es-MX"/>
      </w:rPr>
      <w:t>1</w:t>
    </w:r>
    <w:r>
      <w:rPr>
        <w:rStyle w:val="Puslapionumeris"/>
      </w:rPr>
      <w:fldChar w:fldCharType="end"/>
    </w:r>
  </w:p>
  <w:p w14:paraId="130C8FEC"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63FA118C"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0B80064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497D59CF"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68EB44BF" w14:textId="77777777" w:rsidR="009F091F" w:rsidRDefault="009F091F" w:rsidP="00DE798D">
    <w:pPr>
      <w:framePr w:w="2858" w:h="720" w:hSpace="113" w:wrap="auto" w:vAnchor="page" w:hAnchor="page" w:x="1709" w:y="15922" w:anchorLock="1"/>
      <w:rPr>
        <w:sz w:val="18"/>
        <w:lang w:val="lt-LT"/>
      </w:rPr>
    </w:pPr>
    <w:proofErr w:type="spellStart"/>
    <w:r>
      <w:rPr>
        <w:sz w:val="18"/>
        <w:lang w:val="lt-LT"/>
      </w:rPr>
      <w:t>A.Vivulskio</w:t>
    </w:r>
    <w:proofErr w:type="spellEnd"/>
    <w:r>
      <w:rPr>
        <w:sz w:val="18"/>
        <w:lang w:val="lt-LT"/>
      </w:rPr>
      <w:t xml:space="preserve"> g. 11</w:t>
    </w:r>
  </w:p>
  <w:p w14:paraId="24B93878"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70B80857"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5F24ED03" w14:textId="77777777" w:rsidR="009F091F" w:rsidRPr="006777CB" w:rsidRDefault="009F091F" w:rsidP="00DE798D">
    <w:pPr>
      <w:pStyle w:val="Porat"/>
      <w:rPr>
        <w:lang w:val="lt-LT"/>
      </w:rPr>
    </w:pPr>
  </w:p>
  <w:p w14:paraId="26A56C3A"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F098F" w14:textId="77777777" w:rsidR="008F0AA2" w:rsidRDefault="008F0AA2" w:rsidP="008F0AA2">
    <w:pPr>
      <w:pStyle w:val="Porat"/>
      <w:jc w:val="right"/>
    </w:pPr>
  </w:p>
  <w:p w14:paraId="0F3E7A49" w14:textId="77777777" w:rsidR="009F091F" w:rsidRPr="008E215C" w:rsidRDefault="009F091F" w:rsidP="0048018E">
    <w:pPr>
      <w:jc w:val="center"/>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E9E7"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15F38" w14:textId="77777777" w:rsidR="009B536C" w:rsidRDefault="009B536C">
      <w:r>
        <w:separator/>
      </w:r>
    </w:p>
  </w:footnote>
  <w:footnote w:type="continuationSeparator" w:id="0">
    <w:p w14:paraId="3CDF0B56" w14:textId="77777777" w:rsidR="009B536C" w:rsidRDefault="009B536C">
      <w:r>
        <w:continuationSeparator/>
      </w:r>
    </w:p>
  </w:footnote>
  <w:footnote w:type="continuationNotice" w:id="1">
    <w:p w14:paraId="6E661DF0" w14:textId="77777777" w:rsidR="009B536C" w:rsidRDefault="009B5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93CC8" w14:textId="77777777"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2DFDA611"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888B" w14:textId="77777777"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43BD30B6"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0E7C" w14:textId="77777777" w:rsidR="009F091F" w:rsidRDefault="00FD02C5">
    <w:pPr>
      <w:pStyle w:val="Antrats"/>
      <w:jc w:val="center"/>
    </w:pPr>
    <w:r>
      <w:fldChar w:fldCharType="begin"/>
    </w:r>
    <w:r w:rsidR="009F091F">
      <w:instrText xml:space="preserve"> PAGE   \* MERGEFORMAT </w:instrText>
    </w:r>
    <w:r>
      <w:fldChar w:fldCharType="separate"/>
    </w:r>
    <w:r w:rsidR="004E2945">
      <w:rPr>
        <w:noProof/>
      </w:rPr>
      <w:t>3</w:t>
    </w:r>
    <w:r>
      <w:rPr>
        <w:noProof/>
      </w:rPr>
      <w:fldChar w:fldCharType="end"/>
    </w:r>
  </w:p>
  <w:p w14:paraId="5440699C"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4FE"/>
    <w:multiLevelType w:val="hybridMultilevel"/>
    <w:tmpl w:val="BA000858"/>
    <w:lvl w:ilvl="0" w:tplc="F156FD7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6471AFD"/>
    <w:multiLevelType w:val="hybridMultilevel"/>
    <w:tmpl w:val="3D7C4364"/>
    <w:lvl w:ilvl="0" w:tplc="E744CD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0D14FC3"/>
    <w:multiLevelType w:val="hybridMultilevel"/>
    <w:tmpl w:val="7A187882"/>
    <w:lvl w:ilvl="0" w:tplc="9F04F9A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755A3F6A"/>
    <w:multiLevelType w:val="hybridMultilevel"/>
    <w:tmpl w:val="234A3F98"/>
    <w:lvl w:ilvl="0" w:tplc="F156FD7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3C"/>
    <w:rsid w:val="00003D70"/>
    <w:rsid w:val="000070DF"/>
    <w:rsid w:val="00014B23"/>
    <w:rsid w:val="00032D08"/>
    <w:rsid w:val="0003609C"/>
    <w:rsid w:val="00045E4A"/>
    <w:rsid w:val="0005585F"/>
    <w:rsid w:val="00065EA0"/>
    <w:rsid w:val="00066E5B"/>
    <w:rsid w:val="00072C4E"/>
    <w:rsid w:val="00074555"/>
    <w:rsid w:val="00075C90"/>
    <w:rsid w:val="000937A8"/>
    <w:rsid w:val="000965E9"/>
    <w:rsid w:val="000A1F52"/>
    <w:rsid w:val="000A299F"/>
    <w:rsid w:val="000C15B4"/>
    <w:rsid w:val="000D0630"/>
    <w:rsid w:val="000D6049"/>
    <w:rsid w:val="000F3971"/>
    <w:rsid w:val="001206FA"/>
    <w:rsid w:val="00125E5C"/>
    <w:rsid w:val="00126F15"/>
    <w:rsid w:val="001369D8"/>
    <w:rsid w:val="00142DBF"/>
    <w:rsid w:val="00147A1F"/>
    <w:rsid w:val="001524A9"/>
    <w:rsid w:val="0015253D"/>
    <w:rsid w:val="001606E8"/>
    <w:rsid w:val="0016106B"/>
    <w:rsid w:val="00165ED0"/>
    <w:rsid w:val="00174BE4"/>
    <w:rsid w:val="00175A93"/>
    <w:rsid w:val="001821E4"/>
    <w:rsid w:val="00183881"/>
    <w:rsid w:val="0018726F"/>
    <w:rsid w:val="001922DB"/>
    <w:rsid w:val="00193535"/>
    <w:rsid w:val="001B0BE2"/>
    <w:rsid w:val="001B270B"/>
    <w:rsid w:val="001D31CC"/>
    <w:rsid w:val="001F1325"/>
    <w:rsid w:val="00211838"/>
    <w:rsid w:val="00217131"/>
    <w:rsid w:val="00225C18"/>
    <w:rsid w:val="00232D8E"/>
    <w:rsid w:val="00235004"/>
    <w:rsid w:val="00246426"/>
    <w:rsid w:val="0025399C"/>
    <w:rsid w:val="00256B4B"/>
    <w:rsid w:val="00266461"/>
    <w:rsid w:val="002777B2"/>
    <w:rsid w:val="00277C91"/>
    <w:rsid w:val="00297139"/>
    <w:rsid w:val="002A3726"/>
    <w:rsid w:val="002A7C40"/>
    <w:rsid w:val="002B73D4"/>
    <w:rsid w:val="002C1DC7"/>
    <w:rsid w:val="002C73A8"/>
    <w:rsid w:val="002F20BD"/>
    <w:rsid w:val="00304045"/>
    <w:rsid w:val="003046E7"/>
    <w:rsid w:val="00306285"/>
    <w:rsid w:val="00307B37"/>
    <w:rsid w:val="00310D74"/>
    <w:rsid w:val="00312582"/>
    <w:rsid w:val="00314A40"/>
    <w:rsid w:val="00326D97"/>
    <w:rsid w:val="00342707"/>
    <w:rsid w:val="003559B3"/>
    <w:rsid w:val="00360A77"/>
    <w:rsid w:val="00366250"/>
    <w:rsid w:val="00371408"/>
    <w:rsid w:val="00376932"/>
    <w:rsid w:val="00376AD1"/>
    <w:rsid w:val="003773EE"/>
    <w:rsid w:val="003826EF"/>
    <w:rsid w:val="00384EC6"/>
    <w:rsid w:val="003A118E"/>
    <w:rsid w:val="003A202E"/>
    <w:rsid w:val="003A44BB"/>
    <w:rsid w:val="003A600A"/>
    <w:rsid w:val="003A6618"/>
    <w:rsid w:val="003A77FB"/>
    <w:rsid w:val="003B1B3C"/>
    <w:rsid w:val="003B4F15"/>
    <w:rsid w:val="00401F61"/>
    <w:rsid w:val="004053C7"/>
    <w:rsid w:val="00422CAE"/>
    <w:rsid w:val="004242F8"/>
    <w:rsid w:val="00424F5C"/>
    <w:rsid w:val="00427D00"/>
    <w:rsid w:val="004462E1"/>
    <w:rsid w:val="0045597F"/>
    <w:rsid w:val="00460999"/>
    <w:rsid w:val="00473B71"/>
    <w:rsid w:val="0048018E"/>
    <w:rsid w:val="004815ED"/>
    <w:rsid w:val="004A264F"/>
    <w:rsid w:val="004C21B5"/>
    <w:rsid w:val="004D1FC3"/>
    <w:rsid w:val="004E2945"/>
    <w:rsid w:val="004E7E32"/>
    <w:rsid w:val="00503DFC"/>
    <w:rsid w:val="0051544E"/>
    <w:rsid w:val="00517345"/>
    <w:rsid w:val="005267A6"/>
    <w:rsid w:val="00532988"/>
    <w:rsid w:val="00534254"/>
    <w:rsid w:val="00535F2E"/>
    <w:rsid w:val="0055134D"/>
    <w:rsid w:val="00554302"/>
    <w:rsid w:val="00567BCD"/>
    <w:rsid w:val="00576C15"/>
    <w:rsid w:val="00595806"/>
    <w:rsid w:val="005B3D6D"/>
    <w:rsid w:val="005B5D14"/>
    <w:rsid w:val="005D4569"/>
    <w:rsid w:val="00607C84"/>
    <w:rsid w:val="006313E7"/>
    <w:rsid w:val="00651D2D"/>
    <w:rsid w:val="006725CE"/>
    <w:rsid w:val="00677CBC"/>
    <w:rsid w:val="006811D2"/>
    <w:rsid w:val="00691B6C"/>
    <w:rsid w:val="006B1768"/>
    <w:rsid w:val="006B6D7C"/>
    <w:rsid w:val="006C0049"/>
    <w:rsid w:val="006C5A4B"/>
    <w:rsid w:val="006D29DF"/>
    <w:rsid w:val="006F05CD"/>
    <w:rsid w:val="006F2CE8"/>
    <w:rsid w:val="00703914"/>
    <w:rsid w:val="0071103F"/>
    <w:rsid w:val="00711102"/>
    <w:rsid w:val="0071557F"/>
    <w:rsid w:val="00743141"/>
    <w:rsid w:val="0074576F"/>
    <w:rsid w:val="00757998"/>
    <w:rsid w:val="00777F27"/>
    <w:rsid w:val="00781B3C"/>
    <w:rsid w:val="00794194"/>
    <w:rsid w:val="007A7F16"/>
    <w:rsid w:val="007F22A2"/>
    <w:rsid w:val="00801CA8"/>
    <w:rsid w:val="00810420"/>
    <w:rsid w:val="00821C41"/>
    <w:rsid w:val="008252A5"/>
    <w:rsid w:val="0083229F"/>
    <w:rsid w:val="00832AB8"/>
    <w:rsid w:val="00872496"/>
    <w:rsid w:val="00887008"/>
    <w:rsid w:val="00895B20"/>
    <w:rsid w:val="008A2F12"/>
    <w:rsid w:val="008E08CD"/>
    <w:rsid w:val="008E215C"/>
    <w:rsid w:val="008E3FD0"/>
    <w:rsid w:val="008E42CB"/>
    <w:rsid w:val="008E53E8"/>
    <w:rsid w:val="008F0AA2"/>
    <w:rsid w:val="00906671"/>
    <w:rsid w:val="00910852"/>
    <w:rsid w:val="00912EAE"/>
    <w:rsid w:val="00914DA8"/>
    <w:rsid w:val="00915A11"/>
    <w:rsid w:val="00932024"/>
    <w:rsid w:val="00934AD6"/>
    <w:rsid w:val="00936CB2"/>
    <w:rsid w:val="0094042D"/>
    <w:rsid w:val="009458DC"/>
    <w:rsid w:val="00955934"/>
    <w:rsid w:val="009566E2"/>
    <w:rsid w:val="009652D9"/>
    <w:rsid w:val="00976847"/>
    <w:rsid w:val="00981D43"/>
    <w:rsid w:val="00997EEF"/>
    <w:rsid w:val="009A046E"/>
    <w:rsid w:val="009B37EA"/>
    <w:rsid w:val="009B536C"/>
    <w:rsid w:val="009C51C8"/>
    <w:rsid w:val="009D5B5C"/>
    <w:rsid w:val="009E640C"/>
    <w:rsid w:val="009F091F"/>
    <w:rsid w:val="009F242E"/>
    <w:rsid w:val="009F71E8"/>
    <w:rsid w:val="00A0046B"/>
    <w:rsid w:val="00A04F43"/>
    <w:rsid w:val="00A10960"/>
    <w:rsid w:val="00A21C04"/>
    <w:rsid w:val="00A24188"/>
    <w:rsid w:val="00A35DD5"/>
    <w:rsid w:val="00A43E4C"/>
    <w:rsid w:val="00A503F3"/>
    <w:rsid w:val="00A555D2"/>
    <w:rsid w:val="00A56D00"/>
    <w:rsid w:val="00A620C2"/>
    <w:rsid w:val="00A67E8F"/>
    <w:rsid w:val="00A8373B"/>
    <w:rsid w:val="00A87A36"/>
    <w:rsid w:val="00AA5A7B"/>
    <w:rsid w:val="00AA6F04"/>
    <w:rsid w:val="00AC19DC"/>
    <w:rsid w:val="00AF1C70"/>
    <w:rsid w:val="00AF3DD0"/>
    <w:rsid w:val="00B00675"/>
    <w:rsid w:val="00B00BCE"/>
    <w:rsid w:val="00B04954"/>
    <w:rsid w:val="00B15B54"/>
    <w:rsid w:val="00B51489"/>
    <w:rsid w:val="00B63691"/>
    <w:rsid w:val="00B820DF"/>
    <w:rsid w:val="00BA52B8"/>
    <w:rsid w:val="00BB6F28"/>
    <w:rsid w:val="00BB747F"/>
    <w:rsid w:val="00BC328C"/>
    <w:rsid w:val="00BD2F2B"/>
    <w:rsid w:val="00BD7C0E"/>
    <w:rsid w:val="00BE1040"/>
    <w:rsid w:val="00BE3337"/>
    <w:rsid w:val="00BE6D7F"/>
    <w:rsid w:val="00BF06E1"/>
    <w:rsid w:val="00BF725C"/>
    <w:rsid w:val="00C02ECB"/>
    <w:rsid w:val="00C04EBA"/>
    <w:rsid w:val="00C53CC5"/>
    <w:rsid w:val="00C605CD"/>
    <w:rsid w:val="00C724C7"/>
    <w:rsid w:val="00C8156A"/>
    <w:rsid w:val="00C90DCE"/>
    <w:rsid w:val="00CA3E60"/>
    <w:rsid w:val="00CB2222"/>
    <w:rsid w:val="00CC2E63"/>
    <w:rsid w:val="00D06096"/>
    <w:rsid w:val="00D0622C"/>
    <w:rsid w:val="00D116CF"/>
    <w:rsid w:val="00D131E1"/>
    <w:rsid w:val="00D2781E"/>
    <w:rsid w:val="00D30058"/>
    <w:rsid w:val="00D30C50"/>
    <w:rsid w:val="00D42149"/>
    <w:rsid w:val="00D43DCE"/>
    <w:rsid w:val="00D44237"/>
    <w:rsid w:val="00D5289A"/>
    <w:rsid w:val="00D53895"/>
    <w:rsid w:val="00D67987"/>
    <w:rsid w:val="00D7547A"/>
    <w:rsid w:val="00D8383A"/>
    <w:rsid w:val="00DA012B"/>
    <w:rsid w:val="00DA77F4"/>
    <w:rsid w:val="00DC28A9"/>
    <w:rsid w:val="00DC3FD1"/>
    <w:rsid w:val="00DE798D"/>
    <w:rsid w:val="00DF175B"/>
    <w:rsid w:val="00DF3140"/>
    <w:rsid w:val="00DF66EA"/>
    <w:rsid w:val="00E053C3"/>
    <w:rsid w:val="00E41B70"/>
    <w:rsid w:val="00E4370D"/>
    <w:rsid w:val="00E44F1D"/>
    <w:rsid w:val="00E46683"/>
    <w:rsid w:val="00E62D39"/>
    <w:rsid w:val="00E71BE5"/>
    <w:rsid w:val="00E8545F"/>
    <w:rsid w:val="00E96CBA"/>
    <w:rsid w:val="00EA3FD5"/>
    <w:rsid w:val="00EA66CF"/>
    <w:rsid w:val="00EB3AE0"/>
    <w:rsid w:val="00ED14F5"/>
    <w:rsid w:val="00ED3E01"/>
    <w:rsid w:val="00ED5E77"/>
    <w:rsid w:val="00EE3CDF"/>
    <w:rsid w:val="00EF778A"/>
    <w:rsid w:val="00F05228"/>
    <w:rsid w:val="00F11825"/>
    <w:rsid w:val="00F14B80"/>
    <w:rsid w:val="00F263AC"/>
    <w:rsid w:val="00F31689"/>
    <w:rsid w:val="00F36A25"/>
    <w:rsid w:val="00F54BC4"/>
    <w:rsid w:val="00F6291D"/>
    <w:rsid w:val="00F81F80"/>
    <w:rsid w:val="00F82240"/>
    <w:rsid w:val="00F86E2E"/>
    <w:rsid w:val="00FA6572"/>
    <w:rsid w:val="00FA66FC"/>
    <w:rsid w:val="00FB3B88"/>
    <w:rsid w:val="00FC645E"/>
    <w:rsid w:val="00FD02C5"/>
    <w:rsid w:val="00FF735D"/>
    <w:rsid w:val="00FF7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63A31"/>
  <w15:docId w15:val="{55B77D5D-034A-4E48-9030-A93C86B6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 w:type="character" w:styleId="Neapdorotaspaminjimas">
    <w:name w:val="Unresolved Mention"/>
    <w:basedOn w:val="Numatytasispastraiposriftas"/>
    <w:uiPriority w:val="99"/>
    <w:semiHidden/>
    <w:unhideWhenUsed/>
    <w:rsid w:val="00981D43"/>
    <w:rPr>
      <w:color w:val="605E5C"/>
      <w:shd w:val="clear" w:color="auto" w:fill="E1DFDD"/>
    </w:rPr>
  </w:style>
  <w:style w:type="paragraph" w:customStyle="1" w:styleId="prastasis1">
    <w:name w:val="Įprastasis1"/>
    <w:rsid w:val="00AA6F04"/>
    <w:pPr>
      <w:suppressAutoHyphens/>
      <w:autoSpaceDN w:val="0"/>
      <w:spacing w:after="160" w:line="242" w:lineRule="auto"/>
      <w:textAlignment w:val="baseline"/>
    </w:pPr>
    <w:rPr>
      <w:sz w:val="22"/>
      <w:szCs w:val="22"/>
      <w:lang w:eastAsia="en-US"/>
    </w:rPr>
  </w:style>
  <w:style w:type="character" w:customStyle="1" w:styleId="Numatytasispastraiposriftas1">
    <w:name w:val="Numatytasis pastraipos šriftas1"/>
    <w:rsid w:val="00AA6F04"/>
  </w:style>
  <w:style w:type="character" w:styleId="Emfaz">
    <w:name w:val="Emphasis"/>
    <w:basedOn w:val="Numatytasispastraiposriftas"/>
    <w:uiPriority w:val="20"/>
    <w:qFormat/>
    <w:rsid w:val="00235004"/>
    <w:rPr>
      <w:i/>
      <w:iCs/>
    </w:rPr>
  </w:style>
  <w:style w:type="character" w:customStyle="1" w:styleId="normaltextrun">
    <w:name w:val="normaltextrun"/>
    <w:basedOn w:val="Numatytasispastraiposriftas"/>
    <w:rsid w:val="00FF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6551">
      <w:bodyDiv w:val="1"/>
      <w:marLeft w:val="0"/>
      <w:marRight w:val="0"/>
      <w:marTop w:val="0"/>
      <w:marBottom w:val="0"/>
      <w:divBdr>
        <w:top w:val="none" w:sz="0" w:space="0" w:color="auto"/>
        <w:left w:val="none" w:sz="0" w:space="0" w:color="auto"/>
        <w:bottom w:val="none" w:sz="0" w:space="0" w:color="auto"/>
        <w:right w:val="none" w:sz="0" w:space="0" w:color="auto"/>
      </w:divBdr>
    </w:div>
    <w:div w:id="310913392">
      <w:bodyDiv w:val="1"/>
      <w:marLeft w:val="0"/>
      <w:marRight w:val="0"/>
      <w:marTop w:val="0"/>
      <w:marBottom w:val="0"/>
      <w:divBdr>
        <w:top w:val="none" w:sz="0" w:space="0" w:color="auto"/>
        <w:left w:val="none" w:sz="0" w:space="0" w:color="auto"/>
        <w:bottom w:val="none" w:sz="0" w:space="0" w:color="auto"/>
        <w:right w:val="none" w:sz="0" w:space="0" w:color="auto"/>
      </w:divBdr>
    </w:div>
    <w:div w:id="539124199">
      <w:bodyDiv w:val="1"/>
      <w:marLeft w:val="0"/>
      <w:marRight w:val="0"/>
      <w:marTop w:val="0"/>
      <w:marBottom w:val="0"/>
      <w:divBdr>
        <w:top w:val="none" w:sz="0" w:space="0" w:color="auto"/>
        <w:left w:val="none" w:sz="0" w:space="0" w:color="auto"/>
        <w:bottom w:val="none" w:sz="0" w:space="0" w:color="auto"/>
        <w:right w:val="none" w:sz="0" w:space="0" w:color="auto"/>
      </w:divBdr>
      <w:divsChild>
        <w:div w:id="605697439">
          <w:marLeft w:val="0"/>
          <w:marRight w:val="0"/>
          <w:marTop w:val="0"/>
          <w:marBottom w:val="0"/>
          <w:divBdr>
            <w:top w:val="none" w:sz="0" w:space="0" w:color="auto"/>
            <w:left w:val="none" w:sz="0" w:space="0" w:color="auto"/>
            <w:bottom w:val="none" w:sz="0" w:space="0" w:color="auto"/>
            <w:right w:val="none" w:sz="0" w:space="0" w:color="auto"/>
          </w:divBdr>
        </w:div>
      </w:divsChild>
    </w:div>
    <w:div w:id="926421067">
      <w:bodyDiv w:val="1"/>
      <w:marLeft w:val="0"/>
      <w:marRight w:val="0"/>
      <w:marTop w:val="0"/>
      <w:marBottom w:val="0"/>
      <w:divBdr>
        <w:top w:val="none" w:sz="0" w:space="0" w:color="auto"/>
        <w:left w:val="none" w:sz="0" w:space="0" w:color="auto"/>
        <w:bottom w:val="none" w:sz="0" w:space="0" w:color="auto"/>
        <w:right w:val="none" w:sz="0" w:space="0" w:color="auto"/>
      </w:divBdr>
    </w:div>
    <w:div w:id="1411927533">
      <w:bodyDiv w:val="1"/>
      <w:marLeft w:val="0"/>
      <w:marRight w:val="0"/>
      <w:marTop w:val="0"/>
      <w:marBottom w:val="0"/>
      <w:divBdr>
        <w:top w:val="none" w:sz="0" w:space="0" w:color="auto"/>
        <w:left w:val="none" w:sz="0" w:space="0" w:color="auto"/>
        <w:bottom w:val="none" w:sz="0" w:space="0" w:color="auto"/>
        <w:right w:val="none" w:sz="0" w:space="0" w:color="auto"/>
      </w:divBdr>
    </w:div>
    <w:div w:id="1527676688">
      <w:bodyDiv w:val="1"/>
      <w:marLeft w:val="0"/>
      <w:marRight w:val="0"/>
      <w:marTop w:val="0"/>
      <w:marBottom w:val="0"/>
      <w:divBdr>
        <w:top w:val="none" w:sz="0" w:space="0" w:color="auto"/>
        <w:left w:val="none" w:sz="0" w:space="0" w:color="auto"/>
        <w:bottom w:val="none" w:sz="0" w:space="0" w:color="auto"/>
        <w:right w:val="none" w:sz="0" w:space="0" w:color="auto"/>
      </w:divBdr>
    </w:div>
    <w:div w:id="1798252901">
      <w:bodyDiv w:val="1"/>
      <w:marLeft w:val="0"/>
      <w:marRight w:val="0"/>
      <w:marTop w:val="0"/>
      <w:marBottom w:val="0"/>
      <w:divBdr>
        <w:top w:val="none" w:sz="0" w:space="0" w:color="auto"/>
        <w:left w:val="none" w:sz="0" w:space="0" w:color="auto"/>
        <w:bottom w:val="none" w:sz="0" w:space="0" w:color="auto"/>
        <w:right w:val="none" w:sz="0" w:space="0" w:color="auto"/>
      </w:divBdr>
    </w:div>
    <w:div w:id="1912228733">
      <w:bodyDiv w:val="1"/>
      <w:marLeft w:val="0"/>
      <w:marRight w:val="0"/>
      <w:marTop w:val="0"/>
      <w:marBottom w:val="0"/>
      <w:divBdr>
        <w:top w:val="none" w:sz="0" w:space="0" w:color="auto"/>
        <w:left w:val="none" w:sz="0" w:space="0" w:color="auto"/>
        <w:bottom w:val="none" w:sz="0" w:space="0" w:color="auto"/>
        <w:right w:val="none" w:sz="0" w:space="0" w:color="auto"/>
      </w:divBdr>
    </w:div>
    <w:div w:id="20797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ramune.germaniene@socmin.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ocmin.lrv.lt" TargetMode="External"/><Relationship Id="rId19" Type="http://schemas.openxmlformats.org/officeDocument/2006/relationships/hyperlink" Target="mailto:edita.mitriene@socmin.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7142-4AA0-491F-A0D6-5DC6231A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681</TotalTime>
  <Pages>2</Pages>
  <Words>3351</Words>
  <Characters>1911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5252</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Edita Mitrienė</cp:lastModifiedBy>
  <cp:revision>26</cp:revision>
  <dcterms:created xsi:type="dcterms:W3CDTF">2020-09-03T05:51:00Z</dcterms:created>
  <dcterms:modified xsi:type="dcterms:W3CDTF">2021-08-12T05:53:00Z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