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E17BB9" w:rsidRPr="00E17BB9" w:rsidTr="0087793A">
        <w:tc>
          <w:tcPr>
            <w:tcW w:w="4927" w:type="dxa"/>
          </w:tcPr>
          <w:p w:rsidR="00912BAC" w:rsidRDefault="00912BAC" w:rsidP="00912BAC">
            <w:permStart w:id="1309425809" w:edGrp="everyone"/>
            <w:r>
              <w:lastRenderedPageBreak/>
              <w:t>Lietuvos Respublikos teisingumo ministerijai</w:t>
            </w:r>
          </w:p>
          <w:p w:rsidR="00912BAC" w:rsidRDefault="00912BAC" w:rsidP="00912BAC"/>
          <w:p w:rsidR="00912BAC" w:rsidRPr="00E17BB9" w:rsidRDefault="00912BAC" w:rsidP="00912BAC"/>
        </w:tc>
        <w:tc>
          <w:tcPr>
            <w:tcW w:w="4820" w:type="dxa"/>
          </w:tcPr>
          <w:p w:rsidR="00E17BB9" w:rsidRPr="00E17BB9" w:rsidRDefault="00E17BB9" w:rsidP="00E45827"/>
        </w:tc>
      </w:tr>
      <w:tr w:rsidR="00E17BB9" w:rsidRPr="00137503" w:rsidTr="0087793A">
        <w:trPr>
          <w:trHeight w:val="629"/>
        </w:trPr>
        <w:tc>
          <w:tcPr>
            <w:tcW w:w="9747" w:type="dxa"/>
            <w:gridSpan w:val="2"/>
          </w:tcPr>
          <w:p w:rsidR="00912BAC" w:rsidRPr="00DE0096" w:rsidRDefault="0087793A" w:rsidP="00912BAC">
            <w:pPr>
              <w:pStyle w:val="Pavadinimas1"/>
              <w:ind w:right="-1"/>
              <w:jc w:val="both"/>
              <w:rPr>
                <w:b/>
              </w:rPr>
            </w:pPr>
            <w:r>
              <w:rPr>
                <w:b/>
              </w:rPr>
              <w:t>D</w:t>
            </w:r>
            <w:r w:rsidRPr="00DE0096">
              <w:rPr>
                <w:b/>
              </w:rPr>
              <w:t xml:space="preserve">ĖL </w:t>
            </w:r>
            <w:r>
              <w:rPr>
                <w:b/>
              </w:rPr>
              <w:t xml:space="preserve">LIETUVOS RESPUBLIKOS </w:t>
            </w:r>
            <w:r w:rsidRPr="00716890">
              <w:rPr>
                <w:b/>
              </w:rPr>
              <w:t>PINIGŲ PLOVIMO IR TERORISTŲ FINANSAVIMO PREVENCIJOS ĮSTATYMO NR.  VIII-275 12 IR 25</w:t>
            </w:r>
            <w:r w:rsidRPr="0015701B">
              <w:rPr>
                <w:b/>
                <w:vertAlign w:val="superscript"/>
              </w:rPr>
              <w:t>2</w:t>
            </w:r>
            <w:r w:rsidRPr="00716890">
              <w:rPr>
                <w:b/>
              </w:rPr>
              <w:t xml:space="preserve"> STRAIPSNIŲ PAKEITIMO ĮSTATYMO IR LIETUVOS RESPUBLIKOS VALSTYBĖS INFORMACINIŲ IŠTEKLIŲ VALDYMO ĮSTATYMO NR. XI-1807 38 STRAIPSNIO PAKEITIMO ĮSTATYMO PROJEKTŲ</w:t>
            </w:r>
            <w:r>
              <w:rPr>
                <w:b/>
              </w:rPr>
              <w:t xml:space="preserve"> </w:t>
            </w:r>
            <w:r w:rsidRPr="00DE0096">
              <w:rPr>
                <w:b/>
              </w:rPr>
              <w:t>DERINIMO</w:t>
            </w:r>
          </w:p>
          <w:p w:rsidR="006134AB" w:rsidRPr="00137503" w:rsidRDefault="006134AB" w:rsidP="00E45827">
            <w:pPr>
              <w:jc w:val="both"/>
              <w:rPr>
                <w:b/>
                <w:szCs w:val="24"/>
              </w:rPr>
            </w:pPr>
          </w:p>
        </w:tc>
      </w:tr>
      <w:tr w:rsidR="00E45827" w:rsidRPr="00137503" w:rsidTr="0087793A">
        <w:trPr>
          <w:trHeight w:val="629"/>
        </w:trPr>
        <w:tc>
          <w:tcPr>
            <w:tcW w:w="9747" w:type="dxa"/>
            <w:gridSpan w:val="2"/>
          </w:tcPr>
          <w:p w:rsidR="0087793A" w:rsidRDefault="0087793A" w:rsidP="0087793A">
            <w:pPr>
              <w:ind w:firstLine="709"/>
              <w:jc w:val="both"/>
              <w:rPr>
                <w:szCs w:val="24"/>
              </w:rPr>
            </w:pPr>
            <w:r>
              <w:rPr>
                <w:szCs w:val="24"/>
              </w:rPr>
              <w:t>Finansų ministerija, s</w:t>
            </w:r>
            <w:r w:rsidRPr="00137503">
              <w:rPr>
                <w:szCs w:val="24"/>
              </w:rPr>
              <w:t>usipažin</w:t>
            </w:r>
            <w:r>
              <w:rPr>
                <w:szCs w:val="24"/>
              </w:rPr>
              <w:t>usi</w:t>
            </w:r>
            <w:r w:rsidRPr="00137503">
              <w:rPr>
                <w:szCs w:val="24"/>
              </w:rPr>
              <w:t xml:space="preserve"> su Lietuvos Respublikos teisingumo ministerijos parengt</w:t>
            </w:r>
            <w:r w:rsidR="00A9727C">
              <w:rPr>
                <w:szCs w:val="24"/>
              </w:rPr>
              <w:t>ais</w:t>
            </w:r>
            <w:r w:rsidRPr="00137503">
              <w:rPr>
                <w:szCs w:val="24"/>
              </w:rPr>
              <w:t xml:space="preserve"> Lietuvos Respublikos pinigų plovimo ir teroristų finansavimo prevencijos įstatymo Nr. VIII-275 12 ir 25</w:t>
            </w:r>
            <w:r w:rsidRPr="00137503">
              <w:rPr>
                <w:szCs w:val="24"/>
                <w:vertAlign w:val="superscript"/>
              </w:rPr>
              <w:t>2</w:t>
            </w:r>
            <w:r w:rsidRPr="00137503">
              <w:rPr>
                <w:szCs w:val="24"/>
              </w:rPr>
              <w:t xml:space="preserve"> straipsnių pakeitimo įstatymo projektu ir Lietuvos Respublikos valstybės informacinių išteklių valdymo įstatymo Nr. XI-1807 38 straipsnio pakeitimo įstatymo projektu (toliau — </w:t>
            </w:r>
            <w:r>
              <w:rPr>
                <w:szCs w:val="24"/>
              </w:rPr>
              <w:t xml:space="preserve"> Įstatymų p</w:t>
            </w:r>
            <w:r w:rsidRPr="00137503">
              <w:rPr>
                <w:szCs w:val="24"/>
              </w:rPr>
              <w:t xml:space="preserve">rojektai), </w:t>
            </w:r>
            <w:r>
              <w:rPr>
                <w:szCs w:val="24"/>
              </w:rPr>
              <w:t>teikia šias pastabas</w:t>
            </w:r>
            <w:r w:rsidRPr="00137503">
              <w:rPr>
                <w:szCs w:val="24"/>
              </w:rPr>
              <w:t>.</w:t>
            </w:r>
          </w:p>
          <w:p w:rsidR="00867EFD" w:rsidRPr="00A9727C" w:rsidRDefault="00867EFD" w:rsidP="0087793A">
            <w:pPr>
              <w:ind w:firstLine="709"/>
              <w:jc w:val="both"/>
              <w:rPr>
                <w:szCs w:val="24"/>
              </w:rPr>
            </w:pPr>
            <w:r w:rsidRPr="00A9727C">
              <w:rPr>
                <w:szCs w:val="24"/>
                <w:highlight w:val="lightGray"/>
              </w:rPr>
              <w:t>Juridinių asmenų duomenų informacinės sistemos (toliu - JADIS) naudos gavėjų posistemio kūrimui  Teisingumo ministerij</w:t>
            </w:r>
            <w:r w:rsidR="00B90794" w:rsidRPr="00A9727C">
              <w:rPr>
                <w:szCs w:val="24"/>
                <w:highlight w:val="lightGray"/>
              </w:rPr>
              <w:t>ai 2021 metų</w:t>
            </w:r>
            <w:r w:rsidRPr="00A9727C">
              <w:rPr>
                <w:szCs w:val="24"/>
                <w:highlight w:val="lightGray"/>
              </w:rPr>
              <w:t xml:space="preserve"> biudžete skirta 716 tūkst. eurų, 2022</w:t>
            </w:r>
            <w:r w:rsidR="005B34A0" w:rsidRPr="00A9727C">
              <w:rPr>
                <w:szCs w:val="24"/>
                <w:highlight w:val="lightGray"/>
              </w:rPr>
              <w:t> </w:t>
            </w:r>
            <w:r w:rsidRPr="00A9727C">
              <w:rPr>
                <w:szCs w:val="24"/>
                <w:highlight w:val="lightGray"/>
              </w:rPr>
              <w:t xml:space="preserve">metais JADIS Naudos gavėjų posistemio plėtrai Teisingumo ministerijai planuojama skirti 242 tūkst. eurų,  darbus finansuojant iš Ekonomikos gaivinimo ir atsparumo didinimo plano lėšų, įgyvendinant Ekonomikos ir inovacijų ministerijos parengtą Valstybės </w:t>
            </w:r>
            <w:proofErr w:type="spellStart"/>
            <w:r w:rsidRPr="00A9727C">
              <w:rPr>
                <w:szCs w:val="24"/>
                <w:highlight w:val="lightGray"/>
              </w:rPr>
              <w:t>skaitmeninimo</w:t>
            </w:r>
            <w:proofErr w:type="spellEnd"/>
            <w:r w:rsidRPr="00A9727C">
              <w:rPr>
                <w:szCs w:val="24"/>
                <w:highlight w:val="lightGray"/>
              </w:rPr>
              <w:t xml:space="preserve"> plėtros programos pažangos priemonę "Skatinti efektyvų valstybės informacinių išteklių valdymą".</w:t>
            </w:r>
          </w:p>
          <w:p w:rsidR="005F2C88" w:rsidRPr="003C7A3A" w:rsidRDefault="005F2C88" w:rsidP="005F2C88">
            <w:pPr>
              <w:autoSpaceDE w:val="0"/>
              <w:autoSpaceDN w:val="0"/>
              <w:adjustRightInd w:val="0"/>
              <w:ind w:firstLine="709"/>
              <w:jc w:val="both"/>
              <w:rPr>
                <w:szCs w:val="24"/>
              </w:rPr>
            </w:pPr>
            <w:r w:rsidRPr="003C7A3A">
              <w:rPr>
                <w:szCs w:val="24"/>
              </w:rPr>
              <w:t xml:space="preserve">Įstatymų projektuose numatomas </w:t>
            </w:r>
            <w:r w:rsidRPr="005F2C88">
              <w:rPr>
                <w:szCs w:val="24"/>
              </w:rPr>
              <w:t xml:space="preserve">naujo JADIS posistemio </w:t>
            </w:r>
            <w:r w:rsidRPr="003C7A3A">
              <w:rPr>
                <w:szCs w:val="24"/>
              </w:rPr>
              <w:t xml:space="preserve">diegimas, </w:t>
            </w:r>
            <w:r w:rsidRPr="005F2C88">
              <w:rPr>
                <w:szCs w:val="24"/>
              </w:rPr>
              <w:t>kurio</w:t>
            </w:r>
            <w:r w:rsidRPr="003C7A3A">
              <w:rPr>
                <w:szCs w:val="24"/>
              </w:rPr>
              <w:t xml:space="preserve"> naudojimas susijęs su neįvertintu finansinės naštos valstybės biudžetui padidėjimu: siekiama nustatyti, kad JADIS </w:t>
            </w:r>
            <w:r w:rsidRPr="005F2C88">
              <w:rPr>
                <w:szCs w:val="24"/>
              </w:rPr>
              <w:t>posistemyje</w:t>
            </w:r>
            <w:r w:rsidRPr="003C7A3A">
              <w:rPr>
                <w:szCs w:val="24"/>
              </w:rPr>
              <w:t xml:space="preserve"> kaupiama informac</w:t>
            </w:r>
            <w:bookmarkStart w:id="0" w:name="_GoBack"/>
            <w:r w:rsidRPr="003C7A3A">
              <w:rPr>
                <w:szCs w:val="24"/>
              </w:rPr>
              <w:t>i</w:t>
            </w:r>
            <w:bookmarkEnd w:id="0"/>
            <w:r w:rsidRPr="003C7A3A">
              <w:rPr>
                <w:szCs w:val="24"/>
              </w:rPr>
              <w:t>ja apie naudos gavėjus turintiems teisę ją gauti fiziniams ir juridiniams asmenims būtų teikiama neatlygintinai, o JADIS tvarkytojo patirtos su neatlygintinu duomenų teikimu susijusios sąnaudos būtų kompensuojamos iš valstybės biudžeto.</w:t>
            </w:r>
          </w:p>
          <w:p w:rsidR="0087793A" w:rsidRPr="00137503" w:rsidRDefault="0087793A" w:rsidP="0087793A">
            <w:pPr>
              <w:autoSpaceDE w:val="0"/>
              <w:autoSpaceDN w:val="0"/>
              <w:adjustRightInd w:val="0"/>
              <w:jc w:val="both"/>
              <w:rPr>
                <w:i/>
                <w:iCs/>
                <w:color w:val="000000"/>
                <w:szCs w:val="24"/>
              </w:rPr>
            </w:pPr>
            <w:r w:rsidRPr="00137503">
              <w:rPr>
                <w:color w:val="000000"/>
                <w:szCs w:val="24"/>
              </w:rPr>
              <w:tab/>
              <w:t xml:space="preserve">Įstatymų projektų aiškinamojo rašto 13 p. nurodyta, kad </w:t>
            </w:r>
            <w:r w:rsidRPr="00137503">
              <w:rPr>
                <w:i/>
                <w:iCs/>
                <w:color w:val="000000"/>
                <w:szCs w:val="24"/>
              </w:rPr>
              <w:t xml:space="preserve">Įstatymų projektų nuostatų, susijusių su sąnaudų dėl neatlygintino JADIS duomenų teikimo kompensavimu, </w:t>
            </w:r>
            <w:r w:rsidRPr="00137503">
              <w:rPr>
                <w:b/>
                <w:bCs/>
                <w:i/>
                <w:iCs/>
                <w:color w:val="000000"/>
                <w:szCs w:val="24"/>
              </w:rPr>
              <w:t>įgyvendinimas pareikalaus valstybės biudžeto lėšų</w:t>
            </w:r>
            <w:r w:rsidRPr="00137503">
              <w:rPr>
                <w:i/>
                <w:iCs/>
                <w:color w:val="000000"/>
                <w:szCs w:val="24"/>
              </w:rPr>
              <w:t>. Kadangi JADIS Naudos gavėjų posistemis dar nėra baigtas kurti, nėra galimybių tiksliai įvertinti, kokios bus JADIS duomenų apie naudos gavėjus teikimo apimtys, tačiau galima prognozuoti, kad pradžioje, sukūrus JADIS Naudos gavėjų posistemį, plačiosios visuomenės aktyvumas bus didesnis, vėliau turėtų mažėti. Prognozuoti lėšų poreikį bus galima pradėjus veikti JADIS Naudos gavėjų posistemiui ir įvertinus duomenų teikimo apimtis.</w:t>
            </w:r>
          </w:p>
          <w:p w:rsidR="0087793A" w:rsidRPr="00137503" w:rsidRDefault="0087793A" w:rsidP="0087793A">
            <w:pPr>
              <w:autoSpaceDE w:val="0"/>
              <w:autoSpaceDN w:val="0"/>
              <w:adjustRightInd w:val="0"/>
              <w:jc w:val="both"/>
              <w:rPr>
                <w:color w:val="000000"/>
                <w:szCs w:val="24"/>
              </w:rPr>
            </w:pPr>
            <w:r w:rsidRPr="00137503">
              <w:rPr>
                <w:i/>
                <w:iCs/>
                <w:color w:val="000000"/>
                <w:szCs w:val="24"/>
              </w:rPr>
              <w:tab/>
            </w:r>
            <w:r w:rsidRPr="00137503">
              <w:rPr>
                <w:color w:val="000000"/>
                <w:szCs w:val="24"/>
              </w:rPr>
              <w:t xml:space="preserve">Atkreipiame dėmesį, kad teikiant įstatymų projektus, turėtų būti bent </w:t>
            </w:r>
            <w:r w:rsidRPr="00137503">
              <w:rPr>
                <w:b/>
                <w:bCs/>
                <w:color w:val="000000"/>
                <w:szCs w:val="24"/>
              </w:rPr>
              <w:t>preliminariai įvertintas prognozuojamas valstybės biudžeto lėšų, susijusių su sąnaudų dėl neatlygintino JADIS duomenų teikimo kompensavimu, poreikis 2023 m. ir vėlesniems metams</w:t>
            </w:r>
            <w:r w:rsidRPr="00137503">
              <w:rPr>
                <w:color w:val="000000"/>
                <w:szCs w:val="24"/>
              </w:rPr>
              <w:t xml:space="preserve">: nors įstatymų projektuose nurodyta, kad pradėti naudoti JADIS numatoma 2022 m. rugpjūčio 1 d., atitinkamai ir sąnaudos, patirtos per 2022 m., turėtų būti kompensuojamos tik 2023 m., tačiau lėšų poreikis 2023 m. sąnaudoms kompensuoti turėtų būti įvertintas </w:t>
            </w:r>
            <w:r w:rsidRPr="00137503">
              <w:rPr>
                <w:b/>
                <w:bCs/>
                <w:color w:val="000000"/>
                <w:szCs w:val="24"/>
              </w:rPr>
              <w:t>jau rengiant 2023 m. valstybės biudžeto projektą</w:t>
            </w:r>
            <w:r w:rsidRPr="00137503">
              <w:rPr>
                <w:color w:val="000000"/>
                <w:szCs w:val="24"/>
              </w:rPr>
              <w:t>.</w:t>
            </w:r>
          </w:p>
          <w:p w:rsidR="0087793A" w:rsidRPr="00137503" w:rsidRDefault="0087793A" w:rsidP="0087793A">
            <w:pPr>
              <w:ind w:firstLine="709"/>
              <w:jc w:val="both"/>
              <w:rPr>
                <w:szCs w:val="24"/>
              </w:rPr>
            </w:pPr>
            <w:r w:rsidRPr="00137503">
              <w:rPr>
                <w:color w:val="000000"/>
                <w:szCs w:val="24"/>
              </w:rPr>
              <w:tab/>
              <w:t xml:space="preserve">Taip pat atkreipiame dėmesį, kad Lietuvos Respublikos Konstitucinis Teismas ne kartą yra konstatavęs, kad įstatymų leidėjas negali sukurti tokios teisinės situacijos, kai priimamas statymas, kuriam įgyvendinti lėšų neskirta. </w:t>
            </w:r>
          </w:p>
          <w:p w:rsidR="00A9727C" w:rsidRDefault="0087793A" w:rsidP="00E17217">
            <w:pPr>
              <w:jc w:val="both"/>
              <w:rPr>
                <w:szCs w:val="24"/>
              </w:rPr>
            </w:pPr>
            <w:r w:rsidRPr="00137503">
              <w:rPr>
                <w:szCs w:val="24"/>
              </w:rPr>
              <w:tab/>
            </w:r>
            <w:r w:rsidR="00A9727C">
              <w:rPr>
                <w:szCs w:val="24"/>
              </w:rPr>
              <w:t xml:space="preserve">Kartu </w:t>
            </w:r>
            <w:r w:rsidR="00A9727C" w:rsidRPr="003B626D">
              <w:rPr>
                <w:szCs w:val="24"/>
              </w:rPr>
              <w:t xml:space="preserve">norėtume </w:t>
            </w:r>
            <w:r w:rsidR="00A9727C">
              <w:rPr>
                <w:szCs w:val="24"/>
              </w:rPr>
              <w:t>pažymėti</w:t>
            </w:r>
            <w:r w:rsidR="00A9727C" w:rsidRPr="003B626D">
              <w:rPr>
                <w:szCs w:val="24"/>
              </w:rPr>
              <w:t xml:space="preserve">, kad kadangi šiais projektais iš esmės yra atidedamas JADIS </w:t>
            </w:r>
            <w:r w:rsidR="00A9727C" w:rsidRPr="003B626D">
              <w:rPr>
                <w:szCs w:val="24"/>
              </w:rPr>
              <w:lastRenderedPageBreak/>
              <w:t>duomenų rinkimas bei teikimas Valstybinei mokesčių inspekcijai apie naudos gavėjus, mokesčių administratorius negalės tinkamai užtikrinti duomenų</w:t>
            </w:r>
            <w:r w:rsidR="00C72761">
              <w:rPr>
                <w:szCs w:val="24"/>
              </w:rPr>
              <w:t>,</w:t>
            </w:r>
            <w:r w:rsidR="00A9727C" w:rsidRPr="003B626D">
              <w:rPr>
                <w:szCs w:val="24"/>
              </w:rPr>
              <w:t xml:space="preserve"> gautų iš JADIS</w:t>
            </w:r>
            <w:r w:rsidR="00C72761">
              <w:rPr>
                <w:szCs w:val="24"/>
              </w:rPr>
              <w:t>,</w:t>
            </w:r>
            <w:r w:rsidR="00A9727C" w:rsidRPr="003B626D">
              <w:rPr>
                <w:szCs w:val="24"/>
              </w:rPr>
              <w:t xml:space="preserve"> teikimą (prieigą) kitoms institucijoms, kaip tai numato 2019 m. birželio 20 d. Europos Parlamento ir Tarybos direktyva (ES) 2019/1153, kuria nustatomos taisyklės dėl paprastesnio finansinės ir kitos informacijos naudojimo tam tikrų nusikalstamų veikų prevencijos, nustatymo, tyrimo ir baudžiamojo persekiojimo už jas tikslais ir kuria panaikinamas Tarybos sprendimas 2000/642/TVR ir, atitinkamai, nebus įgyvendinta paminėta direktyva.</w:t>
            </w:r>
          </w:p>
          <w:p w:rsidR="00E45827" w:rsidRPr="00137503" w:rsidRDefault="00E45827" w:rsidP="0087793A">
            <w:pPr>
              <w:rPr>
                <w:b/>
                <w:szCs w:val="24"/>
              </w:rPr>
            </w:pPr>
          </w:p>
        </w:tc>
      </w:tr>
    </w:tbl>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87793A" w:rsidRDefault="0087793A" w:rsidP="0087793A">
      <w:pPr>
        <w:rPr>
          <w:sz w:val="20"/>
        </w:rPr>
      </w:pPr>
    </w:p>
    <w:p w:rsidR="00E17BB9" w:rsidRPr="00A9727C" w:rsidRDefault="00A9727C" w:rsidP="00A9727C">
      <w:pPr>
        <w:rPr>
          <w:sz w:val="20"/>
        </w:rPr>
      </w:pPr>
      <w:r>
        <w:rPr>
          <w:sz w:val="20"/>
        </w:rPr>
        <w:t xml:space="preserve">A. </w:t>
      </w:r>
      <w:proofErr w:type="spellStart"/>
      <w:r w:rsidR="00081BE9" w:rsidRPr="00A9727C">
        <w:rPr>
          <w:sz w:val="20"/>
        </w:rPr>
        <w:t>Vilutienė</w:t>
      </w:r>
      <w:proofErr w:type="spellEnd"/>
      <w:r w:rsidR="00081BE9" w:rsidRPr="00A9727C">
        <w:rPr>
          <w:sz w:val="20"/>
        </w:rPr>
        <w:t xml:space="preserve">, </w:t>
      </w:r>
      <w:r w:rsidR="00E17BB9" w:rsidRPr="00A9727C">
        <w:rPr>
          <w:sz w:val="20"/>
        </w:rPr>
        <w:t xml:space="preserve"> tel. (8 5) </w:t>
      </w:r>
      <w:r w:rsidR="00081BE9" w:rsidRPr="00A9727C">
        <w:rPr>
          <w:sz w:val="20"/>
        </w:rPr>
        <w:t>2390 223</w:t>
      </w:r>
      <w:r w:rsidR="00E17BB9" w:rsidRPr="00A9727C">
        <w:rPr>
          <w:sz w:val="20"/>
        </w:rPr>
        <w:t xml:space="preserve">, el. p. </w:t>
      </w:r>
      <w:r w:rsidR="00081BE9" w:rsidRPr="00A9727C">
        <w:rPr>
          <w:sz w:val="20"/>
        </w:rPr>
        <w:t>aiste</w:t>
      </w:r>
      <w:r w:rsidR="00E17BB9" w:rsidRPr="00A9727C">
        <w:rPr>
          <w:sz w:val="20"/>
        </w:rPr>
        <w:t>.</w:t>
      </w:r>
      <w:r w:rsidR="00081BE9" w:rsidRPr="00A9727C">
        <w:rPr>
          <w:sz w:val="20"/>
        </w:rPr>
        <w:t>vilutiene</w:t>
      </w:r>
      <w:r w:rsidR="00E17BB9" w:rsidRPr="00A9727C">
        <w:rPr>
          <w:sz w:val="20"/>
        </w:rPr>
        <w:t xml:space="preserve">@finmin.lt </w:t>
      </w:r>
    </w:p>
    <w:p w:rsidR="00A9727C" w:rsidRPr="00A9727C" w:rsidRDefault="00A9727C" w:rsidP="00A9727C">
      <w:pPr>
        <w:rPr>
          <w:sz w:val="20"/>
        </w:rPr>
      </w:pPr>
      <w:r w:rsidRPr="00A9727C">
        <w:rPr>
          <w:sz w:val="20"/>
        </w:rPr>
        <w:t xml:space="preserve">J. Ramanauskaitė, tel. (8 5) 2390 195, </w:t>
      </w:r>
      <w:r w:rsidRPr="00A9727C">
        <w:rPr>
          <w:sz w:val="20"/>
        </w:rPr>
        <w:t xml:space="preserve">el. p. </w:t>
      </w:r>
      <w:r w:rsidRPr="00A9727C">
        <w:rPr>
          <w:sz w:val="20"/>
        </w:rPr>
        <w:t>jurgita</w:t>
      </w:r>
      <w:r w:rsidRPr="00A9727C">
        <w:rPr>
          <w:sz w:val="20"/>
        </w:rPr>
        <w:t>.</w:t>
      </w:r>
      <w:r w:rsidRPr="00A9727C">
        <w:rPr>
          <w:sz w:val="20"/>
        </w:rPr>
        <w:t>ramanauskaite</w:t>
      </w:r>
      <w:r w:rsidRPr="00A9727C">
        <w:rPr>
          <w:sz w:val="20"/>
        </w:rPr>
        <w:t xml:space="preserve">@finmin.lt </w:t>
      </w:r>
    </w:p>
    <w:p w:rsidR="00081BE9" w:rsidRPr="0087793A" w:rsidRDefault="00A9727C" w:rsidP="0087793A">
      <w:pPr>
        <w:rPr>
          <w:sz w:val="20"/>
          <w:lang w:val="en-US"/>
        </w:rPr>
      </w:pPr>
      <w:r>
        <w:rPr>
          <w:sz w:val="20"/>
        </w:rPr>
        <w:t>O</w:t>
      </w:r>
      <w:r w:rsidR="00081BE9" w:rsidRPr="0087793A">
        <w:rPr>
          <w:sz w:val="20"/>
        </w:rPr>
        <w:t xml:space="preserve">. </w:t>
      </w:r>
      <w:proofErr w:type="spellStart"/>
      <w:r>
        <w:rPr>
          <w:sz w:val="20"/>
        </w:rPr>
        <w:t>Mikulskienė</w:t>
      </w:r>
      <w:proofErr w:type="spellEnd"/>
      <w:r>
        <w:rPr>
          <w:sz w:val="20"/>
        </w:rPr>
        <w:t xml:space="preserve">, </w:t>
      </w:r>
      <w:r w:rsidR="00081BE9" w:rsidRPr="0087793A">
        <w:rPr>
          <w:sz w:val="20"/>
        </w:rPr>
        <w:t xml:space="preserve"> tel. (8 5) 2390 2</w:t>
      </w:r>
      <w:r>
        <w:rPr>
          <w:sz w:val="20"/>
        </w:rPr>
        <w:t>25</w:t>
      </w:r>
      <w:r w:rsidR="00081BE9" w:rsidRPr="0087793A">
        <w:rPr>
          <w:sz w:val="20"/>
        </w:rPr>
        <w:t xml:space="preserve">, el. p. </w:t>
      </w:r>
      <w:proofErr w:type="spellStart"/>
      <w:r>
        <w:rPr>
          <w:sz w:val="20"/>
        </w:rPr>
        <w:t>olga</w:t>
      </w:r>
      <w:r w:rsidR="00081BE9" w:rsidRPr="0087793A">
        <w:rPr>
          <w:sz w:val="20"/>
        </w:rPr>
        <w:t>.</w:t>
      </w:r>
      <w:r>
        <w:rPr>
          <w:sz w:val="20"/>
        </w:rPr>
        <w:t>mikulskiene</w:t>
      </w:r>
      <w:proofErr w:type="spellEnd"/>
      <w:r w:rsidR="00081BE9" w:rsidRPr="0087793A">
        <w:rPr>
          <w:sz w:val="20"/>
          <w:lang w:val="en-US"/>
        </w:rPr>
        <w:t>@</w:t>
      </w:r>
      <w:proofErr w:type="spellStart"/>
      <w:r w:rsidR="00081BE9" w:rsidRPr="0087793A">
        <w:rPr>
          <w:sz w:val="20"/>
          <w:lang w:val="en-US"/>
        </w:rPr>
        <w:t>finmin.lt</w:t>
      </w:r>
      <w:proofErr w:type="spellEnd"/>
    </w:p>
    <w:p w:rsidR="00081BE9" w:rsidRPr="0087793A" w:rsidRDefault="00081BE9" w:rsidP="0087793A">
      <w:pPr>
        <w:rPr>
          <w:sz w:val="20"/>
          <w:lang w:val="en-US"/>
        </w:rPr>
      </w:pPr>
      <w:proofErr w:type="gramStart"/>
      <w:r w:rsidRPr="0087793A">
        <w:rPr>
          <w:sz w:val="20"/>
          <w:lang w:val="en-US"/>
        </w:rPr>
        <w:t xml:space="preserve">L.  </w:t>
      </w:r>
      <w:proofErr w:type="spellStart"/>
      <w:r w:rsidRPr="0087793A">
        <w:rPr>
          <w:sz w:val="20"/>
          <w:lang w:val="en-US"/>
        </w:rPr>
        <w:t>Šumskaitė</w:t>
      </w:r>
      <w:proofErr w:type="spellEnd"/>
      <w:proofErr w:type="gramEnd"/>
      <w:r w:rsidRPr="0087793A">
        <w:rPr>
          <w:sz w:val="20"/>
          <w:lang w:val="en-US"/>
        </w:rPr>
        <w:t>, tel. (8 5) 2390 180, el. p. lolita.sumskaite@finmin.lt</w:t>
      </w:r>
      <w:permEnd w:id="1309425809"/>
    </w:p>
    <w:sectPr w:rsidR="00081BE9" w:rsidRPr="0087793A">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4AB" w:rsidRDefault="006134AB">
      <w:r>
        <w:separator/>
      </w:r>
    </w:p>
  </w:endnote>
  <w:endnote w:type="continuationSeparator" w:id="0">
    <w:p w:rsidR="006134AB" w:rsidRDefault="0061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6134AB">
      <w:rPr>
        <w:noProof/>
        <w:sz w:val="10"/>
      </w:rPr>
      <w:t>Dokumentas2</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6134AB">
      <w:rPr>
        <w:noProof/>
        <w:sz w:val="10"/>
      </w:rPr>
      <w:t>Dokumentas2</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Biudžetinė įstaiga</w:t>
          </w:r>
        </w:p>
      </w:tc>
      <w:tc>
        <w:tcPr>
          <w:tcW w:w="1559" w:type="dxa"/>
        </w:tcPr>
        <w:p w:rsidR="00E17BB9" w:rsidRPr="00C94A3D" w:rsidRDefault="00E17BB9" w:rsidP="007D5FBF">
          <w:pPr>
            <w:pStyle w:val="Porat"/>
            <w:tabs>
              <w:tab w:val="clear" w:pos="4153"/>
              <w:tab w:val="clear" w:pos="8306"/>
            </w:tabs>
            <w:rPr>
              <w:sz w:val="16"/>
              <w:szCs w:val="16"/>
            </w:rPr>
          </w:pPr>
          <w:r w:rsidRPr="00C94A3D">
            <w:rPr>
              <w:sz w:val="16"/>
              <w:szCs w:val="16"/>
            </w:rPr>
            <w:t>Tel.   (8 5) 239 0000</w:t>
          </w:r>
        </w:p>
      </w:tc>
      <w:tc>
        <w:tcPr>
          <w:tcW w:w="1984" w:type="dxa"/>
        </w:tcPr>
        <w:p w:rsidR="00E17BB9" w:rsidRPr="00C94A3D" w:rsidRDefault="00E17BB9" w:rsidP="007D5FBF">
          <w:pPr>
            <w:pStyle w:val="Porat"/>
            <w:rPr>
              <w:sz w:val="16"/>
              <w:szCs w:val="16"/>
            </w:rPr>
          </w:pPr>
          <w:r w:rsidRPr="00C94A3D">
            <w:rPr>
              <w:sz w:val="16"/>
              <w:szCs w:val="16"/>
            </w:rPr>
            <w:t>El. p. finmin@finmin.lt</w:t>
          </w:r>
        </w:p>
      </w:tc>
      <w:tc>
        <w:tcPr>
          <w:tcW w:w="2836" w:type="dxa"/>
        </w:tcPr>
        <w:p w:rsidR="00E17BB9" w:rsidRPr="00C94A3D" w:rsidRDefault="00E17BB9" w:rsidP="007D5FBF">
          <w:pPr>
            <w:pStyle w:val="Porat"/>
            <w:rPr>
              <w:sz w:val="16"/>
              <w:szCs w:val="16"/>
            </w:rPr>
          </w:pPr>
          <w:r w:rsidRPr="00C94A3D">
            <w:rPr>
              <w:sz w:val="16"/>
              <w:szCs w:val="16"/>
            </w:rPr>
            <w:t>Duomenys kaupiami ir saugomi Juridinių</w:t>
          </w:r>
        </w:p>
      </w:tc>
    </w:tr>
    <w:tr w:rsidR="00E17BB9" w:rsidRPr="00C94A3D" w:rsidTr="007D5FBF">
      <w:tc>
        <w:tcPr>
          <w:tcW w:w="3215" w:type="dxa"/>
        </w:tcPr>
        <w:p w:rsidR="00E17BB9" w:rsidRPr="00C94A3D" w:rsidRDefault="00E17BB9" w:rsidP="007D5FBF">
          <w:pPr>
            <w:pStyle w:val="Porat"/>
            <w:rPr>
              <w:sz w:val="16"/>
              <w:szCs w:val="16"/>
            </w:rPr>
          </w:pPr>
          <w:r w:rsidRPr="00C94A3D">
            <w:rPr>
              <w:sz w:val="16"/>
              <w:szCs w:val="16"/>
            </w:rPr>
            <w:t>Lukiškių g. 2, 01512 Vilnius</w:t>
          </w:r>
        </w:p>
      </w:tc>
      <w:tc>
        <w:tcPr>
          <w:tcW w:w="1559" w:type="dxa"/>
        </w:tcPr>
        <w:p w:rsidR="00E17BB9" w:rsidRPr="00C94A3D" w:rsidRDefault="00E17BB9" w:rsidP="007D5FBF">
          <w:pPr>
            <w:pStyle w:val="Porat"/>
            <w:rPr>
              <w:sz w:val="16"/>
              <w:szCs w:val="16"/>
            </w:rPr>
          </w:pPr>
          <w:r w:rsidRPr="00C94A3D">
            <w:rPr>
              <w:sz w:val="16"/>
              <w:szCs w:val="16"/>
            </w:rPr>
            <w:t>Faks. (8 5) 279 1481</w:t>
          </w:r>
        </w:p>
      </w:tc>
      <w:tc>
        <w:tcPr>
          <w:tcW w:w="1984" w:type="dxa"/>
        </w:tcPr>
        <w:p w:rsidR="00E17BB9" w:rsidRPr="00C94A3D" w:rsidRDefault="008F4728" w:rsidP="007D5FBF">
          <w:pPr>
            <w:pStyle w:val="Porat"/>
            <w:rPr>
              <w:sz w:val="16"/>
              <w:szCs w:val="16"/>
            </w:rPr>
          </w:pPr>
          <w:r w:rsidRPr="00C94A3D">
            <w:rPr>
              <w:sz w:val="16"/>
              <w:szCs w:val="16"/>
            </w:rPr>
            <w:t>https://</w:t>
          </w:r>
          <w:r w:rsidR="00E17BB9" w:rsidRPr="00C94A3D">
            <w:rPr>
              <w:sz w:val="16"/>
              <w:szCs w:val="16"/>
            </w:rPr>
            <w:t>finmin.lt</w:t>
          </w:r>
        </w:p>
      </w:tc>
      <w:tc>
        <w:tcPr>
          <w:tcW w:w="2836" w:type="dxa"/>
        </w:tcPr>
        <w:p w:rsidR="00E17BB9" w:rsidRPr="00C94A3D" w:rsidRDefault="00E17BB9" w:rsidP="007D5FBF">
          <w:pPr>
            <w:pStyle w:val="Porat"/>
            <w:rPr>
              <w:sz w:val="16"/>
              <w:szCs w:val="16"/>
            </w:rPr>
          </w:pPr>
          <w:r w:rsidRPr="00C94A3D">
            <w:rPr>
              <w:sz w:val="16"/>
              <w:szCs w:val="16"/>
            </w:rPr>
            <w:t>asmenų registre, kodas 288601650</w:t>
          </w:r>
        </w:p>
      </w:tc>
    </w:tr>
  </w:tbl>
  <w:p w:rsidR="00676E45" w:rsidRPr="00E17BB9" w:rsidRDefault="00676E45" w:rsidP="00E17BB9">
    <w:pPr>
      <w:pStyle w:val="Porat"/>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4AB" w:rsidRDefault="006134AB">
      <w:r>
        <w:separator/>
      </w:r>
    </w:p>
  </w:footnote>
  <w:footnote w:type="continuationSeparator" w:id="0">
    <w:p w:rsidR="006134AB" w:rsidRDefault="006134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F2C88">
      <w:rPr>
        <w:rStyle w:val="Puslapionumeris"/>
        <w:noProof/>
      </w:rPr>
      <w:t>2</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1CA5"/>
    <w:multiLevelType w:val="hybridMultilevel"/>
    <w:tmpl w:val="13D2CD0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6020424"/>
    <w:multiLevelType w:val="hybridMultilevel"/>
    <w:tmpl w:val="D5860A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E2646F6"/>
    <w:multiLevelType w:val="hybridMultilevel"/>
    <w:tmpl w:val="494C5A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VxXh+6oarI4dUampZXVJAU3TV10=" w:salt="PEo1y3HekFYb3Vk6MW5FZw=="/>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AB"/>
    <w:rsid w:val="0006460C"/>
    <w:rsid w:val="00066BC1"/>
    <w:rsid w:val="00076760"/>
    <w:rsid w:val="00081BE9"/>
    <w:rsid w:val="000969A4"/>
    <w:rsid w:val="000E6336"/>
    <w:rsid w:val="000E66F2"/>
    <w:rsid w:val="000F0C57"/>
    <w:rsid w:val="00106272"/>
    <w:rsid w:val="001303BC"/>
    <w:rsid w:val="00137503"/>
    <w:rsid w:val="00144A3E"/>
    <w:rsid w:val="001A1D75"/>
    <w:rsid w:val="001B25B8"/>
    <w:rsid w:val="001F3DAE"/>
    <w:rsid w:val="001F5BED"/>
    <w:rsid w:val="002149E0"/>
    <w:rsid w:val="00214CDC"/>
    <w:rsid w:val="00215B65"/>
    <w:rsid w:val="0025434A"/>
    <w:rsid w:val="00284B0B"/>
    <w:rsid w:val="002C4129"/>
    <w:rsid w:val="002F325D"/>
    <w:rsid w:val="00301E8F"/>
    <w:rsid w:val="00317D73"/>
    <w:rsid w:val="003228E3"/>
    <w:rsid w:val="00390EEB"/>
    <w:rsid w:val="003D7384"/>
    <w:rsid w:val="00463CCB"/>
    <w:rsid w:val="00471A03"/>
    <w:rsid w:val="004856BF"/>
    <w:rsid w:val="004F04DF"/>
    <w:rsid w:val="004F107A"/>
    <w:rsid w:val="004F1AE4"/>
    <w:rsid w:val="00570DA0"/>
    <w:rsid w:val="005B34A0"/>
    <w:rsid w:val="005E7696"/>
    <w:rsid w:val="005F2C88"/>
    <w:rsid w:val="005F7A8D"/>
    <w:rsid w:val="00607612"/>
    <w:rsid w:val="006134AB"/>
    <w:rsid w:val="00676E45"/>
    <w:rsid w:val="006E7756"/>
    <w:rsid w:val="00732BE0"/>
    <w:rsid w:val="00741C12"/>
    <w:rsid w:val="00765327"/>
    <w:rsid w:val="00770CA4"/>
    <w:rsid w:val="00775CB5"/>
    <w:rsid w:val="007765E1"/>
    <w:rsid w:val="007A71C3"/>
    <w:rsid w:val="007B1827"/>
    <w:rsid w:val="007D3DD9"/>
    <w:rsid w:val="007F41D7"/>
    <w:rsid w:val="0080493D"/>
    <w:rsid w:val="008151E8"/>
    <w:rsid w:val="008361AA"/>
    <w:rsid w:val="00867EFD"/>
    <w:rsid w:val="0087793A"/>
    <w:rsid w:val="008F4728"/>
    <w:rsid w:val="00912BAC"/>
    <w:rsid w:val="0096013A"/>
    <w:rsid w:val="0097564F"/>
    <w:rsid w:val="009D7311"/>
    <w:rsid w:val="009E6D44"/>
    <w:rsid w:val="00A9727C"/>
    <w:rsid w:val="00AE35C4"/>
    <w:rsid w:val="00B62CC5"/>
    <w:rsid w:val="00B90794"/>
    <w:rsid w:val="00BD3865"/>
    <w:rsid w:val="00C230C2"/>
    <w:rsid w:val="00C41887"/>
    <w:rsid w:val="00C42950"/>
    <w:rsid w:val="00C612D0"/>
    <w:rsid w:val="00C72761"/>
    <w:rsid w:val="00C94A3D"/>
    <w:rsid w:val="00CA6BA9"/>
    <w:rsid w:val="00CA7055"/>
    <w:rsid w:val="00CF662A"/>
    <w:rsid w:val="00D044C1"/>
    <w:rsid w:val="00D256AD"/>
    <w:rsid w:val="00D83D72"/>
    <w:rsid w:val="00D871B4"/>
    <w:rsid w:val="00D925FB"/>
    <w:rsid w:val="00DA6D32"/>
    <w:rsid w:val="00DB3388"/>
    <w:rsid w:val="00E17217"/>
    <w:rsid w:val="00E17BB9"/>
    <w:rsid w:val="00E43B49"/>
    <w:rsid w:val="00E45827"/>
    <w:rsid w:val="00E84A75"/>
    <w:rsid w:val="00F23A6E"/>
    <w:rsid w:val="00F24EC4"/>
    <w:rsid w:val="00F64FDA"/>
    <w:rsid w:val="00F66332"/>
    <w:rsid w:val="00F82BF7"/>
    <w:rsid w:val="00FA05DB"/>
    <w:rsid w:val="00FA0600"/>
    <w:rsid w:val="00FC6879"/>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081BE9"/>
    <w:pPr>
      <w:ind w:left="720"/>
      <w:contextualSpacing/>
    </w:pPr>
  </w:style>
  <w:style w:type="character" w:styleId="Hipersaitas">
    <w:name w:val="Hyperlink"/>
    <w:basedOn w:val="Numatytasispastraiposriftas"/>
    <w:uiPriority w:val="99"/>
    <w:unhideWhenUsed/>
    <w:rsid w:val="00081BE9"/>
    <w:rPr>
      <w:color w:val="0000FF" w:themeColor="hyperlink"/>
      <w:u w:val="single"/>
    </w:rPr>
  </w:style>
  <w:style w:type="paragraph" w:customStyle="1" w:styleId="Pavadinimas1">
    <w:name w:val="Pavadinimas1"/>
    <w:basedOn w:val="prastasis"/>
    <w:rsid w:val="00912BAC"/>
    <w:pPr>
      <w:suppressAutoHyphens/>
      <w:spacing w:before="40" w:after="40"/>
      <w:ind w:right="1959"/>
    </w:pPr>
    <w:rPr>
      <w:caps/>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Komentaronuoroda">
    <w:name w:val="annotation reference"/>
    <w:basedOn w:val="Numatytasispastraiposriftas"/>
    <w:uiPriority w:val="99"/>
    <w:semiHidden/>
    <w:unhideWhenUsed/>
    <w:rsid w:val="00E17BB9"/>
    <w:rPr>
      <w:sz w:val="16"/>
      <w:szCs w:val="16"/>
    </w:rPr>
  </w:style>
  <w:style w:type="paragraph" w:styleId="Komentarotekstas">
    <w:name w:val="annotation text"/>
    <w:basedOn w:val="prastasis"/>
    <w:link w:val="KomentarotekstasDiagrama"/>
    <w:uiPriority w:val="99"/>
    <w:semiHidden/>
    <w:unhideWhenUsed/>
    <w:rsid w:val="00E17BB9"/>
    <w:rPr>
      <w:sz w:val="20"/>
    </w:rPr>
  </w:style>
  <w:style w:type="character" w:customStyle="1" w:styleId="KomentarotekstasDiagrama">
    <w:name w:val="Komentaro tekstas Diagrama"/>
    <w:basedOn w:val="Numatytasispastraiposriftas"/>
    <w:link w:val="Komentarotekstas"/>
    <w:uiPriority w:val="99"/>
    <w:semiHidden/>
    <w:rsid w:val="00E17BB9"/>
  </w:style>
  <w:style w:type="paragraph" w:styleId="Sraopastraipa">
    <w:name w:val="List Paragraph"/>
    <w:basedOn w:val="prastasis"/>
    <w:uiPriority w:val="34"/>
    <w:qFormat/>
    <w:rsid w:val="00081BE9"/>
    <w:pPr>
      <w:ind w:left="720"/>
      <w:contextualSpacing/>
    </w:pPr>
  </w:style>
  <w:style w:type="character" w:styleId="Hipersaitas">
    <w:name w:val="Hyperlink"/>
    <w:basedOn w:val="Numatytasispastraiposriftas"/>
    <w:uiPriority w:val="99"/>
    <w:unhideWhenUsed/>
    <w:rsid w:val="00081BE9"/>
    <w:rPr>
      <w:color w:val="0000FF" w:themeColor="hyperlink"/>
      <w:u w:val="single"/>
    </w:rPr>
  </w:style>
  <w:style w:type="paragraph" w:customStyle="1" w:styleId="Pavadinimas1">
    <w:name w:val="Pavadinimas1"/>
    <w:basedOn w:val="prastasis"/>
    <w:rsid w:val="00912BAC"/>
    <w:pPr>
      <w:suppressAutoHyphens/>
      <w:spacing w:before="40" w:after="40"/>
      <w:ind w:right="1959"/>
    </w:pPr>
    <w:rPr>
      <w:caps/>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header3.xml"
                 Type="http://schemas.openxmlformats.org/officeDocument/2006/relationships/header"/>
   <Relationship Id="rId14" Target="footer2.xml"
                 Type="http://schemas.openxmlformats.org/officeDocument/2006/relationships/foot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settings.xml.rels><?xml version="1.0" encoding="UTF-8" standalone="yes"?>
<Relationships xmlns="http://schemas.openxmlformats.org/package/2006/relationships">
   <Relationship Id="rId1" Target="file:///M:/BLANKAI/DOT_FOR.97/FIRMINIAI_2021/_Firmini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D09DF-D318-4742-9AB7-CB3FB69B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_Firminis</Template>
  <TotalTime>0</TotalTime>
  <Pages>2</Pages>
  <Words>515</Words>
  <Characters>3731</Characters>
  <Application>Microsoft Office Word</Application>
  <DocSecurity>8</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2021-11-10T08:03:00Z</dcterms:created>
  <dc:creator>Lolita Šumskaitė</dc:creator>
  <cp:lastModifiedBy>Lolita Šumskaitė</cp:lastModifiedBy>
  <cp:lastPrinted>2017-02-13T14:05:00Z</cp:lastPrinted>
  <dcterms:modified xsi:type="dcterms:W3CDTF">2021-11-10T08:03:00Z</dcterms:modified>
  <cp:revision>2</cp:revision>
</cp:coreProperties>
</file>