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75ABD" w14:textId="11F4D6A6" w:rsidR="00856EF1" w:rsidRPr="00F84D6B" w:rsidRDefault="005112AF" w:rsidP="00154C6C">
      <w:pPr>
        <w:spacing w:line="360" w:lineRule="atLeast"/>
        <w:jc w:val="center"/>
        <w:rPr>
          <w:b/>
          <w:sz w:val="28"/>
          <w:szCs w:val="28"/>
        </w:rPr>
      </w:pPr>
      <w:r w:rsidRPr="00F84D6B">
        <w:rPr>
          <w:b/>
          <w:sz w:val="28"/>
          <w:szCs w:val="28"/>
        </w:rPr>
        <w:t>LIETUVOS RESPUBLIKOS ŽEMĖS ŪKIO MINISTERIJA</w:t>
      </w:r>
    </w:p>
    <w:p w14:paraId="60975ABE" w14:textId="77777777" w:rsidR="0048290A" w:rsidRPr="00F84D6B" w:rsidRDefault="0048290A" w:rsidP="00154C6C">
      <w:pPr>
        <w:jc w:val="center"/>
        <w:rPr>
          <w:sz w:val="18"/>
          <w:szCs w:val="18"/>
        </w:rPr>
      </w:pPr>
    </w:p>
    <w:p w14:paraId="60975ABF" w14:textId="77777777" w:rsidR="00856EF1" w:rsidRPr="00F84D6B" w:rsidRDefault="003A780F" w:rsidP="00154C6C">
      <w:pPr>
        <w:jc w:val="center"/>
        <w:rPr>
          <w:sz w:val="22"/>
          <w:szCs w:val="18"/>
        </w:rPr>
      </w:pPr>
      <w:r w:rsidRPr="00F84D6B">
        <w:rPr>
          <w:b/>
          <w:bCs/>
          <w:color w:val="000000"/>
          <w:sz w:val="22"/>
          <w:szCs w:val="18"/>
        </w:rPr>
        <w:t>ADMINISTRACINĖS NAŠTOS ŪKIO SUBJEKTAMS APSKAIČIAVIMO ATASKAITA</w:t>
      </w:r>
    </w:p>
    <w:p w14:paraId="60975AC0" w14:textId="10C41BE7" w:rsidR="00856EF1" w:rsidRPr="00F84D6B" w:rsidRDefault="0048290A" w:rsidP="00154C6C">
      <w:pPr>
        <w:spacing w:line="360" w:lineRule="atLeast"/>
        <w:jc w:val="center"/>
        <w:rPr>
          <w:sz w:val="22"/>
          <w:szCs w:val="18"/>
        </w:rPr>
      </w:pPr>
      <w:r w:rsidRPr="00F84D6B">
        <w:rPr>
          <w:sz w:val="22"/>
          <w:szCs w:val="18"/>
        </w:rPr>
        <w:t>20</w:t>
      </w:r>
      <w:r w:rsidR="009C29A9" w:rsidRPr="00F84D6B">
        <w:rPr>
          <w:sz w:val="22"/>
          <w:szCs w:val="18"/>
        </w:rPr>
        <w:t>2</w:t>
      </w:r>
      <w:r w:rsidR="00FC0452" w:rsidRPr="00F84D6B">
        <w:rPr>
          <w:sz w:val="22"/>
          <w:szCs w:val="18"/>
        </w:rPr>
        <w:t>1</w:t>
      </w:r>
      <w:r w:rsidRPr="00F84D6B">
        <w:rPr>
          <w:sz w:val="22"/>
          <w:szCs w:val="18"/>
        </w:rPr>
        <w:t xml:space="preserve"> </w:t>
      </w:r>
      <w:r w:rsidR="009B4421" w:rsidRPr="00F84D6B">
        <w:rPr>
          <w:sz w:val="22"/>
          <w:szCs w:val="18"/>
        </w:rPr>
        <w:t>m.</w:t>
      </w:r>
      <w:r w:rsidR="00E162E7" w:rsidRPr="00F84D6B">
        <w:rPr>
          <w:sz w:val="22"/>
          <w:szCs w:val="18"/>
        </w:rPr>
        <w:t xml:space="preserve">  </w:t>
      </w:r>
      <w:r w:rsidR="00F84D6B" w:rsidRPr="00F84D6B">
        <w:rPr>
          <w:sz w:val="22"/>
          <w:szCs w:val="18"/>
        </w:rPr>
        <w:t xml:space="preserve">lapkričio 8 </w:t>
      </w:r>
      <w:r w:rsidR="00856EF1" w:rsidRPr="00F84D6B">
        <w:rPr>
          <w:sz w:val="22"/>
          <w:szCs w:val="18"/>
        </w:rPr>
        <w:t>d.</w:t>
      </w:r>
      <w:r w:rsidR="00856EF1" w:rsidRPr="00F84D6B">
        <w:rPr>
          <w:b/>
          <w:bCs/>
          <w:sz w:val="22"/>
          <w:szCs w:val="18"/>
        </w:rPr>
        <w:t xml:space="preserve"> </w:t>
      </w:r>
    </w:p>
    <w:p w14:paraId="60975AC1" w14:textId="77777777" w:rsidR="007C06BB" w:rsidRPr="00F84D6B" w:rsidRDefault="007C06BB" w:rsidP="00154C6C">
      <w:pPr>
        <w:ind w:left="5865"/>
        <w:rPr>
          <w:sz w:val="18"/>
          <w:szCs w:val="18"/>
        </w:rPr>
      </w:pPr>
    </w:p>
    <w:p w14:paraId="60975AC2" w14:textId="77777777" w:rsidR="00812B1A" w:rsidRPr="00F84D6B" w:rsidRDefault="00812B1A" w:rsidP="00134F37">
      <w:pPr>
        <w:ind w:left="5865"/>
        <w:rPr>
          <w:sz w:val="18"/>
          <w:szCs w:val="18"/>
        </w:rPr>
      </w:pPr>
    </w:p>
    <w:tbl>
      <w:tblPr>
        <w:tblpPr w:leftFromText="180" w:rightFromText="180" w:vertAnchor="text" w:tblpX="-318" w:tblpY="1"/>
        <w:tblOverlap w:val="neve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3374"/>
        <w:gridCol w:w="1480"/>
        <w:gridCol w:w="1264"/>
        <w:gridCol w:w="695"/>
        <w:gridCol w:w="575"/>
        <w:gridCol w:w="35"/>
        <w:gridCol w:w="368"/>
        <w:gridCol w:w="558"/>
        <w:gridCol w:w="558"/>
        <w:gridCol w:w="552"/>
        <w:gridCol w:w="975"/>
        <w:gridCol w:w="835"/>
        <w:gridCol w:w="1252"/>
        <w:gridCol w:w="1547"/>
      </w:tblGrid>
      <w:tr w:rsidR="00795F70" w:rsidRPr="00F84D6B" w14:paraId="60975ACE" w14:textId="77777777" w:rsidTr="001C17E8">
        <w:trPr>
          <w:cantSplit/>
          <w:trHeight w:val="1273"/>
        </w:trPr>
        <w:tc>
          <w:tcPr>
            <w:tcW w:w="181" w:type="pct"/>
          </w:tcPr>
          <w:p w14:paraId="60975AC3" w14:textId="77777777" w:rsidR="00795F70" w:rsidRPr="00F84D6B" w:rsidRDefault="00795F70" w:rsidP="00134F37">
            <w:pPr>
              <w:jc w:val="both"/>
              <w:rPr>
                <w:sz w:val="18"/>
                <w:szCs w:val="18"/>
              </w:rPr>
            </w:pPr>
          </w:p>
        </w:tc>
        <w:tc>
          <w:tcPr>
            <w:tcW w:w="2334" w:type="pct"/>
            <w:gridSpan w:val="4"/>
          </w:tcPr>
          <w:p w14:paraId="60975AC4" w14:textId="7902E69D" w:rsidR="00795F70" w:rsidRPr="00F84D6B" w:rsidRDefault="0015640B" w:rsidP="006A6076">
            <w:pPr>
              <w:jc w:val="both"/>
              <w:rPr>
                <w:sz w:val="18"/>
                <w:szCs w:val="18"/>
              </w:rPr>
            </w:pPr>
            <w:r w:rsidRPr="00F84D6B">
              <w:rPr>
                <w:sz w:val="18"/>
                <w:szCs w:val="18"/>
              </w:rPr>
              <w:t xml:space="preserve">Lietuvos Respublikos </w:t>
            </w:r>
            <w:r w:rsidR="009C29A9" w:rsidRPr="00F84D6B">
              <w:rPr>
                <w:sz w:val="18"/>
                <w:szCs w:val="18"/>
              </w:rPr>
              <w:t>veterinari</w:t>
            </w:r>
            <w:r w:rsidR="00986982" w:rsidRPr="00F84D6B">
              <w:rPr>
                <w:sz w:val="18"/>
                <w:szCs w:val="18"/>
              </w:rPr>
              <w:t xml:space="preserve">nių vaistų </w:t>
            </w:r>
            <w:r w:rsidRPr="00F84D6B">
              <w:rPr>
                <w:sz w:val="18"/>
                <w:szCs w:val="18"/>
              </w:rPr>
              <w:t>įstatymo projektas (toliau – Įstatymo projektas)</w:t>
            </w:r>
          </w:p>
        </w:tc>
        <w:tc>
          <w:tcPr>
            <w:tcW w:w="335" w:type="pct"/>
            <w:gridSpan w:val="3"/>
          </w:tcPr>
          <w:p w14:paraId="60975AC5" w14:textId="77777777" w:rsidR="00795F70" w:rsidRPr="00F84D6B" w:rsidRDefault="00795F70" w:rsidP="00134F37">
            <w:pPr>
              <w:jc w:val="center"/>
              <w:rPr>
                <w:sz w:val="18"/>
                <w:szCs w:val="18"/>
              </w:rPr>
            </w:pPr>
            <w:r w:rsidRPr="00F84D6B">
              <w:rPr>
                <w:sz w:val="18"/>
                <w:szCs w:val="18"/>
              </w:rPr>
              <w:t>Laikas (valandomis)</w:t>
            </w:r>
          </w:p>
        </w:tc>
        <w:tc>
          <w:tcPr>
            <w:tcW w:w="191" w:type="pct"/>
            <w:textDirection w:val="btLr"/>
          </w:tcPr>
          <w:p w14:paraId="60975AC6" w14:textId="6B749DEF" w:rsidR="00795F70" w:rsidRPr="00F84D6B" w:rsidRDefault="00795F70" w:rsidP="00134F37">
            <w:pPr>
              <w:ind w:left="113" w:right="113"/>
              <w:rPr>
                <w:sz w:val="18"/>
                <w:szCs w:val="18"/>
              </w:rPr>
            </w:pPr>
            <w:r w:rsidRPr="00F84D6B">
              <w:rPr>
                <w:sz w:val="18"/>
                <w:szCs w:val="18"/>
              </w:rPr>
              <w:t>Vidinis tarifas (</w:t>
            </w:r>
            <w:r w:rsidR="00BD5871" w:rsidRPr="00F84D6B">
              <w:rPr>
                <w:sz w:val="18"/>
                <w:szCs w:val="18"/>
              </w:rPr>
              <w:t>eurais</w:t>
            </w:r>
            <w:r w:rsidRPr="00F84D6B">
              <w:rPr>
                <w:sz w:val="18"/>
                <w:szCs w:val="18"/>
              </w:rPr>
              <w:t>)</w:t>
            </w:r>
          </w:p>
        </w:tc>
        <w:tc>
          <w:tcPr>
            <w:tcW w:w="191" w:type="pct"/>
            <w:textDirection w:val="btLr"/>
          </w:tcPr>
          <w:p w14:paraId="60975AC7" w14:textId="77777777" w:rsidR="00795F70" w:rsidRPr="00F84D6B" w:rsidRDefault="00795F70" w:rsidP="00134F37">
            <w:pPr>
              <w:ind w:left="113" w:right="113"/>
              <w:jc w:val="center"/>
              <w:rPr>
                <w:sz w:val="18"/>
                <w:szCs w:val="18"/>
              </w:rPr>
            </w:pPr>
            <w:r w:rsidRPr="00F84D6B">
              <w:rPr>
                <w:sz w:val="18"/>
                <w:szCs w:val="18"/>
              </w:rPr>
              <w:t>Pridėtinės išlaidos</w:t>
            </w:r>
          </w:p>
        </w:tc>
        <w:tc>
          <w:tcPr>
            <w:tcW w:w="189" w:type="pct"/>
            <w:textDirection w:val="btLr"/>
          </w:tcPr>
          <w:p w14:paraId="60975AC8" w14:textId="73DBD527" w:rsidR="00795F70" w:rsidRPr="00F84D6B" w:rsidRDefault="00795F70" w:rsidP="00134F37">
            <w:pPr>
              <w:ind w:left="113" w:right="113"/>
              <w:jc w:val="center"/>
              <w:rPr>
                <w:sz w:val="18"/>
                <w:szCs w:val="18"/>
              </w:rPr>
            </w:pPr>
            <w:r w:rsidRPr="00F84D6B">
              <w:rPr>
                <w:sz w:val="18"/>
                <w:szCs w:val="18"/>
              </w:rPr>
              <w:t>Išorinis tarifas (</w:t>
            </w:r>
            <w:r w:rsidR="00BD5871" w:rsidRPr="00F84D6B">
              <w:rPr>
                <w:sz w:val="18"/>
                <w:szCs w:val="18"/>
              </w:rPr>
              <w:t>eurais</w:t>
            </w:r>
            <w:r w:rsidRPr="00F84D6B">
              <w:rPr>
                <w:sz w:val="18"/>
                <w:szCs w:val="18"/>
              </w:rPr>
              <w:t>)</w:t>
            </w:r>
          </w:p>
        </w:tc>
        <w:tc>
          <w:tcPr>
            <w:tcW w:w="334" w:type="pct"/>
          </w:tcPr>
          <w:p w14:paraId="60975AC9" w14:textId="77777777" w:rsidR="00795F70" w:rsidRPr="00F84D6B" w:rsidRDefault="00795F70" w:rsidP="00134F37">
            <w:pPr>
              <w:jc w:val="center"/>
              <w:rPr>
                <w:sz w:val="18"/>
                <w:szCs w:val="18"/>
              </w:rPr>
            </w:pPr>
            <w:r w:rsidRPr="00F84D6B">
              <w:rPr>
                <w:sz w:val="18"/>
                <w:szCs w:val="18"/>
              </w:rPr>
              <w:t>Vykdymo veiksmo atlikimo dažnis</w:t>
            </w:r>
          </w:p>
        </w:tc>
        <w:tc>
          <w:tcPr>
            <w:tcW w:w="286" w:type="pct"/>
          </w:tcPr>
          <w:p w14:paraId="60975ACA" w14:textId="77777777" w:rsidR="00795F70" w:rsidRPr="00F84D6B" w:rsidRDefault="00795F70" w:rsidP="00134F37">
            <w:pPr>
              <w:jc w:val="center"/>
              <w:rPr>
                <w:sz w:val="18"/>
                <w:szCs w:val="18"/>
              </w:rPr>
            </w:pPr>
            <w:r w:rsidRPr="00F84D6B">
              <w:rPr>
                <w:sz w:val="18"/>
                <w:szCs w:val="18"/>
              </w:rPr>
              <w:t>Ūkio subjektų skaičius</w:t>
            </w:r>
          </w:p>
        </w:tc>
        <w:tc>
          <w:tcPr>
            <w:tcW w:w="429" w:type="pct"/>
          </w:tcPr>
          <w:p w14:paraId="60975ACB" w14:textId="77777777" w:rsidR="00795F70" w:rsidRPr="00F84D6B" w:rsidRDefault="00795F70" w:rsidP="00134F37">
            <w:pPr>
              <w:jc w:val="center"/>
              <w:rPr>
                <w:sz w:val="18"/>
                <w:szCs w:val="18"/>
              </w:rPr>
            </w:pPr>
            <w:r w:rsidRPr="00F84D6B">
              <w:rPr>
                <w:spacing w:val="-4"/>
                <w:sz w:val="18"/>
                <w:szCs w:val="18"/>
              </w:rPr>
              <w:t>Kiekio kintamasis</w:t>
            </w:r>
          </w:p>
        </w:tc>
        <w:tc>
          <w:tcPr>
            <w:tcW w:w="530" w:type="pct"/>
          </w:tcPr>
          <w:p w14:paraId="60975ACC" w14:textId="77777777" w:rsidR="00795F70" w:rsidRPr="00F84D6B" w:rsidRDefault="00795F70" w:rsidP="00134F37">
            <w:pPr>
              <w:pStyle w:val="Pagrindinistekstas1"/>
              <w:ind w:firstLine="0"/>
              <w:jc w:val="left"/>
              <w:rPr>
                <w:rFonts w:ascii="Times New Roman" w:hAnsi="Times New Roman"/>
                <w:sz w:val="18"/>
                <w:szCs w:val="18"/>
              </w:rPr>
            </w:pPr>
            <w:r w:rsidRPr="00F84D6B">
              <w:rPr>
                <w:rFonts w:ascii="Times New Roman" w:hAnsi="Times New Roman"/>
                <w:sz w:val="18"/>
                <w:szCs w:val="18"/>
              </w:rPr>
              <w:t>Administracinė našta ūkio subjektams</w:t>
            </w:r>
          </w:p>
          <w:p w14:paraId="60975ACD" w14:textId="77777777" w:rsidR="00795F70" w:rsidRPr="00F84D6B" w:rsidRDefault="00795F70" w:rsidP="00134F37">
            <w:pPr>
              <w:pStyle w:val="Pagrindinistekstas1"/>
              <w:ind w:firstLine="0"/>
              <w:jc w:val="left"/>
              <w:rPr>
                <w:rFonts w:ascii="Times New Roman" w:hAnsi="Times New Roman"/>
                <w:sz w:val="18"/>
                <w:szCs w:val="18"/>
              </w:rPr>
            </w:pPr>
          </w:p>
        </w:tc>
      </w:tr>
      <w:tr w:rsidR="00795F70" w:rsidRPr="00F84D6B" w14:paraId="60975ADD" w14:textId="77777777" w:rsidTr="001C17E8">
        <w:trPr>
          <w:cantSplit/>
          <w:trHeight w:val="699"/>
        </w:trPr>
        <w:tc>
          <w:tcPr>
            <w:tcW w:w="181" w:type="pct"/>
          </w:tcPr>
          <w:p w14:paraId="60975ACF" w14:textId="77777777" w:rsidR="00795F70" w:rsidRPr="00F84D6B" w:rsidRDefault="00795F70" w:rsidP="00134F37">
            <w:pPr>
              <w:jc w:val="both"/>
              <w:rPr>
                <w:b/>
                <w:sz w:val="18"/>
                <w:szCs w:val="18"/>
              </w:rPr>
            </w:pPr>
            <w:r w:rsidRPr="00F84D6B">
              <w:rPr>
                <w:b/>
                <w:sz w:val="18"/>
                <w:szCs w:val="18"/>
              </w:rPr>
              <w:t>Eil. Nr.</w:t>
            </w:r>
          </w:p>
        </w:tc>
        <w:tc>
          <w:tcPr>
            <w:tcW w:w="1156" w:type="pct"/>
          </w:tcPr>
          <w:p w14:paraId="60975AD0" w14:textId="77777777" w:rsidR="00795F70" w:rsidRPr="00F84D6B" w:rsidRDefault="00795F70" w:rsidP="00134F37">
            <w:pPr>
              <w:jc w:val="both"/>
              <w:rPr>
                <w:b/>
                <w:sz w:val="18"/>
                <w:szCs w:val="18"/>
              </w:rPr>
            </w:pPr>
            <w:r w:rsidRPr="00F84D6B">
              <w:rPr>
                <w:b/>
                <w:sz w:val="18"/>
                <w:szCs w:val="18"/>
              </w:rPr>
              <w:t>Tiriamas straipsnis (-iai), punktas (-ai)</w:t>
            </w:r>
          </w:p>
        </w:tc>
        <w:tc>
          <w:tcPr>
            <w:tcW w:w="507" w:type="pct"/>
          </w:tcPr>
          <w:p w14:paraId="60975AD1" w14:textId="77777777" w:rsidR="00795F70" w:rsidRPr="00F84D6B" w:rsidRDefault="00795F70" w:rsidP="00134F37">
            <w:pPr>
              <w:jc w:val="both"/>
              <w:rPr>
                <w:b/>
                <w:sz w:val="18"/>
                <w:szCs w:val="18"/>
              </w:rPr>
            </w:pPr>
            <w:r w:rsidRPr="00F84D6B">
              <w:rPr>
                <w:b/>
                <w:sz w:val="18"/>
                <w:szCs w:val="18"/>
              </w:rPr>
              <w:t>Vykdymo veiksmas</w:t>
            </w:r>
          </w:p>
        </w:tc>
        <w:tc>
          <w:tcPr>
            <w:tcW w:w="433" w:type="pct"/>
            <w:textDirection w:val="btLr"/>
          </w:tcPr>
          <w:p w14:paraId="60975AD2" w14:textId="77777777" w:rsidR="00795F70" w:rsidRPr="00F84D6B" w:rsidRDefault="00795F70" w:rsidP="00134F37">
            <w:pPr>
              <w:ind w:left="113" w:right="113"/>
              <w:jc w:val="both"/>
              <w:rPr>
                <w:b/>
                <w:sz w:val="18"/>
                <w:szCs w:val="18"/>
              </w:rPr>
            </w:pPr>
            <w:r w:rsidRPr="00F84D6B">
              <w:rPr>
                <w:b/>
                <w:sz w:val="18"/>
                <w:szCs w:val="18"/>
              </w:rPr>
              <w:t>Tikslinė grupė</w:t>
            </w:r>
          </w:p>
        </w:tc>
        <w:tc>
          <w:tcPr>
            <w:tcW w:w="238" w:type="pct"/>
            <w:textDirection w:val="btLr"/>
          </w:tcPr>
          <w:p w14:paraId="60975AD3" w14:textId="77777777" w:rsidR="00795F70" w:rsidRPr="00F84D6B" w:rsidRDefault="00795F70" w:rsidP="00134F37">
            <w:pPr>
              <w:ind w:left="113" w:right="113"/>
              <w:jc w:val="both"/>
              <w:rPr>
                <w:b/>
                <w:sz w:val="18"/>
                <w:szCs w:val="18"/>
              </w:rPr>
            </w:pPr>
            <w:r w:rsidRPr="00F84D6B">
              <w:rPr>
                <w:b/>
                <w:sz w:val="18"/>
                <w:szCs w:val="18"/>
              </w:rPr>
              <w:t>Kilmė</w:t>
            </w:r>
          </w:p>
        </w:tc>
        <w:tc>
          <w:tcPr>
            <w:tcW w:w="209" w:type="pct"/>
            <w:gridSpan w:val="2"/>
          </w:tcPr>
          <w:p w14:paraId="60975AD4" w14:textId="77777777" w:rsidR="00795F70" w:rsidRPr="00F84D6B" w:rsidRDefault="00795F70" w:rsidP="00134F37">
            <w:pPr>
              <w:jc w:val="center"/>
              <w:rPr>
                <w:b/>
                <w:sz w:val="18"/>
                <w:szCs w:val="18"/>
              </w:rPr>
            </w:pPr>
            <w:r w:rsidRPr="00F84D6B">
              <w:rPr>
                <w:b/>
                <w:sz w:val="18"/>
                <w:szCs w:val="18"/>
              </w:rPr>
              <w:t>T</w:t>
            </w:r>
            <w:r w:rsidRPr="00F84D6B">
              <w:rPr>
                <w:b/>
                <w:sz w:val="18"/>
                <w:szCs w:val="18"/>
                <w:vertAlign w:val="subscript"/>
              </w:rPr>
              <w:t>v</w:t>
            </w:r>
          </w:p>
        </w:tc>
        <w:tc>
          <w:tcPr>
            <w:tcW w:w="126" w:type="pct"/>
          </w:tcPr>
          <w:p w14:paraId="60975AD5" w14:textId="77777777" w:rsidR="00795F70" w:rsidRPr="00F84D6B" w:rsidRDefault="00795F70" w:rsidP="00134F37">
            <w:pPr>
              <w:jc w:val="center"/>
              <w:rPr>
                <w:b/>
                <w:sz w:val="18"/>
                <w:szCs w:val="18"/>
              </w:rPr>
            </w:pPr>
            <w:r w:rsidRPr="00F84D6B">
              <w:rPr>
                <w:b/>
                <w:sz w:val="18"/>
                <w:szCs w:val="18"/>
              </w:rPr>
              <w:t>T</w:t>
            </w:r>
            <w:r w:rsidRPr="00F84D6B">
              <w:rPr>
                <w:b/>
                <w:sz w:val="18"/>
                <w:szCs w:val="18"/>
                <w:vertAlign w:val="subscript"/>
              </w:rPr>
              <w:t>i</w:t>
            </w:r>
          </w:p>
        </w:tc>
        <w:tc>
          <w:tcPr>
            <w:tcW w:w="191" w:type="pct"/>
          </w:tcPr>
          <w:p w14:paraId="60975AD6" w14:textId="77777777" w:rsidR="00795F70" w:rsidRPr="00F84D6B" w:rsidRDefault="00795F70" w:rsidP="00134F37">
            <w:pPr>
              <w:jc w:val="center"/>
              <w:rPr>
                <w:b/>
                <w:sz w:val="18"/>
                <w:szCs w:val="18"/>
              </w:rPr>
            </w:pPr>
            <w:r w:rsidRPr="00F84D6B">
              <w:rPr>
                <w:b/>
                <w:sz w:val="18"/>
                <w:szCs w:val="18"/>
              </w:rPr>
              <w:t>C</w:t>
            </w:r>
            <w:r w:rsidRPr="00F84D6B">
              <w:rPr>
                <w:b/>
                <w:sz w:val="18"/>
                <w:szCs w:val="18"/>
                <w:vertAlign w:val="subscript"/>
              </w:rPr>
              <w:t>v</w:t>
            </w:r>
          </w:p>
        </w:tc>
        <w:tc>
          <w:tcPr>
            <w:tcW w:w="191" w:type="pct"/>
          </w:tcPr>
          <w:p w14:paraId="60975AD7" w14:textId="77777777" w:rsidR="00795F70" w:rsidRPr="00F84D6B" w:rsidRDefault="00795F70" w:rsidP="00134F37">
            <w:pPr>
              <w:jc w:val="center"/>
              <w:rPr>
                <w:b/>
                <w:sz w:val="18"/>
                <w:szCs w:val="18"/>
              </w:rPr>
            </w:pPr>
            <w:r w:rsidRPr="00F84D6B">
              <w:rPr>
                <w:b/>
                <w:sz w:val="18"/>
                <w:szCs w:val="18"/>
              </w:rPr>
              <w:t>P</w:t>
            </w:r>
          </w:p>
        </w:tc>
        <w:tc>
          <w:tcPr>
            <w:tcW w:w="189" w:type="pct"/>
          </w:tcPr>
          <w:p w14:paraId="60975AD8" w14:textId="77777777" w:rsidR="00795F70" w:rsidRPr="00F84D6B" w:rsidRDefault="00795F70" w:rsidP="00134F37">
            <w:pPr>
              <w:jc w:val="center"/>
              <w:rPr>
                <w:b/>
                <w:sz w:val="18"/>
                <w:szCs w:val="18"/>
              </w:rPr>
            </w:pPr>
            <w:r w:rsidRPr="00F84D6B">
              <w:rPr>
                <w:b/>
                <w:sz w:val="18"/>
                <w:szCs w:val="18"/>
              </w:rPr>
              <w:t>C</w:t>
            </w:r>
            <w:r w:rsidRPr="00F84D6B">
              <w:rPr>
                <w:b/>
                <w:sz w:val="18"/>
                <w:szCs w:val="18"/>
                <w:vertAlign w:val="subscript"/>
              </w:rPr>
              <w:t>i</w:t>
            </w:r>
          </w:p>
        </w:tc>
        <w:tc>
          <w:tcPr>
            <w:tcW w:w="334" w:type="pct"/>
          </w:tcPr>
          <w:p w14:paraId="60975AD9" w14:textId="77777777" w:rsidR="00795F70" w:rsidRPr="00F84D6B" w:rsidRDefault="00795F70" w:rsidP="00134F37">
            <w:pPr>
              <w:jc w:val="center"/>
              <w:rPr>
                <w:b/>
                <w:sz w:val="18"/>
                <w:szCs w:val="18"/>
              </w:rPr>
            </w:pPr>
            <w:r w:rsidRPr="00F84D6B">
              <w:rPr>
                <w:b/>
                <w:sz w:val="18"/>
                <w:szCs w:val="18"/>
              </w:rPr>
              <w:t>F</w:t>
            </w:r>
          </w:p>
        </w:tc>
        <w:tc>
          <w:tcPr>
            <w:tcW w:w="286" w:type="pct"/>
          </w:tcPr>
          <w:p w14:paraId="60975ADA" w14:textId="77777777" w:rsidR="00795F70" w:rsidRPr="00F84D6B" w:rsidRDefault="00795F70" w:rsidP="00134F37">
            <w:pPr>
              <w:jc w:val="center"/>
              <w:rPr>
                <w:b/>
                <w:sz w:val="18"/>
                <w:szCs w:val="18"/>
              </w:rPr>
            </w:pPr>
            <w:r w:rsidRPr="00F84D6B">
              <w:rPr>
                <w:b/>
                <w:sz w:val="18"/>
                <w:szCs w:val="18"/>
              </w:rPr>
              <w:t>L</w:t>
            </w:r>
          </w:p>
        </w:tc>
        <w:tc>
          <w:tcPr>
            <w:tcW w:w="429" w:type="pct"/>
          </w:tcPr>
          <w:p w14:paraId="60975ADB" w14:textId="77777777" w:rsidR="00795F70" w:rsidRPr="00F84D6B" w:rsidRDefault="00795F70" w:rsidP="00134F37">
            <w:pPr>
              <w:jc w:val="center"/>
              <w:rPr>
                <w:b/>
                <w:sz w:val="18"/>
                <w:szCs w:val="18"/>
              </w:rPr>
            </w:pPr>
            <w:r w:rsidRPr="00F84D6B">
              <w:rPr>
                <w:b/>
                <w:sz w:val="18"/>
                <w:szCs w:val="18"/>
              </w:rPr>
              <w:t>Q (F x L)</w:t>
            </w:r>
          </w:p>
        </w:tc>
        <w:tc>
          <w:tcPr>
            <w:tcW w:w="530" w:type="pct"/>
          </w:tcPr>
          <w:p w14:paraId="60975ADC" w14:textId="77777777" w:rsidR="00795F70" w:rsidRPr="00F84D6B" w:rsidRDefault="00795F70" w:rsidP="00134F37">
            <w:pPr>
              <w:pStyle w:val="Pagrindinistekstas1"/>
              <w:ind w:firstLine="0"/>
              <w:jc w:val="left"/>
              <w:rPr>
                <w:rFonts w:ascii="Times New Roman" w:hAnsi="Times New Roman"/>
                <w:b/>
                <w:sz w:val="18"/>
                <w:szCs w:val="18"/>
              </w:rPr>
            </w:pPr>
            <w:r w:rsidRPr="00F84D6B">
              <w:rPr>
                <w:rFonts w:ascii="Times New Roman" w:hAnsi="Times New Roman"/>
                <w:b/>
                <w:sz w:val="18"/>
                <w:szCs w:val="18"/>
              </w:rPr>
              <w:t>AN</w:t>
            </w:r>
            <w:r w:rsidRPr="00F84D6B">
              <w:rPr>
                <w:rFonts w:ascii="Times New Roman" w:hAnsi="Times New Roman"/>
                <w:b/>
                <w:sz w:val="18"/>
                <w:szCs w:val="18"/>
                <w:vertAlign w:val="subscript"/>
              </w:rPr>
              <w:t>vv</w:t>
            </w:r>
            <w:r w:rsidRPr="00F84D6B">
              <w:rPr>
                <w:rFonts w:ascii="Times New Roman" w:hAnsi="Times New Roman"/>
                <w:b/>
                <w:sz w:val="18"/>
                <w:szCs w:val="18"/>
              </w:rPr>
              <w:t xml:space="preserve"> = (C</w:t>
            </w:r>
            <w:r w:rsidRPr="00F84D6B">
              <w:rPr>
                <w:rFonts w:ascii="Times New Roman" w:hAnsi="Times New Roman"/>
                <w:b/>
                <w:sz w:val="18"/>
                <w:szCs w:val="18"/>
                <w:vertAlign w:val="subscript"/>
              </w:rPr>
              <w:t>v</w:t>
            </w:r>
            <w:r w:rsidRPr="00F84D6B">
              <w:rPr>
                <w:rFonts w:ascii="Times New Roman" w:hAnsi="Times New Roman"/>
                <w:b/>
                <w:sz w:val="18"/>
                <w:szCs w:val="18"/>
              </w:rPr>
              <w:t xml:space="preserve"> x P x T</w:t>
            </w:r>
            <w:r w:rsidRPr="00F84D6B">
              <w:rPr>
                <w:rFonts w:ascii="Times New Roman" w:hAnsi="Times New Roman"/>
                <w:b/>
                <w:sz w:val="18"/>
                <w:szCs w:val="18"/>
                <w:vertAlign w:val="subscript"/>
              </w:rPr>
              <w:t>v</w:t>
            </w:r>
            <w:r w:rsidRPr="00F84D6B">
              <w:rPr>
                <w:rFonts w:ascii="Times New Roman" w:hAnsi="Times New Roman"/>
                <w:b/>
                <w:sz w:val="18"/>
                <w:szCs w:val="18"/>
              </w:rPr>
              <w:t xml:space="preserve"> +  C</w:t>
            </w:r>
            <w:r w:rsidRPr="00F84D6B">
              <w:rPr>
                <w:rFonts w:ascii="Times New Roman" w:hAnsi="Times New Roman"/>
                <w:b/>
                <w:sz w:val="18"/>
                <w:szCs w:val="18"/>
                <w:vertAlign w:val="subscript"/>
              </w:rPr>
              <w:t>i</w:t>
            </w:r>
            <w:r w:rsidRPr="00F84D6B">
              <w:rPr>
                <w:rFonts w:ascii="Times New Roman" w:hAnsi="Times New Roman"/>
                <w:b/>
                <w:sz w:val="18"/>
                <w:szCs w:val="18"/>
              </w:rPr>
              <w:t xml:space="preserve"> x T</w:t>
            </w:r>
            <w:r w:rsidRPr="00F84D6B">
              <w:rPr>
                <w:rFonts w:ascii="Times New Roman" w:hAnsi="Times New Roman"/>
                <w:b/>
                <w:sz w:val="18"/>
                <w:szCs w:val="18"/>
                <w:vertAlign w:val="subscript"/>
              </w:rPr>
              <w:t>i</w:t>
            </w:r>
            <w:r w:rsidRPr="00F84D6B">
              <w:rPr>
                <w:rFonts w:ascii="Times New Roman" w:hAnsi="Times New Roman"/>
                <w:b/>
                <w:sz w:val="18"/>
                <w:szCs w:val="18"/>
              </w:rPr>
              <w:t>) x Q</w:t>
            </w:r>
          </w:p>
        </w:tc>
      </w:tr>
      <w:tr w:rsidR="00795F70" w:rsidRPr="00F84D6B" w14:paraId="60975AE0" w14:textId="77777777" w:rsidTr="001C17E8">
        <w:trPr>
          <w:cantSplit/>
          <w:trHeight w:val="253"/>
        </w:trPr>
        <w:tc>
          <w:tcPr>
            <w:tcW w:w="181" w:type="pct"/>
          </w:tcPr>
          <w:p w14:paraId="60975ADE" w14:textId="63EA205D" w:rsidR="00795F70" w:rsidRPr="00F84D6B" w:rsidRDefault="00795F70" w:rsidP="00134F37">
            <w:pPr>
              <w:jc w:val="both"/>
              <w:rPr>
                <w:b/>
                <w:bCs/>
                <w:sz w:val="18"/>
                <w:szCs w:val="18"/>
              </w:rPr>
            </w:pPr>
            <w:r w:rsidRPr="00F84D6B">
              <w:rPr>
                <w:b/>
                <w:bCs/>
                <w:sz w:val="18"/>
                <w:szCs w:val="18"/>
              </w:rPr>
              <w:t xml:space="preserve"> 1.</w:t>
            </w:r>
          </w:p>
        </w:tc>
        <w:tc>
          <w:tcPr>
            <w:tcW w:w="4819" w:type="pct"/>
            <w:gridSpan w:val="14"/>
          </w:tcPr>
          <w:p w14:paraId="60975ADF" w14:textId="7D89FFA1" w:rsidR="00795F70" w:rsidRPr="00F84D6B" w:rsidRDefault="00795F70" w:rsidP="00134F37">
            <w:pPr>
              <w:pStyle w:val="Pagrindinistekstas1"/>
              <w:ind w:firstLine="0"/>
              <w:jc w:val="left"/>
              <w:rPr>
                <w:rFonts w:ascii="Times New Roman" w:hAnsi="Times New Roman"/>
                <w:b/>
                <w:bCs/>
                <w:sz w:val="18"/>
                <w:szCs w:val="18"/>
              </w:rPr>
            </w:pPr>
            <w:r w:rsidRPr="00F84D6B">
              <w:rPr>
                <w:rFonts w:ascii="Times New Roman" w:hAnsi="Times New Roman"/>
                <w:b/>
                <w:bCs/>
                <w:sz w:val="18"/>
                <w:szCs w:val="18"/>
              </w:rPr>
              <w:t>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795F70" w:rsidRPr="00F84D6B" w14:paraId="60975AF0" w14:textId="77777777" w:rsidTr="001C17E8">
        <w:trPr>
          <w:cantSplit/>
          <w:trHeight w:val="221"/>
        </w:trPr>
        <w:tc>
          <w:tcPr>
            <w:tcW w:w="181" w:type="pct"/>
          </w:tcPr>
          <w:p w14:paraId="60975AE1" w14:textId="62C70756" w:rsidR="00795F70" w:rsidRPr="00F84D6B" w:rsidRDefault="00795F70" w:rsidP="00134F37">
            <w:pPr>
              <w:jc w:val="both"/>
              <w:rPr>
                <w:b/>
                <w:sz w:val="18"/>
                <w:szCs w:val="18"/>
              </w:rPr>
            </w:pPr>
            <w:r w:rsidRPr="00F84D6B">
              <w:rPr>
                <w:b/>
                <w:sz w:val="18"/>
                <w:szCs w:val="18"/>
              </w:rPr>
              <w:t>1.1</w:t>
            </w:r>
          </w:p>
        </w:tc>
        <w:tc>
          <w:tcPr>
            <w:tcW w:w="1156" w:type="pct"/>
          </w:tcPr>
          <w:p w14:paraId="60975AE3" w14:textId="56A34C61" w:rsidR="00795F70" w:rsidRPr="00F84D6B" w:rsidRDefault="00795F70" w:rsidP="004444DA">
            <w:pPr>
              <w:jc w:val="both"/>
              <w:rPr>
                <w:color w:val="000000"/>
                <w:sz w:val="18"/>
                <w:szCs w:val="18"/>
              </w:rPr>
            </w:pPr>
          </w:p>
        </w:tc>
        <w:tc>
          <w:tcPr>
            <w:tcW w:w="507" w:type="pct"/>
          </w:tcPr>
          <w:p w14:paraId="60975AE4" w14:textId="77777777" w:rsidR="00795F70" w:rsidRPr="00F84D6B" w:rsidRDefault="00795F70" w:rsidP="00134F37">
            <w:pPr>
              <w:jc w:val="both"/>
              <w:rPr>
                <w:b/>
                <w:sz w:val="18"/>
                <w:szCs w:val="18"/>
              </w:rPr>
            </w:pPr>
          </w:p>
        </w:tc>
        <w:tc>
          <w:tcPr>
            <w:tcW w:w="433" w:type="pct"/>
            <w:vAlign w:val="center"/>
          </w:tcPr>
          <w:p w14:paraId="60975AE5" w14:textId="77777777" w:rsidR="00795F70" w:rsidRPr="00F84D6B" w:rsidRDefault="00795F70" w:rsidP="00134F37">
            <w:pPr>
              <w:ind w:left="-113" w:right="-98"/>
              <w:jc w:val="center"/>
              <w:rPr>
                <w:b/>
                <w:sz w:val="18"/>
                <w:szCs w:val="18"/>
              </w:rPr>
            </w:pPr>
          </w:p>
        </w:tc>
        <w:tc>
          <w:tcPr>
            <w:tcW w:w="238" w:type="pct"/>
          </w:tcPr>
          <w:p w14:paraId="60975AE6" w14:textId="77777777" w:rsidR="00795F70" w:rsidRPr="00F84D6B" w:rsidRDefault="00795F70" w:rsidP="00134F37">
            <w:pPr>
              <w:jc w:val="both"/>
              <w:rPr>
                <w:b/>
                <w:sz w:val="18"/>
                <w:szCs w:val="18"/>
              </w:rPr>
            </w:pPr>
          </w:p>
        </w:tc>
        <w:tc>
          <w:tcPr>
            <w:tcW w:w="197" w:type="pct"/>
          </w:tcPr>
          <w:p w14:paraId="60975AE7" w14:textId="77777777" w:rsidR="00795F70" w:rsidRPr="00F84D6B" w:rsidRDefault="00795F70" w:rsidP="00134F37">
            <w:pPr>
              <w:jc w:val="center"/>
              <w:rPr>
                <w:b/>
                <w:sz w:val="18"/>
                <w:szCs w:val="18"/>
              </w:rPr>
            </w:pPr>
          </w:p>
        </w:tc>
        <w:tc>
          <w:tcPr>
            <w:tcW w:w="138" w:type="pct"/>
            <w:gridSpan w:val="2"/>
          </w:tcPr>
          <w:p w14:paraId="60975AE8" w14:textId="77777777" w:rsidR="00795F70" w:rsidRPr="00F84D6B" w:rsidRDefault="00795F70" w:rsidP="00134F37">
            <w:pPr>
              <w:jc w:val="center"/>
              <w:rPr>
                <w:b/>
                <w:sz w:val="18"/>
                <w:szCs w:val="18"/>
              </w:rPr>
            </w:pPr>
          </w:p>
        </w:tc>
        <w:tc>
          <w:tcPr>
            <w:tcW w:w="191" w:type="pct"/>
          </w:tcPr>
          <w:p w14:paraId="60975AE9" w14:textId="77777777" w:rsidR="00795F70" w:rsidRPr="00F84D6B" w:rsidRDefault="00795F70" w:rsidP="00134F37">
            <w:pPr>
              <w:jc w:val="center"/>
              <w:rPr>
                <w:b/>
                <w:sz w:val="18"/>
                <w:szCs w:val="18"/>
              </w:rPr>
            </w:pPr>
          </w:p>
        </w:tc>
        <w:tc>
          <w:tcPr>
            <w:tcW w:w="191" w:type="pct"/>
          </w:tcPr>
          <w:p w14:paraId="60975AEA" w14:textId="77777777" w:rsidR="00795F70" w:rsidRPr="00F84D6B" w:rsidRDefault="00795F70" w:rsidP="00134F37">
            <w:pPr>
              <w:jc w:val="center"/>
              <w:rPr>
                <w:b/>
                <w:sz w:val="18"/>
                <w:szCs w:val="18"/>
              </w:rPr>
            </w:pPr>
          </w:p>
        </w:tc>
        <w:tc>
          <w:tcPr>
            <w:tcW w:w="189" w:type="pct"/>
          </w:tcPr>
          <w:p w14:paraId="60975AEB" w14:textId="77777777" w:rsidR="00795F70" w:rsidRPr="00F84D6B" w:rsidRDefault="00795F70" w:rsidP="00134F37">
            <w:pPr>
              <w:jc w:val="center"/>
              <w:rPr>
                <w:b/>
                <w:sz w:val="18"/>
                <w:szCs w:val="18"/>
              </w:rPr>
            </w:pPr>
          </w:p>
        </w:tc>
        <w:tc>
          <w:tcPr>
            <w:tcW w:w="334" w:type="pct"/>
          </w:tcPr>
          <w:p w14:paraId="60975AEC" w14:textId="77777777" w:rsidR="00795F70" w:rsidRPr="00F84D6B" w:rsidRDefault="00795F70" w:rsidP="00134F37">
            <w:pPr>
              <w:jc w:val="center"/>
              <w:rPr>
                <w:b/>
                <w:sz w:val="18"/>
                <w:szCs w:val="18"/>
              </w:rPr>
            </w:pPr>
          </w:p>
        </w:tc>
        <w:tc>
          <w:tcPr>
            <w:tcW w:w="286" w:type="pct"/>
          </w:tcPr>
          <w:p w14:paraId="60975AED" w14:textId="77777777" w:rsidR="00795F70" w:rsidRPr="00F84D6B" w:rsidRDefault="00795F70" w:rsidP="00134F37">
            <w:pPr>
              <w:jc w:val="center"/>
              <w:rPr>
                <w:b/>
                <w:sz w:val="18"/>
                <w:szCs w:val="18"/>
              </w:rPr>
            </w:pPr>
          </w:p>
        </w:tc>
        <w:tc>
          <w:tcPr>
            <w:tcW w:w="429" w:type="pct"/>
          </w:tcPr>
          <w:p w14:paraId="60975AEE" w14:textId="77777777" w:rsidR="00795F70" w:rsidRPr="00F84D6B" w:rsidRDefault="00795F70" w:rsidP="00134F37">
            <w:pPr>
              <w:jc w:val="center"/>
              <w:rPr>
                <w:b/>
                <w:sz w:val="18"/>
                <w:szCs w:val="18"/>
              </w:rPr>
            </w:pPr>
          </w:p>
        </w:tc>
        <w:tc>
          <w:tcPr>
            <w:tcW w:w="530" w:type="pct"/>
          </w:tcPr>
          <w:p w14:paraId="60975AEF" w14:textId="77777777" w:rsidR="00795F70" w:rsidRPr="00F84D6B" w:rsidRDefault="00795F70" w:rsidP="00134F37">
            <w:pPr>
              <w:pStyle w:val="Pagrindinistekstas1"/>
              <w:ind w:firstLine="0"/>
              <w:jc w:val="left"/>
              <w:rPr>
                <w:rFonts w:ascii="Times New Roman" w:hAnsi="Times New Roman"/>
                <w:b/>
                <w:sz w:val="18"/>
                <w:szCs w:val="18"/>
              </w:rPr>
            </w:pPr>
          </w:p>
        </w:tc>
      </w:tr>
      <w:tr w:rsidR="00C9658C" w:rsidRPr="00F84D6B" w14:paraId="60975B01" w14:textId="77777777" w:rsidTr="001C17E8">
        <w:trPr>
          <w:cantSplit/>
          <w:trHeight w:val="323"/>
        </w:trPr>
        <w:tc>
          <w:tcPr>
            <w:tcW w:w="181" w:type="pct"/>
          </w:tcPr>
          <w:p w14:paraId="60975AF1" w14:textId="0B774571" w:rsidR="00C9658C" w:rsidRPr="00F84D6B" w:rsidRDefault="00C9658C" w:rsidP="00134F37">
            <w:pPr>
              <w:jc w:val="both"/>
              <w:rPr>
                <w:b/>
                <w:sz w:val="18"/>
                <w:szCs w:val="18"/>
              </w:rPr>
            </w:pPr>
            <w:r w:rsidRPr="00F84D6B">
              <w:rPr>
                <w:b/>
                <w:sz w:val="18"/>
                <w:szCs w:val="18"/>
              </w:rPr>
              <w:t>A.1</w:t>
            </w:r>
          </w:p>
        </w:tc>
        <w:tc>
          <w:tcPr>
            <w:tcW w:w="1156" w:type="pct"/>
          </w:tcPr>
          <w:p w14:paraId="60975AF2" w14:textId="6DA3D182" w:rsidR="00C9658C" w:rsidRPr="00F84D6B" w:rsidRDefault="00EF3AD2" w:rsidP="00134F37">
            <w:pPr>
              <w:jc w:val="both"/>
              <w:rPr>
                <w:color w:val="000000"/>
                <w:sz w:val="18"/>
                <w:szCs w:val="18"/>
              </w:rPr>
            </w:pPr>
            <w:r w:rsidRPr="00F84D6B">
              <w:rPr>
                <w:color w:val="000000"/>
                <w:sz w:val="18"/>
                <w:szCs w:val="18"/>
              </w:rPr>
              <w:t>-</w:t>
            </w:r>
          </w:p>
        </w:tc>
        <w:tc>
          <w:tcPr>
            <w:tcW w:w="507" w:type="pct"/>
          </w:tcPr>
          <w:p w14:paraId="60975AF3" w14:textId="3D0D265D" w:rsidR="00C9658C" w:rsidRPr="00F84D6B" w:rsidRDefault="00EF3AD2" w:rsidP="00644A87">
            <w:pPr>
              <w:ind w:right="-106"/>
              <w:rPr>
                <w:b/>
                <w:sz w:val="18"/>
                <w:szCs w:val="18"/>
              </w:rPr>
            </w:pPr>
            <w:r w:rsidRPr="00F84D6B">
              <w:rPr>
                <w:sz w:val="18"/>
                <w:szCs w:val="18"/>
              </w:rPr>
              <w:t>-</w:t>
            </w:r>
          </w:p>
        </w:tc>
        <w:tc>
          <w:tcPr>
            <w:tcW w:w="433" w:type="pct"/>
          </w:tcPr>
          <w:p w14:paraId="60975AF5" w14:textId="6A8FE26D" w:rsidR="009C7D87" w:rsidRPr="00F84D6B" w:rsidRDefault="00EF3AD2" w:rsidP="00134F37">
            <w:pPr>
              <w:ind w:left="-113" w:right="-98"/>
              <w:jc w:val="both"/>
              <w:rPr>
                <w:sz w:val="18"/>
                <w:szCs w:val="18"/>
              </w:rPr>
            </w:pPr>
            <w:r w:rsidRPr="00F84D6B">
              <w:rPr>
                <w:sz w:val="18"/>
                <w:szCs w:val="18"/>
              </w:rPr>
              <w:t>-</w:t>
            </w:r>
          </w:p>
        </w:tc>
        <w:tc>
          <w:tcPr>
            <w:tcW w:w="238" w:type="pct"/>
          </w:tcPr>
          <w:p w14:paraId="60975AF6" w14:textId="4E2AAC59" w:rsidR="00C9658C" w:rsidRPr="00F84D6B" w:rsidRDefault="00EF3AD2" w:rsidP="00134F37">
            <w:pPr>
              <w:jc w:val="both"/>
              <w:rPr>
                <w:b/>
                <w:sz w:val="18"/>
                <w:szCs w:val="18"/>
              </w:rPr>
            </w:pPr>
            <w:r w:rsidRPr="00F84D6B">
              <w:rPr>
                <w:sz w:val="18"/>
                <w:szCs w:val="18"/>
              </w:rPr>
              <w:t>-</w:t>
            </w:r>
          </w:p>
        </w:tc>
        <w:tc>
          <w:tcPr>
            <w:tcW w:w="197" w:type="pct"/>
          </w:tcPr>
          <w:p w14:paraId="60975AF7" w14:textId="5622B3BD" w:rsidR="00C9658C" w:rsidRPr="00F84D6B" w:rsidRDefault="00EF3AD2" w:rsidP="00134F37">
            <w:pPr>
              <w:jc w:val="center"/>
              <w:rPr>
                <w:sz w:val="18"/>
                <w:szCs w:val="18"/>
              </w:rPr>
            </w:pPr>
            <w:r w:rsidRPr="00F84D6B">
              <w:rPr>
                <w:sz w:val="18"/>
                <w:szCs w:val="18"/>
              </w:rPr>
              <w:t>-</w:t>
            </w:r>
          </w:p>
        </w:tc>
        <w:tc>
          <w:tcPr>
            <w:tcW w:w="138" w:type="pct"/>
            <w:gridSpan w:val="2"/>
          </w:tcPr>
          <w:p w14:paraId="60975AF8" w14:textId="0C563899" w:rsidR="00C9658C" w:rsidRPr="00F84D6B" w:rsidRDefault="00C9658C" w:rsidP="00134F37">
            <w:pPr>
              <w:jc w:val="center"/>
              <w:rPr>
                <w:sz w:val="18"/>
                <w:szCs w:val="18"/>
              </w:rPr>
            </w:pPr>
          </w:p>
        </w:tc>
        <w:tc>
          <w:tcPr>
            <w:tcW w:w="191" w:type="pct"/>
          </w:tcPr>
          <w:p w14:paraId="60975AF9" w14:textId="62C5FE60" w:rsidR="00C9658C" w:rsidRPr="00F84D6B" w:rsidRDefault="00EF3AD2" w:rsidP="00134F37">
            <w:pPr>
              <w:rPr>
                <w:sz w:val="18"/>
                <w:szCs w:val="18"/>
              </w:rPr>
            </w:pPr>
            <w:r w:rsidRPr="00F84D6B">
              <w:rPr>
                <w:sz w:val="18"/>
                <w:szCs w:val="18"/>
              </w:rPr>
              <w:t>-</w:t>
            </w:r>
          </w:p>
        </w:tc>
        <w:tc>
          <w:tcPr>
            <w:tcW w:w="191" w:type="pct"/>
          </w:tcPr>
          <w:p w14:paraId="60975AFA" w14:textId="60BC9CF0" w:rsidR="00C9658C" w:rsidRPr="00F84D6B" w:rsidRDefault="00EF3AD2" w:rsidP="00134F37">
            <w:pPr>
              <w:jc w:val="center"/>
              <w:rPr>
                <w:sz w:val="18"/>
                <w:szCs w:val="18"/>
              </w:rPr>
            </w:pPr>
            <w:r w:rsidRPr="00F84D6B">
              <w:rPr>
                <w:sz w:val="18"/>
                <w:szCs w:val="18"/>
              </w:rPr>
              <w:t>-</w:t>
            </w:r>
          </w:p>
        </w:tc>
        <w:tc>
          <w:tcPr>
            <w:tcW w:w="189" w:type="pct"/>
          </w:tcPr>
          <w:p w14:paraId="60975AFB" w14:textId="3EDD8AE3" w:rsidR="00C9658C" w:rsidRPr="00F84D6B" w:rsidRDefault="00C9658C" w:rsidP="00134F37">
            <w:pPr>
              <w:jc w:val="center"/>
              <w:rPr>
                <w:sz w:val="18"/>
                <w:szCs w:val="18"/>
              </w:rPr>
            </w:pPr>
          </w:p>
        </w:tc>
        <w:tc>
          <w:tcPr>
            <w:tcW w:w="334" w:type="pct"/>
          </w:tcPr>
          <w:p w14:paraId="60975AFC" w14:textId="54260F4A" w:rsidR="00C9658C" w:rsidRPr="00F84D6B" w:rsidRDefault="00EF3AD2" w:rsidP="00134F37">
            <w:pPr>
              <w:jc w:val="center"/>
              <w:rPr>
                <w:sz w:val="18"/>
                <w:szCs w:val="18"/>
              </w:rPr>
            </w:pPr>
            <w:r w:rsidRPr="00F84D6B">
              <w:rPr>
                <w:sz w:val="18"/>
                <w:szCs w:val="18"/>
              </w:rPr>
              <w:t>-</w:t>
            </w:r>
          </w:p>
        </w:tc>
        <w:tc>
          <w:tcPr>
            <w:tcW w:w="286" w:type="pct"/>
          </w:tcPr>
          <w:p w14:paraId="60975AFE" w14:textId="0A198B59" w:rsidR="00C9658C" w:rsidRPr="00F84D6B" w:rsidRDefault="00EF3AD2" w:rsidP="00134F37">
            <w:pPr>
              <w:jc w:val="center"/>
              <w:rPr>
                <w:sz w:val="18"/>
                <w:szCs w:val="18"/>
              </w:rPr>
            </w:pPr>
            <w:r w:rsidRPr="00F84D6B">
              <w:rPr>
                <w:sz w:val="18"/>
                <w:szCs w:val="18"/>
              </w:rPr>
              <w:t>-</w:t>
            </w:r>
          </w:p>
        </w:tc>
        <w:tc>
          <w:tcPr>
            <w:tcW w:w="429" w:type="pct"/>
          </w:tcPr>
          <w:p w14:paraId="60975AFF" w14:textId="5D191A3F" w:rsidR="00C9658C" w:rsidRPr="00F84D6B" w:rsidRDefault="00EF3AD2" w:rsidP="00134F37">
            <w:pPr>
              <w:jc w:val="center"/>
              <w:rPr>
                <w:sz w:val="18"/>
                <w:szCs w:val="18"/>
              </w:rPr>
            </w:pPr>
            <w:r w:rsidRPr="00F84D6B">
              <w:rPr>
                <w:sz w:val="18"/>
                <w:szCs w:val="18"/>
              </w:rPr>
              <w:t>-</w:t>
            </w:r>
          </w:p>
        </w:tc>
        <w:tc>
          <w:tcPr>
            <w:tcW w:w="530" w:type="pct"/>
          </w:tcPr>
          <w:p w14:paraId="60975B00" w14:textId="4BE2322D" w:rsidR="00C9658C" w:rsidRPr="00F84D6B" w:rsidRDefault="00913D63" w:rsidP="00134F37">
            <w:pPr>
              <w:jc w:val="both"/>
              <w:rPr>
                <w:sz w:val="18"/>
                <w:szCs w:val="18"/>
              </w:rPr>
            </w:pPr>
            <w:r w:rsidRPr="00F84D6B">
              <w:rPr>
                <w:b/>
                <w:bCs/>
                <w:sz w:val="18"/>
                <w:szCs w:val="18"/>
              </w:rPr>
              <w:t>0</w:t>
            </w:r>
          </w:p>
        </w:tc>
      </w:tr>
      <w:tr w:rsidR="00812B1A" w:rsidRPr="00F84D6B" w14:paraId="60975B10" w14:textId="77777777" w:rsidTr="001C17E8">
        <w:trPr>
          <w:cantSplit/>
          <w:trHeight w:val="423"/>
        </w:trPr>
        <w:tc>
          <w:tcPr>
            <w:tcW w:w="181" w:type="pct"/>
          </w:tcPr>
          <w:p w14:paraId="60975B02" w14:textId="77777777" w:rsidR="00812B1A" w:rsidRPr="00F84D6B" w:rsidRDefault="00812B1A" w:rsidP="00134F37">
            <w:pPr>
              <w:jc w:val="both"/>
              <w:rPr>
                <w:b/>
                <w:sz w:val="18"/>
                <w:szCs w:val="18"/>
              </w:rPr>
            </w:pPr>
          </w:p>
        </w:tc>
        <w:tc>
          <w:tcPr>
            <w:tcW w:w="1156" w:type="pct"/>
          </w:tcPr>
          <w:p w14:paraId="60975B03" w14:textId="77777777" w:rsidR="00812B1A" w:rsidRPr="00F84D6B" w:rsidRDefault="00812B1A" w:rsidP="00134F37">
            <w:pPr>
              <w:jc w:val="both"/>
              <w:rPr>
                <w:color w:val="000000"/>
                <w:sz w:val="18"/>
                <w:szCs w:val="18"/>
              </w:rPr>
            </w:pPr>
          </w:p>
        </w:tc>
        <w:tc>
          <w:tcPr>
            <w:tcW w:w="507" w:type="pct"/>
          </w:tcPr>
          <w:p w14:paraId="60975B04" w14:textId="77777777" w:rsidR="00812B1A" w:rsidRPr="00F84D6B" w:rsidRDefault="00812B1A" w:rsidP="00134F37">
            <w:pPr>
              <w:jc w:val="both"/>
              <w:rPr>
                <w:sz w:val="18"/>
                <w:szCs w:val="18"/>
              </w:rPr>
            </w:pPr>
          </w:p>
        </w:tc>
        <w:tc>
          <w:tcPr>
            <w:tcW w:w="433" w:type="pct"/>
          </w:tcPr>
          <w:p w14:paraId="60975B05" w14:textId="77777777" w:rsidR="00812B1A" w:rsidRPr="00F84D6B" w:rsidRDefault="00812B1A" w:rsidP="00134F37">
            <w:pPr>
              <w:ind w:left="-113" w:right="-98"/>
              <w:jc w:val="both"/>
              <w:rPr>
                <w:b/>
                <w:sz w:val="18"/>
                <w:szCs w:val="18"/>
              </w:rPr>
            </w:pPr>
          </w:p>
        </w:tc>
        <w:tc>
          <w:tcPr>
            <w:tcW w:w="238" w:type="pct"/>
            <w:textDirection w:val="btLr"/>
          </w:tcPr>
          <w:p w14:paraId="60975B06" w14:textId="77777777" w:rsidR="00812B1A" w:rsidRPr="00F84D6B" w:rsidRDefault="00812B1A" w:rsidP="00134F37">
            <w:pPr>
              <w:ind w:left="113" w:right="113"/>
              <w:jc w:val="both"/>
              <w:rPr>
                <w:sz w:val="18"/>
                <w:szCs w:val="18"/>
              </w:rPr>
            </w:pPr>
          </w:p>
        </w:tc>
        <w:tc>
          <w:tcPr>
            <w:tcW w:w="197" w:type="pct"/>
          </w:tcPr>
          <w:p w14:paraId="60975B07" w14:textId="77777777" w:rsidR="00812B1A" w:rsidRPr="00F84D6B" w:rsidRDefault="00812B1A" w:rsidP="00134F37">
            <w:pPr>
              <w:jc w:val="center"/>
              <w:rPr>
                <w:sz w:val="18"/>
                <w:szCs w:val="18"/>
              </w:rPr>
            </w:pPr>
          </w:p>
        </w:tc>
        <w:tc>
          <w:tcPr>
            <w:tcW w:w="138" w:type="pct"/>
            <w:gridSpan w:val="2"/>
          </w:tcPr>
          <w:p w14:paraId="60975B08" w14:textId="77777777" w:rsidR="00812B1A" w:rsidRPr="00F84D6B" w:rsidRDefault="00812B1A" w:rsidP="00134F37">
            <w:pPr>
              <w:jc w:val="center"/>
              <w:rPr>
                <w:sz w:val="18"/>
                <w:szCs w:val="18"/>
              </w:rPr>
            </w:pPr>
          </w:p>
        </w:tc>
        <w:tc>
          <w:tcPr>
            <w:tcW w:w="191" w:type="pct"/>
          </w:tcPr>
          <w:p w14:paraId="60975B09" w14:textId="77777777" w:rsidR="00812B1A" w:rsidRPr="00F84D6B" w:rsidRDefault="00812B1A" w:rsidP="00134F37">
            <w:pPr>
              <w:rPr>
                <w:sz w:val="18"/>
                <w:szCs w:val="18"/>
              </w:rPr>
            </w:pPr>
          </w:p>
        </w:tc>
        <w:tc>
          <w:tcPr>
            <w:tcW w:w="191" w:type="pct"/>
          </w:tcPr>
          <w:p w14:paraId="60975B0A" w14:textId="77777777" w:rsidR="00812B1A" w:rsidRPr="00F84D6B" w:rsidRDefault="00812B1A" w:rsidP="00134F37">
            <w:pPr>
              <w:jc w:val="center"/>
              <w:rPr>
                <w:sz w:val="18"/>
                <w:szCs w:val="18"/>
              </w:rPr>
            </w:pPr>
          </w:p>
        </w:tc>
        <w:tc>
          <w:tcPr>
            <w:tcW w:w="189" w:type="pct"/>
          </w:tcPr>
          <w:p w14:paraId="60975B0B" w14:textId="77777777" w:rsidR="00812B1A" w:rsidRPr="00F84D6B" w:rsidRDefault="00812B1A" w:rsidP="00134F37">
            <w:pPr>
              <w:jc w:val="center"/>
              <w:rPr>
                <w:sz w:val="18"/>
                <w:szCs w:val="18"/>
              </w:rPr>
            </w:pPr>
          </w:p>
        </w:tc>
        <w:tc>
          <w:tcPr>
            <w:tcW w:w="334" w:type="pct"/>
          </w:tcPr>
          <w:p w14:paraId="60975B0C" w14:textId="77777777" w:rsidR="00812B1A" w:rsidRPr="00F84D6B" w:rsidRDefault="00812B1A" w:rsidP="00134F37">
            <w:pPr>
              <w:jc w:val="center"/>
              <w:rPr>
                <w:sz w:val="18"/>
                <w:szCs w:val="18"/>
              </w:rPr>
            </w:pPr>
          </w:p>
        </w:tc>
        <w:tc>
          <w:tcPr>
            <w:tcW w:w="286" w:type="pct"/>
          </w:tcPr>
          <w:p w14:paraId="60975B0D" w14:textId="77777777" w:rsidR="00812B1A" w:rsidRPr="00F84D6B" w:rsidRDefault="00812B1A" w:rsidP="00134F37">
            <w:pPr>
              <w:jc w:val="center"/>
              <w:rPr>
                <w:sz w:val="18"/>
                <w:szCs w:val="18"/>
              </w:rPr>
            </w:pPr>
          </w:p>
        </w:tc>
        <w:tc>
          <w:tcPr>
            <w:tcW w:w="429" w:type="pct"/>
          </w:tcPr>
          <w:p w14:paraId="60975B0E" w14:textId="77777777" w:rsidR="00812B1A" w:rsidRPr="00F84D6B" w:rsidRDefault="00812B1A" w:rsidP="00134F37">
            <w:pPr>
              <w:jc w:val="center"/>
              <w:rPr>
                <w:sz w:val="18"/>
                <w:szCs w:val="18"/>
              </w:rPr>
            </w:pPr>
          </w:p>
        </w:tc>
        <w:tc>
          <w:tcPr>
            <w:tcW w:w="530" w:type="pct"/>
          </w:tcPr>
          <w:p w14:paraId="60975B0F" w14:textId="3FABCA81" w:rsidR="00812B1A" w:rsidRPr="00F84D6B" w:rsidRDefault="00812B1A" w:rsidP="0018241C">
            <w:pPr>
              <w:jc w:val="both"/>
              <w:rPr>
                <w:b/>
                <w:color w:val="000000"/>
                <w:sz w:val="18"/>
                <w:szCs w:val="18"/>
              </w:rPr>
            </w:pPr>
            <w:r w:rsidRPr="00F84D6B">
              <w:rPr>
                <w:b/>
                <w:color w:val="000000"/>
                <w:sz w:val="18"/>
                <w:szCs w:val="18"/>
              </w:rPr>
              <w:t>AN</w:t>
            </w:r>
            <w:r w:rsidRPr="00F84D6B">
              <w:rPr>
                <w:b/>
                <w:color w:val="000000"/>
                <w:sz w:val="18"/>
                <w:szCs w:val="18"/>
                <w:vertAlign w:val="subscript"/>
              </w:rPr>
              <w:t>iį</w:t>
            </w:r>
            <w:r w:rsidRPr="00F84D6B">
              <w:rPr>
                <w:b/>
                <w:color w:val="000000"/>
                <w:sz w:val="18"/>
                <w:szCs w:val="18"/>
              </w:rPr>
              <w:t>= Σ AN</w:t>
            </w:r>
            <w:r w:rsidRPr="00F84D6B">
              <w:rPr>
                <w:b/>
                <w:color w:val="000000"/>
                <w:sz w:val="18"/>
                <w:szCs w:val="18"/>
                <w:vertAlign w:val="subscript"/>
              </w:rPr>
              <w:t>ivv</w:t>
            </w:r>
            <w:r w:rsidRPr="00F84D6B">
              <w:rPr>
                <w:b/>
                <w:color w:val="000000"/>
                <w:sz w:val="18"/>
                <w:szCs w:val="18"/>
              </w:rPr>
              <w:t>=</w:t>
            </w:r>
            <w:r w:rsidR="00032ED2" w:rsidRPr="00F84D6B">
              <w:rPr>
                <w:b/>
                <w:color w:val="000000"/>
                <w:sz w:val="18"/>
                <w:szCs w:val="18"/>
              </w:rPr>
              <w:t xml:space="preserve"> </w:t>
            </w:r>
            <w:r w:rsidR="00535DEF" w:rsidRPr="00F84D6B">
              <w:rPr>
                <w:b/>
                <w:bCs/>
                <w:sz w:val="18"/>
                <w:szCs w:val="18"/>
              </w:rPr>
              <w:t>0</w:t>
            </w:r>
          </w:p>
        </w:tc>
      </w:tr>
      <w:tr w:rsidR="004D194A" w:rsidRPr="00F84D6B" w14:paraId="60975B1F" w14:textId="77777777" w:rsidTr="001C17E8">
        <w:trPr>
          <w:cantSplit/>
          <w:trHeight w:val="343"/>
        </w:trPr>
        <w:tc>
          <w:tcPr>
            <w:tcW w:w="181" w:type="pct"/>
          </w:tcPr>
          <w:p w14:paraId="60975B11" w14:textId="77777777" w:rsidR="004D194A" w:rsidRPr="00F84D6B" w:rsidRDefault="004D194A" w:rsidP="00134F37">
            <w:pPr>
              <w:jc w:val="both"/>
              <w:rPr>
                <w:b/>
                <w:sz w:val="18"/>
                <w:szCs w:val="18"/>
              </w:rPr>
            </w:pPr>
          </w:p>
        </w:tc>
        <w:tc>
          <w:tcPr>
            <w:tcW w:w="1156" w:type="pct"/>
          </w:tcPr>
          <w:p w14:paraId="60975B12" w14:textId="77777777" w:rsidR="004D194A" w:rsidRPr="00F84D6B" w:rsidRDefault="004D194A" w:rsidP="00134F37">
            <w:pPr>
              <w:jc w:val="both"/>
              <w:rPr>
                <w:color w:val="000000"/>
                <w:sz w:val="18"/>
                <w:szCs w:val="18"/>
              </w:rPr>
            </w:pPr>
          </w:p>
        </w:tc>
        <w:tc>
          <w:tcPr>
            <w:tcW w:w="507" w:type="pct"/>
          </w:tcPr>
          <w:p w14:paraId="60975B13" w14:textId="77777777" w:rsidR="004D194A" w:rsidRPr="00F84D6B" w:rsidRDefault="004D194A" w:rsidP="00134F37">
            <w:pPr>
              <w:jc w:val="both"/>
              <w:rPr>
                <w:b/>
                <w:sz w:val="18"/>
                <w:szCs w:val="18"/>
              </w:rPr>
            </w:pPr>
          </w:p>
        </w:tc>
        <w:tc>
          <w:tcPr>
            <w:tcW w:w="433" w:type="pct"/>
            <w:vAlign w:val="center"/>
          </w:tcPr>
          <w:p w14:paraId="60975B14" w14:textId="77777777" w:rsidR="004D194A" w:rsidRPr="00F84D6B" w:rsidRDefault="004D194A" w:rsidP="00134F37">
            <w:pPr>
              <w:ind w:left="-113" w:right="-98"/>
              <w:jc w:val="center"/>
              <w:rPr>
                <w:b/>
                <w:sz w:val="18"/>
                <w:szCs w:val="18"/>
              </w:rPr>
            </w:pPr>
          </w:p>
        </w:tc>
        <w:tc>
          <w:tcPr>
            <w:tcW w:w="238" w:type="pct"/>
          </w:tcPr>
          <w:p w14:paraId="60975B15" w14:textId="77777777" w:rsidR="004D194A" w:rsidRPr="00F84D6B" w:rsidRDefault="004D194A" w:rsidP="00134F37">
            <w:pPr>
              <w:jc w:val="both"/>
              <w:rPr>
                <w:b/>
                <w:sz w:val="18"/>
                <w:szCs w:val="18"/>
              </w:rPr>
            </w:pPr>
          </w:p>
        </w:tc>
        <w:tc>
          <w:tcPr>
            <w:tcW w:w="197" w:type="pct"/>
          </w:tcPr>
          <w:p w14:paraId="60975B16" w14:textId="77777777" w:rsidR="004D194A" w:rsidRPr="00F84D6B" w:rsidRDefault="004D194A" w:rsidP="00134F37">
            <w:pPr>
              <w:jc w:val="center"/>
              <w:rPr>
                <w:b/>
                <w:sz w:val="18"/>
                <w:szCs w:val="18"/>
              </w:rPr>
            </w:pPr>
          </w:p>
        </w:tc>
        <w:tc>
          <w:tcPr>
            <w:tcW w:w="138" w:type="pct"/>
            <w:gridSpan w:val="2"/>
          </w:tcPr>
          <w:p w14:paraId="60975B17" w14:textId="77777777" w:rsidR="004D194A" w:rsidRPr="00F84D6B" w:rsidRDefault="004D194A" w:rsidP="00134F37">
            <w:pPr>
              <w:jc w:val="center"/>
              <w:rPr>
                <w:b/>
                <w:sz w:val="18"/>
                <w:szCs w:val="18"/>
              </w:rPr>
            </w:pPr>
          </w:p>
        </w:tc>
        <w:tc>
          <w:tcPr>
            <w:tcW w:w="191" w:type="pct"/>
          </w:tcPr>
          <w:p w14:paraId="60975B18" w14:textId="77777777" w:rsidR="004D194A" w:rsidRPr="00F84D6B" w:rsidRDefault="004D194A" w:rsidP="00134F37">
            <w:pPr>
              <w:jc w:val="center"/>
              <w:rPr>
                <w:b/>
                <w:sz w:val="18"/>
                <w:szCs w:val="18"/>
              </w:rPr>
            </w:pPr>
          </w:p>
        </w:tc>
        <w:tc>
          <w:tcPr>
            <w:tcW w:w="191" w:type="pct"/>
          </w:tcPr>
          <w:p w14:paraId="60975B19" w14:textId="77777777" w:rsidR="004D194A" w:rsidRPr="00F84D6B" w:rsidRDefault="004D194A" w:rsidP="00134F37">
            <w:pPr>
              <w:jc w:val="center"/>
              <w:rPr>
                <w:b/>
                <w:sz w:val="18"/>
                <w:szCs w:val="18"/>
              </w:rPr>
            </w:pPr>
          </w:p>
        </w:tc>
        <w:tc>
          <w:tcPr>
            <w:tcW w:w="189" w:type="pct"/>
          </w:tcPr>
          <w:p w14:paraId="60975B1A" w14:textId="77777777" w:rsidR="004D194A" w:rsidRPr="00F84D6B" w:rsidRDefault="004D194A" w:rsidP="00134F37">
            <w:pPr>
              <w:jc w:val="center"/>
              <w:rPr>
                <w:b/>
                <w:sz w:val="18"/>
                <w:szCs w:val="18"/>
              </w:rPr>
            </w:pPr>
          </w:p>
        </w:tc>
        <w:tc>
          <w:tcPr>
            <w:tcW w:w="334" w:type="pct"/>
          </w:tcPr>
          <w:p w14:paraId="60975B1B" w14:textId="77777777" w:rsidR="004D194A" w:rsidRPr="00F84D6B" w:rsidRDefault="004D194A" w:rsidP="00134F37">
            <w:pPr>
              <w:jc w:val="center"/>
              <w:rPr>
                <w:b/>
                <w:sz w:val="18"/>
                <w:szCs w:val="18"/>
              </w:rPr>
            </w:pPr>
          </w:p>
        </w:tc>
        <w:tc>
          <w:tcPr>
            <w:tcW w:w="286" w:type="pct"/>
          </w:tcPr>
          <w:p w14:paraId="60975B1C" w14:textId="77777777" w:rsidR="004D194A" w:rsidRPr="00F84D6B" w:rsidRDefault="004D194A" w:rsidP="00134F37">
            <w:pPr>
              <w:jc w:val="center"/>
              <w:rPr>
                <w:b/>
                <w:sz w:val="18"/>
                <w:szCs w:val="18"/>
              </w:rPr>
            </w:pPr>
          </w:p>
        </w:tc>
        <w:tc>
          <w:tcPr>
            <w:tcW w:w="429" w:type="pct"/>
          </w:tcPr>
          <w:p w14:paraId="60975B1D" w14:textId="77777777" w:rsidR="004D194A" w:rsidRPr="00F84D6B" w:rsidRDefault="004D194A" w:rsidP="00134F37">
            <w:pPr>
              <w:jc w:val="center"/>
              <w:rPr>
                <w:b/>
                <w:sz w:val="18"/>
                <w:szCs w:val="18"/>
              </w:rPr>
            </w:pPr>
          </w:p>
        </w:tc>
        <w:tc>
          <w:tcPr>
            <w:tcW w:w="530" w:type="pct"/>
          </w:tcPr>
          <w:p w14:paraId="60975B1E" w14:textId="3C848EC1" w:rsidR="004D194A" w:rsidRPr="00F84D6B" w:rsidRDefault="004D194A" w:rsidP="0018241C">
            <w:pPr>
              <w:pStyle w:val="Pagrindinistekstas1"/>
              <w:ind w:firstLine="0"/>
              <w:jc w:val="left"/>
              <w:rPr>
                <w:rFonts w:ascii="Times New Roman" w:hAnsi="Times New Roman"/>
                <w:b/>
                <w:color w:val="000000"/>
                <w:sz w:val="18"/>
                <w:szCs w:val="18"/>
              </w:rPr>
            </w:pPr>
            <w:r w:rsidRPr="00F84D6B">
              <w:rPr>
                <w:rFonts w:ascii="Times New Roman" w:hAnsi="Times New Roman"/>
                <w:b/>
                <w:bCs/>
                <w:sz w:val="18"/>
                <w:szCs w:val="18"/>
              </w:rPr>
              <w:t>AN</w:t>
            </w:r>
            <w:r w:rsidRPr="00F84D6B">
              <w:rPr>
                <w:rFonts w:ascii="Times New Roman" w:hAnsi="Times New Roman"/>
                <w:b/>
                <w:bCs/>
                <w:sz w:val="18"/>
                <w:szCs w:val="18"/>
                <w:vertAlign w:val="subscript"/>
              </w:rPr>
              <w:t>ta</w:t>
            </w:r>
            <w:r w:rsidRPr="00F84D6B">
              <w:rPr>
                <w:rFonts w:ascii="Times New Roman" w:hAnsi="Times New Roman"/>
                <w:b/>
                <w:bCs/>
                <w:sz w:val="18"/>
                <w:szCs w:val="18"/>
                <w:vertAlign w:val="superscript"/>
              </w:rPr>
              <w:t>G</w:t>
            </w:r>
            <w:r w:rsidRPr="00F84D6B">
              <w:rPr>
                <w:rFonts w:ascii="Times New Roman" w:hAnsi="Times New Roman"/>
                <w:b/>
                <w:bCs/>
                <w:color w:val="000000"/>
                <w:sz w:val="18"/>
                <w:szCs w:val="18"/>
              </w:rPr>
              <w:t xml:space="preserve"> = Σ AN</w:t>
            </w:r>
            <w:r w:rsidRPr="00F84D6B">
              <w:rPr>
                <w:rFonts w:ascii="Times New Roman" w:hAnsi="Times New Roman"/>
                <w:b/>
                <w:bCs/>
                <w:color w:val="000000"/>
                <w:sz w:val="18"/>
                <w:szCs w:val="18"/>
                <w:vertAlign w:val="subscript"/>
              </w:rPr>
              <w:t xml:space="preserve">iį </w:t>
            </w:r>
            <w:r w:rsidRPr="00F84D6B">
              <w:rPr>
                <w:rFonts w:ascii="Times New Roman" w:hAnsi="Times New Roman"/>
                <w:b/>
                <w:bCs/>
                <w:color w:val="000000"/>
                <w:sz w:val="18"/>
                <w:szCs w:val="18"/>
              </w:rPr>
              <w:t>=</w:t>
            </w:r>
            <w:r w:rsidR="00BD3F13" w:rsidRPr="00F84D6B">
              <w:rPr>
                <w:rFonts w:ascii="Times New Roman" w:hAnsi="Times New Roman"/>
                <w:b/>
                <w:color w:val="000000"/>
                <w:sz w:val="18"/>
                <w:szCs w:val="18"/>
              </w:rPr>
              <w:t xml:space="preserve"> </w:t>
            </w:r>
            <w:r w:rsidR="00535DEF" w:rsidRPr="00F84D6B">
              <w:rPr>
                <w:b/>
                <w:bCs/>
                <w:sz w:val="18"/>
                <w:szCs w:val="18"/>
              </w:rPr>
              <w:t>0</w:t>
            </w:r>
          </w:p>
        </w:tc>
      </w:tr>
      <w:tr w:rsidR="00DF6270" w:rsidRPr="00F84D6B" w14:paraId="60975B22" w14:textId="77777777" w:rsidTr="00DF6270">
        <w:trPr>
          <w:cantSplit/>
          <w:trHeight w:val="236"/>
        </w:trPr>
        <w:tc>
          <w:tcPr>
            <w:tcW w:w="5000" w:type="pct"/>
            <w:gridSpan w:val="15"/>
          </w:tcPr>
          <w:p w14:paraId="21A5E7F7" w14:textId="2105893D" w:rsidR="00DF6270" w:rsidRPr="00F84D6B" w:rsidRDefault="00DF6270" w:rsidP="00134F37">
            <w:pPr>
              <w:jc w:val="both"/>
              <w:rPr>
                <w:b/>
                <w:sz w:val="18"/>
                <w:szCs w:val="18"/>
              </w:rPr>
            </w:pPr>
            <w:r w:rsidRPr="00F84D6B">
              <w:rPr>
                <w:b/>
                <w:sz w:val="18"/>
                <w:szCs w:val="18"/>
              </w:rPr>
              <w:t>2.</w:t>
            </w:r>
            <w:r w:rsidR="00B7731D" w:rsidRPr="00F84D6B">
              <w:rPr>
                <w:b/>
                <w:sz w:val="18"/>
                <w:szCs w:val="18"/>
              </w:rPr>
              <w:t xml:space="preserve"> Projektu numatoma sukelti administracinė našta</w:t>
            </w:r>
          </w:p>
          <w:p w14:paraId="60975B21" w14:textId="44655E6D" w:rsidR="00DF6270" w:rsidRPr="00F84D6B" w:rsidRDefault="00DF6270" w:rsidP="00134F37">
            <w:pPr>
              <w:pStyle w:val="Pagrindinistekstas1"/>
              <w:ind w:left="-113" w:right="-98" w:firstLine="0"/>
              <w:jc w:val="left"/>
              <w:rPr>
                <w:rFonts w:ascii="Times New Roman" w:hAnsi="Times New Roman"/>
                <w:b/>
                <w:color w:val="000000"/>
                <w:sz w:val="18"/>
                <w:szCs w:val="18"/>
              </w:rPr>
            </w:pPr>
          </w:p>
        </w:tc>
      </w:tr>
      <w:tr w:rsidR="00DE33D5" w:rsidRPr="00F84D6B" w14:paraId="60975B33" w14:textId="77777777" w:rsidTr="001C17E8">
        <w:trPr>
          <w:cantSplit/>
          <w:trHeight w:val="365"/>
        </w:trPr>
        <w:tc>
          <w:tcPr>
            <w:tcW w:w="181" w:type="pct"/>
          </w:tcPr>
          <w:p w14:paraId="60975B23" w14:textId="63D27B26" w:rsidR="00DE33D5" w:rsidRPr="00F84D6B" w:rsidRDefault="006C04A8" w:rsidP="0018241C">
            <w:pPr>
              <w:jc w:val="both"/>
              <w:rPr>
                <w:b/>
                <w:sz w:val="18"/>
                <w:szCs w:val="18"/>
              </w:rPr>
            </w:pPr>
            <w:r w:rsidRPr="00F84D6B">
              <w:rPr>
                <w:b/>
                <w:sz w:val="18"/>
                <w:szCs w:val="18"/>
              </w:rPr>
              <w:t>2.1</w:t>
            </w:r>
          </w:p>
        </w:tc>
        <w:tc>
          <w:tcPr>
            <w:tcW w:w="1156" w:type="pct"/>
          </w:tcPr>
          <w:p w14:paraId="26891CE8" w14:textId="444F9976" w:rsidR="005C2596" w:rsidRPr="00F84D6B" w:rsidRDefault="005C2596" w:rsidP="00087B0A">
            <w:pPr>
              <w:tabs>
                <w:tab w:val="left" w:pos="709"/>
              </w:tabs>
              <w:jc w:val="both"/>
              <w:rPr>
                <w:b/>
                <w:sz w:val="18"/>
                <w:szCs w:val="18"/>
              </w:rPr>
            </w:pPr>
            <w:r w:rsidRPr="00F84D6B">
              <w:rPr>
                <w:b/>
                <w:sz w:val="18"/>
                <w:szCs w:val="18"/>
              </w:rPr>
              <w:t xml:space="preserve">Įstatymo projekto 5 straipsnio </w:t>
            </w:r>
            <w:r w:rsidR="004E0DFF" w:rsidRPr="00F84D6B">
              <w:rPr>
                <w:b/>
                <w:sz w:val="18"/>
                <w:szCs w:val="18"/>
              </w:rPr>
              <w:t xml:space="preserve">2 </w:t>
            </w:r>
            <w:r w:rsidRPr="00F84D6B">
              <w:rPr>
                <w:b/>
                <w:sz w:val="18"/>
                <w:szCs w:val="18"/>
              </w:rPr>
              <w:t>dalis</w:t>
            </w:r>
          </w:p>
          <w:p w14:paraId="60975B26" w14:textId="6BC182BE" w:rsidR="00DE33D5" w:rsidRPr="00F84D6B" w:rsidRDefault="004E0DFF" w:rsidP="00286A45">
            <w:pPr>
              <w:pStyle w:val="BodyText2"/>
              <w:ind w:firstLine="25"/>
              <w:rPr>
                <w:rFonts w:ascii="Times New Roman" w:hAnsi="Times New Roman" w:cs="Times New Roman"/>
                <w:b/>
                <w:color w:val="000000"/>
                <w:sz w:val="18"/>
                <w:szCs w:val="18"/>
                <w:lang w:val="lt-LT"/>
              </w:rPr>
            </w:pPr>
            <w:r w:rsidRPr="00F84D6B">
              <w:rPr>
                <w:rFonts w:ascii="Times New Roman" w:hAnsi="Times New Roman" w:cs="Times New Roman"/>
                <w:bCs/>
                <w:sz w:val="18"/>
                <w:szCs w:val="18"/>
                <w:lang w:val="lt-LT" w:eastAsia="lt-LT"/>
              </w:rPr>
              <w:t>2</w:t>
            </w:r>
            <w:r w:rsidR="00105D81" w:rsidRPr="00F84D6B">
              <w:rPr>
                <w:rFonts w:ascii="Times New Roman" w:hAnsi="Times New Roman" w:cs="Times New Roman"/>
                <w:bCs/>
                <w:sz w:val="18"/>
                <w:szCs w:val="18"/>
                <w:lang w:val="lt-LT" w:eastAsia="lt-LT"/>
              </w:rPr>
              <w:t xml:space="preserve">. </w:t>
            </w:r>
            <w:r w:rsidRPr="00F84D6B">
              <w:rPr>
                <w:rFonts w:ascii="Times New Roman" w:hAnsi="Times New Roman" w:cs="Times New Roman"/>
                <w:bCs/>
                <w:sz w:val="18"/>
                <w:szCs w:val="18"/>
                <w:lang w:val="lt-LT" w:eastAsia="lt-LT"/>
              </w:rPr>
              <w:t xml:space="preserve">&lt;...&gt; </w:t>
            </w:r>
            <w:r w:rsidR="00DB155B" w:rsidRPr="00F84D6B">
              <w:rPr>
                <w:rFonts w:ascii="Times New Roman" w:hAnsi="Times New Roman" w:cs="Times New Roman"/>
                <w:bCs/>
                <w:sz w:val="18"/>
                <w:szCs w:val="18"/>
                <w:lang w:val="lt-LT" w:eastAsia="lt-LT"/>
              </w:rPr>
              <w:t>Pareiškėjai arba veterinarinių vaistų registruotojai, norintys pateikti ant veterinarinio vaisto pakuotės papildomą informaciją, turi kreiptis į Valstybinę maisto ir veterinarijos tarnybą su prašymu dėl papildomos informacijos pateikimo ženklinant veterinarinio vaisto pakuotę ir gauti leidimą.</w:t>
            </w:r>
            <w:r w:rsidR="00C75A54" w:rsidRPr="00F84D6B">
              <w:rPr>
                <w:rFonts w:ascii="Times New Roman" w:hAnsi="Times New Roman" w:cs="Times New Roman"/>
                <w:bCs/>
                <w:sz w:val="18"/>
                <w:szCs w:val="18"/>
                <w:lang w:val="lt-LT" w:eastAsia="lt-LT"/>
              </w:rPr>
              <w:t xml:space="preserve"> &lt;…&gt;</w:t>
            </w:r>
            <w:r w:rsidR="00644A87" w:rsidRPr="00F84D6B">
              <w:rPr>
                <w:rFonts w:ascii="Times New Roman" w:hAnsi="Times New Roman" w:cs="Times New Roman"/>
                <w:bCs/>
                <w:sz w:val="18"/>
                <w:szCs w:val="18"/>
                <w:lang w:val="lt-LT" w:eastAsia="lt-LT"/>
              </w:rPr>
              <w:t xml:space="preserve"> </w:t>
            </w:r>
            <w:r w:rsidR="00DB155B" w:rsidRPr="00F84D6B">
              <w:rPr>
                <w:rFonts w:ascii="Times New Roman" w:hAnsi="Times New Roman" w:cs="Times New Roman"/>
                <w:bCs/>
                <w:sz w:val="18"/>
                <w:szCs w:val="18"/>
                <w:lang w:val="lt-LT" w:eastAsia="lt-LT"/>
              </w:rPr>
              <w:t>Prašyme dėl papildomos informacijos pateikimo ženklinant veterinarinio vaisto pakuotę nurodoma, kokią papildomą informaciją ketinama pateikti ant veterinarinio vaisto pakuotės.</w:t>
            </w:r>
            <w:r w:rsidRPr="00F84D6B">
              <w:rPr>
                <w:rFonts w:ascii="Times New Roman" w:hAnsi="Times New Roman" w:cs="Times New Roman"/>
                <w:bCs/>
                <w:sz w:val="18"/>
                <w:szCs w:val="18"/>
                <w:lang w:val="lt-LT" w:eastAsia="lt-LT"/>
              </w:rPr>
              <w:t xml:space="preserve"> &lt;...&gt;</w:t>
            </w:r>
          </w:p>
        </w:tc>
        <w:tc>
          <w:tcPr>
            <w:tcW w:w="507" w:type="pct"/>
          </w:tcPr>
          <w:p w14:paraId="60975B27" w14:textId="77777777" w:rsidR="00DE33D5" w:rsidRPr="00F84D6B" w:rsidRDefault="00DE33D5" w:rsidP="00DE33D5">
            <w:pPr>
              <w:rPr>
                <w:sz w:val="18"/>
                <w:szCs w:val="18"/>
              </w:rPr>
            </w:pPr>
          </w:p>
        </w:tc>
        <w:tc>
          <w:tcPr>
            <w:tcW w:w="433" w:type="pct"/>
          </w:tcPr>
          <w:p w14:paraId="60975B28" w14:textId="77777777" w:rsidR="00DE33D5" w:rsidRPr="00F84D6B" w:rsidRDefault="00DE33D5" w:rsidP="00DE33D5">
            <w:pPr>
              <w:jc w:val="both"/>
              <w:rPr>
                <w:sz w:val="18"/>
                <w:szCs w:val="18"/>
              </w:rPr>
            </w:pPr>
          </w:p>
        </w:tc>
        <w:tc>
          <w:tcPr>
            <w:tcW w:w="238" w:type="pct"/>
          </w:tcPr>
          <w:p w14:paraId="60975B29" w14:textId="77777777" w:rsidR="00DE33D5" w:rsidRPr="00F84D6B" w:rsidRDefault="00DE33D5" w:rsidP="00DE33D5">
            <w:pPr>
              <w:rPr>
                <w:sz w:val="18"/>
                <w:szCs w:val="18"/>
              </w:rPr>
            </w:pPr>
          </w:p>
        </w:tc>
        <w:tc>
          <w:tcPr>
            <w:tcW w:w="197" w:type="pct"/>
          </w:tcPr>
          <w:p w14:paraId="60975B2A" w14:textId="77777777" w:rsidR="00DE33D5" w:rsidRPr="00F84D6B" w:rsidRDefault="00DE33D5" w:rsidP="00DE33D5">
            <w:pPr>
              <w:jc w:val="center"/>
              <w:rPr>
                <w:sz w:val="18"/>
                <w:szCs w:val="18"/>
              </w:rPr>
            </w:pPr>
          </w:p>
        </w:tc>
        <w:tc>
          <w:tcPr>
            <w:tcW w:w="138" w:type="pct"/>
            <w:gridSpan w:val="2"/>
          </w:tcPr>
          <w:p w14:paraId="60975B2B" w14:textId="77777777" w:rsidR="00DE33D5" w:rsidRPr="00F84D6B" w:rsidRDefault="00DE33D5" w:rsidP="00DE33D5">
            <w:pPr>
              <w:jc w:val="center"/>
              <w:rPr>
                <w:sz w:val="18"/>
                <w:szCs w:val="18"/>
              </w:rPr>
            </w:pPr>
          </w:p>
        </w:tc>
        <w:tc>
          <w:tcPr>
            <w:tcW w:w="191" w:type="pct"/>
          </w:tcPr>
          <w:p w14:paraId="60975B2C" w14:textId="77777777" w:rsidR="00DE33D5" w:rsidRPr="00F84D6B" w:rsidRDefault="00DE33D5" w:rsidP="00DE33D5">
            <w:pPr>
              <w:jc w:val="center"/>
              <w:rPr>
                <w:sz w:val="18"/>
                <w:szCs w:val="18"/>
              </w:rPr>
            </w:pPr>
          </w:p>
        </w:tc>
        <w:tc>
          <w:tcPr>
            <w:tcW w:w="191" w:type="pct"/>
          </w:tcPr>
          <w:p w14:paraId="60975B2D" w14:textId="77777777" w:rsidR="00DE33D5" w:rsidRPr="00F84D6B" w:rsidRDefault="00DE33D5" w:rsidP="00DE33D5">
            <w:pPr>
              <w:jc w:val="center"/>
              <w:rPr>
                <w:sz w:val="18"/>
                <w:szCs w:val="18"/>
              </w:rPr>
            </w:pPr>
          </w:p>
        </w:tc>
        <w:tc>
          <w:tcPr>
            <w:tcW w:w="189" w:type="pct"/>
          </w:tcPr>
          <w:p w14:paraId="60975B2E" w14:textId="77777777" w:rsidR="00DE33D5" w:rsidRPr="00F84D6B" w:rsidRDefault="00DE33D5" w:rsidP="00DE33D5">
            <w:pPr>
              <w:jc w:val="center"/>
              <w:rPr>
                <w:sz w:val="18"/>
                <w:szCs w:val="18"/>
              </w:rPr>
            </w:pPr>
          </w:p>
        </w:tc>
        <w:tc>
          <w:tcPr>
            <w:tcW w:w="334" w:type="pct"/>
          </w:tcPr>
          <w:p w14:paraId="60975B2F" w14:textId="77777777" w:rsidR="00DE33D5" w:rsidRPr="00F84D6B" w:rsidDel="005669B0" w:rsidRDefault="00DE33D5" w:rsidP="00DE33D5">
            <w:pPr>
              <w:jc w:val="center"/>
              <w:rPr>
                <w:sz w:val="18"/>
                <w:szCs w:val="18"/>
              </w:rPr>
            </w:pPr>
          </w:p>
        </w:tc>
        <w:tc>
          <w:tcPr>
            <w:tcW w:w="286" w:type="pct"/>
          </w:tcPr>
          <w:p w14:paraId="60975B30" w14:textId="77777777" w:rsidR="00DE33D5" w:rsidRPr="00F84D6B" w:rsidRDefault="00DE33D5" w:rsidP="00DE33D5">
            <w:pPr>
              <w:jc w:val="center"/>
              <w:rPr>
                <w:sz w:val="18"/>
                <w:szCs w:val="18"/>
              </w:rPr>
            </w:pPr>
          </w:p>
        </w:tc>
        <w:tc>
          <w:tcPr>
            <w:tcW w:w="429" w:type="pct"/>
          </w:tcPr>
          <w:p w14:paraId="60975B31" w14:textId="77777777" w:rsidR="00DE33D5" w:rsidRPr="00F84D6B" w:rsidRDefault="00DE33D5" w:rsidP="00DE33D5">
            <w:pPr>
              <w:jc w:val="center"/>
              <w:rPr>
                <w:sz w:val="18"/>
                <w:szCs w:val="18"/>
              </w:rPr>
            </w:pPr>
          </w:p>
        </w:tc>
        <w:tc>
          <w:tcPr>
            <w:tcW w:w="530" w:type="pct"/>
          </w:tcPr>
          <w:p w14:paraId="60975B32" w14:textId="77777777" w:rsidR="00DE33D5" w:rsidRPr="00F84D6B" w:rsidRDefault="00DE33D5" w:rsidP="00DE33D5">
            <w:pPr>
              <w:jc w:val="both"/>
              <w:rPr>
                <w:b/>
                <w:color w:val="000000"/>
                <w:sz w:val="18"/>
                <w:szCs w:val="18"/>
              </w:rPr>
            </w:pPr>
          </w:p>
        </w:tc>
      </w:tr>
      <w:tr w:rsidR="005C2596" w:rsidRPr="00F84D6B" w14:paraId="4CE1A8B1" w14:textId="77777777" w:rsidTr="001C17E8">
        <w:trPr>
          <w:cantSplit/>
          <w:trHeight w:val="365"/>
        </w:trPr>
        <w:tc>
          <w:tcPr>
            <w:tcW w:w="181" w:type="pct"/>
          </w:tcPr>
          <w:p w14:paraId="55A0111D" w14:textId="77777777" w:rsidR="005C2596" w:rsidRPr="00F84D6B" w:rsidDel="005C2596" w:rsidRDefault="005C2596" w:rsidP="0018241C">
            <w:pPr>
              <w:jc w:val="both"/>
              <w:rPr>
                <w:b/>
                <w:sz w:val="18"/>
                <w:szCs w:val="18"/>
              </w:rPr>
            </w:pPr>
          </w:p>
        </w:tc>
        <w:tc>
          <w:tcPr>
            <w:tcW w:w="1156" w:type="pct"/>
          </w:tcPr>
          <w:p w14:paraId="78BD6A16" w14:textId="77777777" w:rsidR="005C2596" w:rsidRPr="00F84D6B" w:rsidDel="005C2596" w:rsidRDefault="005C2596" w:rsidP="00DE33D5">
            <w:pPr>
              <w:pStyle w:val="BodyText2"/>
              <w:ind w:firstLine="25"/>
              <w:rPr>
                <w:rFonts w:ascii="Times New Roman" w:hAnsi="Times New Roman" w:cs="Times New Roman"/>
                <w:b/>
                <w:color w:val="000000"/>
                <w:sz w:val="18"/>
                <w:szCs w:val="18"/>
                <w:lang w:val="lt-LT"/>
              </w:rPr>
            </w:pPr>
          </w:p>
        </w:tc>
        <w:tc>
          <w:tcPr>
            <w:tcW w:w="507" w:type="pct"/>
          </w:tcPr>
          <w:p w14:paraId="159BC50E" w14:textId="01D4BAFB" w:rsidR="005C2596" w:rsidRPr="00F84D6B" w:rsidRDefault="003C00E8" w:rsidP="00DE33D5">
            <w:pPr>
              <w:rPr>
                <w:sz w:val="18"/>
                <w:szCs w:val="18"/>
              </w:rPr>
            </w:pPr>
            <w:r w:rsidRPr="00F84D6B">
              <w:rPr>
                <w:bCs/>
                <w:sz w:val="18"/>
                <w:szCs w:val="18"/>
              </w:rPr>
              <w:t xml:space="preserve">Prašymo dėl papildomos informacijos talpinimo ženklinant veterinarinį </w:t>
            </w:r>
            <w:r w:rsidRPr="00F84D6B">
              <w:rPr>
                <w:bCs/>
                <w:sz w:val="18"/>
                <w:szCs w:val="18"/>
              </w:rPr>
              <w:lastRenderedPageBreak/>
              <w:t>vaistą parengimas ir pateikimas</w:t>
            </w:r>
          </w:p>
        </w:tc>
        <w:tc>
          <w:tcPr>
            <w:tcW w:w="433" w:type="pct"/>
          </w:tcPr>
          <w:p w14:paraId="13E375B1" w14:textId="719B4D60" w:rsidR="005C2596" w:rsidRPr="00F84D6B" w:rsidRDefault="00002492" w:rsidP="00002492">
            <w:pPr>
              <w:jc w:val="both"/>
              <w:rPr>
                <w:sz w:val="18"/>
                <w:szCs w:val="18"/>
              </w:rPr>
            </w:pPr>
            <w:r w:rsidRPr="00F84D6B">
              <w:rPr>
                <w:bCs/>
                <w:sz w:val="18"/>
                <w:szCs w:val="18"/>
              </w:rPr>
              <w:lastRenderedPageBreak/>
              <w:t>Pareiškėjai arba veterinarinių vaistų registruotojai</w:t>
            </w:r>
          </w:p>
        </w:tc>
        <w:tc>
          <w:tcPr>
            <w:tcW w:w="238" w:type="pct"/>
          </w:tcPr>
          <w:p w14:paraId="1826C558" w14:textId="5C66CC1B" w:rsidR="005C2596" w:rsidRPr="00F84D6B" w:rsidRDefault="003C00E8" w:rsidP="00DE33D5">
            <w:pPr>
              <w:rPr>
                <w:sz w:val="18"/>
                <w:szCs w:val="18"/>
              </w:rPr>
            </w:pPr>
            <w:r w:rsidRPr="00F84D6B">
              <w:rPr>
                <w:sz w:val="18"/>
                <w:szCs w:val="18"/>
              </w:rPr>
              <w:t>Nacionalinė</w:t>
            </w:r>
          </w:p>
        </w:tc>
        <w:tc>
          <w:tcPr>
            <w:tcW w:w="197" w:type="pct"/>
          </w:tcPr>
          <w:p w14:paraId="226D83BB" w14:textId="49E9AD37" w:rsidR="005C2596" w:rsidRPr="00F84D6B" w:rsidRDefault="003C00E8" w:rsidP="00DE33D5">
            <w:pPr>
              <w:jc w:val="center"/>
              <w:rPr>
                <w:sz w:val="18"/>
                <w:szCs w:val="18"/>
              </w:rPr>
            </w:pPr>
            <w:r w:rsidRPr="00F84D6B">
              <w:rPr>
                <w:sz w:val="18"/>
                <w:szCs w:val="18"/>
              </w:rPr>
              <w:t>0,5</w:t>
            </w:r>
          </w:p>
        </w:tc>
        <w:tc>
          <w:tcPr>
            <w:tcW w:w="138" w:type="pct"/>
            <w:gridSpan w:val="2"/>
          </w:tcPr>
          <w:p w14:paraId="5E6370B4" w14:textId="24A6EE80" w:rsidR="005C2596" w:rsidRPr="00F84D6B" w:rsidRDefault="003C00E8" w:rsidP="00DE33D5">
            <w:pPr>
              <w:jc w:val="center"/>
              <w:rPr>
                <w:sz w:val="18"/>
                <w:szCs w:val="18"/>
              </w:rPr>
            </w:pPr>
            <w:r w:rsidRPr="00F84D6B">
              <w:rPr>
                <w:sz w:val="18"/>
                <w:szCs w:val="18"/>
              </w:rPr>
              <w:t>-</w:t>
            </w:r>
          </w:p>
        </w:tc>
        <w:tc>
          <w:tcPr>
            <w:tcW w:w="191" w:type="pct"/>
          </w:tcPr>
          <w:p w14:paraId="27E78614" w14:textId="41DB4E05" w:rsidR="005C2596" w:rsidRPr="00F84D6B" w:rsidRDefault="00176F5B" w:rsidP="00DE33D5">
            <w:pPr>
              <w:jc w:val="center"/>
              <w:rPr>
                <w:sz w:val="18"/>
                <w:szCs w:val="18"/>
              </w:rPr>
            </w:pPr>
            <w:r w:rsidRPr="00F84D6B">
              <w:rPr>
                <w:sz w:val="18"/>
                <w:szCs w:val="18"/>
              </w:rPr>
              <w:t>11</w:t>
            </w:r>
            <w:r w:rsidR="003C00E8" w:rsidRPr="00F84D6B">
              <w:rPr>
                <w:sz w:val="18"/>
                <w:szCs w:val="18"/>
              </w:rPr>
              <w:t>,</w:t>
            </w:r>
            <w:r w:rsidRPr="00F84D6B">
              <w:rPr>
                <w:sz w:val="18"/>
                <w:szCs w:val="18"/>
              </w:rPr>
              <w:t>01</w:t>
            </w:r>
          </w:p>
        </w:tc>
        <w:tc>
          <w:tcPr>
            <w:tcW w:w="191" w:type="pct"/>
          </w:tcPr>
          <w:p w14:paraId="780F7B30" w14:textId="09FB94D7" w:rsidR="005C2596" w:rsidRPr="00F84D6B" w:rsidRDefault="003C00E8" w:rsidP="00DE33D5">
            <w:pPr>
              <w:jc w:val="center"/>
              <w:rPr>
                <w:sz w:val="18"/>
                <w:szCs w:val="18"/>
              </w:rPr>
            </w:pPr>
            <w:r w:rsidRPr="00F84D6B">
              <w:rPr>
                <w:sz w:val="18"/>
                <w:szCs w:val="18"/>
              </w:rPr>
              <w:t>1,25</w:t>
            </w:r>
          </w:p>
        </w:tc>
        <w:tc>
          <w:tcPr>
            <w:tcW w:w="189" w:type="pct"/>
          </w:tcPr>
          <w:p w14:paraId="04F5DD0C" w14:textId="77777777" w:rsidR="005C2596" w:rsidRPr="00F84D6B" w:rsidRDefault="005C2596" w:rsidP="00DE33D5">
            <w:pPr>
              <w:jc w:val="center"/>
              <w:rPr>
                <w:sz w:val="18"/>
                <w:szCs w:val="18"/>
              </w:rPr>
            </w:pPr>
          </w:p>
        </w:tc>
        <w:tc>
          <w:tcPr>
            <w:tcW w:w="334" w:type="pct"/>
          </w:tcPr>
          <w:p w14:paraId="672DCB88" w14:textId="1389B85A" w:rsidR="005C2596" w:rsidRPr="00F84D6B" w:rsidDel="005669B0" w:rsidRDefault="003C00E8" w:rsidP="00DE33D5">
            <w:pPr>
              <w:jc w:val="center"/>
              <w:rPr>
                <w:sz w:val="18"/>
                <w:szCs w:val="18"/>
              </w:rPr>
            </w:pPr>
            <w:r w:rsidRPr="00F84D6B">
              <w:rPr>
                <w:sz w:val="18"/>
                <w:szCs w:val="18"/>
              </w:rPr>
              <w:t>1</w:t>
            </w:r>
          </w:p>
        </w:tc>
        <w:tc>
          <w:tcPr>
            <w:tcW w:w="286" w:type="pct"/>
          </w:tcPr>
          <w:p w14:paraId="62E606C2" w14:textId="5B2116A1" w:rsidR="005C2596" w:rsidRPr="00F84D6B" w:rsidRDefault="00D47C94" w:rsidP="00DE33D5">
            <w:pPr>
              <w:jc w:val="center"/>
              <w:rPr>
                <w:sz w:val="18"/>
                <w:szCs w:val="18"/>
              </w:rPr>
            </w:pPr>
            <w:r w:rsidRPr="00F84D6B">
              <w:rPr>
                <w:sz w:val="18"/>
                <w:szCs w:val="18"/>
              </w:rPr>
              <w:t>1</w:t>
            </w:r>
          </w:p>
        </w:tc>
        <w:tc>
          <w:tcPr>
            <w:tcW w:w="429" w:type="pct"/>
          </w:tcPr>
          <w:p w14:paraId="2D9E1EF6" w14:textId="0B1B4DC2" w:rsidR="005C2596" w:rsidRPr="00F84D6B" w:rsidRDefault="00002492" w:rsidP="00DE33D5">
            <w:pPr>
              <w:jc w:val="center"/>
              <w:rPr>
                <w:sz w:val="18"/>
                <w:szCs w:val="18"/>
              </w:rPr>
            </w:pPr>
            <w:r w:rsidRPr="00F84D6B">
              <w:rPr>
                <w:sz w:val="18"/>
                <w:szCs w:val="18"/>
              </w:rPr>
              <w:t>1</w:t>
            </w:r>
          </w:p>
        </w:tc>
        <w:tc>
          <w:tcPr>
            <w:tcW w:w="530" w:type="pct"/>
          </w:tcPr>
          <w:p w14:paraId="26169F15" w14:textId="015AD56F" w:rsidR="005C2596" w:rsidRPr="00F84D6B" w:rsidRDefault="00D47C94" w:rsidP="00DE33D5">
            <w:pPr>
              <w:jc w:val="both"/>
              <w:rPr>
                <w:b/>
                <w:color w:val="000000"/>
                <w:sz w:val="18"/>
                <w:szCs w:val="18"/>
              </w:rPr>
            </w:pPr>
            <w:r w:rsidRPr="00F84D6B">
              <w:rPr>
                <w:b/>
                <w:color w:val="000000"/>
                <w:sz w:val="18"/>
                <w:szCs w:val="18"/>
              </w:rPr>
              <w:t>6,88</w:t>
            </w:r>
          </w:p>
        </w:tc>
      </w:tr>
      <w:tr w:rsidR="00002492" w:rsidRPr="00F84D6B" w14:paraId="21E10017" w14:textId="77777777" w:rsidTr="001C17E8">
        <w:trPr>
          <w:cantSplit/>
          <w:trHeight w:val="365"/>
        </w:trPr>
        <w:tc>
          <w:tcPr>
            <w:tcW w:w="181" w:type="pct"/>
          </w:tcPr>
          <w:p w14:paraId="217CF744" w14:textId="77777777" w:rsidR="00002492" w:rsidRPr="00F84D6B" w:rsidDel="005C2596" w:rsidRDefault="00002492" w:rsidP="0018241C">
            <w:pPr>
              <w:jc w:val="both"/>
              <w:rPr>
                <w:b/>
                <w:sz w:val="18"/>
                <w:szCs w:val="18"/>
              </w:rPr>
            </w:pPr>
          </w:p>
        </w:tc>
        <w:tc>
          <w:tcPr>
            <w:tcW w:w="1156" w:type="pct"/>
          </w:tcPr>
          <w:p w14:paraId="5226B5E2" w14:textId="77777777" w:rsidR="00002492" w:rsidRPr="00F84D6B" w:rsidDel="005C2596" w:rsidRDefault="00002492" w:rsidP="00DE33D5">
            <w:pPr>
              <w:pStyle w:val="BodyText2"/>
              <w:ind w:firstLine="25"/>
              <w:rPr>
                <w:rFonts w:ascii="Times New Roman" w:hAnsi="Times New Roman" w:cs="Times New Roman"/>
                <w:b/>
                <w:color w:val="000000"/>
                <w:sz w:val="18"/>
                <w:szCs w:val="18"/>
                <w:lang w:val="lt-LT"/>
              </w:rPr>
            </w:pPr>
          </w:p>
        </w:tc>
        <w:tc>
          <w:tcPr>
            <w:tcW w:w="507" w:type="pct"/>
          </w:tcPr>
          <w:p w14:paraId="321C7233" w14:textId="77777777" w:rsidR="00002492" w:rsidRPr="00F84D6B" w:rsidRDefault="00002492" w:rsidP="00DE33D5">
            <w:pPr>
              <w:rPr>
                <w:bCs/>
                <w:sz w:val="18"/>
                <w:szCs w:val="18"/>
              </w:rPr>
            </w:pPr>
          </w:p>
        </w:tc>
        <w:tc>
          <w:tcPr>
            <w:tcW w:w="433" w:type="pct"/>
          </w:tcPr>
          <w:p w14:paraId="0855D2DE" w14:textId="77777777" w:rsidR="00002492" w:rsidRPr="00F84D6B" w:rsidRDefault="00002492" w:rsidP="00002492">
            <w:pPr>
              <w:jc w:val="both"/>
              <w:rPr>
                <w:bCs/>
                <w:sz w:val="18"/>
                <w:szCs w:val="18"/>
              </w:rPr>
            </w:pPr>
          </w:p>
        </w:tc>
        <w:tc>
          <w:tcPr>
            <w:tcW w:w="238" w:type="pct"/>
          </w:tcPr>
          <w:p w14:paraId="5F8734EF" w14:textId="77777777" w:rsidR="00002492" w:rsidRPr="00F84D6B" w:rsidRDefault="00002492" w:rsidP="00DE33D5">
            <w:pPr>
              <w:rPr>
                <w:sz w:val="18"/>
                <w:szCs w:val="18"/>
              </w:rPr>
            </w:pPr>
          </w:p>
        </w:tc>
        <w:tc>
          <w:tcPr>
            <w:tcW w:w="197" w:type="pct"/>
          </w:tcPr>
          <w:p w14:paraId="6106AE0E" w14:textId="77777777" w:rsidR="00002492" w:rsidRPr="00F84D6B" w:rsidRDefault="00002492" w:rsidP="00DE33D5">
            <w:pPr>
              <w:jc w:val="center"/>
              <w:rPr>
                <w:sz w:val="18"/>
                <w:szCs w:val="18"/>
              </w:rPr>
            </w:pPr>
          </w:p>
        </w:tc>
        <w:tc>
          <w:tcPr>
            <w:tcW w:w="138" w:type="pct"/>
            <w:gridSpan w:val="2"/>
          </w:tcPr>
          <w:p w14:paraId="58504B3E" w14:textId="77777777" w:rsidR="00002492" w:rsidRPr="00F84D6B" w:rsidRDefault="00002492" w:rsidP="00DE33D5">
            <w:pPr>
              <w:jc w:val="center"/>
              <w:rPr>
                <w:sz w:val="18"/>
                <w:szCs w:val="18"/>
              </w:rPr>
            </w:pPr>
          </w:p>
        </w:tc>
        <w:tc>
          <w:tcPr>
            <w:tcW w:w="191" w:type="pct"/>
          </w:tcPr>
          <w:p w14:paraId="1B63628A" w14:textId="77777777" w:rsidR="00002492" w:rsidRPr="00F84D6B" w:rsidRDefault="00002492" w:rsidP="00DE33D5">
            <w:pPr>
              <w:jc w:val="center"/>
              <w:rPr>
                <w:sz w:val="18"/>
                <w:szCs w:val="18"/>
              </w:rPr>
            </w:pPr>
          </w:p>
        </w:tc>
        <w:tc>
          <w:tcPr>
            <w:tcW w:w="191" w:type="pct"/>
          </w:tcPr>
          <w:p w14:paraId="4EC819E1" w14:textId="77777777" w:rsidR="00002492" w:rsidRPr="00F84D6B" w:rsidRDefault="00002492" w:rsidP="00DE33D5">
            <w:pPr>
              <w:jc w:val="center"/>
              <w:rPr>
                <w:sz w:val="18"/>
                <w:szCs w:val="18"/>
              </w:rPr>
            </w:pPr>
          </w:p>
        </w:tc>
        <w:tc>
          <w:tcPr>
            <w:tcW w:w="189" w:type="pct"/>
          </w:tcPr>
          <w:p w14:paraId="6D95AD18" w14:textId="77777777" w:rsidR="00002492" w:rsidRPr="00F84D6B" w:rsidRDefault="00002492" w:rsidP="00DE33D5">
            <w:pPr>
              <w:jc w:val="center"/>
              <w:rPr>
                <w:sz w:val="18"/>
                <w:szCs w:val="18"/>
              </w:rPr>
            </w:pPr>
          </w:p>
        </w:tc>
        <w:tc>
          <w:tcPr>
            <w:tcW w:w="334" w:type="pct"/>
          </w:tcPr>
          <w:p w14:paraId="221E6230" w14:textId="77777777" w:rsidR="00002492" w:rsidRPr="00F84D6B" w:rsidRDefault="00002492" w:rsidP="00DE33D5">
            <w:pPr>
              <w:jc w:val="center"/>
              <w:rPr>
                <w:sz w:val="18"/>
                <w:szCs w:val="18"/>
              </w:rPr>
            </w:pPr>
          </w:p>
        </w:tc>
        <w:tc>
          <w:tcPr>
            <w:tcW w:w="286" w:type="pct"/>
          </w:tcPr>
          <w:p w14:paraId="02A997A5" w14:textId="77777777" w:rsidR="00002492" w:rsidRPr="00F84D6B" w:rsidRDefault="00002492" w:rsidP="00DE33D5">
            <w:pPr>
              <w:jc w:val="center"/>
              <w:rPr>
                <w:sz w:val="18"/>
                <w:szCs w:val="18"/>
              </w:rPr>
            </w:pPr>
          </w:p>
        </w:tc>
        <w:tc>
          <w:tcPr>
            <w:tcW w:w="429" w:type="pct"/>
          </w:tcPr>
          <w:p w14:paraId="3F2B3E01" w14:textId="77777777" w:rsidR="00002492" w:rsidRPr="00F84D6B" w:rsidRDefault="00002492" w:rsidP="00DE33D5">
            <w:pPr>
              <w:jc w:val="center"/>
              <w:rPr>
                <w:sz w:val="18"/>
                <w:szCs w:val="18"/>
              </w:rPr>
            </w:pPr>
          </w:p>
        </w:tc>
        <w:tc>
          <w:tcPr>
            <w:tcW w:w="530" w:type="pct"/>
          </w:tcPr>
          <w:p w14:paraId="78F67485" w14:textId="15D74068" w:rsidR="00002492" w:rsidRPr="00F84D6B" w:rsidRDefault="00002492" w:rsidP="00DE33D5">
            <w:pPr>
              <w:jc w:val="both"/>
              <w:rPr>
                <w:b/>
                <w:color w:val="000000"/>
                <w:sz w:val="18"/>
                <w:szCs w:val="18"/>
                <w:highlight w:val="red"/>
              </w:rPr>
            </w:pPr>
            <w:r w:rsidRPr="00F84D6B">
              <w:rPr>
                <w:b/>
                <w:color w:val="000000"/>
                <w:sz w:val="18"/>
                <w:szCs w:val="18"/>
              </w:rPr>
              <w:t>AN</w:t>
            </w:r>
            <w:r w:rsidRPr="00F84D6B">
              <w:rPr>
                <w:b/>
                <w:color w:val="000000"/>
                <w:sz w:val="18"/>
                <w:szCs w:val="18"/>
                <w:vertAlign w:val="subscript"/>
              </w:rPr>
              <w:t>iį</w:t>
            </w:r>
            <w:r w:rsidRPr="00F84D6B">
              <w:rPr>
                <w:b/>
                <w:color w:val="000000"/>
                <w:sz w:val="18"/>
                <w:szCs w:val="18"/>
              </w:rPr>
              <w:t>= Σ AN</w:t>
            </w:r>
            <w:r w:rsidRPr="00F84D6B">
              <w:rPr>
                <w:b/>
                <w:color w:val="000000"/>
                <w:sz w:val="18"/>
                <w:szCs w:val="18"/>
                <w:vertAlign w:val="subscript"/>
              </w:rPr>
              <w:t>ivv</w:t>
            </w:r>
            <w:r w:rsidRPr="00F84D6B">
              <w:rPr>
                <w:b/>
                <w:color w:val="000000"/>
                <w:sz w:val="18"/>
                <w:szCs w:val="18"/>
              </w:rPr>
              <w:t xml:space="preserve">= </w:t>
            </w:r>
            <w:r w:rsidR="00105D81" w:rsidRPr="00F84D6B">
              <w:rPr>
                <w:b/>
                <w:color w:val="000000"/>
                <w:sz w:val="18"/>
                <w:szCs w:val="18"/>
              </w:rPr>
              <w:t>6,88</w:t>
            </w:r>
          </w:p>
        </w:tc>
      </w:tr>
      <w:tr w:rsidR="00002492" w:rsidRPr="00F84D6B" w14:paraId="4801DFFD" w14:textId="77777777" w:rsidTr="001C17E8">
        <w:trPr>
          <w:cantSplit/>
          <w:trHeight w:val="365"/>
        </w:trPr>
        <w:tc>
          <w:tcPr>
            <w:tcW w:w="181" w:type="pct"/>
          </w:tcPr>
          <w:p w14:paraId="6DD41AEA" w14:textId="3DAE53D2" w:rsidR="00002492" w:rsidRPr="00F84D6B" w:rsidDel="005C2596" w:rsidRDefault="006C04A8" w:rsidP="0018241C">
            <w:pPr>
              <w:jc w:val="both"/>
              <w:rPr>
                <w:b/>
                <w:sz w:val="18"/>
                <w:szCs w:val="18"/>
              </w:rPr>
            </w:pPr>
            <w:r w:rsidRPr="00F84D6B">
              <w:rPr>
                <w:b/>
                <w:sz w:val="18"/>
                <w:szCs w:val="18"/>
              </w:rPr>
              <w:t>2.2</w:t>
            </w:r>
          </w:p>
        </w:tc>
        <w:tc>
          <w:tcPr>
            <w:tcW w:w="1156" w:type="pct"/>
          </w:tcPr>
          <w:p w14:paraId="1AC3419E" w14:textId="7DCE9F35" w:rsidR="00002492" w:rsidRPr="00F84D6B" w:rsidRDefault="00002492" w:rsidP="00002492">
            <w:pPr>
              <w:pStyle w:val="BodyText2"/>
              <w:ind w:firstLine="25"/>
              <w:rPr>
                <w:rFonts w:ascii="Times New Roman" w:hAnsi="Times New Roman" w:cs="Times New Roman"/>
                <w:b/>
                <w:sz w:val="18"/>
                <w:szCs w:val="18"/>
                <w:lang w:val="lt-LT" w:eastAsia="lt-LT"/>
              </w:rPr>
            </w:pPr>
            <w:r w:rsidRPr="00F84D6B">
              <w:rPr>
                <w:rFonts w:ascii="Times New Roman" w:hAnsi="Times New Roman" w:cs="Times New Roman"/>
                <w:b/>
                <w:sz w:val="18"/>
                <w:szCs w:val="18"/>
                <w:lang w:val="lt-LT" w:eastAsia="lt-LT"/>
              </w:rPr>
              <w:t xml:space="preserve">Įstatymo projekto 5 straipsnio </w:t>
            </w:r>
            <w:r w:rsidR="00105D81" w:rsidRPr="00F84D6B">
              <w:rPr>
                <w:rFonts w:ascii="Times New Roman" w:hAnsi="Times New Roman" w:cs="Times New Roman"/>
                <w:b/>
                <w:sz w:val="18"/>
                <w:szCs w:val="18"/>
                <w:lang w:val="lt-LT" w:eastAsia="lt-LT"/>
              </w:rPr>
              <w:t>4</w:t>
            </w:r>
            <w:r w:rsidRPr="00F84D6B">
              <w:rPr>
                <w:rFonts w:ascii="Times New Roman" w:hAnsi="Times New Roman" w:cs="Times New Roman"/>
                <w:b/>
                <w:sz w:val="18"/>
                <w:szCs w:val="18"/>
                <w:lang w:val="lt-LT" w:eastAsia="lt-LT"/>
              </w:rPr>
              <w:t xml:space="preserve"> dalis</w:t>
            </w:r>
          </w:p>
          <w:p w14:paraId="7D197652" w14:textId="1307B0BD" w:rsidR="00002492" w:rsidRPr="00F84D6B" w:rsidDel="005C2596" w:rsidRDefault="00105D81" w:rsidP="00002492">
            <w:pPr>
              <w:pStyle w:val="BodyText2"/>
              <w:ind w:firstLine="25"/>
              <w:rPr>
                <w:rFonts w:ascii="Times New Roman" w:hAnsi="Times New Roman" w:cs="Times New Roman"/>
                <w:b/>
                <w:color w:val="000000"/>
                <w:sz w:val="18"/>
                <w:szCs w:val="18"/>
                <w:lang w:val="lt-LT"/>
              </w:rPr>
            </w:pPr>
            <w:r w:rsidRPr="00F84D6B">
              <w:rPr>
                <w:rFonts w:ascii="Times New Roman" w:hAnsi="Times New Roman" w:cs="Times New Roman"/>
                <w:sz w:val="18"/>
                <w:szCs w:val="18"/>
                <w:lang w:val="lt-LT"/>
              </w:rPr>
              <w:t>4</w:t>
            </w:r>
            <w:r w:rsidR="00002492" w:rsidRPr="00F84D6B">
              <w:rPr>
                <w:rFonts w:ascii="Times New Roman" w:hAnsi="Times New Roman" w:cs="Times New Roman"/>
                <w:sz w:val="18"/>
                <w:szCs w:val="18"/>
                <w:lang w:val="lt-LT"/>
              </w:rPr>
              <w:t xml:space="preserve">. </w:t>
            </w:r>
            <w:r w:rsidR="00DB155B" w:rsidRPr="00F84D6B">
              <w:rPr>
                <w:rFonts w:ascii="Times New Roman" w:hAnsi="Times New Roman" w:cs="Times New Roman"/>
                <w:sz w:val="18"/>
                <w:szCs w:val="18"/>
                <w:lang w:val="lt-LT"/>
              </w:rPr>
              <w:t>Valstybinė maisto ir veterinarijos tarnyba leidimą tiekti veterinarinį vaistą nelietuviškomis pakuotėmis išduoda ne vėliau kaip per 20 kalendorinių dienų nuo veterinarinės farmacijos ūkio subjekto prašymo gavimo dienos, įsitikinusi, kad veterinarinis vaistas atitinka veterinarinio vaisto registracijos duomenis, išskyrus veterinarinio vaisto pavadinimo, pakuotės ženklinimo ir pakuotės lapelio informacijos atitiktį, ir nustačiusi, kad yra šio straipsnio 3 dalyje nustatytos objektyvios priežastys veterinarinio vaisto nelietuviškomis pakuotėmis tiekimui rinkai. Valstybinė maisto ir veterinarijos tarnyba leidime tiekti veterinarinį vaistą nelietuviškomis pakuotėmis gali nustatyti būtinas tokių veterinarinių vaistų tiekimo rinkai sąlygas siekdama užtikrinti, kad veterinarinis vaistas būtų teisingai identifikuojamas ir tinkamai skiriamas bei naudojamas. Leidimas tiekti veterinarinį vaistą nelietuviškomis pakuotėmis galioja jame nustatytam kiekiui ir leidime nustatytą laiką. Valstybinė maisto ir veterinarijos tarnyba tvirtina šioje dalyje nurodytų leidimų tiekti veterinarinį vaistą nelietuviškomis pakuotėmis išdavimo tvarkos aprašą.</w:t>
            </w:r>
          </w:p>
        </w:tc>
        <w:tc>
          <w:tcPr>
            <w:tcW w:w="507" w:type="pct"/>
          </w:tcPr>
          <w:p w14:paraId="54DD169B" w14:textId="77777777" w:rsidR="00002492" w:rsidRPr="00F84D6B" w:rsidRDefault="00002492" w:rsidP="00DE33D5">
            <w:pPr>
              <w:rPr>
                <w:bCs/>
                <w:sz w:val="18"/>
                <w:szCs w:val="18"/>
              </w:rPr>
            </w:pPr>
          </w:p>
        </w:tc>
        <w:tc>
          <w:tcPr>
            <w:tcW w:w="433" w:type="pct"/>
          </w:tcPr>
          <w:p w14:paraId="40B92B06" w14:textId="77777777" w:rsidR="00002492" w:rsidRPr="00F84D6B" w:rsidRDefault="00002492" w:rsidP="00002492">
            <w:pPr>
              <w:jc w:val="both"/>
              <w:rPr>
                <w:bCs/>
                <w:sz w:val="18"/>
                <w:szCs w:val="18"/>
              </w:rPr>
            </w:pPr>
          </w:p>
        </w:tc>
        <w:tc>
          <w:tcPr>
            <w:tcW w:w="238" w:type="pct"/>
          </w:tcPr>
          <w:p w14:paraId="1AB4628B" w14:textId="77777777" w:rsidR="00002492" w:rsidRPr="00F84D6B" w:rsidRDefault="00002492" w:rsidP="00DE33D5">
            <w:pPr>
              <w:rPr>
                <w:sz w:val="18"/>
                <w:szCs w:val="18"/>
              </w:rPr>
            </w:pPr>
          </w:p>
        </w:tc>
        <w:tc>
          <w:tcPr>
            <w:tcW w:w="197" w:type="pct"/>
          </w:tcPr>
          <w:p w14:paraId="15352E6A" w14:textId="77777777" w:rsidR="00002492" w:rsidRPr="00F84D6B" w:rsidRDefault="00002492" w:rsidP="00DE33D5">
            <w:pPr>
              <w:jc w:val="center"/>
              <w:rPr>
                <w:sz w:val="18"/>
                <w:szCs w:val="18"/>
              </w:rPr>
            </w:pPr>
          </w:p>
        </w:tc>
        <w:tc>
          <w:tcPr>
            <w:tcW w:w="138" w:type="pct"/>
            <w:gridSpan w:val="2"/>
          </w:tcPr>
          <w:p w14:paraId="344249A9" w14:textId="77777777" w:rsidR="00002492" w:rsidRPr="00F84D6B" w:rsidRDefault="00002492" w:rsidP="00DE33D5">
            <w:pPr>
              <w:jc w:val="center"/>
              <w:rPr>
                <w:sz w:val="18"/>
                <w:szCs w:val="18"/>
              </w:rPr>
            </w:pPr>
          </w:p>
        </w:tc>
        <w:tc>
          <w:tcPr>
            <w:tcW w:w="191" w:type="pct"/>
          </w:tcPr>
          <w:p w14:paraId="6E10B83A" w14:textId="77777777" w:rsidR="00002492" w:rsidRPr="00F84D6B" w:rsidRDefault="00002492" w:rsidP="00DE33D5">
            <w:pPr>
              <w:jc w:val="center"/>
              <w:rPr>
                <w:sz w:val="18"/>
                <w:szCs w:val="18"/>
              </w:rPr>
            </w:pPr>
          </w:p>
        </w:tc>
        <w:tc>
          <w:tcPr>
            <w:tcW w:w="191" w:type="pct"/>
          </w:tcPr>
          <w:p w14:paraId="12786F20" w14:textId="77777777" w:rsidR="00002492" w:rsidRPr="00F84D6B" w:rsidRDefault="00002492" w:rsidP="00DE33D5">
            <w:pPr>
              <w:jc w:val="center"/>
              <w:rPr>
                <w:sz w:val="18"/>
                <w:szCs w:val="18"/>
              </w:rPr>
            </w:pPr>
          </w:p>
        </w:tc>
        <w:tc>
          <w:tcPr>
            <w:tcW w:w="189" w:type="pct"/>
          </w:tcPr>
          <w:p w14:paraId="314BE163" w14:textId="77777777" w:rsidR="00002492" w:rsidRPr="00F84D6B" w:rsidRDefault="00002492" w:rsidP="00DE33D5">
            <w:pPr>
              <w:jc w:val="center"/>
              <w:rPr>
                <w:sz w:val="18"/>
                <w:szCs w:val="18"/>
              </w:rPr>
            </w:pPr>
          </w:p>
        </w:tc>
        <w:tc>
          <w:tcPr>
            <w:tcW w:w="334" w:type="pct"/>
          </w:tcPr>
          <w:p w14:paraId="471266BC" w14:textId="77777777" w:rsidR="00002492" w:rsidRPr="00F84D6B" w:rsidRDefault="00002492" w:rsidP="00DE33D5">
            <w:pPr>
              <w:jc w:val="center"/>
              <w:rPr>
                <w:sz w:val="18"/>
                <w:szCs w:val="18"/>
              </w:rPr>
            </w:pPr>
          </w:p>
        </w:tc>
        <w:tc>
          <w:tcPr>
            <w:tcW w:w="286" w:type="pct"/>
          </w:tcPr>
          <w:p w14:paraId="27FC16FC" w14:textId="77777777" w:rsidR="00002492" w:rsidRPr="00F84D6B" w:rsidRDefault="00002492" w:rsidP="00DE33D5">
            <w:pPr>
              <w:jc w:val="center"/>
              <w:rPr>
                <w:sz w:val="18"/>
                <w:szCs w:val="18"/>
              </w:rPr>
            </w:pPr>
          </w:p>
        </w:tc>
        <w:tc>
          <w:tcPr>
            <w:tcW w:w="429" w:type="pct"/>
          </w:tcPr>
          <w:p w14:paraId="0D0A8F7A" w14:textId="77777777" w:rsidR="00002492" w:rsidRPr="00F84D6B" w:rsidRDefault="00002492" w:rsidP="00DE33D5">
            <w:pPr>
              <w:jc w:val="center"/>
              <w:rPr>
                <w:sz w:val="18"/>
                <w:szCs w:val="18"/>
              </w:rPr>
            </w:pPr>
          </w:p>
        </w:tc>
        <w:tc>
          <w:tcPr>
            <w:tcW w:w="530" w:type="pct"/>
          </w:tcPr>
          <w:p w14:paraId="692EEB33" w14:textId="77777777" w:rsidR="00002492" w:rsidRPr="00F84D6B" w:rsidRDefault="00002492" w:rsidP="00DE33D5">
            <w:pPr>
              <w:jc w:val="both"/>
              <w:rPr>
                <w:b/>
                <w:color w:val="000000"/>
                <w:sz w:val="18"/>
                <w:szCs w:val="18"/>
                <w:highlight w:val="red"/>
              </w:rPr>
            </w:pPr>
          </w:p>
        </w:tc>
      </w:tr>
      <w:tr w:rsidR="00002492" w:rsidRPr="00F84D6B" w14:paraId="236FBFEC" w14:textId="77777777" w:rsidTr="001C17E8">
        <w:trPr>
          <w:cantSplit/>
          <w:trHeight w:val="365"/>
        </w:trPr>
        <w:tc>
          <w:tcPr>
            <w:tcW w:w="181" w:type="pct"/>
          </w:tcPr>
          <w:p w14:paraId="4F18E077" w14:textId="77777777" w:rsidR="00002492" w:rsidRPr="00F84D6B" w:rsidDel="005C2596" w:rsidRDefault="00002492" w:rsidP="0018241C">
            <w:pPr>
              <w:jc w:val="both"/>
              <w:rPr>
                <w:b/>
                <w:sz w:val="18"/>
                <w:szCs w:val="18"/>
              </w:rPr>
            </w:pPr>
          </w:p>
        </w:tc>
        <w:tc>
          <w:tcPr>
            <w:tcW w:w="1156" w:type="pct"/>
          </w:tcPr>
          <w:p w14:paraId="08681B10" w14:textId="77777777" w:rsidR="00002492" w:rsidRPr="00F84D6B" w:rsidDel="005C2596" w:rsidRDefault="00002492" w:rsidP="00DE33D5">
            <w:pPr>
              <w:pStyle w:val="BodyText2"/>
              <w:ind w:firstLine="25"/>
              <w:rPr>
                <w:rFonts w:ascii="Times New Roman" w:hAnsi="Times New Roman" w:cs="Times New Roman"/>
                <w:b/>
                <w:color w:val="000000"/>
                <w:sz w:val="18"/>
                <w:szCs w:val="18"/>
                <w:lang w:val="lt-LT"/>
              </w:rPr>
            </w:pPr>
          </w:p>
        </w:tc>
        <w:tc>
          <w:tcPr>
            <w:tcW w:w="507" w:type="pct"/>
          </w:tcPr>
          <w:p w14:paraId="1CE2E285" w14:textId="71F6E647" w:rsidR="00002492" w:rsidRPr="00F84D6B" w:rsidRDefault="00CB43CF" w:rsidP="00DE33D5">
            <w:pPr>
              <w:rPr>
                <w:bCs/>
                <w:sz w:val="18"/>
                <w:szCs w:val="18"/>
              </w:rPr>
            </w:pPr>
            <w:r w:rsidRPr="00F84D6B">
              <w:rPr>
                <w:bCs/>
                <w:sz w:val="18"/>
                <w:szCs w:val="18"/>
              </w:rPr>
              <w:t>Prašymo pateikimas</w:t>
            </w:r>
          </w:p>
        </w:tc>
        <w:tc>
          <w:tcPr>
            <w:tcW w:w="433" w:type="pct"/>
          </w:tcPr>
          <w:p w14:paraId="4718DA83" w14:textId="1CEC6765" w:rsidR="00002492" w:rsidRPr="00F84D6B" w:rsidRDefault="00002492" w:rsidP="00002492">
            <w:pPr>
              <w:jc w:val="both"/>
              <w:rPr>
                <w:bCs/>
                <w:sz w:val="18"/>
                <w:szCs w:val="18"/>
              </w:rPr>
            </w:pPr>
            <w:r w:rsidRPr="00F84D6B">
              <w:rPr>
                <w:bCs/>
                <w:sz w:val="18"/>
                <w:szCs w:val="18"/>
              </w:rPr>
              <w:t>Vet. farmacijos įmonės</w:t>
            </w:r>
          </w:p>
        </w:tc>
        <w:tc>
          <w:tcPr>
            <w:tcW w:w="238" w:type="pct"/>
          </w:tcPr>
          <w:p w14:paraId="1F83B766" w14:textId="5353128B" w:rsidR="00002492" w:rsidRPr="00F84D6B" w:rsidRDefault="00002492" w:rsidP="00DE33D5">
            <w:pPr>
              <w:rPr>
                <w:sz w:val="18"/>
                <w:szCs w:val="18"/>
              </w:rPr>
            </w:pPr>
            <w:r w:rsidRPr="00F84D6B">
              <w:rPr>
                <w:sz w:val="18"/>
                <w:szCs w:val="18"/>
              </w:rPr>
              <w:t>Nacionalinė</w:t>
            </w:r>
          </w:p>
        </w:tc>
        <w:tc>
          <w:tcPr>
            <w:tcW w:w="197" w:type="pct"/>
          </w:tcPr>
          <w:p w14:paraId="1B1F756F" w14:textId="5542D68C" w:rsidR="00002492" w:rsidRPr="00F84D6B" w:rsidRDefault="00002492" w:rsidP="00DE33D5">
            <w:pPr>
              <w:jc w:val="center"/>
              <w:rPr>
                <w:sz w:val="18"/>
                <w:szCs w:val="18"/>
              </w:rPr>
            </w:pPr>
            <w:r w:rsidRPr="00F84D6B">
              <w:rPr>
                <w:sz w:val="18"/>
                <w:szCs w:val="18"/>
              </w:rPr>
              <w:t>0,5</w:t>
            </w:r>
          </w:p>
        </w:tc>
        <w:tc>
          <w:tcPr>
            <w:tcW w:w="138" w:type="pct"/>
            <w:gridSpan w:val="2"/>
          </w:tcPr>
          <w:p w14:paraId="20E8F1B4" w14:textId="10801BD3" w:rsidR="00002492" w:rsidRPr="00F84D6B" w:rsidRDefault="00002492" w:rsidP="00DE33D5">
            <w:pPr>
              <w:jc w:val="center"/>
              <w:rPr>
                <w:sz w:val="18"/>
                <w:szCs w:val="18"/>
              </w:rPr>
            </w:pPr>
            <w:r w:rsidRPr="00F84D6B">
              <w:rPr>
                <w:sz w:val="18"/>
                <w:szCs w:val="18"/>
              </w:rPr>
              <w:t>-</w:t>
            </w:r>
          </w:p>
        </w:tc>
        <w:tc>
          <w:tcPr>
            <w:tcW w:w="191" w:type="pct"/>
          </w:tcPr>
          <w:p w14:paraId="238D39B8" w14:textId="646BA404" w:rsidR="00002492" w:rsidRPr="00F84D6B" w:rsidRDefault="00002492" w:rsidP="00DE33D5">
            <w:pPr>
              <w:jc w:val="center"/>
              <w:rPr>
                <w:sz w:val="18"/>
                <w:szCs w:val="18"/>
              </w:rPr>
            </w:pPr>
            <w:r w:rsidRPr="00F84D6B">
              <w:rPr>
                <w:sz w:val="18"/>
                <w:szCs w:val="18"/>
              </w:rPr>
              <w:t>11,01</w:t>
            </w:r>
          </w:p>
        </w:tc>
        <w:tc>
          <w:tcPr>
            <w:tcW w:w="191" w:type="pct"/>
          </w:tcPr>
          <w:p w14:paraId="7BEC0B93" w14:textId="3CDECFA0" w:rsidR="00002492" w:rsidRPr="00F84D6B" w:rsidRDefault="00002492" w:rsidP="00DE33D5">
            <w:pPr>
              <w:jc w:val="center"/>
              <w:rPr>
                <w:sz w:val="18"/>
                <w:szCs w:val="18"/>
              </w:rPr>
            </w:pPr>
            <w:r w:rsidRPr="00F84D6B">
              <w:rPr>
                <w:sz w:val="18"/>
                <w:szCs w:val="18"/>
              </w:rPr>
              <w:t>1,25</w:t>
            </w:r>
          </w:p>
        </w:tc>
        <w:tc>
          <w:tcPr>
            <w:tcW w:w="189" w:type="pct"/>
          </w:tcPr>
          <w:p w14:paraId="29850E66" w14:textId="77777777" w:rsidR="00002492" w:rsidRPr="00F84D6B" w:rsidRDefault="00002492" w:rsidP="00DE33D5">
            <w:pPr>
              <w:jc w:val="center"/>
              <w:rPr>
                <w:sz w:val="18"/>
                <w:szCs w:val="18"/>
              </w:rPr>
            </w:pPr>
          </w:p>
        </w:tc>
        <w:tc>
          <w:tcPr>
            <w:tcW w:w="334" w:type="pct"/>
          </w:tcPr>
          <w:p w14:paraId="70862C9A" w14:textId="4ACFF308" w:rsidR="00002492" w:rsidRPr="00F84D6B" w:rsidRDefault="00002492" w:rsidP="00DE33D5">
            <w:pPr>
              <w:jc w:val="center"/>
              <w:rPr>
                <w:sz w:val="18"/>
                <w:szCs w:val="18"/>
              </w:rPr>
            </w:pPr>
            <w:r w:rsidRPr="00F84D6B">
              <w:rPr>
                <w:sz w:val="18"/>
                <w:szCs w:val="18"/>
              </w:rPr>
              <w:t>1</w:t>
            </w:r>
          </w:p>
        </w:tc>
        <w:tc>
          <w:tcPr>
            <w:tcW w:w="286" w:type="pct"/>
          </w:tcPr>
          <w:p w14:paraId="666A1012" w14:textId="00353270" w:rsidR="00002492" w:rsidRPr="00F84D6B" w:rsidRDefault="00002492" w:rsidP="00DE33D5">
            <w:pPr>
              <w:jc w:val="center"/>
              <w:rPr>
                <w:sz w:val="18"/>
                <w:szCs w:val="18"/>
              </w:rPr>
            </w:pPr>
            <w:r w:rsidRPr="00F84D6B">
              <w:rPr>
                <w:sz w:val="18"/>
                <w:szCs w:val="18"/>
              </w:rPr>
              <w:t>10</w:t>
            </w:r>
          </w:p>
        </w:tc>
        <w:tc>
          <w:tcPr>
            <w:tcW w:w="429" w:type="pct"/>
          </w:tcPr>
          <w:p w14:paraId="0DF773C2" w14:textId="01708722" w:rsidR="00002492" w:rsidRPr="00F84D6B" w:rsidRDefault="00002492" w:rsidP="00DE33D5">
            <w:pPr>
              <w:jc w:val="center"/>
              <w:rPr>
                <w:sz w:val="18"/>
                <w:szCs w:val="18"/>
              </w:rPr>
            </w:pPr>
            <w:r w:rsidRPr="00F84D6B">
              <w:rPr>
                <w:sz w:val="18"/>
                <w:szCs w:val="18"/>
              </w:rPr>
              <w:t>10</w:t>
            </w:r>
          </w:p>
        </w:tc>
        <w:tc>
          <w:tcPr>
            <w:tcW w:w="530" w:type="pct"/>
          </w:tcPr>
          <w:p w14:paraId="69209E8F" w14:textId="1FA3AA6E" w:rsidR="00002492" w:rsidRPr="00F84D6B" w:rsidRDefault="00D26D2D" w:rsidP="00DE33D5">
            <w:pPr>
              <w:jc w:val="both"/>
              <w:rPr>
                <w:b/>
                <w:color w:val="000000"/>
                <w:sz w:val="18"/>
                <w:szCs w:val="18"/>
                <w:highlight w:val="red"/>
              </w:rPr>
            </w:pPr>
            <w:r w:rsidRPr="00F84D6B">
              <w:rPr>
                <w:b/>
                <w:color w:val="000000"/>
                <w:sz w:val="18"/>
                <w:szCs w:val="18"/>
              </w:rPr>
              <w:t>68,81</w:t>
            </w:r>
          </w:p>
        </w:tc>
      </w:tr>
      <w:tr w:rsidR="00E90972" w:rsidRPr="00F84D6B" w14:paraId="0E476E0A" w14:textId="77777777" w:rsidTr="001C17E8">
        <w:trPr>
          <w:cantSplit/>
          <w:trHeight w:val="365"/>
        </w:trPr>
        <w:tc>
          <w:tcPr>
            <w:tcW w:w="181" w:type="pct"/>
          </w:tcPr>
          <w:p w14:paraId="25EF879E" w14:textId="77777777" w:rsidR="00E90972" w:rsidRPr="00F84D6B" w:rsidDel="005C2596" w:rsidRDefault="00E90972" w:rsidP="00E90972">
            <w:pPr>
              <w:jc w:val="both"/>
              <w:rPr>
                <w:b/>
                <w:sz w:val="18"/>
                <w:szCs w:val="18"/>
              </w:rPr>
            </w:pPr>
          </w:p>
        </w:tc>
        <w:tc>
          <w:tcPr>
            <w:tcW w:w="1156" w:type="pct"/>
          </w:tcPr>
          <w:p w14:paraId="71327D68" w14:textId="77777777" w:rsidR="00E90972" w:rsidRPr="00F84D6B" w:rsidRDefault="00E90972" w:rsidP="00E90972">
            <w:pPr>
              <w:pStyle w:val="BodyText2"/>
              <w:ind w:firstLine="25"/>
              <w:rPr>
                <w:rFonts w:ascii="Times New Roman" w:hAnsi="Times New Roman" w:cs="Times New Roman"/>
                <w:b/>
                <w:color w:val="000000"/>
                <w:sz w:val="18"/>
                <w:szCs w:val="18"/>
                <w:lang w:val="lt-LT"/>
              </w:rPr>
            </w:pPr>
          </w:p>
        </w:tc>
        <w:tc>
          <w:tcPr>
            <w:tcW w:w="507" w:type="pct"/>
          </w:tcPr>
          <w:p w14:paraId="3901E3C9" w14:textId="77777777" w:rsidR="00E90972" w:rsidRPr="00F84D6B" w:rsidRDefault="00E90972" w:rsidP="00E90972">
            <w:pPr>
              <w:rPr>
                <w:sz w:val="18"/>
                <w:szCs w:val="18"/>
              </w:rPr>
            </w:pPr>
          </w:p>
        </w:tc>
        <w:tc>
          <w:tcPr>
            <w:tcW w:w="433" w:type="pct"/>
          </w:tcPr>
          <w:p w14:paraId="188C6A2B" w14:textId="77777777" w:rsidR="00E90972" w:rsidRPr="00F84D6B" w:rsidRDefault="00E90972" w:rsidP="00E90972">
            <w:pPr>
              <w:jc w:val="both"/>
              <w:rPr>
                <w:sz w:val="18"/>
                <w:szCs w:val="18"/>
              </w:rPr>
            </w:pPr>
          </w:p>
        </w:tc>
        <w:tc>
          <w:tcPr>
            <w:tcW w:w="238" w:type="pct"/>
          </w:tcPr>
          <w:p w14:paraId="5DD1A66C" w14:textId="77777777" w:rsidR="00E90972" w:rsidRPr="00F84D6B" w:rsidRDefault="00E90972" w:rsidP="00E90972">
            <w:pPr>
              <w:rPr>
                <w:sz w:val="18"/>
                <w:szCs w:val="18"/>
              </w:rPr>
            </w:pPr>
          </w:p>
        </w:tc>
        <w:tc>
          <w:tcPr>
            <w:tcW w:w="197" w:type="pct"/>
          </w:tcPr>
          <w:p w14:paraId="4EEA5CEB" w14:textId="77777777" w:rsidR="00E90972" w:rsidRPr="00F84D6B" w:rsidRDefault="00E90972" w:rsidP="00E90972">
            <w:pPr>
              <w:jc w:val="center"/>
              <w:rPr>
                <w:sz w:val="18"/>
                <w:szCs w:val="18"/>
              </w:rPr>
            </w:pPr>
          </w:p>
        </w:tc>
        <w:tc>
          <w:tcPr>
            <w:tcW w:w="138" w:type="pct"/>
            <w:gridSpan w:val="2"/>
          </w:tcPr>
          <w:p w14:paraId="0FFB7B7D" w14:textId="77777777" w:rsidR="00E90972" w:rsidRPr="00F84D6B" w:rsidRDefault="00E90972" w:rsidP="00E90972">
            <w:pPr>
              <w:jc w:val="center"/>
              <w:rPr>
                <w:sz w:val="18"/>
                <w:szCs w:val="18"/>
              </w:rPr>
            </w:pPr>
          </w:p>
        </w:tc>
        <w:tc>
          <w:tcPr>
            <w:tcW w:w="191" w:type="pct"/>
          </w:tcPr>
          <w:p w14:paraId="3DBD3544" w14:textId="77777777" w:rsidR="00E90972" w:rsidRPr="00F84D6B" w:rsidRDefault="00E90972" w:rsidP="00E90972">
            <w:pPr>
              <w:jc w:val="center"/>
              <w:rPr>
                <w:sz w:val="18"/>
                <w:szCs w:val="18"/>
              </w:rPr>
            </w:pPr>
          </w:p>
        </w:tc>
        <w:tc>
          <w:tcPr>
            <w:tcW w:w="191" w:type="pct"/>
          </w:tcPr>
          <w:p w14:paraId="1EB136CA" w14:textId="77777777" w:rsidR="00E90972" w:rsidRPr="00F84D6B" w:rsidRDefault="00E90972" w:rsidP="00E90972">
            <w:pPr>
              <w:jc w:val="center"/>
              <w:rPr>
                <w:sz w:val="18"/>
                <w:szCs w:val="18"/>
              </w:rPr>
            </w:pPr>
          </w:p>
        </w:tc>
        <w:tc>
          <w:tcPr>
            <w:tcW w:w="189" w:type="pct"/>
          </w:tcPr>
          <w:p w14:paraId="0F8FA8FF" w14:textId="77777777" w:rsidR="00E90972" w:rsidRPr="00F84D6B" w:rsidRDefault="00E90972" w:rsidP="00E90972">
            <w:pPr>
              <w:jc w:val="center"/>
              <w:rPr>
                <w:sz w:val="18"/>
                <w:szCs w:val="18"/>
              </w:rPr>
            </w:pPr>
          </w:p>
        </w:tc>
        <w:tc>
          <w:tcPr>
            <w:tcW w:w="334" w:type="pct"/>
          </w:tcPr>
          <w:p w14:paraId="1552E84D" w14:textId="77777777" w:rsidR="00E90972" w:rsidRPr="00F84D6B" w:rsidRDefault="00E90972" w:rsidP="00E90972">
            <w:pPr>
              <w:jc w:val="center"/>
              <w:rPr>
                <w:sz w:val="18"/>
                <w:szCs w:val="18"/>
              </w:rPr>
            </w:pPr>
          </w:p>
        </w:tc>
        <w:tc>
          <w:tcPr>
            <w:tcW w:w="286" w:type="pct"/>
          </w:tcPr>
          <w:p w14:paraId="28A68527" w14:textId="77777777" w:rsidR="00E90972" w:rsidRPr="00F84D6B" w:rsidRDefault="00E90972" w:rsidP="00E90972">
            <w:pPr>
              <w:jc w:val="center"/>
              <w:rPr>
                <w:sz w:val="18"/>
                <w:szCs w:val="18"/>
              </w:rPr>
            </w:pPr>
          </w:p>
        </w:tc>
        <w:tc>
          <w:tcPr>
            <w:tcW w:w="429" w:type="pct"/>
          </w:tcPr>
          <w:p w14:paraId="174EDEF8" w14:textId="77777777" w:rsidR="00E90972" w:rsidRPr="00F84D6B" w:rsidRDefault="00E90972" w:rsidP="00E90972">
            <w:pPr>
              <w:jc w:val="center"/>
              <w:rPr>
                <w:sz w:val="18"/>
                <w:szCs w:val="18"/>
              </w:rPr>
            </w:pPr>
          </w:p>
        </w:tc>
        <w:tc>
          <w:tcPr>
            <w:tcW w:w="530" w:type="pct"/>
          </w:tcPr>
          <w:p w14:paraId="47CC939B" w14:textId="55E599CB" w:rsidR="00E90972" w:rsidRPr="00F84D6B" w:rsidRDefault="00E90972" w:rsidP="00E90972">
            <w:pPr>
              <w:jc w:val="both"/>
              <w:rPr>
                <w:b/>
                <w:color w:val="000000"/>
                <w:sz w:val="18"/>
                <w:szCs w:val="18"/>
              </w:rPr>
            </w:pPr>
            <w:r w:rsidRPr="00F84D6B">
              <w:rPr>
                <w:b/>
                <w:sz w:val="18"/>
                <w:szCs w:val="18"/>
              </w:rPr>
              <w:t>AN</w:t>
            </w:r>
            <w:r w:rsidRPr="00F84D6B">
              <w:rPr>
                <w:b/>
                <w:sz w:val="18"/>
                <w:szCs w:val="18"/>
                <w:vertAlign w:val="subscript"/>
              </w:rPr>
              <w:t>iį</w:t>
            </w:r>
            <w:r w:rsidRPr="00F84D6B">
              <w:rPr>
                <w:b/>
                <w:sz w:val="18"/>
                <w:szCs w:val="18"/>
              </w:rPr>
              <w:t>= Σ AN</w:t>
            </w:r>
            <w:r w:rsidRPr="00F84D6B">
              <w:rPr>
                <w:b/>
                <w:sz w:val="18"/>
                <w:szCs w:val="18"/>
                <w:vertAlign w:val="subscript"/>
              </w:rPr>
              <w:t>ivv</w:t>
            </w:r>
            <w:r w:rsidRPr="00F84D6B">
              <w:rPr>
                <w:b/>
                <w:sz w:val="18"/>
                <w:szCs w:val="18"/>
              </w:rPr>
              <w:t>=</w:t>
            </w:r>
            <w:r w:rsidRPr="00F84D6B">
              <w:rPr>
                <w:b/>
                <w:bCs/>
                <w:sz w:val="22"/>
                <w:szCs w:val="22"/>
              </w:rPr>
              <w:t xml:space="preserve"> </w:t>
            </w:r>
            <w:r w:rsidR="00EC29B7" w:rsidRPr="00F84D6B">
              <w:rPr>
                <w:b/>
                <w:color w:val="000000"/>
                <w:sz w:val="18"/>
                <w:szCs w:val="18"/>
              </w:rPr>
              <w:t>68,81</w:t>
            </w:r>
          </w:p>
        </w:tc>
      </w:tr>
      <w:tr w:rsidR="002F5F80" w:rsidRPr="00F84D6B" w14:paraId="5B9FA6A9" w14:textId="77777777" w:rsidTr="001C17E8">
        <w:trPr>
          <w:cantSplit/>
          <w:trHeight w:val="365"/>
        </w:trPr>
        <w:tc>
          <w:tcPr>
            <w:tcW w:w="181" w:type="pct"/>
          </w:tcPr>
          <w:p w14:paraId="59FFAB7B" w14:textId="16265128" w:rsidR="002F5F80" w:rsidRPr="00F84D6B" w:rsidRDefault="002F5F80" w:rsidP="002F5F80">
            <w:pPr>
              <w:jc w:val="both"/>
              <w:rPr>
                <w:b/>
                <w:sz w:val="18"/>
                <w:szCs w:val="18"/>
              </w:rPr>
            </w:pPr>
            <w:r w:rsidRPr="00F84D6B">
              <w:rPr>
                <w:b/>
                <w:sz w:val="18"/>
                <w:szCs w:val="18"/>
              </w:rPr>
              <w:t>2.</w:t>
            </w:r>
            <w:r w:rsidR="00D41A8F" w:rsidRPr="00F84D6B">
              <w:rPr>
                <w:b/>
                <w:sz w:val="18"/>
                <w:szCs w:val="18"/>
              </w:rPr>
              <w:t>3</w:t>
            </w:r>
          </w:p>
        </w:tc>
        <w:tc>
          <w:tcPr>
            <w:tcW w:w="1156" w:type="pct"/>
          </w:tcPr>
          <w:p w14:paraId="0A72B9C3" w14:textId="77777777" w:rsidR="002F5F80" w:rsidRPr="00F84D6B" w:rsidRDefault="002F5F80" w:rsidP="002F5F80">
            <w:pPr>
              <w:pStyle w:val="BodyText2"/>
              <w:ind w:firstLine="25"/>
              <w:rPr>
                <w:rFonts w:ascii="Times New Roman" w:hAnsi="Times New Roman" w:cs="Times New Roman"/>
                <w:b/>
                <w:color w:val="000000"/>
                <w:sz w:val="18"/>
                <w:szCs w:val="18"/>
                <w:lang w:val="lt-LT"/>
              </w:rPr>
            </w:pPr>
            <w:r w:rsidRPr="00F84D6B">
              <w:rPr>
                <w:rFonts w:ascii="Times New Roman" w:hAnsi="Times New Roman" w:cs="Times New Roman"/>
                <w:b/>
                <w:color w:val="000000"/>
                <w:sz w:val="18"/>
                <w:szCs w:val="18"/>
                <w:lang w:val="lt-LT"/>
              </w:rPr>
              <w:t>Įstatymo projekto 11 straipsnio 9</w:t>
            </w:r>
            <w:r w:rsidRPr="00F84D6B" w:rsidDel="00F573D5">
              <w:rPr>
                <w:rFonts w:ascii="Times New Roman" w:hAnsi="Times New Roman" w:cs="Times New Roman"/>
                <w:b/>
                <w:color w:val="000000"/>
                <w:sz w:val="18"/>
                <w:szCs w:val="18"/>
                <w:lang w:val="lt-LT"/>
              </w:rPr>
              <w:t xml:space="preserve"> </w:t>
            </w:r>
            <w:r w:rsidRPr="00F84D6B">
              <w:rPr>
                <w:rFonts w:ascii="Times New Roman" w:hAnsi="Times New Roman" w:cs="Times New Roman"/>
                <w:b/>
                <w:color w:val="000000"/>
                <w:sz w:val="18"/>
                <w:szCs w:val="18"/>
                <w:lang w:val="lt-LT"/>
              </w:rPr>
              <w:t>dalis</w:t>
            </w:r>
          </w:p>
          <w:p w14:paraId="7629C98A" w14:textId="6E782A9D" w:rsidR="00EC29B7" w:rsidRPr="00F84D6B" w:rsidRDefault="00EC29B7" w:rsidP="00D41A8F">
            <w:pPr>
              <w:tabs>
                <w:tab w:val="left" w:pos="709"/>
              </w:tabs>
              <w:jc w:val="both"/>
              <w:rPr>
                <w:rFonts w:eastAsia="Calibri"/>
                <w:sz w:val="18"/>
                <w:szCs w:val="18"/>
              </w:rPr>
            </w:pPr>
            <w:bookmarkStart w:id="0" w:name="_Hlk68026353"/>
            <w:r w:rsidRPr="00F84D6B">
              <w:rPr>
                <w:rFonts w:eastAsia="Calibri"/>
                <w:sz w:val="18"/>
                <w:szCs w:val="18"/>
              </w:rPr>
              <w:t xml:space="preserve">9. </w:t>
            </w:r>
            <w:r w:rsidR="00DB155B" w:rsidRPr="00F84D6B">
              <w:rPr>
                <w:rFonts w:eastAsia="Calibri"/>
                <w:sz w:val="18"/>
                <w:szCs w:val="18"/>
              </w:rPr>
              <w:t xml:space="preserve">Veterinarijos vaistinės veiklos licencijos turėtojai Reglamento </w:t>
            </w:r>
            <w:r w:rsidR="00DB155B" w:rsidRPr="00F84D6B">
              <w:rPr>
                <w:color w:val="000000"/>
                <w:sz w:val="18"/>
                <w:szCs w:val="18"/>
              </w:rPr>
              <w:t xml:space="preserve">(ES) 2019/6 </w:t>
            </w:r>
            <w:r w:rsidR="00DB155B" w:rsidRPr="00F84D6B">
              <w:rPr>
                <w:rFonts w:eastAsia="Calibri"/>
                <w:sz w:val="18"/>
                <w:szCs w:val="18"/>
              </w:rPr>
              <w:t xml:space="preserve">104 straipsnyje nustatyta tvarka gali siūlyti įsigyti nuotoliniu būdu tik nereceptinius veterinarinius vaistus, atitinkančius šio įstatymo 5 straipsnį, jeigu prieš pradėdami prekybą nereceptiniais veterinariniais vaistais nuotoliniu būdu apie šią ketinamą </w:t>
            </w:r>
            <w:r w:rsidR="00DB155B" w:rsidRPr="00F84D6B">
              <w:rPr>
                <w:rFonts w:eastAsia="Calibri"/>
                <w:sz w:val="18"/>
                <w:szCs w:val="18"/>
              </w:rPr>
              <w:lastRenderedPageBreak/>
              <w:t>vykdyti veiklą ir nereceptinių veterinarinių vaistų</w:t>
            </w:r>
            <w:r w:rsidR="00DB155B" w:rsidRPr="00F84D6B">
              <w:rPr>
                <w:sz w:val="18"/>
                <w:szCs w:val="18"/>
              </w:rPr>
              <w:t xml:space="preserve"> nuotolinės prekybos interneto svetainių adresus </w:t>
            </w:r>
            <w:r w:rsidR="00DB155B" w:rsidRPr="00F84D6B">
              <w:rPr>
                <w:rFonts w:eastAsia="Calibri"/>
                <w:sz w:val="18"/>
                <w:szCs w:val="18"/>
              </w:rPr>
              <w:t xml:space="preserve">informuoja Valstybinę maisto ir veterinarijos tarnybą, kuri apie šiuos veterinarijos vaistinės veiklos licencijos turėtojus Reglamento </w:t>
            </w:r>
            <w:r w:rsidR="00DB155B" w:rsidRPr="00F84D6B">
              <w:rPr>
                <w:color w:val="000000"/>
                <w:sz w:val="18"/>
                <w:szCs w:val="18"/>
              </w:rPr>
              <w:t xml:space="preserve">(ES) 2019/6 </w:t>
            </w:r>
            <w:r w:rsidR="00DB155B" w:rsidRPr="00F84D6B">
              <w:rPr>
                <w:rFonts w:eastAsia="Calibri"/>
                <w:sz w:val="18"/>
                <w:szCs w:val="18"/>
              </w:rPr>
              <w:t>104 straipsnio 8 dalyje nustatytą informaciją paskelbia savo interneto svetainėje. Veterinarijos vaistinės interneto svetainėje, kurioje skelbiama informacija apie siūlomus įsigyti nuotoliniu būdu nereceptinius veterinarinius vaistus, turi būti pateikta pakuotės lapelyje skelbiama informacija arba nuoroda į Registre tvarkomą analogišką informaciją.</w:t>
            </w:r>
          </w:p>
          <w:bookmarkEnd w:id="0"/>
          <w:p w14:paraId="40627383" w14:textId="5A615C40" w:rsidR="002F5F80" w:rsidRPr="00F84D6B" w:rsidRDefault="002F5F80" w:rsidP="002F5F80">
            <w:pPr>
              <w:pStyle w:val="BodyText2"/>
              <w:ind w:firstLine="25"/>
              <w:rPr>
                <w:rFonts w:ascii="Times New Roman" w:hAnsi="Times New Roman" w:cs="Times New Roman"/>
                <w:b/>
                <w:color w:val="000000"/>
                <w:sz w:val="18"/>
                <w:szCs w:val="18"/>
                <w:lang w:val="lt-LT"/>
              </w:rPr>
            </w:pPr>
          </w:p>
        </w:tc>
        <w:tc>
          <w:tcPr>
            <w:tcW w:w="507" w:type="pct"/>
          </w:tcPr>
          <w:p w14:paraId="1BF63CA9" w14:textId="77777777" w:rsidR="002F5F80" w:rsidRPr="00F84D6B" w:rsidRDefault="002F5F80" w:rsidP="002F5F80">
            <w:pPr>
              <w:rPr>
                <w:sz w:val="18"/>
                <w:szCs w:val="18"/>
              </w:rPr>
            </w:pPr>
          </w:p>
        </w:tc>
        <w:tc>
          <w:tcPr>
            <w:tcW w:w="433" w:type="pct"/>
          </w:tcPr>
          <w:p w14:paraId="5081F197" w14:textId="77777777" w:rsidR="002F5F80" w:rsidRPr="00F84D6B" w:rsidRDefault="002F5F80" w:rsidP="002F5F80">
            <w:pPr>
              <w:jc w:val="both"/>
              <w:rPr>
                <w:sz w:val="18"/>
                <w:szCs w:val="18"/>
              </w:rPr>
            </w:pPr>
          </w:p>
        </w:tc>
        <w:tc>
          <w:tcPr>
            <w:tcW w:w="238" w:type="pct"/>
          </w:tcPr>
          <w:p w14:paraId="241E11A9" w14:textId="77777777" w:rsidR="002F5F80" w:rsidRPr="00F84D6B" w:rsidRDefault="002F5F80" w:rsidP="002F5F80">
            <w:pPr>
              <w:rPr>
                <w:sz w:val="18"/>
                <w:szCs w:val="18"/>
              </w:rPr>
            </w:pPr>
          </w:p>
        </w:tc>
        <w:tc>
          <w:tcPr>
            <w:tcW w:w="197" w:type="pct"/>
          </w:tcPr>
          <w:p w14:paraId="30985823" w14:textId="77777777" w:rsidR="002F5F80" w:rsidRPr="00F84D6B" w:rsidRDefault="002F5F80" w:rsidP="002F5F80">
            <w:pPr>
              <w:jc w:val="center"/>
              <w:rPr>
                <w:sz w:val="18"/>
                <w:szCs w:val="18"/>
              </w:rPr>
            </w:pPr>
          </w:p>
        </w:tc>
        <w:tc>
          <w:tcPr>
            <w:tcW w:w="138" w:type="pct"/>
            <w:gridSpan w:val="2"/>
          </w:tcPr>
          <w:p w14:paraId="5F7A0517" w14:textId="77777777" w:rsidR="002F5F80" w:rsidRPr="00F84D6B" w:rsidRDefault="002F5F80" w:rsidP="002F5F80">
            <w:pPr>
              <w:jc w:val="center"/>
              <w:rPr>
                <w:sz w:val="18"/>
                <w:szCs w:val="18"/>
              </w:rPr>
            </w:pPr>
          </w:p>
        </w:tc>
        <w:tc>
          <w:tcPr>
            <w:tcW w:w="191" w:type="pct"/>
          </w:tcPr>
          <w:p w14:paraId="67221D0B" w14:textId="77777777" w:rsidR="002F5F80" w:rsidRPr="00F84D6B" w:rsidRDefault="002F5F80" w:rsidP="002F5F80">
            <w:pPr>
              <w:jc w:val="center"/>
              <w:rPr>
                <w:sz w:val="18"/>
                <w:szCs w:val="18"/>
              </w:rPr>
            </w:pPr>
          </w:p>
        </w:tc>
        <w:tc>
          <w:tcPr>
            <w:tcW w:w="191" w:type="pct"/>
          </w:tcPr>
          <w:p w14:paraId="22C11919" w14:textId="77777777" w:rsidR="002F5F80" w:rsidRPr="00F84D6B" w:rsidRDefault="002F5F80" w:rsidP="002F5F80">
            <w:pPr>
              <w:jc w:val="center"/>
              <w:rPr>
                <w:sz w:val="18"/>
                <w:szCs w:val="18"/>
              </w:rPr>
            </w:pPr>
          </w:p>
        </w:tc>
        <w:tc>
          <w:tcPr>
            <w:tcW w:w="189" w:type="pct"/>
          </w:tcPr>
          <w:p w14:paraId="64EC8F59" w14:textId="77777777" w:rsidR="002F5F80" w:rsidRPr="00F84D6B" w:rsidRDefault="002F5F80" w:rsidP="002F5F80">
            <w:pPr>
              <w:jc w:val="center"/>
              <w:rPr>
                <w:sz w:val="18"/>
                <w:szCs w:val="18"/>
              </w:rPr>
            </w:pPr>
          </w:p>
        </w:tc>
        <w:tc>
          <w:tcPr>
            <w:tcW w:w="334" w:type="pct"/>
          </w:tcPr>
          <w:p w14:paraId="62443D2B" w14:textId="77777777" w:rsidR="002F5F80" w:rsidRPr="00F84D6B" w:rsidDel="005669B0" w:rsidRDefault="002F5F80" w:rsidP="002F5F80">
            <w:pPr>
              <w:jc w:val="center"/>
              <w:rPr>
                <w:sz w:val="18"/>
                <w:szCs w:val="18"/>
              </w:rPr>
            </w:pPr>
          </w:p>
        </w:tc>
        <w:tc>
          <w:tcPr>
            <w:tcW w:w="286" w:type="pct"/>
          </w:tcPr>
          <w:p w14:paraId="6EEB93C7" w14:textId="77777777" w:rsidR="002F5F80" w:rsidRPr="00F84D6B" w:rsidRDefault="002F5F80" w:rsidP="002F5F80">
            <w:pPr>
              <w:jc w:val="center"/>
              <w:rPr>
                <w:sz w:val="18"/>
                <w:szCs w:val="18"/>
              </w:rPr>
            </w:pPr>
          </w:p>
        </w:tc>
        <w:tc>
          <w:tcPr>
            <w:tcW w:w="429" w:type="pct"/>
          </w:tcPr>
          <w:p w14:paraId="5E912E7B" w14:textId="77777777" w:rsidR="002F5F80" w:rsidRPr="00F84D6B" w:rsidRDefault="002F5F80" w:rsidP="002F5F80">
            <w:pPr>
              <w:jc w:val="center"/>
              <w:rPr>
                <w:sz w:val="18"/>
                <w:szCs w:val="18"/>
              </w:rPr>
            </w:pPr>
          </w:p>
        </w:tc>
        <w:tc>
          <w:tcPr>
            <w:tcW w:w="530" w:type="pct"/>
          </w:tcPr>
          <w:p w14:paraId="02B101D3" w14:textId="77777777" w:rsidR="002F5F80" w:rsidRPr="00F84D6B" w:rsidRDefault="002F5F80" w:rsidP="002F5F80">
            <w:pPr>
              <w:jc w:val="both"/>
              <w:rPr>
                <w:b/>
                <w:color w:val="000000"/>
                <w:sz w:val="18"/>
                <w:szCs w:val="18"/>
              </w:rPr>
            </w:pPr>
          </w:p>
        </w:tc>
      </w:tr>
      <w:tr w:rsidR="002F5F80" w:rsidRPr="00F84D6B" w14:paraId="60975B42" w14:textId="77777777" w:rsidTr="001C17E8">
        <w:trPr>
          <w:cantSplit/>
          <w:trHeight w:val="365"/>
        </w:trPr>
        <w:tc>
          <w:tcPr>
            <w:tcW w:w="181" w:type="pct"/>
          </w:tcPr>
          <w:p w14:paraId="60975B34" w14:textId="7DD6A4E8" w:rsidR="002F5F80" w:rsidRPr="00F84D6B" w:rsidRDefault="002F5F80" w:rsidP="002F5F80">
            <w:pPr>
              <w:jc w:val="both"/>
              <w:rPr>
                <w:b/>
                <w:sz w:val="18"/>
                <w:szCs w:val="18"/>
              </w:rPr>
            </w:pPr>
          </w:p>
        </w:tc>
        <w:tc>
          <w:tcPr>
            <w:tcW w:w="1156" w:type="pct"/>
          </w:tcPr>
          <w:p w14:paraId="60975B35" w14:textId="77777777" w:rsidR="002F5F80" w:rsidRPr="00F84D6B" w:rsidRDefault="002F5F80" w:rsidP="002F5F80">
            <w:pPr>
              <w:pStyle w:val="BodyText2"/>
              <w:ind w:firstLine="25"/>
              <w:rPr>
                <w:rFonts w:ascii="Times New Roman" w:hAnsi="Times New Roman" w:cs="Times New Roman"/>
                <w:b/>
                <w:color w:val="000000"/>
                <w:sz w:val="18"/>
                <w:szCs w:val="18"/>
                <w:lang w:val="lt-LT"/>
              </w:rPr>
            </w:pPr>
          </w:p>
        </w:tc>
        <w:tc>
          <w:tcPr>
            <w:tcW w:w="507" w:type="pct"/>
          </w:tcPr>
          <w:p w14:paraId="60975B36" w14:textId="77777777" w:rsidR="002F5F80" w:rsidRPr="00F84D6B" w:rsidRDefault="002F5F80" w:rsidP="001C17E8">
            <w:pPr>
              <w:ind w:left="-50"/>
              <w:rPr>
                <w:sz w:val="18"/>
                <w:szCs w:val="18"/>
              </w:rPr>
            </w:pPr>
            <w:r w:rsidRPr="00F84D6B">
              <w:rPr>
                <w:sz w:val="18"/>
                <w:szCs w:val="18"/>
              </w:rPr>
              <w:t>Pranešimas apie vykdomą prekybą nuotoliniu būdu</w:t>
            </w:r>
          </w:p>
        </w:tc>
        <w:tc>
          <w:tcPr>
            <w:tcW w:w="433" w:type="pct"/>
          </w:tcPr>
          <w:p w14:paraId="60975B37" w14:textId="2E81647A" w:rsidR="002F5F80" w:rsidRPr="00F84D6B" w:rsidRDefault="003C43DA" w:rsidP="002F5F80">
            <w:pPr>
              <w:ind w:right="-101"/>
              <w:jc w:val="both"/>
              <w:rPr>
                <w:sz w:val="18"/>
                <w:szCs w:val="18"/>
              </w:rPr>
            </w:pPr>
            <w:r w:rsidRPr="00F84D6B">
              <w:rPr>
                <w:sz w:val="18"/>
                <w:szCs w:val="18"/>
              </w:rPr>
              <w:t>V</w:t>
            </w:r>
            <w:r w:rsidR="002F5F80" w:rsidRPr="00F84D6B">
              <w:rPr>
                <w:sz w:val="18"/>
                <w:szCs w:val="18"/>
              </w:rPr>
              <w:t>aistinės</w:t>
            </w:r>
          </w:p>
        </w:tc>
        <w:tc>
          <w:tcPr>
            <w:tcW w:w="238" w:type="pct"/>
          </w:tcPr>
          <w:p w14:paraId="60975B38" w14:textId="34F86108" w:rsidR="002F5F80" w:rsidRPr="00F84D6B" w:rsidRDefault="003C43DA" w:rsidP="002F5F80">
            <w:pPr>
              <w:rPr>
                <w:sz w:val="18"/>
                <w:szCs w:val="18"/>
              </w:rPr>
            </w:pPr>
            <w:r w:rsidRPr="00F84D6B">
              <w:rPr>
                <w:sz w:val="18"/>
                <w:szCs w:val="18"/>
              </w:rPr>
              <w:t>N</w:t>
            </w:r>
            <w:r w:rsidR="002F5F80" w:rsidRPr="00F84D6B">
              <w:rPr>
                <w:sz w:val="18"/>
                <w:szCs w:val="18"/>
              </w:rPr>
              <w:t>acionalinė</w:t>
            </w:r>
          </w:p>
        </w:tc>
        <w:tc>
          <w:tcPr>
            <w:tcW w:w="197" w:type="pct"/>
          </w:tcPr>
          <w:p w14:paraId="60975B39" w14:textId="77777777" w:rsidR="002F5F80" w:rsidRPr="00F84D6B" w:rsidRDefault="002F5F80" w:rsidP="002F5F80">
            <w:pPr>
              <w:jc w:val="center"/>
              <w:rPr>
                <w:sz w:val="18"/>
                <w:szCs w:val="18"/>
              </w:rPr>
            </w:pPr>
            <w:r w:rsidRPr="00F84D6B">
              <w:rPr>
                <w:sz w:val="18"/>
                <w:szCs w:val="18"/>
              </w:rPr>
              <w:t>0,25</w:t>
            </w:r>
          </w:p>
        </w:tc>
        <w:tc>
          <w:tcPr>
            <w:tcW w:w="138" w:type="pct"/>
            <w:gridSpan w:val="2"/>
          </w:tcPr>
          <w:p w14:paraId="60975B3A" w14:textId="77777777" w:rsidR="002F5F80" w:rsidRPr="00F84D6B" w:rsidRDefault="002F5F80" w:rsidP="002F5F80">
            <w:pPr>
              <w:jc w:val="center"/>
              <w:rPr>
                <w:sz w:val="18"/>
                <w:szCs w:val="18"/>
              </w:rPr>
            </w:pPr>
            <w:r w:rsidRPr="00F84D6B">
              <w:rPr>
                <w:sz w:val="18"/>
                <w:szCs w:val="18"/>
              </w:rPr>
              <w:t>-</w:t>
            </w:r>
          </w:p>
        </w:tc>
        <w:tc>
          <w:tcPr>
            <w:tcW w:w="191" w:type="pct"/>
          </w:tcPr>
          <w:p w14:paraId="60975B3B" w14:textId="77777777" w:rsidR="002F5F80" w:rsidRPr="00F84D6B" w:rsidRDefault="002F5F80" w:rsidP="002F5F80">
            <w:pPr>
              <w:jc w:val="center"/>
              <w:rPr>
                <w:sz w:val="18"/>
                <w:szCs w:val="18"/>
              </w:rPr>
            </w:pPr>
            <w:r w:rsidRPr="00F84D6B">
              <w:rPr>
                <w:sz w:val="18"/>
                <w:szCs w:val="18"/>
              </w:rPr>
              <w:t>11,01</w:t>
            </w:r>
          </w:p>
        </w:tc>
        <w:tc>
          <w:tcPr>
            <w:tcW w:w="191" w:type="pct"/>
          </w:tcPr>
          <w:p w14:paraId="60975B3C" w14:textId="77777777" w:rsidR="002F5F80" w:rsidRPr="00F84D6B" w:rsidRDefault="002F5F80" w:rsidP="002F5F80">
            <w:pPr>
              <w:jc w:val="center"/>
              <w:rPr>
                <w:sz w:val="18"/>
                <w:szCs w:val="18"/>
              </w:rPr>
            </w:pPr>
            <w:r w:rsidRPr="00F84D6B">
              <w:rPr>
                <w:sz w:val="18"/>
                <w:szCs w:val="18"/>
              </w:rPr>
              <w:t>1,25</w:t>
            </w:r>
          </w:p>
        </w:tc>
        <w:tc>
          <w:tcPr>
            <w:tcW w:w="189" w:type="pct"/>
          </w:tcPr>
          <w:p w14:paraId="60975B3D" w14:textId="77777777" w:rsidR="002F5F80" w:rsidRPr="00F84D6B" w:rsidRDefault="002F5F80" w:rsidP="002F5F80">
            <w:pPr>
              <w:jc w:val="center"/>
              <w:rPr>
                <w:sz w:val="18"/>
                <w:szCs w:val="18"/>
              </w:rPr>
            </w:pPr>
          </w:p>
        </w:tc>
        <w:tc>
          <w:tcPr>
            <w:tcW w:w="334" w:type="pct"/>
          </w:tcPr>
          <w:p w14:paraId="60975B3E" w14:textId="77777777" w:rsidR="002F5F80" w:rsidRPr="00F84D6B" w:rsidDel="005669B0" w:rsidRDefault="002F5F80" w:rsidP="002F5F80">
            <w:pPr>
              <w:jc w:val="center"/>
              <w:rPr>
                <w:sz w:val="18"/>
                <w:szCs w:val="18"/>
              </w:rPr>
            </w:pPr>
            <w:r w:rsidRPr="00F84D6B">
              <w:rPr>
                <w:sz w:val="18"/>
                <w:szCs w:val="18"/>
              </w:rPr>
              <w:t>1</w:t>
            </w:r>
          </w:p>
        </w:tc>
        <w:tc>
          <w:tcPr>
            <w:tcW w:w="286" w:type="pct"/>
          </w:tcPr>
          <w:p w14:paraId="60975B3F" w14:textId="77777777" w:rsidR="002F5F80" w:rsidRPr="00F84D6B" w:rsidRDefault="002F5F80" w:rsidP="002F5F80">
            <w:pPr>
              <w:jc w:val="center"/>
              <w:rPr>
                <w:sz w:val="18"/>
                <w:szCs w:val="18"/>
              </w:rPr>
            </w:pPr>
            <w:r w:rsidRPr="00F84D6B">
              <w:rPr>
                <w:sz w:val="18"/>
                <w:szCs w:val="18"/>
              </w:rPr>
              <w:t>37</w:t>
            </w:r>
          </w:p>
        </w:tc>
        <w:tc>
          <w:tcPr>
            <w:tcW w:w="429" w:type="pct"/>
          </w:tcPr>
          <w:p w14:paraId="60975B40" w14:textId="77777777" w:rsidR="002F5F80" w:rsidRPr="00F84D6B" w:rsidRDefault="002F5F80" w:rsidP="002F5F80">
            <w:pPr>
              <w:jc w:val="center"/>
              <w:rPr>
                <w:sz w:val="18"/>
                <w:szCs w:val="18"/>
              </w:rPr>
            </w:pPr>
            <w:r w:rsidRPr="00F84D6B">
              <w:rPr>
                <w:sz w:val="18"/>
                <w:szCs w:val="18"/>
              </w:rPr>
              <w:t>37</w:t>
            </w:r>
          </w:p>
        </w:tc>
        <w:tc>
          <w:tcPr>
            <w:tcW w:w="530" w:type="pct"/>
          </w:tcPr>
          <w:p w14:paraId="60975B41" w14:textId="06C191F2" w:rsidR="002F5F80" w:rsidRPr="00F84D6B" w:rsidRDefault="002F5F80" w:rsidP="002F5F80">
            <w:pPr>
              <w:jc w:val="both"/>
              <w:rPr>
                <w:b/>
                <w:color w:val="000000"/>
                <w:sz w:val="18"/>
                <w:szCs w:val="18"/>
              </w:rPr>
            </w:pPr>
            <w:r w:rsidRPr="00F84D6B">
              <w:rPr>
                <w:b/>
                <w:color w:val="000000"/>
                <w:sz w:val="18"/>
                <w:szCs w:val="18"/>
              </w:rPr>
              <w:t>127,30</w:t>
            </w:r>
          </w:p>
        </w:tc>
      </w:tr>
      <w:tr w:rsidR="00CB43CF" w:rsidRPr="00F84D6B" w14:paraId="4530C232" w14:textId="77777777" w:rsidTr="001C17E8">
        <w:trPr>
          <w:cantSplit/>
          <w:trHeight w:val="365"/>
        </w:trPr>
        <w:tc>
          <w:tcPr>
            <w:tcW w:w="181" w:type="pct"/>
          </w:tcPr>
          <w:p w14:paraId="51AF7154" w14:textId="77777777" w:rsidR="00CB43CF" w:rsidRPr="00F84D6B" w:rsidRDefault="00CB43CF" w:rsidP="002F5F80">
            <w:pPr>
              <w:jc w:val="both"/>
              <w:rPr>
                <w:b/>
                <w:sz w:val="18"/>
                <w:szCs w:val="18"/>
              </w:rPr>
            </w:pPr>
          </w:p>
        </w:tc>
        <w:tc>
          <w:tcPr>
            <w:tcW w:w="1156" w:type="pct"/>
          </w:tcPr>
          <w:p w14:paraId="529B86DF" w14:textId="77777777" w:rsidR="00CB43CF" w:rsidRPr="00F84D6B" w:rsidRDefault="00CB43CF" w:rsidP="002F5F80">
            <w:pPr>
              <w:pStyle w:val="BodyText2"/>
              <w:ind w:firstLine="25"/>
              <w:rPr>
                <w:rFonts w:ascii="Times New Roman" w:hAnsi="Times New Roman" w:cs="Times New Roman"/>
                <w:b/>
                <w:color w:val="000000"/>
                <w:sz w:val="18"/>
                <w:szCs w:val="18"/>
                <w:lang w:val="lt-LT"/>
              </w:rPr>
            </w:pPr>
          </w:p>
        </w:tc>
        <w:tc>
          <w:tcPr>
            <w:tcW w:w="507" w:type="pct"/>
          </w:tcPr>
          <w:p w14:paraId="3391ED4F" w14:textId="3AF76634" w:rsidR="00CB43CF" w:rsidRPr="00F84D6B" w:rsidRDefault="00CB43CF" w:rsidP="00AE5726">
            <w:pPr>
              <w:ind w:left="-50"/>
              <w:rPr>
                <w:sz w:val="18"/>
                <w:szCs w:val="18"/>
              </w:rPr>
            </w:pPr>
            <w:r w:rsidRPr="00F84D6B">
              <w:rPr>
                <w:sz w:val="18"/>
                <w:szCs w:val="18"/>
              </w:rPr>
              <w:t>Informacijos paskelbimas vaistinės interneto svetainėje</w:t>
            </w:r>
          </w:p>
        </w:tc>
        <w:tc>
          <w:tcPr>
            <w:tcW w:w="433" w:type="pct"/>
          </w:tcPr>
          <w:p w14:paraId="0049B071" w14:textId="50F89F9F" w:rsidR="00CB43CF" w:rsidRPr="00F84D6B" w:rsidRDefault="00CB43CF" w:rsidP="002F5F80">
            <w:pPr>
              <w:ind w:right="-101"/>
              <w:jc w:val="both"/>
              <w:rPr>
                <w:sz w:val="18"/>
                <w:szCs w:val="18"/>
              </w:rPr>
            </w:pPr>
            <w:r w:rsidRPr="00F84D6B">
              <w:rPr>
                <w:sz w:val="18"/>
                <w:szCs w:val="18"/>
              </w:rPr>
              <w:t>Vaistinės</w:t>
            </w:r>
          </w:p>
        </w:tc>
        <w:tc>
          <w:tcPr>
            <w:tcW w:w="238" w:type="pct"/>
          </w:tcPr>
          <w:p w14:paraId="26029021" w14:textId="62F71B7E" w:rsidR="00CB43CF" w:rsidRPr="00F84D6B" w:rsidRDefault="00CB43CF" w:rsidP="002F5F80">
            <w:pPr>
              <w:rPr>
                <w:sz w:val="18"/>
                <w:szCs w:val="18"/>
              </w:rPr>
            </w:pPr>
            <w:r w:rsidRPr="00F84D6B">
              <w:rPr>
                <w:sz w:val="18"/>
                <w:szCs w:val="18"/>
              </w:rPr>
              <w:t>Nacionalinė</w:t>
            </w:r>
          </w:p>
        </w:tc>
        <w:tc>
          <w:tcPr>
            <w:tcW w:w="197" w:type="pct"/>
          </w:tcPr>
          <w:p w14:paraId="4B601ADB" w14:textId="4E71A523" w:rsidR="00CB43CF" w:rsidRPr="00F84D6B" w:rsidRDefault="00CB43CF" w:rsidP="002F5F80">
            <w:pPr>
              <w:jc w:val="center"/>
              <w:rPr>
                <w:sz w:val="18"/>
                <w:szCs w:val="18"/>
              </w:rPr>
            </w:pPr>
            <w:r w:rsidRPr="00F84D6B">
              <w:rPr>
                <w:sz w:val="18"/>
                <w:szCs w:val="18"/>
              </w:rPr>
              <w:t>0,5</w:t>
            </w:r>
          </w:p>
        </w:tc>
        <w:tc>
          <w:tcPr>
            <w:tcW w:w="138" w:type="pct"/>
            <w:gridSpan w:val="2"/>
          </w:tcPr>
          <w:p w14:paraId="40F315C1" w14:textId="78D90F18" w:rsidR="00CB43CF" w:rsidRPr="00F84D6B" w:rsidRDefault="00CB43CF" w:rsidP="002F5F80">
            <w:pPr>
              <w:jc w:val="center"/>
              <w:rPr>
                <w:sz w:val="18"/>
                <w:szCs w:val="18"/>
              </w:rPr>
            </w:pPr>
            <w:r w:rsidRPr="00F84D6B">
              <w:rPr>
                <w:sz w:val="18"/>
                <w:szCs w:val="18"/>
              </w:rPr>
              <w:t>-</w:t>
            </w:r>
          </w:p>
        </w:tc>
        <w:tc>
          <w:tcPr>
            <w:tcW w:w="191" w:type="pct"/>
          </w:tcPr>
          <w:p w14:paraId="489670EB" w14:textId="34A12A11" w:rsidR="00CB43CF" w:rsidRPr="00F84D6B" w:rsidRDefault="00CB43CF" w:rsidP="002F5F80">
            <w:pPr>
              <w:jc w:val="center"/>
              <w:rPr>
                <w:sz w:val="18"/>
                <w:szCs w:val="18"/>
              </w:rPr>
            </w:pPr>
            <w:r w:rsidRPr="00F84D6B">
              <w:rPr>
                <w:sz w:val="18"/>
                <w:szCs w:val="18"/>
              </w:rPr>
              <w:t>11,</w:t>
            </w:r>
            <w:r w:rsidR="00D93066" w:rsidRPr="00F84D6B">
              <w:rPr>
                <w:sz w:val="18"/>
                <w:szCs w:val="18"/>
              </w:rPr>
              <w:t>0</w:t>
            </w:r>
            <w:r w:rsidRPr="00F84D6B">
              <w:rPr>
                <w:sz w:val="18"/>
                <w:szCs w:val="18"/>
              </w:rPr>
              <w:t>1</w:t>
            </w:r>
          </w:p>
        </w:tc>
        <w:tc>
          <w:tcPr>
            <w:tcW w:w="191" w:type="pct"/>
          </w:tcPr>
          <w:p w14:paraId="4E76BF1D" w14:textId="1DD203C5" w:rsidR="00CB43CF" w:rsidRPr="00F84D6B" w:rsidRDefault="00CB43CF" w:rsidP="002F5F80">
            <w:pPr>
              <w:jc w:val="center"/>
              <w:rPr>
                <w:sz w:val="18"/>
                <w:szCs w:val="18"/>
              </w:rPr>
            </w:pPr>
            <w:r w:rsidRPr="00F84D6B">
              <w:rPr>
                <w:sz w:val="18"/>
                <w:szCs w:val="18"/>
              </w:rPr>
              <w:t>1,25</w:t>
            </w:r>
          </w:p>
        </w:tc>
        <w:tc>
          <w:tcPr>
            <w:tcW w:w="189" w:type="pct"/>
          </w:tcPr>
          <w:p w14:paraId="3C8E89E9" w14:textId="77777777" w:rsidR="00CB43CF" w:rsidRPr="00F84D6B" w:rsidRDefault="00CB43CF" w:rsidP="002F5F80">
            <w:pPr>
              <w:jc w:val="center"/>
              <w:rPr>
                <w:sz w:val="18"/>
                <w:szCs w:val="18"/>
              </w:rPr>
            </w:pPr>
          </w:p>
        </w:tc>
        <w:tc>
          <w:tcPr>
            <w:tcW w:w="334" w:type="pct"/>
          </w:tcPr>
          <w:p w14:paraId="434D8955" w14:textId="1CE76A45" w:rsidR="00CB43CF" w:rsidRPr="00F84D6B" w:rsidRDefault="00CB43CF" w:rsidP="002F5F80">
            <w:pPr>
              <w:jc w:val="center"/>
              <w:rPr>
                <w:sz w:val="18"/>
                <w:szCs w:val="18"/>
              </w:rPr>
            </w:pPr>
            <w:r w:rsidRPr="00F84D6B">
              <w:rPr>
                <w:sz w:val="18"/>
                <w:szCs w:val="18"/>
              </w:rPr>
              <w:t>1</w:t>
            </w:r>
          </w:p>
        </w:tc>
        <w:tc>
          <w:tcPr>
            <w:tcW w:w="286" w:type="pct"/>
          </w:tcPr>
          <w:p w14:paraId="109A6BFB" w14:textId="01044A3F" w:rsidR="00CB43CF" w:rsidRPr="00F84D6B" w:rsidRDefault="00CB43CF" w:rsidP="002F5F80">
            <w:pPr>
              <w:jc w:val="center"/>
              <w:rPr>
                <w:sz w:val="18"/>
                <w:szCs w:val="18"/>
              </w:rPr>
            </w:pPr>
            <w:r w:rsidRPr="00F84D6B">
              <w:rPr>
                <w:sz w:val="18"/>
                <w:szCs w:val="18"/>
              </w:rPr>
              <w:t>37</w:t>
            </w:r>
          </w:p>
        </w:tc>
        <w:tc>
          <w:tcPr>
            <w:tcW w:w="429" w:type="pct"/>
          </w:tcPr>
          <w:p w14:paraId="0F2D3775" w14:textId="692A67B2" w:rsidR="00CB43CF" w:rsidRPr="00F84D6B" w:rsidRDefault="00CB43CF" w:rsidP="002F5F80">
            <w:pPr>
              <w:jc w:val="center"/>
              <w:rPr>
                <w:sz w:val="18"/>
                <w:szCs w:val="18"/>
              </w:rPr>
            </w:pPr>
            <w:r w:rsidRPr="00F84D6B">
              <w:rPr>
                <w:sz w:val="18"/>
                <w:szCs w:val="18"/>
              </w:rPr>
              <w:t>37</w:t>
            </w:r>
          </w:p>
        </w:tc>
        <w:tc>
          <w:tcPr>
            <w:tcW w:w="530" w:type="pct"/>
          </w:tcPr>
          <w:p w14:paraId="54B52A9E" w14:textId="244FB0BF" w:rsidR="00CB43CF" w:rsidRPr="00F84D6B" w:rsidRDefault="00AE5726" w:rsidP="002F5F80">
            <w:pPr>
              <w:jc w:val="both"/>
              <w:rPr>
                <w:b/>
                <w:color w:val="000000"/>
                <w:sz w:val="18"/>
                <w:szCs w:val="18"/>
              </w:rPr>
            </w:pPr>
            <w:r w:rsidRPr="00F84D6B">
              <w:rPr>
                <w:b/>
                <w:color w:val="000000"/>
                <w:sz w:val="18"/>
                <w:szCs w:val="18"/>
              </w:rPr>
              <w:t>25</w:t>
            </w:r>
            <w:r w:rsidR="00D93066" w:rsidRPr="00F84D6B">
              <w:rPr>
                <w:b/>
                <w:color w:val="000000"/>
                <w:sz w:val="18"/>
                <w:szCs w:val="18"/>
              </w:rPr>
              <w:t>4</w:t>
            </w:r>
            <w:r w:rsidRPr="00F84D6B">
              <w:rPr>
                <w:b/>
                <w:color w:val="000000"/>
                <w:sz w:val="18"/>
                <w:szCs w:val="18"/>
              </w:rPr>
              <w:t>,6</w:t>
            </w:r>
            <w:r w:rsidR="002D5915" w:rsidRPr="00F84D6B">
              <w:rPr>
                <w:b/>
                <w:color w:val="000000"/>
                <w:sz w:val="18"/>
                <w:szCs w:val="18"/>
              </w:rPr>
              <w:t>1</w:t>
            </w:r>
          </w:p>
        </w:tc>
      </w:tr>
      <w:tr w:rsidR="002F5F80" w:rsidRPr="00F84D6B" w14:paraId="60975B51" w14:textId="77777777" w:rsidTr="001C17E8">
        <w:trPr>
          <w:cantSplit/>
          <w:trHeight w:val="203"/>
        </w:trPr>
        <w:tc>
          <w:tcPr>
            <w:tcW w:w="181" w:type="pct"/>
          </w:tcPr>
          <w:p w14:paraId="60975B43" w14:textId="77777777" w:rsidR="002F5F80" w:rsidRPr="00F84D6B" w:rsidRDefault="002F5F80" w:rsidP="002F5F80">
            <w:pPr>
              <w:jc w:val="both"/>
              <w:rPr>
                <w:b/>
                <w:sz w:val="18"/>
                <w:szCs w:val="18"/>
              </w:rPr>
            </w:pPr>
          </w:p>
        </w:tc>
        <w:tc>
          <w:tcPr>
            <w:tcW w:w="1156" w:type="pct"/>
          </w:tcPr>
          <w:p w14:paraId="60975B44" w14:textId="77777777" w:rsidR="002F5F80" w:rsidRPr="00F84D6B" w:rsidRDefault="002F5F80" w:rsidP="002F5F80">
            <w:pPr>
              <w:jc w:val="both"/>
              <w:rPr>
                <w:b/>
                <w:sz w:val="18"/>
                <w:szCs w:val="18"/>
              </w:rPr>
            </w:pPr>
          </w:p>
        </w:tc>
        <w:tc>
          <w:tcPr>
            <w:tcW w:w="507" w:type="pct"/>
          </w:tcPr>
          <w:p w14:paraId="60975B45" w14:textId="77777777" w:rsidR="002F5F80" w:rsidRPr="00F84D6B" w:rsidRDefault="002F5F80" w:rsidP="002F5F80">
            <w:pPr>
              <w:ind w:left="-132"/>
              <w:rPr>
                <w:sz w:val="18"/>
                <w:szCs w:val="18"/>
              </w:rPr>
            </w:pPr>
          </w:p>
        </w:tc>
        <w:tc>
          <w:tcPr>
            <w:tcW w:w="433" w:type="pct"/>
          </w:tcPr>
          <w:p w14:paraId="60975B46" w14:textId="77777777" w:rsidR="002F5F80" w:rsidRPr="00F84D6B" w:rsidRDefault="002F5F80" w:rsidP="002F5F80">
            <w:pPr>
              <w:ind w:left="113" w:right="113"/>
              <w:rPr>
                <w:b/>
                <w:sz w:val="18"/>
                <w:szCs w:val="18"/>
              </w:rPr>
            </w:pPr>
          </w:p>
        </w:tc>
        <w:tc>
          <w:tcPr>
            <w:tcW w:w="238" w:type="pct"/>
            <w:textDirection w:val="btLr"/>
          </w:tcPr>
          <w:p w14:paraId="60975B47" w14:textId="77777777" w:rsidR="002F5F80" w:rsidRPr="00F84D6B" w:rsidRDefault="002F5F80" w:rsidP="002F5F80">
            <w:pPr>
              <w:ind w:left="113" w:right="113"/>
              <w:rPr>
                <w:sz w:val="18"/>
                <w:szCs w:val="18"/>
              </w:rPr>
            </w:pPr>
          </w:p>
        </w:tc>
        <w:tc>
          <w:tcPr>
            <w:tcW w:w="197" w:type="pct"/>
          </w:tcPr>
          <w:p w14:paraId="60975B48" w14:textId="77777777" w:rsidR="002F5F80" w:rsidRPr="00F84D6B" w:rsidRDefault="002F5F80" w:rsidP="002F5F80">
            <w:pPr>
              <w:jc w:val="center"/>
              <w:rPr>
                <w:sz w:val="18"/>
                <w:szCs w:val="18"/>
              </w:rPr>
            </w:pPr>
          </w:p>
        </w:tc>
        <w:tc>
          <w:tcPr>
            <w:tcW w:w="138" w:type="pct"/>
            <w:gridSpan w:val="2"/>
          </w:tcPr>
          <w:p w14:paraId="60975B49" w14:textId="77777777" w:rsidR="002F5F80" w:rsidRPr="00F84D6B" w:rsidRDefault="002F5F80" w:rsidP="002F5F80">
            <w:pPr>
              <w:jc w:val="center"/>
              <w:rPr>
                <w:sz w:val="18"/>
                <w:szCs w:val="18"/>
              </w:rPr>
            </w:pPr>
          </w:p>
        </w:tc>
        <w:tc>
          <w:tcPr>
            <w:tcW w:w="191" w:type="pct"/>
          </w:tcPr>
          <w:p w14:paraId="60975B4A" w14:textId="77777777" w:rsidR="002F5F80" w:rsidRPr="00F84D6B" w:rsidRDefault="002F5F80" w:rsidP="002F5F80">
            <w:pPr>
              <w:jc w:val="center"/>
              <w:rPr>
                <w:sz w:val="18"/>
                <w:szCs w:val="18"/>
              </w:rPr>
            </w:pPr>
          </w:p>
        </w:tc>
        <w:tc>
          <w:tcPr>
            <w:tcW w:w="191" w:type="pct"/>
          </w:tcPr>
          <w:p w14:paraId="60975B4B" w14:textId="77777777" w:rsidR="002F5F80" w:rsidRPr="00F84D6B" w:rsidRDefault="002F5F80" w:rsidP="002F5F80">
            <w:pPr>
              <w:jc w:val="center"/>
              <w:rPr>
                <w:sz w:val="18"/>
                <w:szCs w:val="18"/>
              </w:rPr>
            </w:pPr>
          </w:p>
        </w:tc>
        <w:tc>
          <w:tcPr>
            <w:tcW w:w="189" w:type="pct"/>
          </w:tcPr>
          <w:p w14:paraId="60975B4C" w14:textId="77777777" w:rsidR="002F5F80" w:rsidRPr="00F84D6B" w:rsidRDefault="002F5F80" w:rsidP="002F5F80">
            <w:pPr>
              <w:jc w:val="center"/>
              <w:rPr>
                <w:sz w:val="18"/>
                <w:szCs w:val="18"/>
              </w:rPr>
            </w:pPr>
          </w:p>
        </w:tc>
        <w:tc>
          <w:tcPr>
            <w:tcW w:w="334" w:type="pct"/>
          </w:tcPr>
          <w:p w14:paraId="60975B4D" w14:textId="77777777" w:rsidR="002F5F80" w:rsidRPr="00F84D6B" w:rsidRDefault="002F5F80" w:rsidP="002F5F80">
            <w:pPr>
              <w:jc w:val="center"/>
              <w:rPr>
                <w:sz w:val="18"/>
                <w:szCs w:val="18"/>
              </w:rPr>
            </w:pPr>
          </w:p>
        </w:tc>
        <w:tc>
          <w:tcPr>
            <w:tcW w:w="286" w:type="pct"/>
          </w:tcPr>
          <w:p w14:paraId="60975B4E" w14:textId="77777777" w:rsidR="002F5F80" w:rsidRPr="00F84D6B" w:rsidRDefault="002F5F80" w:rsidP="002F5F80">
            <w:pPr>
              <w:jc w:val="center"/>
              <w:rPr>
                <w:sz w:val="18"/>
                <w:szCs w:val="18"/>
              </w:rPr>
            </w:pPr>
          </w:p>
        </w:tc>
        <w:tc>
          <w:tcPr>
            <w:tcW w:w="429" w:type="pct"/>
          </w:tcPr>
          <w:p w14:paraId="60975B4F" w14:textId="77777777" w:rsidR="002F5F80" w:rsidRPr="00F84D6B" w:rsidRDefault="002F5F80" w:rsidP="002F5F80">
            <w:pPr>
              <w:jc w:val="center"/>
              <w:rPr>
                <w:sz w:val="18"/>
                <w:szCs w:val="18"/>
              </w:rPr>
            </w:pPr>
          </w:p>
        </w:tc>
        <w:tc>
          <w:tcPr>
            <w:tcW w:w="530" w:type="pct"/>
          </w:tcPr>
          <w:p w14:paraId="60975B50" w14:textId="0766D847" w:rsidR="002F5F80" w:rsidRPr="00F84D6B" w:rsidRDefault="002F5F80" w:rsidP="002F5F80">
            <w:pPr>
              <w:jc w:val="both"/>
              <w:rPr>
                <w:b/>
                <w:color w:val="000000"/>
                <w:sz w:val="18"/>
                <w:szCs w:val="18"/>
              </w:rPr>
            </w:pPr>
            <w:r w:rsidRPr="00F84D6B">
              <w:rPr>
                <w:b/>
                <w:color w:val="000000"/>
                <w:sz w:val="18"/>
                <w:szCs w:val="18"/>
              </w:rPr>
              <w:t>AN</w:t>
            </w:r>
            <w:r w:rsidRPr="00F84D6B">
              <w:rPr>
                <w:b/>
                <w:color w:val="000000"/>
                <w:sz w:val="18"/>
                <w:szCs w:val="18"/>
                <w:vertAlign w:val="subscript"/>
              </w:rPr>
              <w:t>iį</w:t>
            </w:r>
            <w:r w:rsidRPr="00F84D6B">
              <w:rPr>
                <w:b/>
                <w:color w:val="000000"/>
                <w:sz w:val="18"/>
                <w:szCs w:val="18"/>
              </w:rPr>
              <w:t>= Σ AN</w:t>
            </w:r>
            <w:r w:rsidRPr="00F84D6B">
              <w:rPr>
                <w:b/>
                <w:color w:val="000000"/>
                <w:sz w:val="18"/>
                <w:szCs w:val="18"/>
                <w:vertAlign w:val="subscript"/>
              </w:rPr>
              <w:t>ivv</w:t>
            </w:r>
            <w:r w:rsidRPr="00F84D6B">
              <w:rPr>
                <w:b/>
                <w:color w:val="000000"/>
                <w:sz w:val="18"/>
                <w:szCs w:val="18"/>
              </w:rPr>
              <w:t xml:space="preserve">=  </w:t>
            </w:r>
            <w:r w:rsidR="00AE5726" w:rsidRPr="00F84D6B">
              <w:rPr>
                <w:b/>
                <w:color w:val="000000"/>
                <w:sz w:val="18"/>
                <w:szCs w:val="18"/>
              </w:rPr>
              <w:t xml:space="preserve"> 38</w:t>
            </w:r>
            <w:r w:rsidR="002D5915" w:rsidRPr="00F84D6B">
              <w:rPr>
                <w:b/>
                <w:color w:val="000000"/>
                <w:sz w:val="18"/>
                <w:szCs w:val="18"/>
              </w:rPr>
              <w:t>1</w:t>
            </w:r>
            <w:r w:rsidR="00AE5726" w:rsidRPr="00F84D6B">
              <w:rPr>
                <w:b/>
                <w:color w:val="000000"/>
                <w:sz w:val="18"/>
                <w:szCs w:val="18"/>
              </w:rPr>
              <w:t>,9</w:t>
            </w:r>
            <w:r w:rsidR="002D5915" w:rsidRPr="00F84D6B">
              <w:rPr>
                <w:b/>
                <w:color w:val="000000"/>
                <w:sz w:val="18"/>
                <w:szCs w:val="18"/>
              </w:rPr>
              <w:t>1</w:t>
            </w:r>
          </w:p>
        </w:tc>
      </w:tr>
      <w:tr w:rsidR="002F5F80" w:rsidRPr="00F84D6B" w14:paraId="57192D8B" w14:textId="77777777" w:rsidTr="001C17E8">
        <w:trPr>
          <w:cantSplit/>
          <w:trHeight w:val="203"/>
        </w:trPr>
        <w:tc>
          <w:tcPr>
            <w:tcW w:w="181" w:type="pct"/>
          </w:tcPr>
          <w:p w14:paraId="2F01FB29" w14:textId="57042C7E" w:rsidR="002F5F80" w:rsidRPr="00F84D6B" w:rsidRDefault="00A139C2" w:rsidP="002F5F80">
            <w:pPr>
              <w:jc w:val="both"/>
              <w:rPr>
                <w:b/>
                <w:sz w:val="18"/>
                <w:szCs w:val="18"/>
              </w:rPr>
            </w:pPr>
            <w:r w:rsidRPr="00F84D6B">
              <w:rPr>
                <w:b/>
                <w:sz w:val="18"/>
                <w:szCs w:val="18"/>
              </w:rPr>
              <w:t>2.</w:t>
            </w:r>
            <w:r w:rsidR="006A05BA" w:rsidRPr="00F84D6B">
              <w:rPr>
                <w:b/>
                <w:sz w:val="18"/>
                <w:szCs w:val="18"/>
              </w:rPr>
              <w:t>4</w:t>
            </w:r>
          </w:p>
        </w:tc>
        <w:tc>
          <w:tcPr>
            <w:tcW w:w="1156" w:type="pct"/>
          </w:tcPr>
          <w:p w14:paraId="78A05D8C" w14:textId="27D89906" w:rsidR="002F5F80" w:rsidRPr="00F84D6B" w:rsidRDefault="003C43DA" w:rsidP="002F5F80">
            <w:pPr>
              <w:jc w:val="both"/>
              <w:rPr>
                <w:rFonts w:eastAsia="Calibri"/>
                <w:b/>
                <w:sz w:val="18"/>
                <w:szCs w:val="18"/>
              </w:rPr>
            </w:pPr>
            <w:r w:rsidRPr="00F84D6B">
              <w:rPr>
                <w:b/>
                <w:sz w:val="18"/>
                <w:szCs w:val="18"/>
              </w:rPr>
              <w:t xml:space="preserve">Įstatymo projekto </w:t>
            </w:r>
            <w:r w:rsidR="002F5F80" w:rsidRPr="00F84D6B">
              <w:rPr>
                <w:rFonts w:eastAsia="Calibri"/>
                <w:b/>
                <w:sz w:val="18"/>
                <w:szCs w:val="18"/>
              </w:rPr>
              <w:t>12 str</w:t>
            </w:r>
            <w:r w:rsidRPr="00F84D6B">
              <w:rPr>
                <w:rFonts w:eastAsia="Calibri"/>
                <w:b/>
                <w:sz w:val="18"/>
                <w:szCs w:val="18"/>
              </w:rPr>
              <w:t xml:space="preserve">aipsnio </w:t>
            </w:r>
            <w:r w:rsidR="002F5F80" w:rsidRPr="00F84D6B">
              <w:rPr>
                <w:rFonts w:eastAsia="Calibri"/>
                <w:b/>
                <w:sz w:val="18"/>
                <w:szCs w:val="18"/>
              </w:rPr>
              <w:t>9 dalis</w:t>
            </w:r>
          </w:p>
          <w:p w14:paraId="0F11F258" w14:textId="4F29AB5D" w:rsidR="00EC29B7" w:rsidRPr="00F84D6B" w:rsidRDefault="00EC29B7" w:rsidP="00EC29B7">
            <w:pPr>
              <w:tabs>
                <w:tab w:val="left" w:pos="709"/>
              </w:tabs>
              <w:jc w:val="both"/>
              <w:rPr>
                <w:sz w:val="18"/>
                <w:szCs w:val="18"/>
              </w:rPr>
            </w:pPr>
            <w:r w:rsidRPr="00F84D6B">
              <w:rPr>
                <w:rFonts w:eastAsia="Calibri"/>
                <w:sz w:val="18"/>
                <w:szCs w:val="18"/>
              </w:rPr>
              <w:t xml:space="preserve">9. </w:t>
            </w:r>
            <w:r w:rsidR="00DB155B" w:rsidRPr="00F84D6B">
              <w:rPr>
                <w:rFonts w:eastAsia="Calibri"/>
                <w:sz w:val="18"/>
                <w:szCs w:val="18"/>
              </w:rPr>
              <w:t xml:space="preserve">Veterinarinių vaistų geros gamybos praktikos </w:t>
            </w:r>
            <w:r w:rsidR="00DB155B" w:rsidRPr="00F84D6B">
              <w:rPr>
                <w:sz w:val="18"/>
                <w:szCs w:val="18"/>
              </w:rPr>
              <w:t xml:space="preserve">pažymėjimo turėtojas, ne vėliau kaip per 10 darbo dienų nuo jo duomenų (pavadinimas, teisinė forma, adresas, kiti kontaktiniai duomenys) pasikeitimo, turi  informuoti Valstybinę maisto ir veterinarijos tarnybą. Valstybinė maisto ir veterinarijos tarnyba, ne vėliau kaip per 20 darbo dienų nuo </w:t>
            </w:r>
            <w:r w:rsidR="00DB155B" w:rsidRPr="00F84D6B">
              <w:rPr>
                <w:rFonts w:eastAsia="Calibri"/>
                <w:sz w:val="18"/>
                <w:szCs w:val="18"/>
              </w:rPr>
              <w:t>veterinarinių vaistų geros gamybos praktikos pažymėjimo turėtojo</w:t>
            </w:r>
            <w:r w:rsidR="00DB155B" w:rsidRPr="00F84D6B">
              <w:rPr>
                <w:sz w:val="18"/>
                <w:szCs w:val="18"/>
              </w:rPr>
              <w:t xml:space="preserve"> prašymo patikslinti veterinarinių vaistų geros gamybos praktikos pažymėjimą gavimo Valstybinėje maisto ir veterinarijos tarnyboje dienos, išduoda patikslintą veterinarinių vaistų geros gamybos praktikos pažymėjimą. Jei nustatoma, kad pateikti duomenys yra klaidingi, patikslintas </w:t>
            </w:r>
            <w:r w:rsidR="00DB155B" w:rsidRPr="00F84D6B">
              <w:rPr>
                <w:rFonts w:eastAsia="Calibri"/>
                <w:sz w:val="18"/>
                <w:szCs w:val="18"/>
              </w:rPr>
              <w:t>veterinarinių vaistų geros gamybos</w:t>
            </w:r>
            <w:r w:rsidR="00DB155B" w:rsidRPr="00F84D6B">
              <w:rPr>
                <w:rFonts w:eastAsia="Calibri"/>
                <w:b/>
                <w:sz w:val="18"/>
                <w:szCs w:val="18"/>
              </w:rPr>
              <w:t xml:space="preserve"> </w:t>
            </w:r>
            <w:r w:rsidR="00DB155B" w:rsidRPr="00F84D6B">
              <w:rPr>
                <w:rFonts w:eastAsia="Calibri"/>
                <w:sz w:val="18"/>
                <w:szCs w:val="18"/>
              </w:rPr>
              <w:t>praktikos</w:t>
            </w:r>
            <w:r w:rsidR="00DB155B" w:rsidRPr="00F84D6B">
              <w:rPr>
                <w:sz w:val="18"/>
                <w:szCs w:val="18"/>
              </w:rPr>
              <w:t xml:space="preserve"> pažymėjimas neišduodamas ir apie tai pranešama prašymą pateikusiam asmeniui.</w:t>
            </w:r>
            <w:bookmarkStart w:id="1" w:name="part_6a5adf5338e9490786b2552263bdcb7b"/>
            <w:bookmarkStart w:id="2" w:name="part_d9cc75761ccb41e29ad5f10e65f9f5b0"/>
            <w:bookmarkStart w:id="3" w:name="part_de831a01c00f48c69b6ecd7e4253894d"/>
            <w:bookmarkStart w:id="4" w:name="part_b611f2f078d34e51a9cb4fba4d87a26c"/>
            <w:bookmarkStart w:id="5" w:name="part_d5a7240bf5fa45928a5fef6b9b0bb60d"/>
            <w:bookmarkStart w:id="6" w:name="part_9d1cd8ce2edb45e4a411484326f15187"/>
            <w:bookmarkStart w:id="7" w:name="part_95002f07d651451da7ad00ed58198c60"/>
            <w:bookmarkStart w:id="8" w:name="part_d700c43094024a0684457e515ee90c02"/>
            <w:bookmarkEnd w:id="1"/>
            <w:bookmarkEnd w:id="2"/>
            <w:bookmarkEnd w:id="3"/>
            <w:bookmarkEnd w:id="4"/>
            <w:bookmarkEnd w:id="5"/>
            <w:bookmarkEnd w:id="6"/>
            <w:bookmarkEnd w:id="7"/>
            <w:bookmarkEnd w:id="8"/>
          </w:p>
          <w:p w14:paraId="7A0D28B6" w14:textId="4D0FA315" w:rsidR="002F5F80" w:rsidRPr="00F84D6B" w:rsidRDefault="002F5F80" w:rsidP="002F5F80">
            <w:pPr>
              <w:jc w:val="both"/>
              <w:rPr>
                <w:b/>
                <w:sz w:val="18"/>
                <w:szCs w:val="18"/>
              </w:rPr>
            </w:pPr>
          </w:p>
        </w:tc>
        <w:tc>
          <w:tcPr>
            <w:tcW w:w="507" w:type="pct"/>
          </w:tcPr>
          <w:p w14:paraId="65DFBFA2" w14:textId="77777777" w:rsidR="002F5F80" w:rsidRPr="00F84D6B" w:rsidRDefault="002F5F80" w:rsidP="002F5F80">
            <w:pPr>
              <w:ind w:left="-132"/>
              <w:rPr>
                <w:sz w:val="18"/>
                <w:szCs w:val="18"/>
              </w:rPr>
            </w:pPr>
          </w:p>
        </w:tc>
        <w:tc>
          <w:tcPr>
            <w:tcW w:w="433" w:type="pct"/>
          </w:tcPr>
          <w:p w14:paraId="53C78AE2" w14:textId="77777777" w:rsidR="002F5F80" w:rsidRPr="00F84D6B" w:rsidRDefault="002F5F80" w:rsidP="002F5F80">
            <w:pPr>
              <w:ind w:left="113" w:right="113"/>
              <w:rPr>
                <w:b/>
                <w:sz w:val="18"/>
                <w:szCs w:val="18"/>
              </w:rPr>
            </w:pPr>
          </w:p>
        </w:tc>
        <w:tc>
          <w:tcPr>
            <w:tcW w:w="238" w:type="pct"/>
            <w:textDirection w:val="btLr"/>
          </w:tcPr>
          <w:p w14:paraId="2927E28F" w14:textId="77777777" w:rsidR="002F5F80" w:rsidRPr="00F84D6B" w:rsidRDefault="002F5F80" w:rsidP="002F5F80">
            <w:pPr>
              <w:ind w:left="113" w:right="113"/>
              <w:rPr>
                <w:sz w:val="18"/>
                <w:szCs w:val="18"/>
              </w:rPr>
            </w:pPr>
          </w:p>
        </w:tc>
        <w:tc>
          <w:tcPr>
            <w:tcW w:w="197" w:type="pct"/>
          </w:tcPr>
          <w:p w14:paraId="7A2B5559" w14:textId="77777777" w:rsidR="002F5F80" w:rsidRPr="00F84D6B" w:rsidRDefault="002F5F80" w:rsidP="002F5F80">
            <w:pPr>
              <w:jc w:val="center"/>
              <w:rPr>
                <w:sz w:val="18"/>
                <w:szCs w:val="18"/>
              </w:rPr>
            </w:pPr>
          </w:p>
        </w:tc>
        <w:tc>
          <w:tcPr>
            <w:tcW w:w="138" w:type="pct"/>
            <w:gridSpan w:val="2"/>
          </w:tcPr>
          <w:p w14:paraId="6B762985" w14:textId="77777777" w:rsidR="002F5F80" w:rsidRPr="00F84D6B" w:rsidRDefault="002F5F80" w:rsidP="002F5F80">
            <w:pPr>
              <w:jc w:val="center"/>
              <w:rPr>
                <w:sz w:val="18"/>
                <w:szCs w:val="18"/>
              </w:rPr>
            </w:pPr>
          </w:p>
        </w:tc>
        <w:tc>
          <w:tcPr>
            <w:tcW w:w="191" w:type="pct"/>
          </w:tcPr>
          <w:p w14:paraId="2F23CCA0" w14:textId="77777777" w:rsidR="002F5F80" w:rsidRPr="00F84D6B" w:rsidRDefault="002F5F80" w:rsidP="002F5F80">
            <w:pPr>
              <w:jc w:val="center"/>
              <w:rPr>
                <w:sz w:val="18"/>
                <w:szCs w:val="18"/>
              </w:rPr>
            </w:pPr>
          </w:p>
        </w:tc>
        <w:tc>
          <w:tcPr>
            <w:tcW w:w="191" w:type="pct"/>
          </w:tcPr>
          <w:p w14:paraId="0B6DF2F7" w14:textId="77777777" w:rsidR="002F5F80" w:rsidRPr="00F84D6B" w:rsidRDefault="002F5F80" w:rsidP="002F5F80">
            <w:pPr>
              <w:jc w:val="center"/>
              <w:rPr>
                <w:sz w:val="18"/>
                <w:szCs w:val="18"/>
              </w:rPr>
            </w:pPr>
          </w:p>
        </w:tc>
        <w:tc>
          <w:tcPr>
            <w:tcW w:w="189" w:type="pct"/>
          </w:tcPr>
          <w:p w14:paraId="140EA33B" w14:textId="77777777" w:rsidR="002F5F80" w:rsidRPr="00F84D6B" w:rsidRDefault="002F5F80" w:rsidP="002F5F80">
            <w:pPr>
              <w:jc w:val="center"/>
              <w:rPr>
                <w:sz w:val="18"/>
                <w:szCs w:val="18"/>
              </w:rPr>
            </w:pPr>
          </w:p>
        </w:tc>
        <w:tc>
          <w:tcPr>
            <w:tcW w:w="334" w:type="pct"/>
          </w:tcPr>
          <w:p w14:paraId="1098DC70" w14:textId="77777777" w:rsidR="002F5F80" w:rsidRPr="00F84D6B" w:rsidRDefault="002F5F80" w:rsidP="002F5F80">
            <w:pPr>
              <w:jc w:val="center"/>
              <w:rPr>
                <w:sz w:val="18"/>
                <w:szCs w:val="18"/>
              </w:rPr>
            </w:pPr>
          </w:p>
        </w:tc>
        <w:tc>
          <w:tcPr>
            <w:tcW w:w="286" w:type="pct"/>
          </w:tcPr>
          <w:p w14:paraId="534D6B89" w14:textId="77777777" w:rsidR="002F5F80" w:rsidRPr="00F84D6B" w:rsidRDefault="002F5F80" w:rsidP="002F5F80">
            <w:pPr>
              <w:jc w:val="center"/>
              <w:rPr>
                <w:sz w:val="18"/>
                <w:szCs w:val="18"/>
              </w:rPr>
            </w:pPr>
          </w:p>
        </w:tc>
        <w:tc>
          <w:tcPr>
            <w:tcW w:w="429" w:type="pct"/>
          </w:tcPr>
          <w:p w14:paraId="5C233F1C" w14:textId="77777777" w:rsidR="002F5F80" w:rsidRPr="00F84D6B" w:rsidRDefault="002F5F80" w:rsidP="002F5F80">
            <w:pPr>
              <w:jc w:val="center"/>
              <w:rPr>
                <w:sz w:val="18"/>
                <w:szCs w:val="18"/>
              </w:rPr>
            </w:pPr>
          </w:p>
        </w:tc>
        <w:tc>
          <w:tcPr>
            <w:tcW w:w="530" w:type="pct"/>
          </w:tcPr>
          <w:p w14:paraId="4F38F4EE" w14:textId="77777777" w:rsidR="002F5F80" w:rsidRPr="00F84D6B" w:rsidRDefault="002F5F80" w:rsidP="002F5F80">
            <w:pPr>
              <w:jc w:val="both"/>
              <w:rPr>
                <w:b/>
                <w:color w:val="000000"/>
                <w:sz w:val="18"/>
                <w:szCs w:val="18"/>
              </w:rPr>
            </w:pPr>
          </w:p>
        </w:tc>
      </w:tr>
      <w:tr w:rsidR="002F5F80" w:rsidRPr="00F84D6B" w14:paraId="7BE30CB9" w14:textId="77777777" w:rsidTr="001C17E8">
        <w:trPr>
          <w:cantSplit/>
          <w:trHeight w:val="203"/>
        </w:trPr>
        <w:tc>
          <w:tcPr>
            <w:tcW w:w="181" w:type="pct"/>
          </w:tcPr>
          <w:p w14:paraId="31BCAF82" w14:textId="77777777" w:rsidR="002F5F80" w:rsidRPr="00F84D6B" w:rsidRDefault="002F5F80" w:rsidP="002F5F80">
            <w:pPr>
              <w:jc w:val="both"/>
              <w:rPr>
                <w:b/>
                <w:sz w:val="18"/>
                <w:szCs w:val="18"/>
              </w:rPr>
            </w:pPr>
          </w:p>
        </w:tc>
        <w:tc>
          <w:tcPr>
            <w:tcW w:w="1156" w:type="pct"/>
          </w:tcPr>
          <w:p w14:paraId="2EA5E1D9" w14:textId="77777777" w:rsidR="002F5F80" w:rsidRPr="00F84D6B" w:rsidRDefault="002F5F80" w:rsidP="002F5F80">
            <w:pPr>
              <w:jc w:val="both"/>
              <w:rPr>
                <w:b/>
                <w:sz w:val="18"/>
                <w:szCs w:val="18"/>
              </w:rPr>
            </w:pPr>
          </w:p>
        </w:tc>
        <w:tc>
          <w:tcPr>
            <w:tcW w:w="507" w:type="pct"/>
          </w:tcPr>
          <w:p w14:paraId="2CD61095" w14:textId="1B4AB4F0" w:rsidR="002F5F80" w:rsidRPr="00F84D6B" w:rsidRDefault="002F5F80" w:rsidP="001C17E8">
            <w:pPr>
              <w:ind w:left="-50"/>
              <w:rPr>
                <w:sz w:val="18"/>
                <w:szCs w:val="18"/>
              </w:rPr>
            </w:pPr>
            <w:r w:rsidRPr="00F84D6B">
              <w:rPr>
                <w:sz w:val="18"/>
                <w:szCs w:val="18"/>
              </w:rPr>
              <w:t>Pranešimas apie duomenų pasikeitimą</w:t>
            </w:r>
          </w:p>
        </w:tc>
        <w:tc>
          <w:tcPr>
            <w:tcW w:w="433" w:type="pct"/>
          </w:tcPr>
          <w:p w14:paraId="2B46FA4C" w14:textId="1924D8B2" w:rsidR="002F5F80" w:rsidRPr="00F84D6B" w:rsidRDefault="002F5F80" w:rsidP="002F5F80">
            <w:pPr>
              <w:ind w:left="113" w:right="113"/>
              <w:rPr>
                <w:b/>
                <w:sz w:val="18"/>
                <w:szCs w:val="18"/>
              </w:rPr>
            </w:pPr>
            <w:r w:rsidRPr="00F84D6B">
              <w:rPr>
                <w:rFonts w:eastAsia="Calibri"/>
                <w:sz w:val="18"/>
                <w:szCs w:val="18"/>
              </w:rPr>
              <w:t xml:space="preserve">Veterinarinių vaistų geros gamybos praktikos </w:t>
            </w:r>
            <w:r w:rsidRPr="00F84D6B">
              <w:rPr>
                <w:sz w:val="18"/>
                <w:szCs w:val="18"/>
              </w:rPr>
              <w:t>pažymėjimo turėtojai</w:t>
            </w:r>
          </w:p>
        </w:tc>
        <w:tc>
          <w:tcPr>
            <w:tcW w:w="238" w:type="pct"/>
          </w:tcPr>
          <w:p w14:paraId="5CFD0B1A" w14:textId="1C9C99A0" w:rsidR="002F5F80" w:rsidRPr="00F84D6B" w:rsidRDefault="002F5F80" w:rsidP="006174DC">
            <w:pPr>
              <w:rPr>
                <w:sz w:val="18"/>
                <w:szCs w:val="18"/>
              </w:rPr>
            </w:pPr>
            <w:r w:rsidRPr="00F84D6B">
              <w:rPr>
                <w:sz w:val="18"/>
                <w:szCs w:val="18"/>
              </w:rPr>
              <w:t>Nacionalinė</w:t>
            </w:r>
          </w:p>
        </w:tc>
        <w:tc>
          <w:tcPr>
            <w:tcW w:w="197" w:type="pct"/>
          </w:tcPr>
          <w:p w14:paraId="729FC7F3" w14:textId="66AAB410" w:rsidR="002F5F80" w:rsidRPr="00F84D6B" w:rsidRDefault="002F5F80" w:rsidP="002F5F80">
            <w:pPr>
              <w:jc w:val="center"/>
              <w:rPr>
                <w:sz w:val="18"/>
                <w:szCs w:val="18"/>
              </w:rPr>
            </w:pPr>
            <w:r w:rsidRPr="00F84D6B">
              <w:rPr>
                <w:sz w:val="18"/>
                <w:szCs w:val="18"/>
              </w:rPr>
              <w:t>0,25</w:t>
            </w:r>
          </w:p>
        </w:tc>
        <w:tc>
          <w:tcPr>
            <w:tcW w:w="138" w:type="pct"/>
            <w:gridSpan w:val="2"/>
          </w:tcPr>
          <w:p w14:paraId="76C69781" w14:textId="77777777" w:rsidR="002F5F80" w:rsidRPr="00F84D6B" w:rsidRDefault="002F5F80" w:rsidP="002F5F80">
            <w:pPr>
              <w:jc w:val="center"/>
              <w:rPr>
                <w:sz w:val="18"/>
                <w:szCs w:val="18"/>
              </w:rPr>
            </w:pPr>
          </w:p>
        </w:tc>
        <w:tc>
          <w:tcPr>
            <w:tcW w:w="191" w:type="pct"/>
          </w:tcPr>
          <w:p w14:paraId="3BAF3529" w14:textId="70E30DF1" w:rsidR="002F5F80" w:rsidRPr="00F84D6B" w:rsidRDefault="002F5F80" w:rsidP="002F5F80">
            <w:pPr>
              <w:jc w:val="center"/>
              <w:rPr>
                <w:sz w:val="18"/>
                <w:szCs w:val="18"/>
              </w:rPr>
            </w:pPr>
            <w:r w:rsidRPr="00F84D6B">
              <w:rPr>
                <w:sz w:val="18"/>
                <w:szCs w:val="18"/>
              </w:rPr>
              <w:t>11,01</w:t>
            </w:r>
          </w:p>
        </w:tc>
        <w:tc>
          <w:tcPr>
            <w:tcW w:w="191" w:type="pct"/>
          </w:tcPr>
          <w:p w14:paraId="4B974521" w14:textId="519AD567" w:rsidR="002F5F80" w:rsidRPr="00F84D6B" w:rsidRDefault="002F5F80" w:rsidP="002F5F80">
            <w:pPr>
              <w:jc w:val="center"/>
              <w:rPr>
                <w:sz w:val="18"/>
                <w:szCs w:val="18"/>
              </w:rPr>
            </w:pPr>
            <w:r w:rsidRPr="00F84D6B">
              <w:rPr>
                <w:sz w:val="18"/>
                <w:szCs w:val="18"/>
              </w:rPr>
              <w:t>1,25</w:t>
            </w:r>
          </w:p>
        </w:tc>
        <w:tc>
          <w:tcPr>
            <w:tcW w:w="189" w:type="pct"/>
          </w:tcPr>
          <w:p w14:paraId="0543D7A9" w14:textId="77777777" w:rsidR="002F5F80" w:rsidRPr="00F84D6B" w:rsidRDefault="002F5F80" w:rsidP="002F5F80">
            <w:pPr>
              <w:jc w:val="center"/>
              <w:rPr>
                <w:sz w:val="18"/>
                <w:szCs w:val="18"/>
              </w:rPr>
            </w:pPr>
          </w:p>
        </w:tc>
        <w:tc>
          <w:tcPr>
            <w:tcW w:w="334" w:type="pct"/>
          </w:tcPr>
          <w:p w14:paraId="16B52B9D" w14:textId="3BF9BE30" w:rsidR="002F5F80" w:rsidRPr="00F84D6B" w:rsidRDefault="002F5F80" w:rsidP="002F5F80">
            <w:pPr>
              <w:jc w:val="center"/>
              <w:rPr>
                <w:sz w:val="18"/>
                <w:szCs w:val="18"/>
              </w:rPr>
            </w:pPr>
            <w:r w:rsidRPr="00F84D6B">
              <w:rPr>
                <w:sz w:val="18"/>
                <w:szCs w:val="18"/>
              </w:rPr>
              <w:t>1</w:t>
            </w:r>
          </w:p>
        </w:tc>
        <w:tc>
          <w:tcPr>
            <w:tcW w:w="286" w:type="pct"/>
          </w:tcPr>
          <w:p w14:paraId="3F56E8DF" w14:textId="7702153F" w:rsidR="002F5F80" w:rsidRPr="00F84D6B" w:rsidRDefault="002F5F80" w:rsidP="002F5F80">
            <w:pPr>
              <w:jc w:val="center"/>
              <w:rPr>
                <w:sz w:val="18"/>
                <w:szCs w:val="18"/>
              </w:rPr>
            </w:pPr>
            <w:r w:rsidRPr="00F84D6B">
              <w:rPr>
                <w:sz w:val="18"/>
                <w:szCs w:val="18"/>
              </w:rPr>
              <w:t>1</w:t>
            </w:r>
          </w:p>
        </w:tc>
        <w:tc>
          <w:tcPr>
            <w:tcW w:w="429" w:type="pct"/>
          </w:tcPr>
          <w:p w14:paraId="04308DC1" w14:textId="25F5FB9D" w:rsidR="002F5F80" w:rsidRPr="00F84D6B" w:rsidRDefault="002F5F80" w:rsidP="002F5F80">
            <w:pPr>
              <w:jc w:val="center"/>
              <w:rPr>
                <w:sz w:val="18"/>
                <w:szCs w:val="18"/>
              </w:rPr>
            </w:pPr>
            <w:r w:rsidRPr="00F84D6B">
              <w:rPr>
                <w:sz w:val="18"/>
                <w:szCs w:val="18"/>
              </w:rPr>
              <w:t>1</w:t>
            </w:r>
          </w:p>
        </w:tc>
        <w:tc>
          <w:tcPr>
            <w:tcW w:w="530" w:type="pct"/>
          </w:tcPr>
          <w:p w14:paraId="55BAD750" w14:textId="1873A75D" w:rsidR="002F5F80" w:rsidRPr="00F84D6B" w:rsidRDefault="00C1347D" w:rsidP="002F5F80">
            <w:pPr>
              <w:jc w:val="both"/>
              <w:rPr>
                <w:b/>
                <w:color w:val="000000"/>
                <w:sz w:val="18"/>
                <w:szCs w:val="18"/>
              </w:rPr>
            </w:pPr>
            <w:r w:rsidRPr="00F84D6B">
              <w:rPr>
                <w:b/>
                <w:color w:val="000000"/>
                <w:sz w:val="18"/>
                <w:szCs w:val="18"/>
              </w:rPr>
              <w:t>3,44</w:t>
            </w:r>
          </w:p>
        </w:tc>
      </w:tr>
      <w:tr w:rsidR="002F5F80" w:rsidRPr="00F84D6B" w14:paraId="45956950" w14:textId="77777777" w:rsidTr="001C17E8">
        <w:trPr>
          <w:cantSplit/>
          <w:trHeight w:val="203"/>
        </w:trPr>
        <w:tc>
          <w:tcPr>
            <w:tcW w:w="181" w:type="pct"/>
          </w:tcPr>
          <w:p w14:paraId="1C86D881" w14:textId="77777777" w:rsidR="002F5F80" w:rsidRPr="00F84D6B" w:rsidRDefault="002F5F80" w:rsidP="002F5F80">
            <w:pPr>
              <w:jc w:val="both"/>
              <w:rPr>
                <w:b/>
                <w:sz w:val="18"/>
                <w:szCs w:val="18"/>
              </w:rPr>
            </w:pPr>
          </w:p>
        </w:tc>
        <w:tc>
          <w:tcPr>
            <w:tcW w:w="1156" w:type="pct"/>
          </w:tcPr>
          <w:p w14:paraId="7C2C8CA0" w14:textId="77777777" w:rsidR="002F5F80" w:rsidRPr="00F84D6B" w:rsidRDefault="002F5F80" w:rsidP="002F5F80">
            <w:pPr>
              <w:jc w:val="both"/>
              <w:rPr>
                <w:b/>
                <w:sz w:val="18"/>
                <w:szCs w:val="18"/>
              </w:rPr>
            </w:pPr>
          </w:p>
        </w:tc>
        <w:tc>
          <w:tcPr>
            <w:tcW w:w="507" w:type="pct"/>
          </w:tcPr>
          <w:p w14:paraId="541BC611" w14:textId="77777777" w:rsidR="002F5F80" w:rsidRPr="00F84D6B" w:rsidRDefault="002F5F80" w:rsidP="002F5F80">
            <w:pPr>
              <w:ind w:left="-132"/>
              <w:rPr>
                <w:sz w:val="18"/>
                <w:szCs w:val="18"/>
              </w:rPr>
            </w:pPr>
          </w:p>
        </w:tc>
        <w:tc>
          <w:tcPr>
            <w:tcW w:w="433" w:type="pct"/>
          </w:tcPr>
          <w:p w14:paraId="488A6267" w14:textId="77777777" w:rsidR="002F5F80" w:rsidRPr="00F84D6B" w:rsidRDefault="002F5F80" w:rsidP="002F5F80">
            <w:pPr>
              <w:ind w:left="113" w:right="113"/>
              <w:rPr>
                <w:b/>
                <w:sz w:val="18"/>
                <w:szCs w:val="18"/>
              </w:rPr>
            </w:pPr>
          </w:p>
        </w:tc>
        <w:tc>
          <w:tcPr>
            <w:tcW w:w="238" w:type="pct"/>
            <w:textDirection w:val="btLr"/>
          </w:tcPr>
          <w:p w14:paraId="7FEDD64A" w14:textId="77777777" w:rsidR="002F5F80" w:rsidRPr="00F84D6B" w:rsidRDefault="002F5F80" w:rsidP="006174DC">
            <w:pPr>
              <w:rPr>
                <w:sz w:val="18"/>
                <w:szCs w:val="18"/>
              </w:rPr>
            </w:pPr>
          </w:p>
        </w:tc>
        <w:tc>
          <w:tcPr>
            <w:tcW w:w="197" w:type="pct"/>
          </w:tcPr>
          <w:p w14:paraId="6242E305" w14:textId="77777777" w:rsidR="002F5F80" w:rsidRPr="00F84D6B" w:rsidRDefault="002F5F80" w:rsidP="002F5F80">
            <w:pPr>
              <w:jc w:val="center"/>
              <w:rPr>
                <w:sz w:val="18"/>
                <w:szCs w:val="18"/>
              </w:rPr>
            </w:pPr>
          </w:p>
        </w:tc>
        <w:tc>
          <w:tcPr>
            <w:tcW w:w="138" w:type="pct"/>
            <w:gridSpan w:val="2"/>
          </w:tcPr>
          <w:p w14:paraId="3B0C26AF" w14:textId="77777777" w:rsidR="002F5F80" w:rsidRPr="00F84D6B" w:rsidRDefault="002F5F80" w:rsidP="002F5F80">
            <w:pPr>
              <w:jc w:val="center"/>
              <w:rPr>
                <w:sz w:val="18"/>
                <w:szCs w:val="18"/>
              </w:rPr>
            </w:pPr>
          </w:p>
        </w:tc>
        <w:tc>
          <w:tcPr>
            <w:tcW w:w="191" w:type="pct"/>
          </w:tcPr>
          <w:p w14:paraId="5C34E8AE" w14:textId="77777777" w:rsidR="002F5F80" w:rsidRPr="00F84D6B" w:rsidRDefault="002F5F80" w:rsidP="002F5F80">
            <w:pPr>
              <w:jc w:val="center"/>
              <w:rPr>
                <w:sz w:val="18"/>
                <w:szCs w:val="18"/>
              </w:rPr>
            </w:pPr>
          </w:p>
        </w:tc>
        <w:tc>
          <w:tcPr>
            <w:tcW w:w="191" w:type="pct"/>
          </w:tcPr>
          <w:p w14:paraId="74CF44A2" w14:textId="77777777" w:rsidR="002F5F80" w:rsidRPr="00F84D6B" w:rsidRDefault="002F5F80" w:rsidP="002F5F80">
            <w:pPr>
              <w:jc w:val="center"/>
              <w:rPr>
                <w:sz w:val="18"/>
                <w:szCs w:val="18"/>
              </w:rPr>
            </w:pPr>
          </w:p>
        </w:tc>
        <w:tc>
          <w:tcPr>
            <w:tcW w:w="189" w:type="pct"/>
          </w:tcPr>
          <w:p w14:paraId="4E88EA7F" w14:textId="77777777" w:rsidR="002F5F80" w:rsidRPr="00F84D6B" w:rsidRDefault="002F5F80" w:rsidP="002F5F80">
            <w:pPr>
              <w:jc w:val="center"/>
              <w:rPr>
                <w:sz w:val="18"/>
                <w:szCs w:val="18"/>
              </w:rPr>
            </w:pPr>
          </w:p>
        </w:tc>
        <w:tc>
          <w:tcPr>
            <w:tcW w:w="334" w:type="pct"/>
          </w:tcPr>
          <w:p w14:paraId="7598D67C" w14:textId="77777777" w:rsidR="002F5F80" w:rsidRPr="00F84D6B" w:rsidRDefault="002F5F80" w:rsidP="002F5F80">
            <w:pPr>
              <w:jc w:val="center"/>
              <w:rPr>
                <w:sz w:val="18"/>
                <w:szCs w:val="18"/>
              </w:rPr>
            </w:pPr>
          </w:p>
        </w:tc>
        <w:tc>
          <w:tcPr>
            <w:tcW w:w="286" w:type="pct"/>
          </w:tcPr>
          <w:p w14:paraId="036956C6" w14:textId="77777777" w:rsidR="002F5F80" w:rsidRPr="00F84D6B" w:rsidRDefault="002F5F80" w:rsidP="002F5F80">
            <w:pPr>
              <w:jc w:val="center"/>
              <w:rPr>
                <w:sz w:val="18"/>
                <w:szCs w:val="18"/>
              </w:rPr>
            </w:pPr>
          </w:p>
        </w:tc>
        <w:tc>
          <w:tcPr>
            <w:tcW w:w="429" w:type="pct"/>
          </w:tcPr>
          <w:p w14:paraId="7B32A9FD" w14:textId="77777777" w:rsidR="002F5F80" w:rsidRPr="00F84D6B" w:rsidRDefault="002F5F80" w:rsidP="002F5F80">
            <w:pPr>
              <w:jc w:val="center"/>
              <w:rPr>
                <w:sz w:val="18"/>
                <w:szCs w:val="18"/>
              </w:rPr>
            </w:pPr>
          </w:p>
        </w:tc>
        <w:tc>
          <w:tcPr>
            <w:tcW w:w="530" w:type="pct"/>
          </w:tcPr>
          <w:p w14:paraId="61B05ABA" w14:textId="316BD626" w:rsidR="002F5F80" w:rsidRPr="00F84D6B" w:rsidRDefault="00C1347D" w:rsidP="002F5F80">
            <w:pPr>
              <w:jc w:val="both"/>
              <w:rPr>
                <w:b/>
                <w:color w:val="000000"/>
                <w:sz w:val="18"/>
                <w:szCs w:val="18"/>
              </w:rPr>
            </w:pPr>
            <w:r w:rsidRPr="00F84D6B">
              <w:rPr>
                <w:b/>
                <w:color w:val="000000"/>
                <w:sz w:val="18"/>
                <w:szCs w:val="18"/>
              </w:rPr>
              <w:t>AN</w:t>
            </w:r>
            <w:r w:rsidRPr="00F84D6B">
              <w:rPr>
                <w:b/>
                <w:color w:val="000000"/>
                <w:sz w:val="18"/>
                <w:szCs w:val="18"/>
                <w:vertAlign w:val="subscript"/>
              </w:rPr>
              <w:t>iį</w:t>
            </w:r>
            <w:r w:rsidRPr="00F84D6B">
              <w:rPr>
                <w:b/>
                <w:color w:val="000000"/>
                <w:sz w:val="18"/>
                <w:szCs w:val="18"/>
              </w:rPr>
              <w:t>= Σ AN</w:t>
            </w:r>
            <w:r w:rsidRPr="00F84D6B">
              <w:rPr>
                <w:b/>
                <w:color w:val="000000"/>
                <w:sz w:val="18"/>
                <w:szCs w:val="18"/>
                <w:vertAlign w:val="subscript"/>
              </w:rPr>
              <w:t>ivv</w:t>
            </w:r>
            <w:r w:rsidRPr="00F84D6B">
              <w:rPr>
                <w:b/>
                <w:color w:val="000000"/>
                <w:sz w:val="18"/>
                <w:szCs w:val="18"/>
              </w:rPr>
              <w:t>=3,44</w:t>
            </w:r>
          </w:p>
        </w:tc>
      </w:tr>
      <w:tr w:rsidR="002F5F80" w:rsidRPr="00F84D6B" w14:paraId="6FCC26D1" w14:textId="77777777" w:rsidTr="001C17E8">
        <w:trPr>
          <w:cantSplit/>
          <w:trHeight w:val="203"/>
        </w:trPr>
        <w:tc>
          <w:tcPr>
            <w:tcW w:w="181" w:type="pct"/>
          </w:tcPr>
          <w:p w14:paraId="57181D60" w14:textId="562BCA1E" w:rsidR="002F5F80" w:rsidRPr="00F84D6B" w:rsidRDefault="00A139C2" w:rsidP="002F5F80">
            <w:pPr>
              <w:jc w:val="both"/>
              <w:rPr>
                <w:b/>
                <w:sz w:val="18"/>
                <w:szCs w:val="18"/>
              </w:rPr>
            </w:pPr>
            <w:r w:rsidRPr="00F84D6B">
              <w:rPr>
                <w:b/>
                <w:sz w:val="18"/>
                <w:szCs w:val="18"/>
              </w:rPr>
              <w:t>2.</w:t>
            </w:r>
            <w:r w:rsidR="006A05BA" w:rsidRPr="00F84D6B">
              <w:rPr>
                <w:b/>
                <w:sz w:val="18"/>
                <w:szCs w:val="18"/>
              </w:rPr>
              <w:t>5</w:t>
            </w:r>
          </w:p>
        </w:tc>
        <w:tc>
          <w:tcPr>
            <w:tcW w:w="1156" w:type="pct"/>
          </w:tcPr>
          <w:p w14:paraId="173330B1" w14:textId="6BF04A9F" w:rsidR="002F5F80" w:rsidRPr="00F84D6B" w:rsidRDefault="003C43DA" w:rsidP="002F5F80">
            <w:pPr>
              <w:jc w:val="both"/>
              <w:rPr>
                <w:b/>
                <w:sz w:val="18"/>
                <w:szCs w:val="18"/>
              </w:rPr>
            </w:pPr>
            <w:r w:rsidRPr="00F84D6B">
              <w:rPr>
                <w:b/>
                <w:sz w:val="18"/>
                <w:szCs w:val="18"/>
              </w:rPr>
              <w:t xml:space="preserve">Įstatymo projekto </w:t>
            </w:r>
            <w:r w:rsidR="002F5F80" w:rsidRPr="00F84D6B">
              <w:rPr>
                <w:b/>
                <w:sz w:val="18"/>
                <w:szCs w:val="18"/>
              </w:rPr>
              <w:t>13 str</w:t>
            </w:r>
            <w:r w:rsidRPr="00F84D6B">
              <w:rPr>
                <w:b/>
                <w:sz w:val="18"/>
                <w:szCs w:val="18"/>
              </w:rPr>
              <w:t>aipsnio</w:t>
            </w:r>
            <w:r w:rsidR="002F5F80" w:rsidRPr="00F84D6B">
              <w:rPr>
                <w:b/>
                <w:sz w:val="18"/>
                <w:szCs w:val="18"/>
              </w:rPr>
              <w:t xml:space="preserve"> </w:t>
            </w:r>
            <w:r w:rsidR="00CB79E6" w:rsidRPr="00F84D6B">
              <w:rPr>
                <w:b/>
                <w:sz w:val="18"/>
                <w:szCs w:val="18"/>
              </w:rPr>
              <w:t>1</w:t>
            </w:r>
            <w:r w:rsidR="002F5F80" w:rsidRPr="00F84D6B">
              <w:rPr>
                <w:b/>
                <w:sz w:val="18"/>
                <w:szCs w:val="18"/>
              </w:rPr>
              <w:t xml:space="preserve"> dalis</w:t>
            </w:r>
          </w:p>
          <w:p w14:paraId="62D52B58" w14:textId="12B89B47" w:rsidR="00CB79E6" w:rsidRPr="00F84D6B" w:rsidRDefault="00CB79E6" w:rsidP="00D41A8F">
            <w:pPr>
              <w:pStyle w:val="CM1"/>
              <w:jc w:val="both"/>
              <w:rPr>
                <w:rFonts w:ascii="Times New Roman" w:hAnsi="Times New Roman"/>
                <w:color w:val="000000"/>
                <w:sz w:val="18"/>
                <w:szCs w:val="18"/>
                <w:lang w:val="lt-LT"/>
              </w:rPr>
            </w:pPr>
            <w:r w:rsidRPr="00F84D6B">
              <w:rPr>
                <w:rFonts w:ascii="Times New Roman" w:hAnsi="Times New Roman"/>
                <w:color w:val="000000"/>
                <w:sz w:val="18"/>
                <w:szCs w:val="18"/>
                <w:lang w:val="lt-LT"/>
              </w:rPr>
              <w:t xml:space="preserve">1. </w:t>
            </w:r>
            <w:r w:rsidR="00F84D6B" w:rsidRPr="00F84D6B">
              <w:rPr>
                <w:rFonts w:ascii="Times New Roman" w:hAnsi="Times New Roman"/>
                <w:color w:val="000000"/>
                <w:sz w:val="18"/>
                <w:szCs w:val="18"/>
                <w:lang w:val="lt-LT"/>
              </w:rPr>
              <w:t>Ūkio subjektai, gaminantys, importuojantys ar platinantys veikliąsias medžiagas, kurios naudojamos kaip veterinarinių vaistų pradinės medžiagos, kurie yra įsisteigę Lietuvos Respublikoje, įtraukiami į Valstybinės maisto ir veterinarijos tarnybos tvarkomą Veterinarinių vaistų veikliųjų medžiagų gamintojų, importuotojų, platintojų sąrašą Reglamento (ES) 2019/6 95 straipsnyje nustatyta tvarka.</w:t>
            </w:r>
          </w:p>
          <w:p w14:paraId="532BE123" w14:textId="67F0AD3F" w:rsidR="002F5F80" w:rsidRPr="00F84D6B" w:rsidRDefault="002F5F80" w:rsidP="002F5F80">
            <w:pPr>
              <w:jc w:val="both"/>
              <w:rPr>
                <w:b/>
                <w:sz w:val="18"/>
                <w:szCs w:val="18"/>
              </w:rPr>
            </w:pPr>
          </w:p>
        </w:tc>
        <w:tc>
          <w:tcPr>
            <w:tcW w:w="507" w:type="pct"/>
          </w:tcPr>
          <w:p w14:paraId="5568DFD1" w14:textId="0B6163A6" w:rsidR="002F5F80" w:rsidRPr="00F84D6B" w:rsidRDefault="002F5F80" w:rsidP="002F5F80">
            <w:pPr>
              <w:ind w:left="-132"/>
              <w:rPr>
                <w:sz w:val="18"/>
                <w:szCs w:val="18"/>
              </w:rPr>
            </w:pPr>
          </w:p>
        </w:tc>
        <w:tc>
          <w:tcPr>
            <w:tcW w:w="433" w:type="pct"/>
          </w:tcPr>
          <w:p w14:paraId="335F488B" w14:textId="5749591B" w:rsidR="002F5F80" w:rsidRPr="00F84D6B" w:rsidRDefault="002F5F80" w:rsidP="002F5F80">
            <w:pPr>
              <w:ind w:left="113" w:right="113"/>
              <w:rPr>
                <w:b/>
                <w:sz w:val="18"/>
                <w:szCs w:val="18"/>
              </w:rPr>
            </w:pPr>
          </w:p>
        </w:tc>
        <w:tc>
          <w:tcPr>
            <w:tcW w:w="238" w:type="pct"/>
            <w:textDirection w:val="btLr"/>
          </w:tcPr>
          <w:p w14:paraId="696EBA62" w14:textId="08A8C9CB" w:rsidR="002F5F80" w:rsidRPr="00F84D6B" w:rsidRDefault="002F5F80" w:rsidP="002A2C90">
            <w:pPr>
              <w:rPr>
                <w:sz w:val="18"/>
                <w:szCs w:val="18"/>
              </w:rPr>
            </w:pPr>
          </w:p>
        </w:tc>
        <w:tc>
          <w:tcPr>
            <w:tcW w:w="197" w:type="pct"/>
          </w:tcPr>
          <w:p w14:paraId="57F14327" w14:textId="520AF012" w:rsidR="002F5F80" w:rsidRPr="00F84D6B" w:rsidRDefault="002F5F80" w:rsidP="002F5F80">
            <w:pPr>
              <w:jc w:val="center"/>
              <w:rPr>
                <w:sz w:val="18"/>
                <w:szCs w:val="18"/>
              </w:rPr>
            </w:pPr>
          </w:p>
        </w:tc>
        <w:tc>
          <w:tcPr>
            <w:tcW w:w="138" w:type="pct"/>
            <w:gridSpan w:val="2"/>
          </w:tcPr>
          <w:p w14:paraId="5DAA0B2E" w14:textId="77777777" w:rsidR="002F5F80" w:rsidRPr="00F84D6B" w:rsidRDefault="002F5F80" w:rsidP="002F5F80">
            <w:pPr>
              <w:jc w:val="center"/>
              <w:rPr>
                <w:sz w:val="18"/>
                <w:szCs w:val="18"/>
              </w:rPr>
            </w:pPr>
          </w:p>
        </w:tc>
        <w:tc>
          <w:tcPr>
            <w:tcW w:w="191" w:type="pct"/>
          </w:tcPr>
          <w:p w14:paraId="5F7BBFA5" w14:textId="34664251" w:rsidR="002F5F80" w:rsidRPr="00F84D6B" w:rsidRDefault="002F5F80" w:rsidP="002F5F80">
            <w:pPr>
              <w:jc w:val="center"/>
              <w:rPr>
                <w:sz w:val="18"/>
                <w:szCs w:val="18"/>
              </w:rPr>
            </w:pPr>
          </w:p>
        </w:tc>
        <w:tc>
          <w:tcPr>
            <w:tcW w:w="191" w:type="pct"/>
          </w:tcPr>
          <w:p w14:paraId="29741846" w14:textId="1C1D8AE5" w:rsidR="002F5F80" w:rsidRPr="00F84D6B" w:rsidRDefault="002F5F80" w:rsidP="002F5F80">
            <w:pPr>
              <w:jc w:val="center"/>
              <w:rPr>
                <w:sz w:val="18"/>
                <w:szCs w:val="18"/>
              </w:rPr>
            </w:pPr>
          </w:p>
        </w:tc>
        <w:tc>
          <w:tcPr>
            <w:tcW w:w="189" w:type="pct"/>
          </w:tcPr>
          <w:p w14:paraId="65D40E84" w14:textId="77777777" w:rsidR="002F5F80" w:rsidRPr="00F84D6B" w:rsidRDefault="002F5F80" w:rsidP="002F5F80">
            <w:pPr>
              <w:jc w:val="center"/>
              <w:rPr>
                <w:sz w:val="18"/>
                <w:szCs w:val="18"/>
              </w:rPr>
            </w:pPr>
          </w:p>
        </w:tc>
        <w:tc>
          <w:tcPr>
            <w:tcW w:w="334" w:type="pct"/>
          </w:tcPr>
          <w:p w14:paraId="133DDD09" w14:textId="698E88A8" w:rsidR="002F5F80" w:rsidRPr="00F84D6B" w:rsidRDefault="002F5F80" w:rsidP="002F5F80">
            <w:pPr>
              <w:jc w:val="center"/>
              <w:rPr>
                <w:sz w:val="18"/>
                <w:szCs w:val="18"/>
              </w:rPr>
            </w:pPr>
          </w:p>
        </w:tc>
        <w:tc>
          <w:tcPr>
            <w:tcW w:w="286" w:type="pct"/>
          </w:tcPr>
          <w:p w14:paraId="47555825" w14:textId="56D94DE7" w:rsidR="002F5F80" w:rsidRPr="00F84D6B" w:rsidRDefault="002F5F80" w:rsidP="002F5F80">
            <w:pPr>
              <w:jc w:val="center"/>
              <w:rPr>
                <w:sz w:val="18"/>
                <w:szCs w:val="18"/>
              </w:rPr>
            </w:pPr>
          </w:p>
        </w:tc>
        <w:tc>
          <w:tcPr>
            <w:tcW w:w="429" w:type="pct"/>
          </w:tcPr>
          <w:p w14:paraId="30234DEC" w14:textId="370BB2DB" w:rsidR="002F5F80" w:rsidRPr="00F84D6B" w:rsidRDefault="002F5F80" w:rsidP="002F5F80">
            <w:pPr>
              <w:jc w:val="center"/>
              <w:rPr>
                <w:sz w:val="18"/>
                <w:szCs w:val="18"/>
              </w:rPr>
            </w:pPr>
          </w:p>
        </w:tc>
        <w:tc>
          <w:tcPr>
            <w:tcW w:w="530" w:type="pct"/>
          </w:tcPr>
          <w:p w14:paraId="55711F57" w14:textId="77777777" w:rsidR="002F5F80" w:rsidRPr="00F84D6B" w:rsidRDefault="002F5F80" w:rsidP="002F5F80">
            <w:pPr>
              <w:jc w:val="both"/>
              <w:rPr>
                <w:b/>
                <w:color w:val="000000"/>
                <w:sz w:val="18"/>
                <w:szCs w:val="18"/>
              </w:rPr>
            </w:pPr>
          </w:p>
        </w:tc>
      </w:tr>
      <w:tr w:rsidR="002F5F80" w:rsidRPr="00F84D6B" w14:paraId="42FF7749" w14:textId="77777777" w:rsidTr="001C17E8">
        <w:trPr>
          <w:cantSplit/>
          <w:trHeight w:val="203"/>
        </w:trPr>
        <w:tc>
          <w:tcPr>
            <w:tcW w:w="181" w:type="pct"/>
          </w:tcPr>
          <w:p w14:paraId="7EB6598B" w14:textId="77777777" w:rsidR="002F5F80" w:rsidRPr="00F84D6B" w:rsidRDefault="002F5F80" w:rsidP="002F5F80">
            <w:pPr>
              <w:jc w:val="both"/>
              <w:rPr>
                <w:b/>
                <w:sz w:val="18"/>
                <w:szCs w:val="18"/>
              </w:rPr>
            </w:pPr>
          </w:p>
        </w:tc>
        <w:tc>
          <w:tcPr>
            <w:tcW w:w="1156" w:type="pct"/>
          </w:tcPr>
          <w:p w14:paraId="34963457" w14:textId="77777777" w:rsidR="002F5F80" w:rsidRPr="00F84D6B" w:rsidRDefault="002F5F80" w:rsidP="002F5F80">
            <w:pPr>
              <w:jc w:val="both"/>
              <w:rPr>
                <w:b/>
                <w:sz w:val="18"/>
                <w:szCs w:val="18"/>
              </w:rPr>
            </w:pPr>
          </w:p>
        </w:tc>
        <w:tc>
          <w:tcPr>
            <w:tcW w:w="507" w:type="pct"/>
          </w:tcPr>
          <w:p w14:paraId="0162B76A" w14:textId="647B6699" w:rsidR="002F5F80" w:rsidRPr="00F84D6B" w:rsidRDefault="002F5F80" w:rsidP="00087B0A">
            <w:pPr>
              <w:ind w:left="-50"/>
              <w:rPr>
                <w:sz w:val="18"/>
                <w:szCs w:val="18"/>
              </w:rPr>
            </w:pPr>
            <w:r w:rsidRPr="00F84D6B">
              <w:rPr>
                <w:sz w:val="18"/>
                <w:szCs w:val="18"/>
              </w:rPr>
              <w:t>Prašymo parengimas ir pateikimas</w:t>
            </w:r>
          </w:p>
        </w:tc>
        <w:tc>
          <w:tcPr>
            <w:tcW w:w="433" w:type="pct"/>
          </w:tcPr>
          <w:p w14:paraId="43230DC3" w14:textId="7C265565" w:rsidR="002F5F80" w:rsidRPr="00F84D6B" w:rsidRDefault="00CB79E6" w:rsidP="002F5F80">
            <w:pPr>
              <w:ind w:left="113" w:right="113"/>
              <w:rPr>
                <w:b/>
                <w:sz w:val="18"/>
                <w:szCs w:val="18"/>
              </w:rPr>
            </w:pPr>
            <w:r w:rsidRPr="00F84D6B">
              <w:rPr>
                <w:rFonts w:eastAsia="Calibri"/>
                <w:bCs/>
                <w:sz w:val="18"/>
                <w:szCs w:val="18"/>
              </w:rPr>
              <w:t>V</w:t>
            </w:r>
            <w:r w:rsidR="002F5F80" w:rsidRPr="00F84D6B">
              <w:rPr>
                <w:rFonts w:eastAsia="Calibri"/>
                <w:bCs/>
                <w:sz w:val="18"/>
                <w:szCs w:val="18"/>
              </w:rPr>
              <w:t>eikliųjų medžiagų gamintojai, importuotojai, platintojai</w:t>
            </w:r>
          </w:p>
        </w:tc>
        <w:tc>
          <w:tcPr>
            <w:tcW w:w="238" w:type="pct"/>
          </w:tcPr>
          <w:p w14:paraId="32D3CAC8" w14:textId="64217080" w:rsidR="002F5F80" w:rsidRPr="00F84D6B" w:rsidRDefault="002F5F80" w:rsidP="006174DC">
            <w:pPr>
              <w:rPr>
                <w:sz w:val="18"/>
                <w:szCs w:val="18"/>
              </w:rPr>
            </w:pPr>
            <w:r w:rsidRPr="00F84D6B">
              <w:rPr>
                <w:sz w:val="18"/>
                <w:szCs w:val="18"/>
              </w:rPr>
              <w:t>Nacionalinė</w:t>
            </w:r>
          </w:p>
        </w:tc>
        <w:tc>
          <w:tcPr>
            <w:tcW w:w="197" w:type="pct"/>
          </w:tcPr>
          <w:p w14:paraId="021730E7" w14:textId="71E5DCE7" w:rsidR="002F5F80" w:rsidRPr="00F84D6B" w:rsidRDefault="002F5F80" w:rsidP="002F5F80">
            <w:pPr>
              <w:jc w:val="center"/>
              <w:rPr>
                <w:sz w:val="18"/>
                <w:szCs w:val="18"/>
              </w:rPr>
            </w:pPr>
            <w:r w:rsidRPr="00F84D6B">
              <w:rPr>
                <w:sz w:val="18"/>
                <w:szCs w:val="18"/>
              </w:rPr>
              <w:t>1</w:t>
            </w:r>
          </w:p>
        </w:tc>
        <w:tc>
          <w:tcPr>
            <w:tcW w:w="138" w:type="pct"/>
            <w:gridSpan w:val="2"/>
          </w:tcPr>
          <w:p w14:paraId="4EBBC404" w14:textId="77777777" w:rsidR="002F5F80" w:rsidRPr="00F84D6B" w:rsidRDefault="002F5F80" w:rsidP="002F5F80">
            <w:pPr>
              <w:jc w:val="center"/>
              <w:rPr>
                <w:sz w:val="18"/>
                <w:szCs w:val="18"/>
              </w:rPr>
            </w:pPr>
          </w:p>
        </w:tc>
        <w:tc>
          <w:tcPr>
            <w:tcW w:w="191" w:type="pct"/>
          </w:tcPr>
          <w:p w14:paraId="145BACD8" w14:textId="1A58742B" w:rsidR="002F5F80" w:rsidRPr="00F84D6B" w:rsidRDefault="002F5F80" w:rsidP="002F5F80">
            <w:pPr>
              <w:jc w:val="center"/>
              <w:rPr>
                <w:sz w:val="18"/>
                <w:szCs w:val="18"/>
              </w:rPr>
            </w:pPr>
            <w:r w:rsidRPr="00F84D6B">
              <w:rPr>
                <w:sz w:val="18"/>
                <w:szCs w:val="18"/>
              </w:rPr>
              <w:t>11,01</w:t>
            </w:r>
          </w:p>
        </w:tc>
        <w:tc>
          <w:tcPr>
            <w:tcW w:w="191" w:type="pct"/>
          </w:tcPr>
          <w:p w14:paraId="1C02875A" w14:textId="4E6D5EFA" w:rsidR="002F5F80" w:rsidRPr="00F84D6B" w:rsidRDefault="002F5F80" w:rsidP="002F5F80">
            <w:pPr>
              <w:jc w:val="center"/>
              <w:rPr>
                <w:sz w:val="18"/>
                <w:szCs w:val="18"/>
              </w:rPr>
            </w:pPr>
            <w:r w:rsidRPr="00F84D6B">
              <w:rPr>
                <w:sz w:val="18"/>
                <w:szCs w:val="18"/>
              </w:rPr>
              <w:t>1,25</w:t>
            </w:r>
          </w:p>
        </w:tc>
        <w:tc>
          <w:tcPr>
            <w:tcW w:w="189" w:type="pct"/>
          </w:tcPr>
          <w:p w14:paraId="280F59F8" w14:textId="77777777" w:rsidR="002F5F80" w:rsidRPr="00F84D6B" w:rsidRDefault="002F5F80" w:rsidP="002F5F80">
            <w:pPr>
              <w:jc w:val="center"/>
              <w:rPr>
                <w:sz w:val="18"/>
                <w:szCs w:val="18"/>
              </w:rPr>
            </w:pPr>
          </w:p>
        </w:tc>
        <w:tc>
          <w:tcPr>
            <w:tcW w:w="334" w:type="pct"/>
          </w:tcPr>
          <w:p w14:paraId="6FFB4380" w14:textId="54E16FFD" w:rsidR="002F5F80" w:rsidRPr="00F84D6B" w:rsidRDefault="002F5F80" w:rsidP="002F5F80">
            <w:pPr>
              <w:jc w:val="center"/>
              <w:rPr>
                <w:sz w:val="18"/>
                <w:szCs w:val="18"/>
              </w:rPr>
            </w:pPr>
            <w:r w:rsidRPr="00F84D6B">
              <w:rPr>
                <w:sz w:val="18"/>
                <w:szCs w:val="18"/>
              </w:rPr>
              <w:t>1</w:t>
            </w:r>
          </w:p>
        </w:tc>
        <w:tc>
          <w:tcPr>
            <w:tcW w:w="286" w:type="pct"/>
          </w:tcPr>
          <w:p w14:paraId="15597F7C" w14:textId="67922E93" w:rsidR="002F5F80" w:rsidRPr="00F84D6B" w:rsidRDefault="002F5F80" w:rsidP="002F5F80">
            <w:pPr>
              <w:jc w:val="center"/>
              <w:rPr>
                <w:sz w:val="18"/>
                <w:szCs w:val="18"/>
              </w:rPr>
            </w:pPr>
            <w:r w:rsidRPr="00F84D6B">
              <w:rPr>
                <w:sz w:val="18"/>
                <w:szCs w:val="18"/>
              </w:rPr>
              <w:t>1</w:t>
            </w:r>
          </w:p>
        </w:tc>
        <w:tc>
          <w:tcPr>
            <w:tcW w:w="429" w:type="pct"/>
          </w:tcPr>
          <w:p w14:paraId="257C86CC" w14:textId="6E11AC4B" w:rsidR="002F5F80" w:rsidRPr="00F84D6B" w:rsidRDefault="002F5F80" w:rsidP="002F5F80">
            <w:pPr>
              <w:jc w:val="center"/>
              <w:rPr>
                <w:sz w:val="18"/>
                <w:szCs w:val="18"/>
              </w:rPr>
            </w:pPr>
            <w:r w:rsidRPr="00F84D6B">
              <w:rPr>
                <w:sz w:val="18"/>
                <w:szCs w:val="18"/>
              </w:rPr>
              <w:t>1</w:t>
            </w:r>
          </w:p>
        </w:tc>
        <w:tc>
          <w:tcPr>
            <w:tcW w:w="530" w:type="pct"/>
          </w:tcPr>
          <w:p w14:paraId="354C1647" w14:textId="31F156A1" w:rsidR="002F5F80" w:rsidRPr="00F84D6B" w:rsidRDefault="00C1347D" w:rsidP="002F5F80">
            <w:pPr>
              <w:jc w:val="both"/>
              <w:rPr>
                <w:b/>
                <w:color w:val="000000"/>
                <w:sz w:val="18"/>
                <w:szCs w:val="18"/>
              </w:rPr>
            </w:pPr>
            <w:r w:rsidRPr="00F84D6B">
              <w:rPr>
                <w:b/>
                <w:color w:val="000000"/>
                <w:sz w:val="18"/>
                <w:szCs w:val="18"/>
              </w:rPr>
              <w:t>13,76</w:t>
            </w:r>
          </w:p>
        </w:tc>
      </w:tr>
      <w:tr w:rsidR="002F5F80" w:rsidRPr="00F84D6B" w14:paraId="5CB0BD96" w14:textId="77777777" w:rsidTr="001C17E8">
        <w:trPr>
          <w:cantSplit/>
          <w:trHeight w:val="203"/>
        </w:trPr>
        <w:tc>
          <w:tcPr>
            <w:tcW w:w="181" w:type="pct"/>
          </w:tcPr>
          <w:p w14:paraId="74BA2FBA" w14:textId="77777777" w:rsidR="002F5F80" w:rsidRPr="00F84D6B" w:rsidRDefault="002F5F80" w:rsidP="002F5F80">
            <w:pPr>
              <w:jc w:val="both"/>
              <w:rPr>
                <w:b/>
                <w:sz w:val="18"/>
                <w:szCs w:val="18"/>
              </w:rPr>
            </w:pPr>
          </w:p>
        </w:tc>
        <w:tc>
          <w:tcPr>
            <w:tcW w:w="1156" w:type="pct"/>
          </w:tcPr>
          <w:p w14:paraId="25C5ECA1" w14:textId="77777777" w:rsidR="002F5F80" w:rsidRPr="00F84D6B" w:rsidRDefault="002F5F80" w:rsidP="002F5F80">
            <w:pPr>
              <w:jc w:val="both"/>
              <w:rPr>
                <w:b/>
                <w:sz w:val="18"/>
                <w:szCs w:val="18"/>
              </w:rPr>
            </w:pPr>
          </w:p>
        </w:tc>
        <w:tc>
          <w:tcPr>
            <w:tcW w:w="507" w:type="pct"/>
          </w:tcPr>
          <w:p w14:paraId="3513B248" w14:textId="77777777" w:rsidR="002F5F80" w:rsidRPr="00F84D6B" w:rsidRDefault="002F5F80" w:rsidP="002F5F80">
            <w:pPr>
              <w:ind w:left="-132"/>
              <w:rPr>
                <w:sz w:val="18"/>
                <w:szCs w:val="18"/>
              </w:rPr>
            </w:pPr>
          </w:p>
        </w:tc>
        <w:tc>
          <w:tcPr>
            <w:tcW w:w="433" w:type="pct"/>
          </w:tcPr>
          <w:p w14:paraId="4FAB4D2C" w14:textId="77777777" w:rsidR="002F5F80" w:rsidRPr="00F84D6B" w:rsidRDefault="002F5F80" w:rsidP="002F5F80">
            <w:pPr>
              <w:ind w:left="113" w:right="113"/>
              <w:rPr>
                <w:b/>
                <w:sz w:val="18"/>
                <w:szCs w:val="18"/>
              </w:rPr>
            </w:pPr>
          </w:p>
        </w:tc>
        <w:tc>
          <w:tcPr>
            <w:tcW w:w="238" w:type="pct"/>
            <w:textDirection w:val="btLr"/>
          </w:tcPr>
          <w:p w14:paraId="79BC62BA" w14:textId="77777777" w:rsidR="002F5F80" w:rsidRPr="00F84D6B" w:rsidRDefault="002F5F80" w:rsidP="006174DC">
            <w:pPr>
              <w:rPr>
                <w:sz w:val="18"/>
                <w:szCs w:val="18"/>
              </w:rPr>
            </w:pPr>
          </w:p>
        </w:tc>
        <w:tc>
          <w:tcPr>
            <w:tcW w:w="197" w:type="pct"/>
          </w:tcPr>
          <w:p w14:paraId="4B24804B" w14:textId="77777777" w:rsidR="002F5F80" w:rsidRPr="00F84D6B" w:rsidRDefault="002F5F80" w:rsidP="002F5F80">
            <w:pPr>
              <w:jc w:val="center"/>
              <w:rPr>
                <w:sz w:val="18"/>
                <w:szCs w:val="18"/>
              </w:rPr>
            </w:pPr>
          </w:p>
        </w:tc>
        <w:tc>
          <w:tcPr>
            <w:tcW w:w="138" w:type="pct"/>
            <w:gridSpan w:val="2"/>
          </w:tcPr>
          <w:p w14:paraId="525A8780" w14:textId="77777777" w:rsidR="002F5F80" w:rsidRPr="00F84D6B" w:rsidRDefault="002F5F80" w:rsidP="002F5F80">
            <w:pPr>
              <w:jc w:val="center"/>
              <w:rPr>
                <w:sz w:val="18"/>
                <w:szCs w:val="18"/>
              </w:rPr>
            </w:pPr>
          </w:p>
        </w:tc>
        <w:tc>
          <w:tcPr>
            <w:tcW w:w="191" w:type="pct"/>
          </w:tcPr>
          <w:p w14:paraId="760D1390" w14:textId="77777777" w:rsidR="002F5F80" w:rsidRPr="00F84D6B" w:rsidRDefault="002F5F80" w:rsidP="002F5F80">
            <w:pPr>
              <w:jc w:val="center"/>
              <w:rPr>
                <w:sz w:val="18"/>
                <w:szCs w:val="18"/>
              </w:rPr>
            </w:pPr>
          </w:p>
        </w:tc>
        <w:tc>
          <w:tcPr>
            <w:tcW w:w="191" w:type="pct"/>
          </w:tcPr>
          <w:p w14:paraId="6EB461E3" w14:textId="77777777" w:rsidR="002F5F80" w:rsidRPr="00F84D6B" w:rsidRDefault="002F5F80" w:rsidP="002F5F80">
            <w:pPr>
              <w:jc w:val="center"/>
              <w:rPr>
                <w:sz w:val="18"/>
                <w:szCs w:val="18"/>
              </w:rPr>
            </w:pPr>
          </w:p>
        </w:tc>
        <w:tc>
          <w:tcPr>
            <w:tcW w:w="189" w:type="pct"/>
          </w:tcPr>
          <w:p w14:paraId="191C34EF" w14:textId="77777777" w:rsidR="002F5F80" w:rsidRPr="00F84D6B" w:rsidRDefault="002F5F80" w:rsidP="002F5F80">
            <w:pPr>
              <w:jc w:val="center"/>
              <w:rPr>
                <w:sz w:val="18"/>
                <w:szCs w:val="18"/>
              </w:rPr>
            </w:pPr>
          </w:p>
        </w:tc>
        <w:tc>
          <w:tcPr>
            <w:tcW w:w="334" w:type="pct"/>
          </w:tcPr>
          <w:p w14:paraId="6A2764DA" w14:textId="77777777" w:rsidR="002F5F80" w:rsidRPr="00F84D6B" w:rsidRDefault="002F5F80" w:rsidP="002F5F80">
            <w:pPr>
              <w:jc w:val="center"/>
              <w:rPr>
                <w:sz w:val="18"/>
                <w:szCs w:val="18"/>
              </w:rPr>
            </w:pPr>
          </w:p>
        </w:tc>
        <w:tc>
          <w:tcPr>
            <w:tcW w:w="286" w:type="pct"/>
          </w:tcPr>
          <w:p w14:paraId="0454E999" w14:textId="77777777" w:rsidR="002F5F80" w:rsidRPr="00F84D6B" w:rsidRDefault="002F5F80" w:rsidP="002F5F80">
            <w:pPr>
              <w:jc w:val="center"/>
              <w:rPr>
                <w:sz w:val="18"/>
                <w:szCs w:val="18"/>
              </w:rPr>
            </w:pPr>
          </w:p>
        </w:tc>
        <w:tc>
          <w:tcPr>
            <w:tcW w:w="429" w:type="pct"/>
          </w:tcPr>
          <w:p w14:paraId="4892435C" w14:textId="77777777" w:rsidR="002F5F80" w:rsidRPr="00F84D6B" w:rsidRDefault="002F5F80" w:rsidP="002F5F80">
            <w:pPr>
              <w:jc w:val="center"/>
              <w:rPr>
                <w:sz w:val="18"/>
                <w:szCs w:val="18"/>
              </w:rPr>
            </w:pPr>
          </w:p>
        </w:tc>
        <w:tc>
          <w:tcPr>
            <w:tcW w:w="530" w:type="pct"/>
          </w:tcPr>
          <w:p w14:paraId="2E2F03C7" w14:textId="20EEB4C1" w:rsidR="002F5F80" w:rsidRPr="00F84D6B" w:rsidRDefault="00C1347D" w:rsidP="002F5F80">
            <w:pPr>
              <w:jc w:val="both"/>
              <w:rPr>
                <w:b/>
                <w:color w:val="000000"/>
                <w:sz w:val="18"/>
                <w:szCs w:val="18"/>
              </w:rPr>
            </w:pPr>
            <w:r w:rsidRPr="00F84D6B">
              <w:rPr>
                <w:b/>
                <w:color w:val="000000"/>
                <w:sz w:val="18"/>
                <w:szCs w:val="18"/>
              </w:rPr>
              <w:t>AN</w:t>
            </w:r>
            <w:r w:rsidRPr="00F84D6B">
              <w:rPr>
                <w:b/>
                <w:color w:val="000000"/>
                <w:sz w:val="18"/>
                <w:szCs w:val="18"/>
                <w:vertAlign w:val="subscript"/>
              </w:rPr>
              <w:t>iį</w:t>
            </w:r>
            <w:r w:rsidRPr="00F84D6B">
              <w:rPr>
                <w:b/>
                <w:color w:val="000000"/>
                <w:sz w:val="18"/>
                <w:szCs w:val="18"/>
              </w:rPr>
              <w:t>= Σ AN</w:t>
            </w:r>
            <w:r w:rsidRPr="00F84D6B">
              <w:rPr>
                <w:b/>
                <w:color w:val="000000"/>
                <w:sz w:val="18"/>
                <w:szCs w:val="18"/>
                <w:vertAlign w:val="subscript"/>
              </w:rPr>
              <w:t>ivv</w:t>
            </w:r>
            <w:r w:rsidRPr="00F84D6B">
              <w:rPr>
                <w:b/>
                <w:color w:val="000000"/>
                <w:sz w:val="18"/>
                <w:szCs w:val="18"/>
              </w:rPr>
              <w:t>=13,76</w:t>
            </w:r>
          </w:p>
        </w:tc>
      </w:tr>
      <w:tr w:rsidR="002F5F80" w:rsidRPr="00F84D6B" w14:paraId="35D0CF56" w14:textId="77777777" w:rsidTr="001C17E8">
        <w:trPr>
          <w:cantSplit/>
          <w:trHeight w:val="203"/>
        </w:trPr>
        <w:tc>
          <w:tcPr>
            <w:tcW w:w="181" w:type="pct"/>
          </w:tcPr>
          <w:p w14:paraId="1C9C4488" w14:textId="68F5D3C3" w:rsidR="002F5F80" w:rsidRPr="00F84D6B" w:rsidRDefault="00A139C2" w:rsidP="002F5F80">
            <w:pPr>
              <w:jc w:val="both"/>
              <w:rPr>
                <w:b/>
                <w:sz w:val="18"/>
                <w:szCs w:val="18"/>
              </w:rPr>
            </w:pPr>
            <w:r w:rsidRPr="00F84D6B">
              <w:rPr>
                <w:b/>
                <w:sz w:val="18"/>
                <w:szCs w:val="18"/>
              </w:rPr>
              <w:t>2.</w:t>
            </w:r>
            <w:r w:rsidR="006A05BA" w:rsidRPr="00F84D6B">
              <w:rPr>
                <w:b/>
                <w:sz w:val="18"/>
                <w:szCs w:val="18"/>
              </w:rPr>
              <w:t>6</w:t>
            </w:r>
          </w:p>
        </w:tc>
        <w:tc>
          <w:tcPr>
            <w:tcW w:w="1156" w:type="pct"/>
          </w:tcPr>
          <w:p w14:paraId="19D33BDC" w14:textId="77777777" w:rsidR="00C76618" w:rsidRPr="00F84D6B" w:rsidRDefault="00C76618" w:rsidP="00C76618">
            <w:pPr>
              <w:jc w:val="both"/>
              <w:rPr>
                <w:b/>
                <w:sz w:val="18"/>
                <w:szCs w:val="18"/>
              </w:rPr>
            </w:pPr>
            <w:r w:rsidRPr="00F84D6B">
              <w:rPr>
                <w:b/>
                <w:sz w:val="18"/>
                <w:szCs w:val="18"/>
              </w:rPr>
              <w:t>Įstatymo projekto 13 straipsnio 1 dalis</w:t>
            </w:r>
          </w:p>
          <w:p w14:paraId="57AC1E38" w14:textId="79C19686" w:rsidR="00C76618" w:rsidRPr="00F84D6B" w:rsidRDefault="00C76618" w:rsidP="00C76618">
            <w:pPr>
              <w:pStyle w:val="CM1"/>
              <w:jc w:val="both"/>
              <w:rPr>
                <w:rFonts w:ascii="Times New Roman" w:hAnsi="Times New Roman"/>
                <w:color w:val="000000"/>
                <w:sz w:val="18"/>
                <w:szCs w:val="18"/>
                <w:lang w:val="lt-LT"/>
              </w:rPr>
            </w:pPr>
            <w:r w:rsidRPr="00F84D6B">
              <w:rPr>
                <w:rFonts w:ascii="Times New Roman" w:hAnsi="Times New Roman"/>
                <w:color w:val="000000"/>
                <w:sz w:val="18"/>
                <w:szCs w:val="18"/>
                <w:lang w:val="lt-LT"/>
              </w:rPr>
              <w:t xml:space="preserve">1. </w:t>
            </w:r>
            <w:r w:rsidR="00F84D6B" w:rsidRPr="00F84D6B">
              <w:rPr>
                <w:rFonts w:ascii="Times New Roman" w:hAnsi="Times New Roman"/>
                <w:color w:val="000000"/>
                <w:sz w:val="18"/>
                <w:szCs w:val="18"/>
                <w:lang w:val="lt-LT"/>
              </w:rPr>
              <w:t>Ūkio subjektai, gaminantys, importuojantys ar platinantys veikliąsias medžiagas, kurios naudojamos kaip veterinarinių vaistų pradinės medžiagos, kurie yra įsisteigę Lietuvos Respublikoje, įtraukiami į Valstybinės maisto ir veterinarijos tarnybos tvarkomą Veterinarinių vaistų veikliųjų medžiagų gamintojų, importuotojų, platintojų sąrašą Reglamento (ES) 2019/6 95 straipsnyje nustatyta tvarka.</w:t>
            </w:r>
          </w:p>
          <w:p w14:paraId="31FDDE2A" w14:textId="77777777" w:rsidR="002F5F80" w:rsidRPr="00F84D6B" w:rsidRDefault="002F5F80" w:rsidP="002F5F80">
            <w:pPr>
              <w:jc w:val="both"/>
              <w:rPr>
                <w:b/>
                <w:sz w:val="18"/>
                <w:szCs w:val="18"/>
              </w:rPr>
            </w:pPr>
          </w:p>
        </w:tc>
        <w:tc>
          <w:tcPr>
            <w:tcW w:w="507" w:type="pct"/>
          </w:tcPr>
          <w:p w14:paraId="7340B30B" w14:textId="77777777" w:rsidR="002F5F80" w:rsidRPr="00F84D6B" w:rsidRDefault="002F5F80" w:rsidP="002F5F80">
            <w:pPr>
              <w:ind w:left="-132"/>
              <w:rPr>
                <w:sz w:val="18"/>
                <w:szCs w:val="18"/>
              </w:rPr>
            </w:pPr>
          </w:p>
        </w:tc>
        <w:tc>
          <w:tcPr>
            <w:tcW w:w="433" w:type="pct"/>
          </w:tcPr>
          <w:p w14:paraId="14219945" w14:textId="77777777" w:rsidR="002F5F80" w:rsidRPr="00F84D6B" w:rsidRDefault="002F5F80" w:rsidP="002F5F80">
            <w:pPr>
              <w:ind w:left="113" w:right="113"/>
              <w:rPr>
                <w:b/>
                <w:sz w:val="18"/>
                <w:szCs w:val="18"/>
              </w:rPr>
            </w:pPr>
          </w:p>
        </w:tc>
        <w:tc>
          <w:tcPr>
            <w:tcW w:w="238" w:type="pct"/>
            <w:textDirection w:val="btLr"/>
          </w:tcPr>
          <w:p w14:paraId="6801B1AC" w14:textId="77777777" w:rsidR="002F5F80" w:rsidRPr="00F84D6B" w:rsidRDefault="002F5F80" w:rsidP="002F5F80">
            <w:pPr>
              <w:ind w:left="113" w:right="113"/>
              <w:rPr>
                <w:sz w:val="18"/>
                <w:szCs w:val="18"/>
              </w:rPr>
            </w:pPr>
          </w:p>
        </w:tc>
        <w:tc>
          <w:tcPr>
            <w:tcW w:w="197" w:type="pct"/>
          </w:tcPr>
          <w:p w14:paraId="240A09E0" w14:textId="77777777" w:rsidR="002F5F80" w:rsidRPr="00F84D6B" w:rsidRDefault="002F5F80" w:rsidP="002F5F80">
            <w:pPr>
              <w:jc w:val="center"/>
              <w:rPr>
                <w:sz w:val="18"/>
                <w:szCs w:val="18"/>
              </w:rPr>
            </w:pPr>
          </w:p>
        </w:tc>
        <w:tc>
          <w:tcPr>
            <w:tcW w:w="138" w:type="pct"/>
            <w:gridSpan w:val="2"/>
          </w:tcPr>
          <w:p w14:paraId="3029898D" w14:textId="77777777" w:rsidR="002F5F80" w:rsidRPr="00F84D6B" w:rsidRDefault="002F5F80" w:rsidP="002F5F80">
            <w:pPr>
              <w:jc w:val="center"/>
              <w:rPr>
                <w:sz w:val="18"/>
                <w:szCs w:val="18"/>
              </w:rPr>
            </w:pPr>
          </w:p>
        </w:tc>
        <w:tc>
          <w:tcPr>
            <w:tcW w:w="191" w:type="pct"/>
          </w:tcPr>
          <w:p w14:paraId="448EC262" w14:textId="77777777" w:rsidR="002F5F80" w:rsidRPr="00F84D6B" w:rsidRDefault="002F5F80" w:rsidP="002F5F80">
            <w:pPr>
              <w:jc w:val="center"/>
              <w:rPr>
                <w:sz w:val="18"/>
                <w:szCs w:val="18"/>
              </w:rPr>
            </w:pPr>
          </w:p>
        </w:tc>
        <w:tc>
          <w:tcPr>
            <w:tcW w:w="191" w:type="pct"/>
          </w:tcPr>
          <w:p w14:paraId="33C4137A" w14:textId="77777777" w:rsidR="002F5F80" w:rsidRPr="00F84D6B" w:rsidRDefault="002F5F80" w:rsidP="002F5F80">
            <w:pPr>
              <w:jc w:val="center"/>
              <w:rPr>
                <w:sz w:val="18"/>
                <w:szCs w:val="18"/>
              </w:rPr>
            </w:pPr>
          </w:p>
        </w:tc>
        <w:tc>
          <w:tcPr>
            <w:tcW w:w="189" w:type="pct"/>
          </w:tcPr>
          <w:p w14:paraId="042BFC0D" w14:textId="77777777" w:rsidR="002F5F80" w:rsidRPr="00F84D6B" w:rsidRDefault="002F5F80" w:rsidP="002F5F80">
            <w:pPr>
              <w:jc w:val="center"/>
              <w:rPr>
                <w:sz w:val="18"/>
                <w:szCs w:val="18"/>
              </w:rPr>
            </w:pPr>
          </w:p>
        </w:tc>
        <w:tc>
          <w:tcPr>
            <w:tcW w:w="334" w:type="pct"/>
          </w:tcPr>
          <w:p w14:paraId="26713233" w14:textId="77777777" w:rsidR="002F5F80" w:rsidRPr="00F84D6B" w:rsidRDefault="002F5F80" w:rsidP="002F5F80">
            <w:pPr>
              <w:jc w:val="center"/>
              <w:rPr>
                <w:sz w:val="18"/>
                <w:szCs w:val="18"/>
              </w:rPr>
            </w:pPr>
          </w:p>
        </w:tc>
        <w:tc>
          <w:tcPr>
            <w:tcW w:w="286" w:type="pct"/>
          </w:tcPr>
          <w:p w14:paraId="5F9FA033" w14:textId="77777777" w:rsidR="002F5F80" w:rsidRPr="00F84D6B" w:rsidRDefault="002F5F80" w:rsidP="002F5F80">
            <w:pPr>
              <w:jc w:val="center"/>
              <w:rPr>
                <w:sz w:val="18"/>
                <w:szCs w:val="18"/>
              </w:rPr>
            </w:pPr>
          </w:p>
        </w:tc>
        <w:tc>
          <w:tcPr>
            <w:tcW w:w="429" w:type="pct"/>
          </w:tcPr>
          <w:p w14:paraId="09D19DEC" w14:textId="77777777" w:rsidR="002F5F80" w:rsidRPr="00F84D6B" w:rsidRDefault="002F5F80" w:rsidP="002F5F80">
            <w:pPr>
              <w:jc w:val="center"/>
              <w:rPr>
                <w:sz w:val="18"/>
                <w:szCs w:val="18"/>
              </w:rPr>
            </w:pPr>
          </w:p>
        </w:tc>
        <w:tc>
          <w:tcPr>
            <w:tcW w:w="530" w:type="pct"/>
          </w:tcPr>
          <w:p w14:paraId="49A40E99" w14:textId="77777777" w:rsidR="002F5F80" w:rsidRPr="00F84D6B" w:rsidRDefault="002F5F80" w:rsidP="002F5F80">
            <w:pPr>
              <w:jc w:val="both"/>
              <w:rPr>
                <w:b/>
                <w:color w:val="000000"/>
                <w:sz w:val="18"/>
                <w:szCs w:val="18"/>
              </w:rPr>
            </w:pPr>
          </w:p>
        </w:tc>
      </w:tr>
      <w:tr w:rsidR="002F5F80" w:rsidRPr="00F84D6B" w14:paraId="6C5C2256" w14:textId="77777777" w:rsidTr="001C17E8">
        <w:trPr>
          <w:cantSplit/>
          <w:trHeight w:val="203"/>
        </w:trPr>
        <w:tc>
          <w:tcPr>
            <w:tcW w:w="181" w:type="pct"/>
          </w:tcPr>
          <w:p w14:paraId="30B26363" w14:textId="77777777" w:rsidR="002F5F80" w:rsidRPr="00F84D6B" w:rsidRDefault="002F5F80" w:rsidP="002F5F80">
            <w:pPr>
              <w:jc w:val="both"/>
              <w:rPr>
                <w:b/>
                <w:sz w:val="18"/>
                <w:szCs w:val="18"/>
              </w:rPr>
            </w:pPr>
          </w:p>
        </w:tc>
        <w:tc>
          <w:tcPr>
            <w:tcW w:w="1156" w:type="pct"/>
          </w:tcPr>
          <w:p w14:paraId="469B975E" w14:textId="77777777" w:rsidR="002F5F80" w:rsidRPr="00F84D6B" w:rsidRDefault="002F5F80" w:rsidP="002F5F80">
            <w:pPr>
              <w:jc w:val="both"/>
              <w:rPr>
                <w:b/>
                <w:sz w:val="18"/>
                <w:szCs w:val="18"/>
              </w:rPr>
            </w:pPr>
          </w:p>
        </w:tc>
        <w:tc>
          <w:tcPr>
            <w:tcW w:w="507" w:type="pct"/>
          </w:tcPr>
          <w:p w14:paraId="5A0AD926" w14:textId="31BB1FF5" w:rsidR="002F5F80" w:rsidRPr="00F84D6B" w:rsidRDefault="002F5F80" w:rsidP="00087B0A">
            <w:pPr>
              <w:rPr>
                <w:sz w:val="18"/>
                <w:szCs w:val="18"/>
              </w:rPr>
            </w:pPr>
            <w:r w:rsidRPr="00F84D6B">
              <w:rPr>
                <w:sz w:val="18"/>
                <w:szCs w:val="18"/>
              </w:rPr>
              <w:t>Praneša apie duomenų pasikeitimą</w:t>
            </w:r>
          </w:p>
        </w:tc>
        <w:tc>
          <w:tcPr>
            <w:tcW w:w="433" w:type="pct"/>
          </w:tcPr>
          <w:p w14:paraId="6D396523" w14:textId="39C9CB23" w:rsidR="002F5F80" w:rsidRPr="00F84D6B" w:rsidRDefault="00D41A8F" w:rsidP="002F5F80">
            <w:pPr>
              <w:ind w:left="113" w:right="113"/>
              <w:rPr>
                <w:b/>
                <w:sz w:val="18"/>
                <w:szCs w:val="18"/>
              </w:rPr>
            </w:pPr>
            <w:r w:rsidRPr="00F84D6B">
              <w:rPr>
                <w:rFonts w:eastAsia="Calibri"/>
                <w:bCs/>
                <w:sz w:val="18"/>
                <w:szCs w:val="18"/>
              </w:rPr>
              <w:t>V</w:t>
            </w:r>
            <w:r w:rsidR="002F5F80" w:rsidRPr="00F84D6B">
              <w:rPr>
                <w:rFonts w:eastAsia="Calibri"/>
                <w:bCs/>
                <w:sz w:val="18"/>
                <w:szCs w:val="18"/>
              </w:rPr>
              <w:t>eikliųjų medžiagų gamintojai, importuoto</w:t>
            </w:r>
            <w:r w:rsidR="002F5F80" w:rsidRPr="00F84D6B">
              <w:rPr>
                <w:rFonts w:eastAsia="Calibri"/>
                <w:bCs/>
                <w:sz w:val="18"/>
                <w:szCs w:val="18"/>
              </w:rPr>
              <w:lastRenderedPageBreak/>
              <w:t>jai, platintojai</w:t>
            </w:r>
          </w:p>
        </w:tc>
        <w:tc>
          <w:tcPr>
            <w:tcW w:w="238" w:type="pct"/>
          </w:tcPr>
          <w:p w14:paraId="4DE9E3DA" w14:textId="39A87548" w:rsidR="002F5F80" w:rsidRPr="00F84D6B" w:rsidRDefault="002F5F80" w:rsidP="006174DC">
            <w:pPr>
              <w:rPr>
                <w:sz w:val="18"/>
                <w:szCs w:val="18"/>
              </w:rPr>
            </w:pPr>
            <w:r w:rsidRPr="00F84D6B">
              <w:rPr>
                <w:sz w:val="18"/>
                <w:szCs w:val="18"/>
              </w:rPr>
              <w:lastRenderedPageBreak/>
              <w:t>Nacionalinė</w:t>
            </w:r>
          </w:p>
        </w:tc>
        <w:tc>
          <w:tcPr>
            <w:tcW w:w="197" w:type="pct"/>
          </w:tcPr>
          <w:p w14:paraId="20D71104" w14:textId="0EA80ED2" w:rsidR="002F5F80" w:rsidRPr="00F84D6B" w:rsidRDefault="002F5F80" w:rsidP="002F5F80">
            <w:pPr>
              <w:jc w:val="center"/>
              <w:rPr>
                <w:sz w:val="18"/>
                <w:szCs w:val="18"/>
              </w:rPr>
            </w:pPr>
            <w:r w:rsidRPr="00F84D6B">
              <w:rPr>
                <w:sz w:val="18"/>
                <w:szCs w:val="18"/>
              </w:rPr>
              <w:t>1</w:t>
            </w:r>
          </w:p>
        </w:tc>
        <w:tc>
          <w:tcPr>
            <w:tcW w:w="138" w:type="pct"/>
            <w:gridSpan w:val="2"/>
          </w:tcPr>
          <w:p w14:paraId="75B492BA" w14:textId="77777777" w:rsidR="002F5F80" w:rsidRPr="00F84D6B" w:rsidRDefault="002F5F80" w:rsidP="002F5F80">
            <w:pPr>
              <w:jc w:val="center"/>
              <w:rPr>
                <w:sz w:val="18"/>
                <w:szCs w:val="18"/>
              </w:rPr>
            </w:pPr>
          </w:p>
        </w:tc>
        <w:tc>
          <w:tcPr>
            <w:tcW w:w="191" w:type="pct"/>
          </w:tcPr>
          <w:p w14:paraId="2B6DE654" w14:textId="604D4296" w:rsidR="002F5F80" w:rsidRPr="00F84D6B" w:rsidRDefault="002F5F80" w:rsidP="002F5F80">
            <w:pPr>
              <w:jc w:val="center"/>
              <w:rPr>
                <w:sz w:val="18"/>
                <w:szCs w:val="18"/>
              </w:rPr>
            </w:pPr>
            <w:r w:rsidRPr="00F84D6B">
              <w:rPr>
                <w:sz w:val="18"/>
                <w:szCs w:val="18"/>
              </w:rPr>
              <w:t>11,01</w:t>
            </w:r>
          </w:p>
        </w:tc>
        <w:tc>
          <w:tcPr>
            <w:tcW w:w="191" w:type="pct"/>
          </w:tcPr>
          <w:p w14:paraId="3229E8A0" w14:textId="0F006C75" w:rsidR="002F5F80" w:rsidRPr="00F84D6B" w:rsidRDefault="002F5F80" w:rsidP="002F5F80">
            <w:pPr>
              <w:jc w:val="center"/>
              <w:rPr>
                <w:sz w:val="18"/>
                <w:szCs w:val="18"/>
              </w:rPr>
            </w:pPr>
            <w:r w:rsidRPr="00F84D6B">
              <w:rPr>
                <w:sz w:val="18"/>
                <w:szCs w:val="18"/>
              </w:rPr>
              <w:t>1,25</w:t>
            </w:r>
          </w:p>
        </w:tc>
        <w:tc>
          <w:tcPr>
            <w:tcW w:w="189" w:type="pct"/>
          </w:tcPr>
          <w:p w14:paraId="0CCE203D" w14:textId="77777777" w:rsidR="002F5F80" w:rsidRPr="00F84D6B" w:rsidRDefault="002F5F80" w:rsidP="002F5F80">
            <w:pPr>
              <w:jc w:val="center"/>
              <w:rPr>
                <w:sz w:val="18"/>
                <w:szCs w:val="18"/>
              </w:rPr>
            </w:pPr>
          </w:p>
        </w:tc>
        <w:tc>
          <w:tcPr>
            <w:tcW w:w="334" w:type="pct"/>
          </w:tcPr>
          <w:p w14:paraId="5AB77D08" w14:textId="1E4D7090" w:rsidR="002F5F80" w:rsidRPr="00F84D6B" w:rsidRDefault="002F5F80" w:rsidP="002F5F80">
            <w:pPr>
              <w:jc w:val="center"/>
              <w:rPr>
                <w:sz w:val="18"/>
                <w:szCs w:val="18"/>
              </w:rPr>
            </w:pPr>
            <w:r w:rsidRPr="00F84D6B">
              <w:rPr>
                <w:sz w:val="18"/>
                <w:szCs w:val="18"/>
              </w:rPr>
              <w:t>1</w:t>
            </w:r>
          </w:p>
        </w:tc>
        <w:tc>
          <w:tcPr>
            <w:tcW w:w="286" w:type="pct"/>
          </w:tcPr>
          <w:p w14:paraId="4C447093" w14:textId="1BE416A9" w:rsidR="002F5F80" w:rsidRPr="00F84D6B" w:rsidRDefault="002F5F80" w:rsidP="002F5F80">
            <w:pPr>
              <w:jc w:val="center"/>
              <w:rPr>
                <w:sz w:val="18"/>
                <w:szCs w:val="18"/>
              </w:rPr>
            </w:pPr>
            <w:r w:rsidRPr="00F84D6B">
              <w:rPr>
                <w:sz w:val="18"/>
                <w:szCs w:val="18"/>
              </w:rPr>
              <w:t>1</w:t>
            </w:r>
          </w:p>
        </w:tc>
        <w:tc>
          <w:tcPr>
            <w:tcW w:w="429" w:type="pct"/>
          </w:tcPr>
          <w:p w14:paraId="789F9AFB" w14:textId="18461CC6" w:rsidR="002F5F80" w:rsidRPr="00F84D6B" w:rsidRDefault="002F5F80" w:rsidP="002F5F80">
            <w:pPr>
              <w:jc w:val="center"/>
              <w:rPr>
                <w:sz w:val="18"/>
                <w:szCs w:val="18"/>
              </w:rPr>
            </w:pPr>
            <w:r w:rsidRPr="00F84D6B">
              <w:rPr>
                <w:sz w:val="18"/>
                <w:szCs w:val="18"/>
              </w:rPr>
              <w:t>1</w:t>
            </w:r>
          </w:p>
        </w:tc>
        <w:tc>
          <w:tcPr>
            <w:tcW w:w="530" w:type="pct"/>
          </w:tcPr>
          <w:p w14:paraId="1E097863" w14:textId="319E3007" w:rsidR="002F5F80" w:rsidRPr="00F84D6B" w:rsidRDefault="00C1347D" w:rsidP="002F5F80">
            <w:pPr>
              <w:jc w:val="both"/>
              <w:rPr>
                <w:b/>
                <w:color w:val="000000"/>
                <w:sz w:val="18"/>
                <w:szCs w:val="18"/>
              </w:rPr>
            </w:pPr>
            <w:r w:rsidRPr="00F84D6B">
              <w:rPr>
                <w:b/>
                <w:color w:val="000000"/>
                <w:sz w:val="18"/>
                <w:szCs w:val="18"/>
              </w:rPr>
              <w:t>13,76</w:t>
            </w:r>
          </w:p>
        </w:tc>
      </w:tr>
      <w:tr w:rsidR="002F5F80" w:rsidRPr="00F84D6B" w14:paraId="432CC49A" w14:textId="77777777" w:rsidTr="001C17E8">
        <w:trPr>
          <w:cantSplit/>
          <w:trHeight w:val="203"/>
        </w:trPr>
        <w:tc>
          <w:tcPr>
            <w:tcW w:w="181" w:type="pct"/>
          </w:tcPr>
          <w:p w14:paraId="4C785062" w14:textId="77777777" w:rsidR="002F5F80" w:rsidRPr="00F84D6B" w:rsidRDefault="002F5F80" w:rsidP="002F5F80">
            <w:pPr>
              <w:jc w:val="both"/>
              <w:rPr>
                <w:b/>
                <w:sz w:val="18"/>
                <w:szCs w:val="18"/>
              </w:rPr>
            </w:pPr>
          </w:p>
        </w:tc>
        <w:tc>
          <w:tcPr>
            <w:tcW w:w="1156" w:type="pct"/>
          </w:tcPr>
          <w:p w14:paraId="3EB08FED" w14:textId="77777777" w:rsidR="002F5F80" w:rsidRPr="00F84D6B" w:rsidRDefault="002F5F80" w:rsidP="002F5F80">
            <w:pPr>
              <w:jc w:val="both"/>
              <w:rPr>
                <w:b/>
                <w:sz w:val="18"/>
                <w:szCs w:val="18"/>
              </w:rPr>
            </w:pPr>
          </w:p>
        </w:tc>
        <w:tc>
          <w:tcPr>
            <w:tcW w:w="507" w:type="pct"/>
          </w:tcPr>
          <w:p w14:paraId="168E4626" w14:textId="77777777" w:rsidR="002F5F80" w:rsidRPr="00F84D6B" w:rsidRDefault="002F5F80" w:rsidP="002F5F80">
            <w:pPr>
              <w:ind w:left="-132"/>
              <w:rPr>
                <w:sz w:val="18"/>
                <w:szCs w:val="18"/>
              </w:rPr>
            </w:pPr>
          </w:p>
        </w:tc>
        <w:tc>
          <w:tcPr>
            <w:tcW w:w="433" w:type="pct"/>
          </w:tcPr>
          <w:p w14:paraId="6B25EB7B" w14:textId="77777777" w:rsidR="002F5F80" w:rsidRPr="00F84D6B" w:rsidRDefault="002F5F80" w:rsidP="002F5F80">
            <w:pPr>
              <w:ind w:left="113" w:right="113"/>
              <w:rPr>
                <w:b/>
                <w:sz w:val="18"/>
                <w:szCs w:val="18"/>
              </w:rPr>
            </w:pPr>
          </w:p>
        </w:tc>
        <w:tc>
          <w:tcPr>
            <w:tcW w:w="238" w:type="pct"/>
            <w:textDirection w:val="btLr"/>
          </w:tcPr>
          <w:p w14:paraId="28C7B90F" w14:textId="77777777" w:rsidR="002F5F80" w:rsidRPr="00F84D6B" w:rsidRDefault="002F5F80" w:rsidP="002A2C90">
            <w:pPr>
              <w:rPr>
                <w:sz w:val="18"/>
                <w:szCs w:val="18"/>
              </w:rPr>
            </w:pPr>
          </w:p>
        </w:tc>
        <w:tc>
          <w:tcPr>
            <w:tcW w:w="197" w:type="pct"/>
          </w:tcPr>
          <w:p w14:paraId="1113332B" w14:textId="77777777" w:rsidR="002F5F80" w:rsidRPr="00F84D6B" w:rsidRDefault="002F5F80" w:rsidP="002F5F80">
            <w:pPr>
              <w:jc w:val="center"/>
              <w:rPr>
                <w:sz w:val="18"/>
                <w:szCs w:val="18"/>
              </w:rPr>
            </w:pPr>
          </w:p>
        </w:tc>
        <w:tc>
          <w:tcPr>
            <w:tcW w:w="138" w:type="pct"/>
            <w:gridSpan w:val="2"/>
          </w:tcPr>
          <w:p w14:paraId="289EAD5F" w14:textId="77777777" w:rsidR="002F5F80" w:rsidRPr="00F84D6B" w:rsidRDefault="002F5F80" w:rsidP="002F5F80">
            <w:pPr>
              <w:jc w:val="center"/>
              <w:rPr>
                <w:sz w:val="18"/>
                <w:szCs w:val="18"/>
              </w:rPr>
            </w:pPr>
          </w:p>
        </w:tc>
        <w:tc>
          <w:tcPr>
            <w:tcW w:w="191" w:type="pct"/>
          </w:tcPr>
          <w:p w14:paraId="6A6DEA8E" w14:textId="77777777" w:rsidR="002F5F80" w:rsidRPr="00F84D6B" w:rsidRDefault="002F5F80" w:rsidP="002F5F80">
            <w:pPr>
              <w:jc w:val="center"/>
              <w:rPr>
                <w:sz w:val="18"/>
                <w:szCs w:val="18"/>
              </w:rPr>
            </w:pPr>
          </w:p>
        </w:tc>
        <w:tc>
          <w:tcPr>
            <w:tcW w:w="191" w:type="pct"/>
          </w:tcPr>
          <w:p w14:paraId="15CC29A6" w14:textId="77777777" w:rsidR="002F5F80" w:rsidRPr="00F84D6B" w:rsidRDefault="002F5F80" w:rsidP="002F5F80">
            <w:pPr>
              <w:jc w:val="center"/>
              <w:rPr>
                <w:sz w:val="18"/>
                <w:szCs w:val="18"/>
              </w:rPr>
            </w:pPr>
          </w:p>
        </w:tc>
        <w:tc>
          <w:tcPr>
            <w:tcW w:w="189" w:type="pct"/>
          </w:tcPr>
          <w:p w14:paraId="54667389" w14:textId="77777777" w:rsidR="002F5F80" w:rsidRPr="00F84D6B" w:rsidRDefault="002F5F80" w:rsidP="002F5F80">
            <w:pPr>
              <w:jc w:val="center"/>
              <w:rPr>
                <w:sz w:val="18"/>
                <w:szCs w:val="18"/>
              </w:rPr>
            </w:pPr>
          </w:p>
        </w:tc>
        <w:tc>
          <w:tcPr>
            <w:tcW w:w="334" w:type="pct"/>
          </w:tcPr>
          <w:p w14:paraId="796B2B61" w14:textId="77777777" w:rsidR="002F5F80" w:rsidRPr="00F84D6B" w:rsidRDefault="002F5F80" w:rsidP="002F5F80">
            <w:pPr>
              <w:jc w:val="center"/>
              <w:rPr>
                <w:sz w:val="18"/>
                <w:szCs w:val="18"/>
              </w:rPr>
            </w:pPr>
          </w:p>
        </w:tc>
        <w:tc>
          <w:tcPr>
            <w:tcW w:w="286" w:type="pct"/>
          </w:tcPr>
          <w:p w14:paraId="1F6C1590" w14:textId="77777777" w:rsidR="002F5F80" w:rsidRPr="00F84D6B" w:rsidRDefault="002F5F80" w:rsidP="002F5F80">
            <w:pPr>
              <w:jc w:val="center"/>
              <w:rPr>
                <w:sz w:val="18"/>
                <w:szCs w:val="18"/>
              </w:rPr>
            </w:pPr>
          </w:p>
        </w:tc>
        <w:tc>
          <w:tcPr>
            <w:tcW w:w="429" w:type="pct"/>
          </w:tcPr>
          <w:p w14:paraId="1083E964" w14:textId="77777777" w:rsidR="002F5F80" w:rsidRPr="00F84D6B" w:rsidRDefault="002F5F80" w:rsidP="002F5F80">
            <w:pPr>
              <w:jc w:val="center"/>
              <w:rPr>
                <w:sz w:val="18"/>
                <w:szCs w:val="18"/>
              </w:rPr>
            </w:pPr>
          </w:p>
        </w:tc>
        <w:tc>
          <w:tcPr>
            <w:tcW w:w="530" w:type="pct"/>
          </w:tcPr>
          <w:p w14:paraId="2F9D5E05" w14:textId="6FAE2885" w:rsidR="002F5F80" w:rsidRPr="00F84D6B" w:rsidRDefault="00C1347D" w:rsidP="002F5F80">
            <w:pPr>
              <w:jc w:val="both"/>
              <w:rPr>
                <w:b/>
                <w:color w:val="000000"/>
                <w:sz w:val="18"/>
                <w:szCs w:val="18"/>
              </w:rPr>
            </w:pPr>
            <w:r w:rsidRPr="00F84D6B">
              <w:rPr>
                <w:b/>
                <w:color w:val="000000"/>
                <w:sz w:val="18"/>
                <w:szCs w:val="18"/>
              </w:rPr>
              <w:t>AN</w:t>
            </w:r>
            <w:r w:rsidRPr="00F84D6B">
              <w:rPr>
                <w:b/>
                <w:color w:val="000000"/>
                <w:sz w:val="18"/>
                <w:szCs w:val="18"/>
                <w:vertAlign w:val="subscript"/>
              </w:rPr>
              <w:t>iį</w:t>
            </w:r>
            <w:r w:rsidRPr="00F84D6B">
              <w:rPr>
                <w:b/>
                <w:color w:val="000000"/>
                <w:sz w:val="18"/>
                <w:szCs w:val="18"/>
              </w:rPr>
              <w:t>= Σ AN</w:t>
            </w:r>
            <w:r w:rsidRPr="00F84D6B">
              <w:rPr>
                <w:b/>
                <w:color w:val="000000"/>
                <w:sz w:val="18"/>
                <w:szCs w:val="18"/>
                <w:vertAlign w:val="subscript"/>
              </w:rPr>
              <w:t>ivv</w:t>
            </w:r>
            <w:r w:rsidRPr="00F84D6B">
              <w:rPr>
                <w:b/>
                <w:color w:val="000000"/>
                <w:sz w:val="18"/>
                <w:szCs w:val="18"/>
              </w:rPr>
              <w:t>=13,76</w:t>
            </w:r>
          </w:p>
        </w:tc>
      </w:tr>
      <w:tr w:rsidR="00417823" w:rsidRPr="00F84D6B" w14:paraId="5536082F" w14:textId="77777777" w:rsidTr="001C17E8">
        <w:trPr>
          <w:cantSplit/>
          <w:trHeight w:val="203"/>
        </w:trPr>
        <w:tc>
          <w:tcPr>
            <w:tcW w:w="181" w:type="pct"/>
          </w:tcPr>
          <w:p w14:paraId="424154B1" w14:textId="0CA9A5FF" w:rsidR="00417823" w:rsidRPr="00F84D6B" w:rsidRDefault="00A77116" w:rsidP="002F5F80">
            <w:pPr>
              <w:jc w:val="both"/>
              <w:rPr>
                <w:b/>
                <w:sz w:val="18"/>
                <w:szCs w:val="18"/>
              </w:rPr>
            </w:pPr>
            <w:r w:rsidRPr="00F84D6B">
              <w:rPr>
                <w:b/>
                <w:sz w:val="18"/>
                <w:szCs w:val="18"/>
              </w:rPr>
              <w:t>2.</w:t>
            </w:r>
            <w:r w:rsidR="004058DE" w:rsidRPr="00F84D6B">
              <w:rPr>
                <w:b/>
                <w:sz w:val="18"/>
                <w:szCs w:val="18"/>
              </w:rPr>
              <w:t>7</w:t>
            </w:r>
          </w:p>
        </w:tc>
        <w:tc>
          <w:tcPr>
            <w:tcW w:w="1156" w:type="pct"/>
          </w:tcPr>
          <w:p w14:paraId="5D69AE2E" w14:textId="7D2E20E3" w:rsidR="00417823" w:rsidRPr="00F84D6B" w:rsidRDefault="00417823" w:rsidP="00417823">
            <w:pPr>
              <w:tabs>
                <w:tab w:val="left" w:pos="709"/>
              </w:tabs>
              <w:jc w:val="both"/>
              <w:rPr>
                <w:rFonts w:eastAsia="Calibri"/>
                <w:sz w:val="18"/>
                <w:szCs w:val="18"/>
              </w:rPr>
            </w:pPr>
            <w:r w:rsidRPr="00F84D6B">
              <w:rPr>
                <w:b/>
                <w:sz w:val="18"/>
                <w:szCs w:val="18"/>
              </w:rPr>
              <w:t>Įstatymo projekto 26 straipsnio 3 dalis</w:t>
            </w:r>
          </w:p>
          <w:p w14:paraId="5F5AED34" w14:textId="0C9FEDF3" w:rsidR="00417823" w:rsidRPr="00F84D6B" w:rsidRDefault="00417823" w:rsidP="002F5F80">
            <w:pPr>
              <w:jc w:val="both"/>
              <w:rPr>
                <w:b/>
                <w:sz w:val="18"/>
                <w:szCs w:val="18"/>
              </w:rPr>
            </w:pPr>
            <w:r w:rsidRPr="00F84D6B">
              <w:rPr>
                <w:rFonts w:eastAsia="Calibri"/>
                <w:sz w:val="18"/>
                <w:szCs w:val="18"/>
              </w:rPr>
              <w:t xml:space="preserve">3. </w:t>
            </w:r>
            <w:r w:rsidR="00F84D6B" w:rsidRPr="00F84D6B">
              <w:rPr>
                <w:rFonts w:eastAsia="Calibri"/>
                <w:sz w:val="18"/>
                <w:szCs w:val="18"/>
              </w:rPr>
              <w:t xml:space="preserve">Iki šio įstatymo įsigaliojimo fiziniams asmenims, turintiems galiojančias fizinio asmens veterinarinės farmacijos licencijas ir atitinkantiems veterinarinės farmacijos kvalifikuotam asmeniui arba veterinarinės farmacijos vadovui keliamus reikalavimus, nustatytus šio įstatymo 14 straipsnio 3 ar 4 dalyse, kurie nuo šio įstatymo įsigaliojimo datos iki 2022 m. kovo 31 d. kreipėsi raštu į Valstybinę maisto ir veterinarijos tarnybą ir pateikė laisvos formos prašymą, dokumentus, patvirtinančius jų atitiktį šio įstatymo 14 straipsnio 3 ar 4 dalyse nustatytiems reikalavimams, Valstybinė maisto ir veterinarijos tarnyba ne vėliau kaip per 30 dienų nuo kreipimosi ir visų reikiamų dokumentų gavimo vietoj fizinio asmens veterinarinės farmacijos licencijos išduoda  veterinarinės farmacijos kvalifikuoto asmens arba veterinarinės farmacijos vadovo licenciją, jeigu </w:t>
            </w:r>
            <w:bookmarkStart w:id="9" w:name="_Hlk82099762"/>
            <w:r w:rsidR="00F84D6B" w:rsidRPr="00F84D6B">
              <w:rPr>
                <w:rFonts w:eastAsia="Calibri"/>
                <w:sz w:val="18"/>
                <w:szCs w:val="18"/>
              </w:rPr>
              <w:t>atlikusi pateiktų dokumentų vertinimą nustato, kad</w:t>
            </w:r>
            <w:bookmarkEnd w:id="9"/>
            <w:r w:rsidR="00F84D6B" w:rsidRPr="00F84D6B">
              <w:rPr>
                <w:rFonts w:eastAsia="Calibri"/>
                <w:sz w:val="18"/>
                <w:szCs w:val="18"/>
              </w:rPr>
              <w:t xml:space="preserve"> fiziniai asmenys atitinka šio įstatymo 14 straipsnio 3 ar 4 dalyse nustatytus reikalavimus. Nuo 2022 m. gegužės 1 d. laikomos negaliojančiomis visos fizinio asmens veterinarinės farmacijos licencijos, kurios buvo išduotos iki 2022 m. sausio 27 d. Fiziniai asmenys, iki šio įstatymo įsigaliojimo siekę gauti fizinio asmens veterinarinės farmacijos licenciją ar ją gavę ir Valstybinei maisto ir veterinarijos tarnybai pateikę būtinus dokumentus, po šio įstatymo įsigaliojimo pakartotinai tų pačių </w:t>
            </w:r>
            <w:r w:rsidR="00F84D6B" w:rsidRPr="00F84D6B">
              <w:rPr>
                <w:sz w:val="18"/>
                <w:szCs w:val="18"/>
              </w:rPr>
              <w:t xml:space="preserve">dokumentų </w:t>
            </w:r>
            <w:r w:rsidR="00F84D6B" w:rsidRPr="00F84D6B">
              <w:rPr>
                <w:rFonts w:eastAsia="Calibri"/>
                <w:sz w:val="18"/>
                <w:szCs w:val="18"/>
              </w:rPr>
              <w:t>veterinarinės farmacijos kvalifikuoto asmens arba veterinarinės farmacijos vadovo l</w:t>
            </w:r>
            <w:r w:rsidR="00F84D6B" w:rsidRPr="00F84D6B">
              <w:rPr>
                <w:sz w:val="18"/>
                <w:szCs w:val="18"/>
              </w:rPr>
              <w:t>icencijai gauti neprivalo pateikti.</w:t>
            </w:r>
          </w:p>
        </w:tc>
        <w:tc>
          <w:tcPr>
            <w:tcW w:w="507" w:type="pct"/>
          </w:tcPr>
          <w:p w14:paraId="3E4ADB1A" w14:textId="77777777" w:rsidR="00417823" w:rsidRPr="00F84D6B" w:rsidRDefault="00417823" w:rsidP="002F5F80">
            <w:pPr>
              <w:rPr>
                <w:sz w:val="18"/>
                <w:szCs w:val="18"/>
              </w:rPr>
            </w:pPr>
          </w:p>
        </w:tc>
        <w:tc>
          <w:tcPr>
            <w:tcW w:w="433" w:type="pct"/>
          </w:tcPr>
          <w:p w14:paraId="58C44DE9" w14:textId="77777777" w:rsidR="00417823" w:rsidRPr="00F84D6B" w:rsidRDefault="00417823" w:rsidP="002F5F80">
            <w:pPr>
              <w:ind w:left="113" w:right="113"/>
              <w:rPr>
                <w:b/>
                <w:sz w:val="18"/>
                <w:szCs w:val="18"/>
              </w:rPr>
            </w:pPr>
          </w:p>
        </w:tc>
        <w:tc>
          <w:tcPr>
            <w:tcW w:w="238" w:type="pct"/>
          </w:tcPr>
          <w:p w14:paraId="7DEDB8D6" w14:textId="77777777" w:rsidR="00417823" w:rsidRPr="00F84D6B" w:rsidRDefault="00417823" w:rsidP="002F5F80">
            <w:pPr>
              <w:rPr>
                <w:sz w:val="18"/>
                <w:szCs w:val="18"/>
              </w:rPr>
            </w:pPr>
          </w:p>
        </w:tc>
        <w:tc>
          <w:tcPr>
            <w:tcW w:w="197" w:type="pct"/>
          </w:tcPr>
          <w:p w14:paraId="23D8D7BD" w14:textId="77777777" w:rsidR="00417823" w:rsidRPr="00F84D6B" w:rsidRDefault="00417823" w:rsidP="002F5F80">
            <w:pPr>
              <w:jc w:val="center"/>
              <w:rPr>
                <w:sz w:val="22"/>
                <w:szCs w:val="22"/>
              </w:rPr>
            </w:pPr>
          </w:p>
        </w:tc>
        <w:tc>
          <w:tcPr>
            <w:tcW w:w="138" w:type="pct"/>
            <w:gridSpan w:val="2"/>
          </w:tcPr>
          <w:p w14:paraId="50D93A03" w14:textId="77777777" w:rsidR="00417823" w:rsidRPr="00F84D6B" w:rsidRDefault="00417823" w:rsidP="002F5F80">
            <w:pPr>
              <w:jc w:val="center"/>
              <w:rPr>
                <w:sz w:val="22"/>
                <w:szCs w:val="22"/>
              </w:rPr>
            </w:pPr>
          </w:p>
        </w:tc>
        <w:tc>
          <w:tcPr>
            <w:tcW w:w="191" w:type="pct"/>
          </w:tcPr>
          <w:p w14:paraId="38936274" w14:textId="77777777" w:rsidR="00417823" w:rsidRPr="00F84D6B" w:rsidRDefault="00417823" w:rsidP="002F5F80">
            <w:pPr>
              <w:jc w:val="center"/>
              <w:rPr>
                <w:sz w:val="22"/>
                <w:szCs w:val="22"/>
              </w:rPr>
            </w:pPr>
          </w:p>
        </w:tc>
        <w:tc>
          <w:tcPr>
            <w:tcW w:w="191" w:type="pct"/>
          </w:tcPr>
          <w:p w14:paraId="0934BC0F" w14:textId="77777777" w:rsidR="00417823" w:rsidRPr="00F84D6B" w:rsidRDefault="00417823" w:rsidP="002F5F80">
            <w:pPr>
              <w:jc w:val="center"/>
              <w:rPr>
                <w:sz w:val="22"/>
                <w:szCs w:val="22"/>
              </w:rPr>
            </w:pPr>
          </w:p>
        </w:tc>
        <w:tc>
          <w:tcPr>
            <w:tcW w:w="189" w:type="pct"/>
          </w:tcPr>
          <w:p w14:paraId="471F3C9A" w14:textId="77777777" w:rsidR="00417823" w:rsidRPr="00F84D6B" w:rsidRDefault="00417823" w:rsidP="002F5F80">
            <w:pPr>
              <w:jc w:val="center"/>
              <w:rPr>
                <w:sz w:val="22"/>
                <w:szCs w:val="22"/>
              </w:rPr>
            </w:pPr>
          </w:p>
        </w:tc>
        <w:tc>
          <w:tcPr>
            <w:tcW w:w="334" w:type="pct"/>
          </w:tcPr>
          <w:p w14:paraId="1464BFC8" w14:textId="77777777" w:rsidR="00417823" w:rsidRPr="00F84D6B" w:rsidRDefault="00417823" w:rsidP="002F5F80">
            <w:pPr>
              <w:jc w:val="center"/>
              <w:rPr>
                <w:sz w:val="22"/>
                <w:szCs w:val="22"/>
              </w:rPr>
            </w:pPr>
          </w:p>
        </w:tc>
        <w:tc>
          <w:tcPr>
            <w:tcW w:w="286" w:type="pct"/>
          </w:tcPr>
          <w:p w14:paraId="781E1B58" w14:textId="77777777" w:rsidR="00417823" w:rsidRPr="00F84D6B" w:rsidRDefault="00417823" w:rsidP="002F5F80">
            <w:pPr>
              <w:jc w:val="center"/>
              <w:rPr>
                <w:sz w:val="22"/>
                <w:szCs w:val="22"/>
              </w:rPr>
            </w:pPr>
          </w:p>
        </w:tc>
        <w:tc>
          <w:tcPr>
            <w:tcW w:w="429" w:type="pct"/>
          </w:tcPr>
          <w:p w14:paraId="360BE7F2" w14:textId="77777777" w:rsidR="00417823" w:rsidRPr="00F84D6B" w:rsidRDefault="00417823" w:rsidP="002F5F80">
            <w:pPr>
              <w:jc w:val="center"/>
              <w:rPr>
                <w:sz w:val="22"/>
                <w:szCs w:val="22"/>
              </w:rPr>
            </w:pPr>
          </w:p>
        </w:tc>
        <w:tc>
          <w:tcPr>
            <w:tcW w:w="530" w:type="pct"/>
          </w:tcPr>
          <w:p w14:paraId="01CDF4D4" w14:textId="77777777" w:rsidR="00417823" w:rsidRPr="00F84D6B" w:rsidRDefault="00417823" w:rsidP="002F5F80">
            <w:pPr>
              <w:jc w:val="both"/>
              <w:rPr>
                <w:b/>
                <w:color w:val="000000"/>
                <w:sz w:val="18"/>
                <w:szCs w:val="18"/>
              </w:rPr>
            </w:pPr>
          </w:p>
        </w:tc>
      </w:tr>
      <w:tr w:rsidR="00417823" w:rsidRPr="00F84D6B" w14:paraId="0A090F53" w14:textId="77777777" w:rsidTr="001C17E8">
        <w:trPr>
          <w:cantSplit/>
          <w:trHeight w:val="203"/>
        </w:trPr>
        <w:tc>
          <w:tcPr>
            <w:tcW w:w="181" w:type="pct"/>
          </w:tcPr>
          <w:p w14:paraId="6FDF5092" w14:textId="77777777" w:rsidR="00417823" w:rsidRPr="00F84D6B" w:rsidRDefault="00417823" w:rsidP="002F5F80">
            <w:pPr>
              <w:jc w:val="both"/>
              <w:rPr>
                <w:b/>
                <w:sz w:val="18"/>
                <w:szCs w:val="18"/>
              </w:rPr>
            </w:pPr>
          </w:p>
        </w:tc>
        <w:tc>
          <w:tcPr>
            <w:tcW w:w="1156" w:type="pct"/>
          </w:tcPr>
          <w:p w14:paraId="6522F6A2" w14:textId="77777777" w:rsidR="00417823" w:rsidRPr="00F84D6B" w:rsidRDefault="00417823" w:rsidP="00417823">
            <w:pPr>
              <w:tabs>
                <w:tab w:val="left" w:pos="709"/>
              </w:tabs>
              <w:ind w:firstLine="709"/>
              <w:jc w:val="both"/>
              <w:rPr>
                <w:rFonts w:eastAsia="Calibri"/>
                <w:sz w:val="18"/>
                <w:szCs w:val="18"/>
              </w:rPr>
            </w:pPr>
          </w:p>
        </w:tc>
        <w:tc>
          <w:tcPr>
            <w:tcW w:w="507" w:type="pct"/>
          </w:tcPr>
          <w:p w14:paraId="095C9FF6" w14:textId="353ADC7F" w:rsidR="00417823" w:rsidRPr="00F84D6B" w:rsidRDefault="00417823" w:rsidP="002F5F80">
            <w:pPr>
              <w:rPr>
                <w:sz w:val="18"/>
                <w:szCs w:val="18"/>
              </w:rPr>
            </w:pPr>
            <w:r w:rsidRPr="00F84D6B">
              <w:rPr>
                <w:sz w:val="18"/>
                <w:szCs w:val="18"/>
              </w:rPr>
              <w:t>Laisvos formos prašymo pateikimas</w:t>
            </w:r>
          </w:p>
        </w:tc>
        <w:tc>
          <w:tcPr>
            <w:tcW w:w="433" w:type="pct"/>
          </w:tcPr>
          <w:p w14:paraId="4171648D" w14:textId="3C331F41" w:rsidR="00417823" w:rsidRPr="00F84D6B" w:rsidRDefault="00417823" w:rsidP="002F5F80">
            <w:pPr>
              <w:ind w:left="113" w:right="113"/>
              <w:rPr>
                <w:bCs/>
                <w:sz w:val="18"/>
                <w:szCs w:val="18"/>
              </w:rPr>
            </w:pPr>
            <w:r w:rsidRPr="00F84D6B">
              <w:rPr>
                <w:bCs/>
                <w:sz w:val="18"/>
                <w:szCs w:val="18"/>
              </w:rPr>
              <w:t>Asmenys siekiantys pakeisti licenciją</w:t>
            </w:r>
          </w:p>
        </w:tc>
        <w:tc>
          <w:tcPr>
            <w:tcW w:w="238" w:type="pct"/>
          </w:tcPr>
          <w:p w14:paraId="362B5A4D" w14:textId="5662CFE7" w:rsidR="00417823" w:rsidRPr="00F84D6B" w:rsidRDefault="00417823" w:rsidP="002F5F80">
            <w:pPr>
              <w:rPr>
                <w:sz w:val="18"/>
                <w:szCs w:val="18"/>
              </w:rPr>
            </w:pPr>
            <w:r w:rsidRPr="00F84D6B">
              <w:rPr>
                <w:sz w:val="18"/>
                <w:szCs w:val="18"/>
              </w:rPr>
              <w:t>Nacionalinė</w:t>
            </w:r>
          </w:p>
        </w:tc>
        <w:tc>
          <w:tcPr>
            <w:tcW w:w="197" w:type="pct"/>
          </w:tcPr>
          <w:p w14:paraId="38341716" w14:textId="69B48A11" w:rsidR="00417823" w:rsidRPr="00F84D6B" w:rsidRDefault="00417823" w:rsidP="002F5F80">
            <w:pPr>
              <w:jc w:val="center"/>
              <w:rPr>
                <w:sz w:val="18"/>
                <w:szCs w:val="18"/>
              </w:rPr>
            </w:pPr>
            <w:r w:rsidRPr="00F84D6B">
              <w:rPr>
                <w:sz w:val="18"/>
                <w:szCs w:val="18"/>
              </w:rPr>
              <w:t>0,5</w:t>
            </w:r>
          </w:p>
        </w:tc>
        <w:tc>
          <w:tcPr>
            <w:tcW w:w="138" w:type="pct"/>
            <w:gridSpan w:val="2"/>
          </w:tcPr>
          <w:p w14:paraId="41667C09" w14:textId="77777777" w:rsidR="00417823" w:rsidRPr="00F84D6B" w:rsidRDefault="00417823" w:rsidP="002F5F80">
            <w:pPr>
              <w:jc w:val="center"/>
              <w:rPr>
                <w:sz w:val="18"/>
                <w:szCs w:val="18"/>
              </w:rPr>
            </w:pPr>
          </w:p>
        </w:tc>
        <w:tc>
          <w:tcPr>
            <w:tcW w:w="191" w:type="pct"/>
          </w:tcPr>
          <w:p w14:paraId="13B14555" w14:textId="0BC06B5C" w:rsidR="00417823" w:rsidRPr="00F84D6B" w:rsidRDefault="00417823" w:rsidP="002F5F80">
            <w:pPr>
              <w:jc w:val="center"/>
              <w:rPr>
                <w:sz w:val="18"/>
                <w:szCs w:val="18"/>
              </w:rPr>
            </w:pPr>
            <w:r w:rsidRPr="00F84D6B">
              <w:rPr>
                <w:sz w:val="18"/>
                <w:szCs w:val="18"/>
              </w:rPr>
              <w:t>11,01</w:t>
            </w:r>
          </w:p>
        </w:tc>
        <w:tc>
          <w:tcPr>
            <w:tcW w:w="191" w:type="pct"/>
          </w:tcPr>
          <w:p w14:paraId="12BD7C1D" w14:textId="5500E1D2" w:rsidR="00417823" w:rsidRPr="00F84D6B" w:rsidRDefault="00417823" w:rsidP="002F5F80">
            <w:pPr>
              <w:jc w:val="center"/>
              <w:rPr>
                <w:sz w:val="18"/>
                <w:szCs w:val="18"/>
              </w:rPr>
            </w:pPr>
            <w:r w:rsidRPr="00F84D6B">
              <w:rPr>
                <w:sz w:val="18"/>
                <w:szCs w:val="18"/>
              </w:rPr>
              <w:t>1,25</w:t>
            </w:r>
          </w:p>
        </w:tc>
        <w:tc>
          <w:tcPr>
            <w:tcW w:w="189" w:type="pct"/>
          </w:tcPr>
          <w:p w14:paraId="0A4F1AC9" w14:textId="77777777" w:rsidR="00417823" w:rsidRPr="00F84D6B" w:rsidRDefault="00417823" w:rsidP="002F5F80">
            <w:pPr>
              <w:jc w:val="center"/>
              <w:rPr>
                <w:sz w:val="18"/>
                <w:szCs w:val="18"/>
              </w:rPr>
            </w:pPr>
          </w:p>
        </w:tc>
        <w:tc>
          <w:tcPr>
            <w:tcW w:w="334" w:type="pct"/>
          </w:tcPr>
          <w:p w14:paraId="17C357FB" w14:textId="1DE414C0" w:rsidR="00417823" w:rsidRPr="00F84D6B" w:rsidRDefault="00417823" w:rsidP="002F5F80">
            <w:pPr>
              <w:jc w:val="center"/>
              <w:rPr>
                <w:sz w:val="18"/>
                <w:szCs w:val="18"/>
              </w:rPr>
            </w:pPr>
            <w:r w:rsidRPr="00F84D6B">
              <w:rPr>
                <w:sz w:val="18"/>
                <w:szCs w:val="18"/>
              </w:rPr>
              <w:t>1</w:t>
            </w:r>
          </w:p>
        </w:tc>
        <w:tc>
          <w:tcPr>
            <w:tcW w:w="286" w:type="pct"/>
          </w:tcPr>
          <w:p w14:paraId="3C12EC2F" w14:textId="1301CE75" w:rsidR="00417823" w:rsidRPr="00F84D6B" w:rsidRDefault="00417823" w:rsidP="002F5F80">
            <w:pPr>
              <w:jc w:val="center"/>
              <w:rPr>
                <w:sz w:val="18"/>
                <w:szCs w:val="18"/>
              </w:rPr>
            </w:pPr>
            <w:r w:rsidRPr="00F84D6B">
              <w:rPr>
                <w:sz w:val="18"/>
                <w:szCs w:val="18"/>
              </w:rPr>
              <w:t>400</w:t>
            </w:r>
          </w:p>
        </w:tc>
        <w:tc>
          <w:tcPr>
            <w:tcW w:w="429" w:type="pct"/>
          </w:tcPr>
          <w:p w14:paraId="3CFBA329" w14:textId="1A9C9E0E" w:rsidR="00417823" w:rsidRPr="00F84D6B" w:rsidRDefault="00417823" w:rsidP="002F5F80">
            <w:pPr>
              <w:jc w:val="center"/>
              <w:rPr>
                <w:sz w:val="18"/>
                <w:szCs w:val="18"/>
              </w:rPr>
            </w:pPr>
            <w:r w:rsidRPr="00F84D6B">
              <w:rPr>
                <w:sz w:val="18"/>
                <w:szCs w:val="18"/>
              </w:rPr>
              <w:t>400</w:t>
            </w:r>
          </w:p>
        </w:tc>
        <w:tc>
          <w:tcPr>
            <w:tcW w:w="530" w:type="pct"/>
          </w:tcPr>
          <w:p w14:paraId="1CAF3ECD" w14:textId="4DF2C467" w:rsidR="00417823" w:rsidRPr="00F84D6B" w:rsidRDefault="001C17E8" w:rsidP="002F5F80">
            <w:pPr>
              <w:jc w:val="both"/>
              <w:rPr>
                <w:b/>
                <w:color w:val="000000"/>
                <w:sz w:val="18"/>
                <w:szCs w:val="18"/>
              </w:rPr>
            </w:pPr>
            <w:r w:rsidRPr="00F84D6B">
              <w:rPr>
                <w:b/>
                <w:color w:val="000000"/>
                <w:sz w:val="18"/>
                <w:szCs w:val="18"/>
              </w:rPr>
              <w:t>275</w:t>
            </w:r>
            <w:r w:rsidR="000310A3" w:rsidRPr="00F84D6B">
              <w:rPr>
                <w:b/>
                <w:color w:val="000000"/>
                <w:sz w:val="18"/>
                <w:szCs w:val="18"/>
              </w:rPr>
              <w:t>2</w:t>
            </w:r>
            <w:r w:rsidRPr="00F84D6B">
              <w:rPr>
                <w:b/>
                <w:color w:val="000000"/>
                <w:sz w:val="18"/>
                <w:szCs w:val="18"/>
              </w:rPr>
              <w:t>,</w:t>
            </w:r>
            <w:r w:rsidR="000310A3" w:rsidRPr="00F84D6B">
              <w:rPr>
                <w:b/>
                <w:color w:val="000000"/>
                <w:sz w:val="18"/>
                <w:szCs w:val="18"/>
              </w:rPr>
              <w:t>5</w:t>
            </w:r>
          </w:p>
        </w:tc>
      </w:tr>
      <w:tr w:rsidR="004058DE" w:rsidRPr="00F84D6B" w14:paraId="2C491F1E" w14:textId="77777777" w:rsidTr="001C17E8">
        <w:trPr>
          <w:cantSplit/>
          <w:trHeight w:val="203"/>
        </w:trPr>
        <w:tc>
          <w:tcPr>
            <w:tcW w:w="181" w:type="pct"/>
          </w:tcPr>
          <w:p w14:paraId="009B4538" w14:textId="77777777" w:rsidR="004058DE" w:rsidRPr="00F84D6B" w:rsidRDefault="004058DE" w:rsidP="002F5F80">
            <w:pPr>
              <w:jc w:val="both"/>
              <w:rPr>
                <w:b/>
                <w:sz w:val="18"/>
                <w:szCs w:val="18"/>
              </w:rPr>
            </w:pPr>
          </w:p>
        </w:tc>
        <w:tc>
          <w:tcPr>
            <w:tcW w:w="1156" w:type="pct"/>
          </w:tcPr>
          <w:p w14:paraId="5FBB218D" w14:textId="77777777" w:rsidR="004058DE" w:rsidRPr="00F84D6B" w:rsidRDefault="004058DE" w:rsidP="00417823">
            <w:pPr>
              <w:tabs>
                <w:tab w:val="left" w:pos="709"/>
              </w:tabs>
              <w:ind w:firstLine="709"/>
              <w:jc w:val="both"/>
              <w:rPr>
                <w:rFonts w:eastAsia="Calibri"/>
                <w:sz w:val="18"/>
                <w:szCs w:val="18"/>
              </w:rPr>
            </w:pPr>
          </w:p>
        </w:tc>
        <w:tc>
          <w:tcPr>
            <w:tcW w:w="507" w:type="pct"/>
          </w:tcPr>
          <w:p w14:paraId="2902FE82" w14:textId="77777777" w:rsidR="004058DE" w:rsidRPr="00F84D6B" w:rsidRDefault="004058DE" w:rsidP="002F5F80">
            <w:pPr>
              <w:rPr>
                <w:sz w:val="18"/>
                <w:szCs w:val="18"/>
              </w:rPr>
            </w:pPr>
          </w:p>
        </w:tc>
        <w:tc>
          <w:tcPr>
            <w:tcW w:w="433" w:type="pct"/>
          </w:tcPr>
          <w:p w14:paraId="72EA8FD3" w14:textId="77777777" w:rsidR="004058DE" w:rsidRPr="00F84D6B" w:rsidRDefault="004058DE" w:rsidP="002F5F80">
            <w:pPr>
              <w:ind w:left="113" w:right="113"/>
              <w:rPr>
                <w:bCs/>
                <w:sz w:val="18"/>
                <w:szCs w:val="18"/>
              </w:rPr>
            </w:pPr>
          </w:p>
        </w:tc>
        <w:tc>
          <w:tcPr>
            <w:tcW w:w="238" w:type="pct"/>
          </w:tcPr>
          <w:p w14:paraId="2B9C8040" w14:textId="77777777" w:rsidR="004058DE" w:rsidRPr="00F84D6B" w:rsidRDefault="004058DE" w:rsidP="002F5F80">
            <w:pPr>
              <w:rPr>
                <w:sz w:val="18"/>
                <w:szCs w:val="18"/>
              </w:rPr>
            </w:pPr>
          </w:p>
        </w:tc>
        <w:tc>
          <w:tcPr>
            <w:tcW w:w="197" w:type="pct"/>
          </w:tcPr>
          <w:p w14:paraId="2DF0CEA0" w14:textId="77777777" w:rsidR="004058DE" w:rsidRPr="00F84D6B" w:rsidRDefault="004058DE" w:rsidP="002F5F80">
            <w:pPr>
              <w:jc w:val="center"/>
              <w:rPr>
                <w:sz w:val="22"/>
                <w:szCs w:val="22"/>
              </w:rPr>
            </w:pPr>
          </w:p>
        </w:tc>
        <w:tc>
          <w:tcPr>
            <w:tcW w:w="138" w:type="pct"/>
            <w:gridSpan w:val="2"/>
          </w:tcPr>
          <w:p w14:paraId="0A338C85" w14:textId="77777777" w:rsidR="004058DE" w:rsidRPr="00F84D6B" w:rsidRDefault="004058DE" w:rsidP="002F5F80">
            <w:pPr>
              <w:jc w:val="center"/>
              <w:rPr>
                <w:sz w:val="22"/>
                <w:szCs w:val="22"/>
              </w:rPr>
            </w:pPr>
          </w:p>
        </w:tc>
        <w:tc>
          <w:tcPr>
            <w:tcW w:w="191" w:type="pct"/>
          </w:tcPr>
          <w:p w14:paraId="76A28D39" w14:textId="77777777" w:rsidR="004058DE" w:rsidRPr="00F84D6B" w:rsidRDefault="004058DE" w:rsidP="002F5F80">
            <w:pPr>
              <w:jc w:val="center"/>
              <w:rPr>
                <w:sz w:val="18"/>
                <w:szCs w:val="18"/>
              </w:rPr>
            </w:pPr>
          </w:p>
        </w:tc>
        <w:tc>
          <w:tcPr>
            <w:tcW w:w="191" w:type="pct"/>
          </w:tcPr>
          <w:p w14:paraId="5510CBC7" w14:textId="77777777" w:rsidR="004058DE" w:rsidRPr="00F84D6B" w:rsidRDefault="004058DE" w:rsidP="002F5F80">
            <w:pPr>
              <w:jc w:val="center"/>
              <w:rPr>
                <w:sz w:val="22"/>
                <w:szCs w:val="22"/>
              </w:rPr>
            </w:pPr>
          </w:p>
        </w:tc>
        <w:tc>
          <w:tcPr>
            <w:tcW w:w="189" w:type="pct"/>
          </w:tcPr>
          <w:p w14:paraId="006665BE" w14:textId="77777777" w:rsidR="004058DE" w:rsidRPr="00F84D6B" w:rsidRDefault="004058DE" w:rsidP="002F5F80">
            <w:pPr>
              <w:jc w:val="center"/>
              <w:rPr>
                <w:sz w:val="22"/>
                <w:szCs w:val="22"/>
              </w:rPr>
            </w:pPr>
          </w:p>
        </w:tc>
        <w:tc>
          <w:tcPr>
            <w:tcW w:w="334" w:type="pct"/>
          </w:tcPr>
          <w:p w14:paraId="7359D255" w14:textId="77777777" w:rsidR="004058DE" w:rsidRPr="00F84D6B" w:rsidRDefault="004058DE" w:rsidP="002F5F80">
            <w:pPr>
              <w:jc w:val="center"/>
              <w:rPr>
                <w:sz w:val="22"/>
                <w:szCs w:val="22"/>
              </w:rPr>
            </w:pPr>
          </w:p>
        </w:tc>
        <w:tc>
          <w:tcPr>
            <w:tcW w:w="286" w:type="pct"/>
          </w:tcPr>
          <w:p w14:paraId="57E6FC71" w14:textId="77777777" w:rsidR="004058DE" w:rsidRPr="00F84D6B" w:rsidRDefault="004058DE" w:rsidP="002F5F80">
            <w:pPr>
              <w:jc w:val="center"/>
              <w:rPr>
                <w:sz w:val="22"/>
                <w:szCs w:val="22"/>
              </w:rPr>
            </w:pPr>
          </w:p>
        </w:tc>
        <w:tc>
          <w:tcPr>
            <w:tcW w:w="429" w:type="pct"/>
          </w:tcPr>
          <w:p w14:paraId="536F6320" w14:textId="77777777" w:rsidR="004058DE" w:rsidRPr="00F84D6B" w:rsidRDefault="004058DE" w:rsidP="002F5F80">
            <w:pPr>
              <w:jc w:val="center"/>
              <w:rPr>
                <w:sz w:val="22"/>
                <w:szCs w:val="22"/>
              </w:rPr>
            </w:pPr>
          </w:p>
        </w:tc>
        <w:tc>
          <w:tcPr>
            <w:tcW w:w="530" w:type="pct"/>
          </w:tcPr>
          <w:p w14:paraId="733AA7ED" w14:textId="6DD2800F" w:rsidR="004058DE" w:rsidRPr="00F84D6B" w:rsidRDefault="004058DE" w:rsidP="002F5F80">
            <w:pPr>
              <w:jc w:val="both"/>
              <w:rPr>
                <w:b/>
                <w:color w:val="000000"/>
                <w:sz w:val="18"/>
                <w:szCs w:val="18"/>
              </w:rPr>
            </w:pPr>
            <w:r w:rsidRPr="00F84D6B">
              <w:rPr>
                <w:b/>
                <w:color w:val="000000"/>
                <w:sz w:val="18"/>
                <w:szCs w:val="18"/>
              </w:rPr>
              <w:t>AN</w:t>
            </w:r>
            <w:r w:rsidRPr="00F84D6B">
              <w:rPr>
                <w:b/>
                <w:color w:val="000000"/>
                <w:sz w:val="18"/>
                <w:szCs w:val="18"/>
                <w:vertAlign w:val="subscript"/>
              </w:rPr>
              <w:t>iį</w:t>
            </w:r>
            <w:r w:rsidRPr="00F84D6B">
              <w:rPr>
                <w:b/>
                <w:color w:val="000000"/>
                <w:sz w:val="18"/>
                <w:szCs w:val="18"/>
              </w:rPr>
              <w:t>= Σ AN</w:t>
            </w:r>
            <w:r w:rsidRPr="00F84D6B">
              <w:rPr>
                <w:b/>
                <w:color w:val="000000"/>
                <w:sz w:val="18"/>
                <w:szCs w:val="18"/>
                <w:vertAlign w:val="subscript"/>
              </w:rPr>
              <w:t>ivv</w:t>
            </w:r>
            <w:r w:rsidRPr="00F84D6B">
              <w:rPr>
                <w:b/>
                <w:color w:val="000000"/>
                <w:sz w:val="18"/>
                <w:szCs w:val="18"/>
              </w:rPr>
              <w:t>=2752,5</w:t>
            </w:r>
          </w:p>
        </w:tc>
      </w:tr>
      <w:tr w:rsidR="002F5F80" w:rsidRPr="00F84D6B" w14:paraId="60975C2F" w14:textId="77777777" w:rsidTr="001C17E8">
        <w:trPr>
          <w:cantSplit/>
          <w:trHeight w:val="203"/>
        </w:trPr>
        <w:tc>
          <w:tcPr>
            <w:tcW w:w="181" w:type="pct"/>
          </w:tcPr>
          <w:p w14:paraId="60975C21" w14:textId="77777777" w:rsidR="002F5F80" w:rsidRPr="00F84D6B" w:rsidRDefault="002F5F80" w:rsidP="002F5F80">
            <w:pPr>
              <w:jc w:val="both"/>
              <w:rPr>
                <w:b/>
                <w:sz w:val="18"/>
                <w:szCs w:val="18"/>
              </w:rPr>
            </w:pPr>
          </w:p>
        </w:tc>
        <w:tc>
          <w:tcPr>
            <w:tcW w:w="1156" w:type="pct"/>
          </w:tcPr>
          <w:p w14:paraId="60975C22" w14:textId="77777777" w:rsidR="002F5F80" w:rsidRPr="00F84D6B" w:rsidRDefault="002F5F80" w:rsidP="002F5F80">
            <w:pPr>
              <w:jc w:val="both"/>
              <w:rPr>
                <w:b/>
                <w:sz w:val="18"/>
                <w:szCs w:val="18"/>
              </w:rPr>
            </w:pPr>
          </w:p>
        </w:tc>
        <w:tc>
          <w:tcPr>
            <w:tcW w:w="507" w:type="pct"/>
          </w:tcPr>
          <w:p w14:paraId="60975C23" w14:textId="77777777" w:rsidR="002F5F80" w:rsidRPr="00F84D6B" w:rsidRDefault="002F5F80" w:rsidP="002F5F80">
            <w:pPr>
              <w:rPr>
                <w:sz w:val="18"/>
                <w:szCs w:val="18"/>
              </w:rPr>
            </w:pPr>
          </w:p>
        </w:tc>
        <w:tc>
          <w:tcPr>
            <w:tcW w:w="433" w:type="pct"/>
          </w:tcPr>
          <w:p w14:paraId="60975C24" w14:textId="77777777" w:rsidR="002F5F80" w:rsidRPr="00F84D6B" w:rsidRDefault="002F5F80" w:rsidP="002F5F80">
            <w:pPr>
              <w:ind w:left="113" w:right="113"/>
              <w:rPr>
                <w:b/>
                <w:sz w:val="18"/>
                <w:szCs w:val="18"/>
              </w:rPr>
            </w:pPr>
          </w:p>
        </w:tc>
        <w:tc>
          <w:tcPr>
            <w:tcW w:w="238" w:type="pct"/>
          </w:tcPr>
          <w:p w14:paraId="60975C25" w14:textId="77777777" w:rsidR="002F5F80" w:rsidRPr="00F84D6B" w:rsidRDefault="002F5F80" w:rsidP="002F5F80">
            <w:pPr>
              <w:rPr>
                <w:sz w:val="18"/>
                <w:szCs w:val="18"/>
              </w:rPr>
            </w:pPr>
          </w:p>
        </w:tc>
        <w:tc>
          <w:tcPr>
            <w:tcW w:w="197" w:type="pct"/>
          </w:tcPr>
          <w:p w14:paraId="60975C26" w14:textId="77777777" w:rsidR="002F5F80" w:rsidRPr="00F84D6B" w:rsidRDefault="002F5F80" w:rsidP="002F5F80">
            <w:pPr>
              <w:jc w:val="center"/>
              <w:rPr>
                <w:sz w:val="18"/>
                <w:szCs w:val="18"/>
              </w:rPr>
            </w:pPr>
          </w:p>
        </w:tc>
        <w:tc>
          <w:tcPr>
            <w:tcW w:w="138" w:type="pct"/>
            <w:gridSpan w:val="2"/>
          </w:tcPr>
          <w:p w14:paraId="60975C27" w14:textId="77777777" w:rsidR="002F5F80" w:rsidRPr="00F84D6B" w:rsidRDefault="002F5F80" w:rsidP="002F5F80">
            <w:pPr>
              <w:jc w:val="center"/>
              <w:rPr>
                <w:sz w:val="18"/>
                <w:szCs w:val="18"/>
              </w:rPr>
            </w:pPr>
          </w:p>
        </w:tc>
        <w:tc>
          <w:tcPr>
            <w:tcW w:w="191" w:type="pct"/>
          </w:tcPr>
          <w:p w14:paraId="60975C28" w14:textId="77777777" w:rsidR="002F5F80" w:rsidRPr="00F84D6B" w:rsidRDefault="002F5F80" w:rsidP="002F5F80">
            <w:pPr>
              <w:jc w:val="center"/>
              <w:rPr>
                <w:sz w:val="18"/>
                <w:szCs w:val="18"/>
              </w:rPr>
            </w:pPr>
          </w:p>
        </w:tc>
        <w:tc>
          <w:tcPr>
            <w:tcW w:w="191" w:type="pct"/>
          </w:tcPr>
          <w:p w14:paraId="60975C29" w14:textId="77777777" w:rsidR="002F5F80" w:rsidRPr="00F84D6B" w:rsidRDefault="002F5F80" w:rsidP="002F5F80">
            <w:pPr>
              <w:jc w:val="center"/>
              <w:rPr>
                <w:sz w:val="18"/>
                <w:szCs w:val="18"/>
              </w:rPr>
            </w:pPr>
          </w:p>
        </w:tc>
        <w:tc>
          <w:tcPr>
            <w:tcW w:w="189" w:type="pct"/>
          </w:tcPr>
          <w:p w14:paraId="60975C2A" w14:textId="77777777" w:rsidR="002F5F80" w:rsidRPr="00F84D6B" w:rsidRDefault="002F5F80" w:rsidP="002F5F80">
            <w:pPr>
              <w:jc w:val="center"/>
              <w:rPr>
                <w:sz w:val="18"/>
                <w:szCs w:val="18"/>
              </w:rPr>
            </w:pPr>
          </w:p>
        </w:tc>
        <w:tc>
          <w:tcPr>
            <w:tcW w:w="334" w:type="pct"/>
          </w:tcPr>
          <w:p w14:paraId="60975C2B" w14:textId="77777777" w:rsidR="002F5F80" w:rsidRPr="00F84D6B" w:rsidRDefault="002F5F80" w:rsidP="002F5F80">
            <w:pPr>
              <w:jc w:val="center"/>
              <w:rPr>
                <w:sz w:val="18"/>
                <w:szCs w:val="18"/>
              </w:rPr>
            </w:pPr>
          </w:p>
        </w:tc>
        <w:tc>
          <w:tcPr>
            <w:tcW w:w="286" w:type="pct"/>
          </w:tcPr>
          <w:p w14:paraId="60975C2C" w14:textId="77777777" w:rsidR="002F5F80" w:rsidRPr="00F84D6B" w:rsidRDefault="002F5F80" w:rsidP="002F5F80">
            <w:pPr>
              <w:jc w:val="center"/>
              <w:rPr>
                <w:sz w:val="18"/>
                <w:szCs w:val="18"/>
              </w:rPr>
            </w:pPr>
          </w:p>
        </w:tc>
        <w:tc>
          <w:tcPr>
            <w:tcW w:w="429" w:type="pct"/>
          </w:tcPr>
          <w:p w14:paraId="60975C2D" w14:textId="77777777" w:rsidR="002F5F80" w:rsidRPr="00F84D6B" w:rsidRDefault="002F5F80" w:rsidP="002F5F80">
            <w:pPr>
              <w:jc w:val="center"/>
              <w:rPr>
                <w:sz w:val="18"/>
                <w:szCs w:val="18"/>
              </w:rPr>
            </w:pPr>
          </w:p>
        </w:tc>
        <w:tc>
          <w:tcPr>
            <w:tcW w:w="530" w:type="pct"/>
          </w:tcPr>
          <w:p w14:paraId="60975C2E" w14:textId="5666B82C" w:rsidR="002F5F80" w:rsidRPr="00F84D6B" w:rsidRDefault="002F5F80" w:rsidP="002F5F80">
            <w:pPr>
              <w:jc w:val="both"/>
              <w:rPr>
                <w:sz w:val="18"/>
                <w:szCs w:val="18"/>
              </w:rPr>
            </w:pPr>
            <w:r w:rsidRPr="00F84D6B">
              <w:rPr>
                <w:sz w:val="18"/>
                <w:szCs w:val="18"/>
              </w:rPr>
              <w:t>AN</w:t>
            </w:r>
            <w:r w:rsidRPr="00F84D6B">
              <w:rPr>
                <w:sz w:val="18"/>
                <w:szCs w:val="18"/>
                <w:vertAlign w:val="subscript"/>
              </w:rPr>
              <w:t>ta</w:t>
            </w:r>
            <w:r w:rsidRPr="00F84D6B">
              <w:rPr>
                <w:sz w:val="18"/>
                <w:szCs w:val="18"/>
                <w:vertAlign w:val="superscript"/>
              </w:rPr>
              <w:t>N</w:t>
            </w:r>
            <w:r w:rsidRPr="00F84D6B">
              <w:rPr>
                <w:color w:val="000000"/>
                <w:sz w:val="18"/>
                <w:szCs w:val="18"/>
              </w:rPr>
              <w:t xml:space="preserve"> = Σ AN</w:t>
            </w:r>
            <w:r w:rsidRPr="00F84D6B">
              <w:rPr>
                <w:color w:val="000000"/>
                <w:sz w:val="18"/>
                <w:szCs w:val="18"/>
                <w:vertAlign w:val="subscript"/>
              </w:rPr>
              <w:t xml:space="preserve">iį </w:t>
            </w:r>
            <w:r w:rsidRPr="00F84D6B">
              <w:rPr>
                <w:b/>
                <w:color w:val="000000"/>
                <w:sz w:val="18"/>
                <w:szCs w:val="18"/>
              </w:rPr>
              <w:t xml:space="preserve">= </w:t>
            </w:r>
            <w:r w:rsidR="000965E8" w:rsidRPr="00F84D6B">
              <w:rPr>
                <w:b/>
                <w:color w:val="000000"/>
                <w:sz w:val="18"/>
                <w:szCs w:val="18"/>
              </w:rPr>
              <w:t>3241,06</w:t>
            </w:r>
          </w:p>
        </w:tc>
      </w:tr>
    </w:tbl>
    <w:p w14:paraId="60975C30" w14:textId="77777777" w:rsidR="00AE0125" w:rsidRPr="00F84D6B" w:rsidRDefault="00AE0125" w:rsidP="00134F37">
      <w:pPr>
        <w:rPr>
          <w:vanish/>
          <w:sz w:val="18"/>
          <w:szCs w:val="18"/>
        </w:rPr>
      </w:pP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5"/>
        <w:gridCol w:w="1305"/>
      </w:tblGrid>
      <w:tr w:rsidR="00D46276" w:rsidRPr="00F84D6B" w14:paraId="60975C32" w14:textId="77777777" w:rsidTr="00087B0A">
        <w:trPr>
          <w:trHeight w:val="106"/>
        </w:trPr>
        <w:tc>
          <w:tcPr>
            <w:tcW w:w="5000" w:type="pct"/>
            <w:gridSpan w:val="2"/>
            <w:shd w:val="clear" w:color="auto" w:fill="auto"/>
            <w:hideMark/>
          </w:tcPr>
          <w:p w14:paraId="60975C31" w14:textId="77777777" w:rsidR="00D46276" w:rsidRPr="00F84D6B" w:rsidRDefault="00D46276" w:rsidP="00134F37">
            <w:pPr>
              <w:jc w:val="both"/>
              <w:rPr>
                <w:sz w:val="18"/>
                <w:szCs w:val="18"/>
              </w:rPr>
            </w:pPr>
            <w:r w:rsidRPr="00F84D6B">
              <w:rPr>
                <w:b/>
                <w:bCs/>
                <w:sz w:val="18"/>
                <w:szCs w:val="18"/>
              </w:rPr>
              <w:t>Teisės akto projekto sukeliamas numatomas administracinės naštos pokytis (</w:t>
            </w:r>
            <w:r w:rsidRPr="00F84D6B">
              <w:rPr>
                <w:b/>
                <w:bCs/>
                <w:color w:val="000000"/>
                <w:sz w:val="18"/>
                <w:szCs w:val="18"/>
              </w:rPr>
              <w:t>Lietuvos Respublikos piniginiais vienetais</w:t>
            </w:r>
            <w:r w:rsidRPr="00F84D6B">
              <w:rPr>
                <w:b/>
                <w:bCs/>
                <w:sz w:val="18"/>
                <w:szCs w:val="18"/>
              </w:rPr>
              <w:t xml:space="preserve">) </w:t>
            </w:r>
          </w:p>
        </w:tc>
      </w:tr>
      <w:tr w:rsidR="00642B3C" w:rsidRPr="00F84D6B" w14:paraId="60975C35" w14:textId="77777777" w:rsidTr="00087B0A">
        <w:trPr>
          <w:trHeight w:val="106"/>
        </w:trPr>
        <w:tc>
          <w:tcPr>
            <w:tcW w:w="4554" w:type="pct"/>
            <w:shd w:val="clear" w:color="auto" w:fill="auto"/>
          </w:tcPr>
          <w:p w14:paraId="60975C33" w14:textId="77777777" w:rsidR="00642B3C" w:rsidRPr="00F84D6B" w:rsidRDefault="00642B3C" w:rsidP="00134F37">
            <w:pPr>
              <w:jc w:val="both"/>
              <w:rPr>
                <w:b/>
                <w:bCs/>
                <w:sz w:val="18"/>
                <w:szCs w:val="18"/>
              </w:rPr>
            </w:pPr>
            <w:r w:rsidRPr="00F84D6B">
              <w:rPr>
                <w:sz w:val="18"/>
                <w:szCs w:val="18"/>
              </w:rPr>
              <w:t>AN</w:t>
            </w:r>
            <w:r w:rsidRPr="00F84D6B">
              <w:rPr>
                <w:sz w:val="18"/>
                <w:szCs w:val="18"/>
                <w:vertAlign w:val="superscript"/>
              </w:rPr>
              <w:t>P</w:t>
            </w:r>
            <w:r w:rsidRPr="00F84D6B">
              <w:rPr>
                <w:sz w:val="18"/>
                <w:szCs w:val="18"/>
              </w:rPr>
              <w:t xml:space="preserve"> = AN</w:t>
            </w:r>
            <w:r w:rsidRPr="00F84D6B">
              <w:rPr>
                <w:sz w:val="18"/>
                <w:szCs w:val="18"/>
                <w:vertAlign w:val="subscript"/>
              </w:rPr>
              <w:t>ta</w:t>
            </w:r>
            <w:r w:rsidRPr="00F84D6B">
              <w:rPr>
                <w:sz w:val="18"/>
                <w:szCs w:val="18"/>
                <w:vertAlign w:val="superscript"/>
              </w:rPr>
              <w:t>N</w:t>
            </w:r>
            <w:r w:rsidRPr="00F84D6B">
              <w:rPr>
                <w:sz w:val="18"/>
                <w:szCs w:val="18"/>
              </w:rPr>
              <w:t xml:space="preserve"> - AN</w:t>
            </w:r>
            <w:r w:rsidRPr="00F84D6B">
              <w:rPr>
                <w:sz w:val="18"/>
                <w:szCs w:val="18"/>
                <w:vertAlign w:val="subscript"/>
              </w:rPr>
              <w:t>ta</w:t>
            </w:r>
            <w:r w:rsidRPr="00F84D6B">
              <w:rPr>
                <w:sz w:val="18"/>
                <w:szCs w:val="18"/>
                <w:vertAlign w:val="superscript"/>
              </w:rPr>
              <w:t>G</w:t>
            </w:r>
            <w:r w:rsidRPr="00F84D6B">
              <w:rPr>
                <w:sz w:val="18"/>
                <w:szCs w:val="18"/>
              </w:rPr>
              <w:t xml:space="preserve">      Pastaba. Neigiamas skirtumas rašomas skliaustuose</w:t>
            </w:r>
          </w:p>
        </w:tc>
        <w:tc>
          <w:tcPr>
            <w:tcW w:w="446" w:type="pct"/>
            <w:shd w:val="clear" w:color="auto" w:fill="auto"/>
          </w:tcPr>
          <w:p w14:paraId="60975C34" w14:textId="493EACCA" w:rsidR="00642B3C" w:rsidRPr="00F84D6B" w:rsidRDefault="000965E8" w:rsidP="00134F37">
            <w:pPr>
              <w:jc w:val="both"/>
              <w:rPr>
                <w:b/>
                <w:bCs/>
                <w:sz w:val="18"/>
                <w:szCs w:val="18"/>
              </w:rPr>
            </w:pPr>
            <w:r w:rsidRPr="00F84D6B">
              <w:rPr>
                <w:b/>
                <w:bCs/>
                <w:sz w:val="18"/>
                <w:szCs w:val="18"/>
              </w:rPr>
              <w:t>3241,06</w:t>
            </w:r>
          </w:p>
        </w:tc>
      </w:tr>
    </w:tbl>
    <w:p w14:paraId="7935F2BA" w14:textId="77777777" w:rsidR="00087B0A" w:rsidRPr="00F84D6B" w:rsidRDefault="00087B0A" w:rsidP="00087B0A">
      <w:pPr>
        <w:rPr>
          <w:sz w:val="18"/>
          <w:szCs w:val="18"/>
        </w:rPr>
      </w:pPr>
    </w:p>
    <w:p w14:paraId="178FBDC4" w14:textId="77777777" w:rsidR="00087B0A" w:rsidRPr="00F84D6B" w:rsidRDefault="00087B0A" w:rsidP="00087B0A">
      <w:pPr>
        <w:rPr>
          <w:sz w:val="18"/>
          <w:szCs w:val="18"/>
        </w:rPr>
      </w:pPr>
    </w:p>
    <w:p w14:paraId="60975C39" w14:textId="3886B442" w:rsidR="00856EF1" w:rsidRPr="00F84D6B" w:rsidRDefault="00087B0A" w:rsidP="00087B0A">
      <w:pPr>
        <w:rPr>
          <w:sz w:val="18"/>
          <w:szCs w:val="18"/>
        </w:rPr>
      </w:pPr>
      <w:r w:rsidRPr="00F84D6B">
        <w:rPr>
          <w:sz w:val="20"/>
          <w:u w:val="single"/>
        </w:rPr>
        <w:t xml:space="preserve">Gyvulininkystės ir </w:t>
      </w:r>
      <w:r w:rsidR="00F84D6B">
        <w:rPr>
          <w:sz w:val="20"/>
          <w:u w:val="single"/>
        </w:rPr>
        <w:t xml:space="preserve">gyvūnų gerovės skyriaus </w:t>
      </w:r>
      <w:r w:rsidRPr="00F84D6B">
        <w:rPr>
          <w:sz w:val="20"/>
          <w:u w:val="single"/>
        </w:rPr>
        <w:t>patarėjas</w:t>
      </w:r>
      <w:r w:rsidR="00AC23F2" w:rsidRPr="00F84D6B">
        <w:rPr>
          <w:sz w:val="18"/>
          <w:szCs w:val="18"/>
        </w:rPr>
        <w:tab/>
      </w:r>
      <w:r w:rsidRPr="00F84D6B">
        <w:rPr>
          <w:sz w:val="18"/>
          <w:szCs w:val="18"/>
        </w:rPr>
        <w:tab/>
      </w:r>
      <w:r w:rsidRPr="00F84D6B">
        <w:rPr>
          <w:sz w:val="18"/>
          <w:szCs w:val="18"/>
        </w:rPr>
        <w:tab/>
      </w:r>
      <w:r w:rsidRPr="00F84D6B">
        <w:rPr>
          <w:sz w:val="18"/>
          <w:szCs w:val="18"/>
        </w:rPr>
        <w:tab/>
        <w:t xml:space="preserve"> </w:t>
      </w:r>
      <w:r w:rsidR="008C60E3" w:rsidRPr="00F84D6B">
        <w:rPr>
          <w:sz w:val="18"/>
          <w:szCs w:val="18"/>
        </w:rPr>
        <w:t xml:space="preserve">   </w:t>
      </w:r>
      <w:r w:rsidR="00AC23F2" w:rsidRPr="00F84D6B">
        <w:rPr>
          <w:sz w:val="18"/>
          <w:szCs w:val="18"/>
        </w:rPr>
        <w:t xml:space="preserve">        </w:t>
      </w:r>
      <w:r w:rsidRPr="00F84D6B">
        <w:rPr>
          <w:sz w:val="18"/>
          <w:szCs w:val="18"/>
        </w:rPr>
        <w:t xml:space="preserve">              </w:t>
      </w:r>
      <w:r w:rsidRPr="00F84D6B">
        <w:rPr>
          <w:sz w:val="18"/>
          <w:szCs w:val="18"/>
          <w:u w:val="single"/>
        </w:rPr>
        <w:t xml:space="preserve">                              </w:t>
      </w:r>
      <w:r w:rsidRPr="00F84D6B">
        <w:rPr>
          <w:sz w:val="18"/>
          <w:szCs w:val="18"/>
        </w:rPr>
        <w:t xml:space="preserve">        </w:t>
      </w:r>
      <w:r w:rsidR="00AC23F2" w:rsidRPr="00F84D6B">
        <w:rPr>
          <w:sz w:val="18"/>
          <w:szCs w:val="18"/>
        </w:rPr>
        <w:t xml:space="preserve">    </w:t>
      </w:r>
      <w:r w:rsidRPr="00F84D6B">
        <w:rPr>
          <w:sz w:val="18"/>
          <w:szCs w:val="18"/>
        </w:rPr>
        <w:t xml:space="preserve">                                             </w:t>
      </w:r>
      <w:r w:rsidRPr="00F84D6B">
        <w:rPr>
          <w:sz w:val="20"/>
          <w:u w:val="single"/>
        </w:rPr>
        <w:t>Saulius Kunickis</w:t>
      </w:r>
    </w:p>
    <w:p w14:paraId="60975C3A" w14:textId="302A5FC2" w:rsidR="002139FE" w:rsidRPr="00F84D6B" w:rsidRDefault="00856EF1" w:rsidP="00145BAD">
      <w:pPr>
        <w:jc w:val="both"/>
        <w:rPr>
          <w:sz w:val="18"/>
          <w:szCs w:val="18"/>
          <w:vertAlign w:val="superscript"/>
        </w:rPr>
      </w:pPr>
      <w:r w:rsidRPr="00F84D6B">
        <w:rPr>
          <w:sz w:val="18"/>
          <w:szCs w:val="18"/>
          <w:vertAlign w:val="superscript"/>
        </w:rPr>
        <w:t xml:space="preserve">      </w:t>
      </w:r>
      <w:r w:rsidR="00086CF7" w:rsidRPr="00F84D6B">
        <w:rPr>
          <w:sz w:val="18"/>
          <w:szCs w:val="18"/>
          <w:vertAlign w:val="superscript"/>
        </w:rPr>
        <w:t xml:space="preserve">                   </w:t>
      </w:r>
      <w:r w:rsidRPr="00F84D6B">
        <w:rPr>
          <w:sz w:val="18"/>
          <w:szCs w:val="18"/>
          <w:vertAlign w:val="superscript"/>
        </w:rPr>
        <w:t>  </w:t>
      </w:r>
      <w:r w:rsidR="00B6645F" w:rsidRPr="00F84D6B">
        <w:rPr>
          <w:sz w:val="18"/>
          <w:szCs w:val="18"/>
          <w:vertAlign w:val="superscript"/>
        </w:rPr>
        <w:t xml:space="preserve">          </w:t>
      </w:r>
      <w:r w:rsidRPr="00F84D6B">
        <w:rPr>
          <w:sz w:val="18"/>
          <w:szCs w:val="18"/>
          <w:vertAlign w:val="superscript"/>
        </w:rPr>
        <w:t xml:space="preserve"> (pareigų pavadinimas)                                                        </w:t>
      </w:r>
      <w:r w:rsidR="00B0541C" w:rsidRPr="00F84D6B">
        <w:rPr>
          <w:sz w:val="18"/>
          <w:szCs w:val="18"/>
          <w:vertAlign w:val="superscript"/>
        </w:rPr>
        <w:t xml:space="preserve">   </w:t>
      </w:r>
      <w:r w:rsidR="00086CF7" w:rsidRPr="00F84D6B">
        <w:rPr>
          <w:sz w:val="18"/>
          <w:szCs w:val="18"/>
          <w:vertAlign w:val="superscript"/>
        </w:rPr>
        <w:t xml:space="preserve">                </w:t>
      </w:r>
      <w:r w:rsidR="00F03081" w:rsidRPr="00F84D6B">
        <w:rPr>
          <w:sz w:val="18"/>
          <w:szCs w:val="18"/>
          <w:vertAlign w:val="superscript"/>
        </w:rPr>
        <w:t xml:space="preserve">  </w:t>
      </w:r>
      <w:r w:rsidR="00087B0A" w:rsidRPr="00F84D6B">
        <w:rPr>
          <w:sz w:val="18"/>
          <w:szCs w:val="18"/>
          <w:vertAlign w:val="superscript"/>
        </w:rPr>
        <w:t xml:space="preserve">                                                               </w:t>
      </w:r>
      <w:r w:rsidR="00F03081" w:rsidRPr="00F84D6B">
        <w:rPr>
          <w:sz w:val="18"/>
          <w:szCs w:val="18"/>
          <w:vertAlign w:val="superscript"/>
        </w:rPr>
        <w:t xml:space="preserve">  </w:t>
      </w:r>
      <w:r w:rsidR="00087B0A" w:rsidRPr="00F84D6B">
        <w:rPr>
          <w:sz w:val="18"/>
          <w:szCs w:val="18"/>
          <w:vertAlign w:val="superscript"/>
        </w:rPr>
        <w:t xml:space="preserve">                                                   </w:t>
      </w:r>
      <w:r w:rsidR="00F03081" w:rsidRPr="00F84D6B">
        <w:rPr>
          <w:sz w:val="18"/>
          <w:szCs w:val="18"/>
          <w:vertAlign w:val="superscript"/>
        </w:rPr>
        <w:t xml:space="preserve">  </w:t>
      </w:r>
      <w:r w:rsidRPr="00F84D6B">
        <w:rPr>
          <w:sz w:val="18"/>
          <w:szCs w:val="18"/>
          <w:vertAlign w:val="superscript"/>
        </w:rPr>
        <w:t>(parašas)</w:t>
      </w:r>
      <w:r w:rsidR="00087B0A" w:rsidRPr="00F84D6B">
        <w:rPr>
          <w:sz w:val="18"/>
          <w:szCs w:val="18"/>
          <w:vertAlign w:val="superscript"/>
        </w:rPr>
        <w:t xml:space="preserve">                                       </w:t>
      </w:r>
      <w:r w:rsidR="00AE0C94" w:rsidRPr="00F84D6B">
        <w:rPr>
          <w:sz w:val="18"/>
          <w:szCs w:val="18"/>
          <w:vertAlign w:val="superscript"/>
        </w:rPr>
        <w:t xml:space="preserve">    </w:t>
      </w:r>
      <w:r w:rsidR="007B293B" w:rsidRPr="00F84D6B">
        <w:rPr>
          <w:sz w:val="18"/>
          <w:szCs w:val="18"/>
          <w:vertAlign w:val="superscript"/>
        </w:rPr>
        <w:t xml:space="preserve">          </w:t>
      </w:r>
      <w:r w:rsidR="00086CF7" w:rsidRPr="00F84D6B">
        <w:rPr>
          <w:sz w:val="18"/>
          <w:szCs w:val="18"/>
          <w:vertAlign w:val="superscript"/>
        </w:rPr>
        <w:t xml:space="preserve">     </w:t>
      </w:r>
      <w:r w:rsidR="00AC23F2" w:rsidRPr="00F84D6B">
        <w:rPr>
          <w:sz w:val="18"/>
          <w:szCs w:val="18"/>
          <w:vertAlign w:val="superscript"/>
        </w:rPr>
        <w:t xml:space="preserve">           </w:t>
      </w:r>
      <w:r w:rsidR="00087B0A" w:rsidRPr="00F84D6B">
        <w:rPr>
          <w:sz w:val="18"/>
          <w:szCs w:val="18"/>
          <w:vertAlign w:val="superscript"/>
        </w:rPr>
        <w:t xml:space="preserve">                             </w:t>
      </w:r>
      <w:r w:rsidR="00AC23F2" w:rsidRPr="00F84D6B">
        <w:rPr>
          <w:sz w:val="18"/>
          <w:szCs w:val="18"/>
          <w:vertAlign w:val="superscript"/>
        </w:rPr>
        <w:t xml:space="preserve">           </w:t>
      </w:r>
      <w:r w:rsidR="00AE0C94" w:rsidRPr="00F84D6B">
        <w:rPr>
          <w:sz w:val="18"/>
          <w:szCs w:val="18"/>
          <w:vertAlign w:val="superscript"/>
        </w:rPr>
        <w:t xml:space="preserve">  </w:t>
      </w:r>
      <w:r w:rsidRPr="00F84D6B">
        <w:rPr>
          <w:sz w:val="18"/>
          <w:szCs w:val="18"/>
          <w:vertAlign w:val="superscript"/>
        </w:rPr>
        <w:t>(vardas ir pavardė)</w:t>
      </w:r>
    </w:p>
    <w:sectPr w:rsidR="002139FE" w:rsidRPr="00F84D6B" w:rsidSect="00145BAD">
      <w:headerReference w:type="even" r:id="rId11"/>
      <w:headerReference w:type="default" r:id="rId12"/>
      <w:pgSz w:w="16838" w:h="11906" w:orient="landscape"/>
      <w:pgMar w:top="993"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9D87" w14:textId="77777777" w:rsidR="002F4E51" w:rsidRDefault="002F4E51">
      <w:r>
        <w:separator/>
      </w:r>
    </w:p>
  </w:endnote>
  <w:endnote w:type="continuationSeparator" w:id="0">
    <w:p w14:paraId="09AF9230" w14:textId="77777777" w:rsidR="002F4E51" w:rsidRDefault="002F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E8A8" w14:textId="77777777" w:rsidR="002F4E51" w:rsidRDefault="002F4E51">
      <w:r>
        <w:separator/>
      </w:r>
    </w:p>
  </w:footnote>
  <w:footnote w:type="continuationSeparator" w:id="0">
    <w:p w14:paraId="295DBD29" w14:textId="77777777" w:rsidR="002F4E51" w:rsidRDefault="002F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5C3F" w14:textId="77777777" w:rsidR="007907EF" w:rsidRDefault="007907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0975C40" w14:textId="77777777" w:rsidR="007907EF" w:rsidRDefault="007907E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5C41" w14:textId="77777777" w:rsidR="007907EF" w:rsidRDefault="007907EF">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Pr>
        <w:rStyle w:val="Puslapionumeris"/>
        <w:noProof/>
        <w:sz w:val="22"/>
      </w:rPr>
      <w:t>10</w:t>
    </w:r>
    <w:r>
      <w:rPr>
        <w:rStyle w:val="Puslapionumeris"/>
        <w:sz w:val="22"/>
      </w:rPr>
      <w:fldChar w:fldCharType="end"/>
    </w:r>
  </w:p>
  <w:p w14:paraId="60975C42" w14:textId="77777777" w:rsidR="007907EF" w:rsidRDefault="007907E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7CDC"/>
    <w:multiLevelType w:val="hybridMultilevel"/>
    <w:tmpl w:val="97EE2DB4"/>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 w15:restartNumberingAfterBreak="0">
    <w:nsid w:val="26A24C0E"/>
    <w:multiLevelType w:val="hybridMultilevel"/>
    <w:tmpl w:val="8A706278"/>
    <w:lvl w:ilvl="0" w:tplc="B85AF82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043FB8"/>
    <w:multiLevelType w:val="hybridMultilevel"/>
    <w:tmpl w:val="7FA454D2"/>
    <w:lvl w:ilvl="0" w:tplc="F190CED0">
      <w:start w:val="3"/>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116FBA"/>
    <w:multiLevelType w:val="multilevel"/>
    <w:tmpl w:val="E83833BC"/>
    <w:lvl w:ilvl="0">
      <w:start w:val="1"/>
      <w:numFmt w:val="decimal"/>
      <w:lvlText w:val="%1."/>
      <w:lvlJc w:val="left"/>
      <w:pPr>
        <w:ind w:left="1281" w:hanging="855"/>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4CBB60A4"/>
    <w:multiLevelType w:val="multilevel"/>
    <w:tmpl w:val="83A25C1C"/>
    <w:lvl w:ilvl="0">
      <w:start w:val="1"/>
      <w:numFmt w:val="decimal"/>
      <w:lvlText w:val="%1."/>
      <w:lvlJc w:val="left"/>
      <w:pPr>
        <w:ind w:left="644" w:hanging="360"/>
      </w:pPr>
      <w:rPr>
        <w:rFonts w:hint="default"/>
      </w:rPr>
    </w:lvl>
    <w:lvl w:ilvl="1">
      <w:start w:val="1"/>
      <w:numFmt w:val="decimal"/>
      <w:isLgl/>
      <w:lvlText w:val="%1.%2."/>
      <w:lvlJc w:val="left"/>
      <w:pPr>
        <w:ind w:left="503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87712A2"/>
    <w:multiLevelType w:val="multilevel"/>
    <w:tmpl w:val="934440CC"/>
    <w:lvl w:ilvl="0">
      <w:start w:val="1"/>
      <w:numFmt w:val="decimal"/>
      <w:lvlText w:val="%1."/>
      <w:lvlJc w:val="left"/>
      <w:pPr>
        <w:ind w:left="6314" w:hanging="360"/>
      </w:pPr>
      <w:rPr>
        <w:b w:val="0"/>
        <w:sz w:val="24"/>
      </w:rPr>
    </w:lvl>
    <w:lvl w:ilvl="1">
      <w:start w:val="1"/>
      <w:numFmt w:val="decimal"/>
      <w:lvlText w:val="%1.%2."/>
      <w:lvlJc w:val="left"/>
      <w:pPr>
        <w:ind w:left="5678" w:hanging="432"/>
      </w:pPr>
      <w:rPr>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2E2CD0"/>
    <w:multiLevelType w:val="hybridMultilevel"/>
    <w:tmpl w:val="104C794E"/>
    <w:lvl w:ilvl="0" w:tplc="536254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04"/>
    <w:rsid w:val="00000468"/>
    <w:rsid w:val="00000864"/>
    <w:rsid w:val="00002492"/>
    <w:rsid w:val="00002DC9"/>
    <w:rsid w:val="0000558A"/>
    <w:rsid w:val="00005872"/>
    <w:rsid w:val="000058CB"/>
    <w:rsid w:val="00006B06"/>
    <w:rsid w:val="00012780"/>
    <w:rsid w:val="00012D03"/>
    <w:rsid w:val="000143D2"/>
    <w:rsid w:val="00015534"/>
    <w:rsid w:val="00015A44"/>
    <w:rsid w:val="000165A9"/>
    <w:rsid w:val="000237C3"/>
    <w:rsid w:val="00023BA3"/>
    <w:rsid w:val="00027421"/>
    <w:rsid w:val="00027F1F"/>
    <w:rsid w:val="000310A3"/>
    <w:rsid w:val="00032ED2"/>
    <w:rsid w:val="00033547"/>
    <w:rsid w:val="00040C19"/>
    <w:rsid w:val="00041133"/>
    <w:rsid w:val="00044356"/>
    <w:rsid w:val="000445B3"/>
    <w:rsid w:val="00050E31"/>
    <w:rsid w:val="0005166E"/>
    <w:rsid w:val="000521DE"/>
    <w:rsid w:val="0005324A"/>
    <w:rsid w:val="00054223"/>
    <w:rsid w:val="00060CAC"/>
    <w:rsid w:val="00061B20"/>
    <w:rsid w:val="0006324A"/>
    <w:rsid w:val="00063D34"/>
    <w:rsid w:val="000701FA"/>
    <w:rsid w:val="0007076A"/>
    <w:rsid w:val="00071805"/>
    <w:rsid w:val="00073581"/>
    <w:rsid w:val="00077F6F"/>
    <w:rsid w:val="00080CBD"/>
    <w:rsid w:val="00081A3B"/>
    <w:rsid w:val="00081EE8"/>
    <w:rsid w:val="00083A37"/>
    <w:rsid w:val="0008654B"/>
    <w:rsid w:val="00086CF7"/>
    <w:rsid w:val="0008735E"/>
    <w:rsid w:val="00087B0A"/>
    <w:rsid w:val="00087F7F"/>
    <w:rsid w:val="00090201"/>
    <w:rsid w:val="00092095"/>
    <w:rsid w:val="0009209E"/>
    <w:rsid w:val="00092E9B"/>
    <w:rsid w:val="000945DD"/>
    <w:rsid w:val="000949EE"/>
    <w:rsid w:val="000965E8"/>
    <w:rsid w:val="000A0F92"/>
    <w:rsid w:val="000A27D0"/>
    <w:rsid w:val="000A3C4E"/>
    <w:rsid w:val="000A466A"/>
    <w:rsid w:val="000A5215"/>
    <w:rsid w:val="000A660E"/>
    <w:rsid w:val="000B1177"/>
    <w:rsid w:val="000B1F99"/>
    <w:rsid w:val="000B25FF"/>
    <w:rsid w:val="000B7015"/>
    <w:rsid w:val="000B737E"/>
    <w:rsid w:val="000B7C59"/>
    <w:rsid w:val="000B7FD6"/>
    <w:rsid w:val="000C07C7"/>
    <w:rsid w:val="000C141B"/>
    <w:rsid w:val="000C64A9"/>
    <w:rsid w:val="000D060B"/>
    <w:rsid w:val="000D2205"/>
    <w:rsid w:val="000D2457"/>
    <w:rsid w:val="000D5035"/>
    <w:rsid w:val="000D5EEB"/>
    <w:rsid w:val="000E2315"/>
    <w:rsid w:val="000E3101"/>
    <w:rsid w:val="000E568D"/>
    <w:rsid w:val="000E7FA9"/>
    <w:rsid w:val="000F11F6"/>
    <w:rsid w:val="000F1D8F"/>
    <w:rsid w:val="000F2010"/>
    <w:rsid w:val="000F40CC"/>
    <w:rsid w:val="00100D1B"/>
    <w:rsid w:val="0010392E"/>
    <w:rsid w:val="001047E4"/>
    <w:rsid w:val="00105D81"/>
    <w:rsid w:val="0010630D"/>
    <w:rsid w:val="00106F14"/>
    <w:rsid w:val="001114A1"/>
    <w:rsid w:val="00111658"/>
    <w:rsid w:val="00112AD9"/>
    <w:rsid w:val="00114674"/>
    <w:rsid w:val="00114D06"/>
    <w:rsid w:val="00114E2F"/>
    <w:rsid w:val="0011572C"/>
    <w:rsid w:val="0011773F"/>
    <w:rsid w:val="0011777D"/>
    <w:rsid w:val="00117B73"/>
    <w:rsid w:val="001207DA"/>
    <w:rsid w:val="00121D8B"/>
    <w:rsid w:val="00123D8D"/>
    <w:rsid w:val="001254A1"/>
    <w:rsid w:val="00132B2D"/>
    <w:rsid w:val="00133FBB"/>
    <w:rsid w:val="00134F37"/>
    <w:rsid w:val="0013572A"/>
    <w:rsid w:val="00136937"/>
    <w:rsid w:val="00140599"/>
    <w:rsid w:val="00140C74"/>
    <w:rsid w:val="00141A3E"/>
    <w:rsid w:val="00145BAD"/>
    <w:rsid w:val="00145EC7"/>
    <w:rsid w:val="00146C40"/>
    <w:rsid w:val="001473DF"/>
    <w:rsid w:val="00151333"/>
    <w:rsid w:val="001515EC"/>
    <w:rsid w:val="00154C6C"/>
    <w:rsid w:val="0015640B"/>
    <w:rsid w:val="00156B74"/>
    <w:rsid w:val="00157850"/>
    <w:rsid w:val="00161558"/>
    <w:rsid w:val="00163630"/>
    <w:rsid w:val="00165630"/>
    <w:rsid w:val="00165925"/>
    <w:rsid w:val="0016784C"/>
    <w:rsid w:val="00170DC8"/>
    <w:rsid w:val="001710A0"/>
    <w:rsid w:val="00171D93"/>
    <w:rsid w:val="0017233A"/>
    <w:rsid w:val="00175B0E"/>
    <w:rsid w:val="00175CCF"/>
    <w:rsid w:val="00176F5B"/>
    <w:rsid w:val="00180C7F"/>
    <w:rsid w:val="0018208C"/>
    <w:rsid w:val="0018241C"/>
    <w:rsid w:val="0018249C"/>
    <w:rsid w:val="0018330A"/>
    <w:rsid w:val="001848B8"/>
    <w:rsid w:val="001851F7"/>
    <w:rsid w:val="001855E3"/>
    <w:rsid w:val="00185910"/>
    <w:rsid w:val="0018755A"/>
    <w:rsid w:val="001925BA"/>
    <w:rsid w:val="00192E72"/>
    <w:rsid w:val="0019340A"/>
    <w:rsid w:val="001936DB"/>
    <w:rsid w:val="00193805"/>
    <w:rsid w:val="00194412"/>
    <w:rsid w:val="001A0E04"/>
    <w:rsid w:val="001A1795"/>
    <w:rsid w:val="001A2061"/>
    <w:rsid w:val="001A3B96"/>
    <w:rsid w:val="001A76E0"/>
    <w:rsid w:val="001B0E44"/>
    <w:rsid w:val="001B461A"/>
    <w:rsid w:val="001B4AD1"/>
    <w:rsid w:val="001B6E93"/>
    <w:rsid w:val="001C17E8"/>
    <w:rsid w:val="001C2AF5"/>
    <w:rsid w:val="001C78EA"/>
    <w:rsid w:val="001C7D62"/>
    <w:rsid w:val="001D0889"/>
    <w:rsid w:val="001D0F93"/>
    <w:rsid w:val="001D4DD4"/>
    <w:rsid w:val="001E0EB6"/>
    <w:rsid w:val="001E15F3"/>
    <w:rsid w:val="001E2F36"/>
    <w:rsid w:val="001E360C"/>
    <w:rsid w:val="001E4CB1"/>
    <w:rsid w:val="001E76D0"/>
    <w:rsid w:val="001E7AA2"/>
    <w:rsid w:val="001F26DC"/>
    <w:rsid w:val="00201BFB"/>
    <w:rsid w:val="00207C40"/>
    <w:rsid w:val="00207E56"/>
    <w:rsid w:val="00212917"/>
    <w:rsid w:val="002139FE"/>
    <w:rsid w:val="0021721A"/>
    <w:rsid w:val="0022102F"/>
    <w:rsid w:val="002223C2"/>
    <w:rsid w:val="0022486D"/>
    <w:rsid w:val="00225387"/>
    <w:rsid w:val="002268C3"/>
    <w:rsid w:val="002302D1"/>
    <w:rsid w:val="00230EE0"/>
    <w:rsid w:val="002327F4"/>
    <w:rsid w:val="00233378"/>
    <w:rsid w:val="00233E64"/>
    <w:rsid w:val="00235DD2"/>
    <w:rsid w:val="00236A77"/>
    <w:rsid w:val="002371CD"/>
    <w:rsid w:val="00237C6E"/>
    <w:rsid w:val="00237CA5"/>
    <w:rsid w:val="0024274A"/>
    <w:rsid w:val="00242C9A"/>
    <w:rsid w:val="00243D7D"/>
    <w:rsid w:val="00245088"/>
    <w:rsid w:val="00245EE6"/>
    <w:rsid w:val="00251D87"/>
    <w:rsid w:val="00252E98"/>
    <w:rsid w:val="002548B1"/>
    <w:rsid w:val="0025499F"/>
    <w:rsid w:val="00256965"/>
    <w:rsid w:val="00256CFE"/>
    <w:rsid w:val="00263FC4"/>
    <w:rsid w:val="00267D5D"/>
    <w:rsid w:val="002708FE"/>
    <w:rsid w:val="0027140D"/>
    <w:rsid w:val="002717D9"/>
    <w:rsid w:val="002720BD"/>
    <w:rsid w:val="00272204"/>
    <w:rsid w:val="00272776"/>
    <w:rsid w:val="00272EF3"/>
    <w:rsid w:val="00283F34"/>
    <w:rsid w:val="00285917"/>
    <w:rsid w:val="0028614A"/>
    <w:rsid w:val="00286A45"/>
    <w:rsid w:val="0028763C"/>
    <w:rsid w:val="00290F93"/>
    <w:rsid w:val="002912C3"/>
    <w:rsid w:val="0029150D"/>
    <w:rsid w:val="0029201B"/>
    <w:rsid w:val="00292AD8"/>
    <w:rsid w:val="00293A61"/>
    <w:rsid w:val="00297004"/>
    <w:rsid w:val="002A0F47"/>
    <w:rsid w:val="002A2C90"/>
    <w:rsid w:val="002A4E4C"/>
    <w:rsid w:val="002B5E83"/>
    <w:rsid w:val="002B6E6A"/>
    <w:rsid w:val="002C1356"/>
    <w:rsid w:val="002C2765"/>
    <w:rsid w:val="002C2B53"/>
    <w:rsid w:val="002C3812"/>
    <w:rsid w:val="002C52D1"/>
    <w:rsid w:val="002C69D6"/>
    <w:rsid w:val="002C7CB9"/>
    <w:rsid w:val="002C7DE5"/>
    <w:rsid w:val="002D1E01"/>
    <w:rsid w:val="002D1EDE"/>
    <w:rsid w:val="002D29BF"/>
    <w:rsid w:val="002D4145"/>
    <w:rsid w:val="002D5915"/>
    <w:rsid w:val="002D61AE"/>
    <w:rsid w:val="002D65E2"/>
    <w:rsid w:val="002D66BF"/>
    <w:rsid w:val="002D7B04"/>
    <w:rsid w:val="002D7DFC"/>
    <w:rsid w:val="002D7FEB"/>
    <w:rsid w:val="002E1335"/>
    <w:rsid w:val="002E15F3"/>
    <w:rsid w:val="002E2C03"/>
    <w:rsid w:val="002E4DF0"/>
    <w:rsid w:val="002E7D35"/>
    <w:rsid w:val="002F06F4"/>
    <w:rsid w:val="002F2A30"/>
    <w:rsid w:val="002F4E51"/>
    <w:rsid w:val="002F5F80"/>
    <w:rsid w:val="00304376"/>
    <w:rsid w:val="003063E4"/>
    <w:rsid w:val="003072D0"/>
    <w:rsid w:val="003075FE"/>
    <w:rsid w:val="003108EC"/>
    <w:rsid w:val="003115BD"/>
    <w:rsid w:val="00311F7F"/>
    <w:rsid w:val="003150B1"/>
    <w:rsid w:val="0031545E"/>
    <w:rsid w:val="00316236"/>
    <w:rsid w:val="0032090B"/>
    <w:rsid w:val="00322F2B"/>
    <w:rsid w:val="00324123"/>
    <w:rsid w:val="00325F01"/>
    <w:rsid w:val="00326651"/>
    <w:rsid w:val="00326ACE"/>
    <w:rsid w:val="0033104B"/>
    <w:rsid w:val="003320EA"/>
    <w:rsid w:val="00332DA5"/>
    <w:rsid w:val="003334E9"/>
    <w:rsid w:val="0033366E"/>
    <w:rsid w:val="00334917"/>
    <w:rsid w:val="003407A8"/>
    <w:rsid w:val="003417EC"/>
    <w:rsid w:val="0034210E"/>
    <w:rsid w:val="00342F63"/>
    <w:rsid w:val="00344845"/>
    <w:rsid w:val="00345251"/>
    <w:rsid w:val="0034592F"/>
    <w:rsid w:val="003464BE"/>
    <w:rsid w:val="00347615"/>
    <w:rsid w:val="00350B8F"/>
    <w:rsid w:val="0035325F"/>
    <w:rsid w:val="00353DA4"/>
    <w:rsid w:val="00355C79"/>
    <w:rsid w:val="00357134"/>
    <w:rsid w:val="00361B98"/>
    <w:rsid w:val="00362C2E"/>
    <w:rsid w:val="00363843"/>
    <w:rsid w:val="003641CC"/>
    <w:rsid w:val="003668A4"/>
    <w:rsid w:val="00370808"/>
    <w:rsid w:val="00380430"/>
    <w:rsid w:val="00380E6C"/>
    <w:rsid w:val="00381717"/>
    <w:rsid w:val="0038187C"/>
    <w:rsid w:val="0038282D"/>
    <w:rsid w:val="00384F76"/>
    <w:rsid w:val="0039453B"/>
    <w:rsid w:val="003A131D"/>
    <w:rsid w:val="003A1940"/>
    <w:rsid w:val="003A3217"/>
    <w:rsid w:val="003A6555"/>
    <w:rsid w:val="003A66CE"/>
    <w:rsid w:val="003A72EA"/>
    <w:rsid w:val="003A780F"/>
    <w:rsid w:val="003B06D4"/>
    <w:rsid w:val="003B24CB"/>
    <w:rsid w:val="003B314F"/>
    <w:rsid w:val="003B7F3A"/>
    <w:rsid w:val="003C00E8"/>
    <w:rsid w:val="003C28DE"/>
    <w:rsid w:val="003C3D59"/>
    <w:rsid w:val="003C40B5"/>
    <w:rsid w:val="003C43DA"/>
    <w:rsid w:val="003C44B4"/>
    <w:rsid w:val="003C6E08"/>
    <w:rsid w:val="003D1874"/>
    <w:rsid w:val="003D1D04"/>
    <w:rsid w:val="003D3DC8"/>
    <w:rsid w:val="003E144F"/>
    <w:rsid w:val="003E3A0C"/>
    <w:rsid w:val="003E4589"/>
    <w:rsid w:val="003E670A"/>
    <w:rsid w:val="003E7BAF"/>
    <w:rsid w:val="003E7F04"/>
    <w:rsid w:val="003F2D83"/>
    <w:rsid w:val="003F2D91"/>
    <w:rsid w:val="003F451B"/>
    <w:rsid w:val="003F4640"/>
    <w:rsid w:val="003F5766"/>
    <w:rsid w:val="003F7EC8"/>
    <w:rsid w:val="00401877"/>
    <w:rsid w:val="00403623"/>
    <w:rsid w:val="004041FC"/>
    <w:rsid w:val="00405216"/>
    <w:rsid w:val="004058DE"/>
    <w:rsid w:val="00410AFE"/>
    <w:rsid w:val="00412918"/>
    <w:rsid w:val="00416C07"/>
    <w:rsid w:val="0041755D"/>
    <w:rsid w:val="00417823"/>
    <w:rsid w:val="004215E1"/>
    <w:rsid w:val="00422720"/>
    <w:rsid w:val="004236B7"/>
    <w:rsid w:val="00424452"/>
    <w:rsid w:val="00424737"/>
    <w:rsid w:val="00426156"/>
    <w:rsid w:val="00431E58"/>
    <w:rsid w:val="00435772"/>
    <w:rsid w:val="00442661"/>
    <w:rsid w:val="004444DA"/>
    <w:rsid w:val="00444C32"/>
    <w:rsid w:val="00445719"/>
    <w:rsid w:val="0044685B"/>
    <w:rsid w:val="00452A20"/>
    <w:rsid w:val="004609D4"/>
    <w:rsid w:val="00460DDB"/>
    <w:rsid w:val="00460E50"/>
    <w:rsid w:val="00460EC6"/>
    <w:rsid w:val="0046486A"/>
    <w:rsid w:val="0046749E"/>
    <w:rsid w:val="004709B9"/>
    <w:rsid w:val="00470BCA"/>
    <w:rsid w:val="00470D47"/>
    <w:rsid w:val="00472018"/>
    <w:rsid w:val="004729F7"/>
    <w:rsid w:val="00476110"/>
    <w:rsid w:val="00481B25"/>
    <w:rsid w:val="0048290A"/>
    <w:rsid w:val="00486CDE"/>
    <w:rsid w:val="00486DED"/>
    <w:rsid w:val="004875A2"/>
    <w:rsid w:val="00487D9D"/>
    <w:rsid w:val="004917E0"/>
    <w:rsid w:val="00491FF2"/>
    <w:rsid w:val="00496C59"/>
    <w:rsid w:val="00497675"/>
    <w:rsid w:val="004A1779"/>
    <w:rsid w:val="004A44D1"/>
    <w:rsid w:val="004A576B"/>
    <w:rsid w:val="004A6D8D"/>
    <w:rsid w:val="004B09EC"/>
    <w:rsid w:val="004B36DE"/>
    <w:rsid w:val="004C1251"/>
    <w:rsid w:val="004C3C99"/>
    <w:rsid w:val="004C441C"/>
    <w:rsid w:val="004C58F3"/>
    <w:rsid w:val="004C616E"/>
    <w:rsid w:val="004C72C8"/>
    <w:rsid w:val="004C79D9"/>
    <w:rsid w:val="004D194A"/>
    <w:rsid w:val="004D3285"/>
    <w:rsid w:val="004D487D"/>
    <w:rsid w:val="004D5E46"/>
    <w:rsid w:val="004D6196"/>
    <w:rsid w:val="004D61ED"/>
    <w:rsid w:val="004D75C6"/>
    <w:rsid w:val="004E0DFF"/>
    <w:rsid w:val="004E1EA0"/>
    <w:rsid w:val="004E42FA"/>
    <w:rsid w:val="004E4B8A"/>
    <w:rsid w:val="004E6853"/>
    <w:rsid w:val="004F0390"/>
    <w:rsid w:val="004F4CA6"/>
    <w:rsid w:val="00501E6B"/>
    <w:rsid w:val="0050267F"/>
    <w:rsid w:val="005027F1"/>
    <w:rsid w:val="005104B3"/>
    <w:rsid w:val="005112AF"/>
    <w:rsid w:val="0051720C"/>
    <w:rsid w:val="005219E5"/>
    <w:rsid w:val="005221CF"/>
    <w:rsid w:val="00525ADA"/>
    <w:rsid w:val="005263FB"/>
    <w:rsid w:val="00526CEE"/>
    <w:rsid w:val="00530EC1"/>
    <w:rsid w:val="00532D57"/>
    <w:rsid w:val="00532E98"/>
    <w:rsid w:val="0053391A"/>
    <w:rsid w:val="00534B66"/>
    <w:rsid w:val="00535DEF"/>
    <w:rsid w:val="00536743"/>
    <w:rsid w:val="00537648"/>
    <w:rsid w:val="005407C1"/>
    <w:rsid w:val="00547D77"/>
    <w:rsid w:val="00550A75"/>
    <w:rsid w:val="00552488"/>
    <w:rsid w:val="0055320E"/>
    <w:rsid w:val="00556E24"/>
    <w:rsid w:val="00561541"/>
    <w:rsid w:val="00561A37"/>
    <w:rsid w:val="00564E22"/>
    <w:rsid w:val="00566873"/>
    <w:rsid w:val="00566938"/>
    <w:rsid w:val="005669B0"/>
    <w:rsid w:val="005718A1"/>
    <w:rsid w:val="00572788"/>
    <w:rsid w:val="00573B5E"/>
    <w:rsid w:val="00576E7A"/>
    <w:rsid w:val="00580C6F"/>
    <w:rsid w:val="00582755"/>
    <w:rsid w:val="005853E9"/>
    <w:rsid w:val="00586430"/>
    <w:rsid w:val="00586F5A"/>
    <w:rsid w:val="00590936"/>
    <w:rsid w:val="00590AC1"/>
    <w:rsid w:val="00592BF2"/>
    <w:rsid w:val="005935CD"/>
    <w:rsid w:val="005943E2"/>
    <w:rsid w:val="00594B14"/>
    <w:rsid w:val="0059537C"/>
    <w:rsid w:val="005955E9"/>
    <w:rsid w:val="00596234"/>
    <w:rsid w:val="00597083"/>
    <w:rsid w:val="00597112"/>
    <w:rsid w:val="005A19C5"/>
    <w:rsid w:val="005A2C2F"/>
    <w:rsid w:val="005A51C2"/>
    <w:rsid w:val="005B04BC"/>
    <w:rsid w:val="005B0ACD"/>
    <w:rsid w:val="005B12ED"/>
    <w:rsid w:val="005B4D1E"/>
    <w:rsid w:val="005B5981"/>
    <w:rsid w:val="005B6FB4"/>
    <w:rsid w:val="005C0A89"/>
    <w:rsid w:val="005C1C53"/>
    <w:rsid w:val="005C2596"/>
    <w:rsid w:val="005C4587"/>
    <w:rsid w:val="005C48C6"/>
    <w:rsid w:val="005D0394"/>
    <w:rsid w:val="005D1151"/>
    <w:rsid w:val="005D40AA"/>
    <w:rsid w:val="005D608B"/>
    <w:rsid w:val="005D79C8"/>
    <w:rsid w:val="005E0B48"/>
    <w:rsid w:val="005E0FFA"/>
    <w:rsid w:val="005E2BB3"/>
    <w:rsid w:val="005E4157"/>
    <w:rsid w:val="005E55C0"/>
    <w:rsid w:val="005E6031"/>
    <w:rsid w:val="005E76D6"/>
    <w:rsid w:val="005F0E5D"/>
    <w:rsid w:val="005F318F"/>
    <w:rsid w:val="005F36AF"/>
    <w:rsid w:val="00600B12"/>
    <w:rsid w:val="00602562"/>
    <w:rsid w:val="00602626"/>
    <w:rsid w:val="006068D5"/>
    <w:rsid w:val="00607C54"/>
    <w:rsid w:val="006112DC"/>
    <w:rsid w:val="006128F1"/>
    <w:rsid w:val="006174DC"/>
    <w:rsid w:val="006234E8"/>
    <w:rsid w:val="00623C5F"/>
    <w:rsid w:val="00626E2C"/>
    <w:rsid w:val="00627287"/>
    <w:rsid w:val="00634C25"/>
    <w:rsid w:val="00637320"/>
    <w:rsid w:val="00642B3C"/>
    <w:rsid w:val="0064304E"/>
    <w:rsid w:val="00643A0F"/>
    <w:rsid w:val="00644A87"/>
    <w:rsid w:val="006464F9"/>
    <w:rsid w:val="00652BFB"/>
    <w:rsid w:val="00652FBE"/>
    <w:rsid w:val="00655BE0"/>
    <w:rsid w:val="00656D6C"/>
    <w:rsid w:val="00656F1F"/>
    <w:rsid w:val="00661A86"/>
    <w:rsid w:val="006629EF"/>
    <w:rsid w:val="0066476D"/>
    <w:rsid w:val="00667035"/>
    <w:rsid w:val="0067424F"/>
    <w:rsid w:val="00674E43"/>
    <w:rsid w:val="00675C33"/>
    <w:rsid w:val="0067658D"/>
    <w:rsid w:val="00676ACA"/>
    <w:rsid w:val="00684083"/>
    <w:rsid w:val="0068418B"/>
    <w:rsid w:val="00685253"/>
    <w:rsid w:val="00685CEC"/>
    <w:rsid w:val="006860D6"/>
    <w:rsid w:val="0069206D"/>
    <w:rsid w:val="006939A7"/>
    <w:rsid w:val="00694A80"/>
    <w:rsid w:val="00695C9D"/>
    <w:rsid w:val="00697387"/>
    <w:rsid w:val="00697680"/>
    <w:rsid w:val="006A05BA"/>
    <w:rsid w:val="006A24FF"/>
    <w:rsid w:val="006A450D"/>
    <w:rsid w:val="006A46B1"/>
    <w:rsid w:val="006A589C"/>
    <w:rsid w:val="006A5BC6"/>
    <w:rsid w:val="006A6076"/>
    <w:rsid w:val="006A6095"/>
    <w:rsid w:val="006B09F2"/>
    <w:rsid w:val="006B1FFA"/>
    <w:rsid w:val="006B32F4"/>
    <w:rsid w:val="006B343D"/>
    <w:rsid w:val="006B5AFA"/>
    <w:rsid w:val="006B756E"/>
    <w:rsid w:val="006C04A8"/>
    <w:rsid w:val="006C066B"/>
    <w:rsid w:val="006C2D55"/>
    <w:rsid w:val="006C3154"/>
    <w:rsid w:val="006C3C79"/>
    <w:rsid w:val="006C5D8D"/>
    <w:rsid w:val="006D0646"/>
    <w:rsid w:val="006D3193"/>
    <w:rsid w:val="006D3807"/>
    <w:rsid w:val="006D4FAA"/>
    <w:rsid w:val="006D507D"/>
    <w:rsid w:val="006D794B"/>
    <w:rsid w:val="006D7F5B"/>
    <w:rsid w:val="006E2404"/>
    <w:rsid w:val="006E2711"/>
    <w:rsid w:val="006E3175"/>
    <w:rsid w:val="006E444A"/>
    <w:rsid w:val="006E4AE6"/>
    <w:rsid w:val="006E5DDA"/>
    <w:rsid w:val="006E6E6E"/>
    <w:rsid w:val="006F03CC"/>
    <w:rsid w:val="006F1AD1"/>
    <w:rsid w:val="006F1D45"/>
    <w:rsid w:val="006F3592"/>
    <w:rsid w:val="006F4A50"/>
    <w:rsid w:val="006F5A72"/>
    <w:rsid w:val="00702A97"/>
    <w:rsid w:val="007034AE"/>
    <w:rsid w:val="0070622E"/>
    <w:rsid w:val="007114FC"/>
    <w:rsid w:val="00712362"/>
    <w:rsid w:val="007132B2"/>
    <w:rsid w:val="00715515"/>
    <w:rsid w:val="007162FB"/>
    <w:rsid w:val="00716593"/>
    <w:rsid w:val="00721AAB"/>
    <w:rsid w:val="00722AEE"/>
    <w:rsid w:val="00726038"/>
    <w:rsid w:val="0073252C"/>
    <w:rsid w:val="00732A1A"/>
    <w:rsid w:val="00733015"/>
    <w:rsid w:val="00736951"/>
    <w:rsid w:val="00742779"/>
    <w:rsid w:val="007443CB"/>
    <w:rsid w:val="00744B3B"/>
    <w:rsid w:val="00746CC8"/>
    <w:rsid w:val="00755355"/>
    <w:rsid w:val="0075548C"/>
    <w:rsid w:val="00757774"/>
    <w:rsid w:val="007639F7"/>
    <w:rsid w:val="00763F34"/>
    <w:rsid w:val="00767A33"/>
    <w:rsid w:val="00772627"/>
    <w:rsid w:val="00773783"/>
    <w:rsid w:val="00774EED"/>
    <w:rsid w:val="00775C4E"/>
    <w:rsid w:val="00776B79"/>
    <w:rsid w:val="0078448B"/>
    <w:rsid w:val="007849CC"/>
    <w:rsid w:val="00787330"/>
    <w:rsid w:val="00787369"/>
    <w:rsid w:val="007907EF"/>
    <w:rsid w:val="00793C79"/>
    <w:rsid w:val="00795F70"/>
    <w:rsid w:val="00795F7B"/>
    <w:rsid w:val="00796F3C"/>
    <w:rsid w:val="00797605"/>
    <w:rsid w:val="007A39C9"/>
    <w:rsid w:val="007A3C7B"/>
    <w:rsid w:val="007A6178"/>
    <w:rsid w:val="007B0160"/>
    <w:rsid w:val="007B057D"/>
    <w:rsid w:val="007B091E"/>
    <w:rsid w:val="007B2290"/>
    <w:rsid w:val="007B293B"/>
    <w:rsid w:val="007B74BB"/>
    <w:rsid w:val="007B7626"/>
    <w:rsid w:val="007C06BB"/>
    <w:rsid w:val="007C484E"/>
    <w:rsid w:val="007C56D5"/>
    <w:rsid w:val="007C6F6B"/>
    <w:rsid w:val="007C6F76"/>
    <w:rsid w:val="007C70A9"/>
    <w:rsid w:val="007D087C"/>
    <w:rsid w:val="007D0E20"/>
    <w:rsid w:val="007D3690"/>
    <w:rsid w:val="007D3B97"/>
    <w:rsid w:val="007D46CE"/>
    <w:rsid w:val="007E4623"/>
    <w:rsid w:val="007E55C3"/>
    <w:rsid w:val="007E67D0"/>
    <w:rsid w:val="007F2720"/>
    <w:rsid w:val="007F279E"/>
    <w:rsid w:val="007F3E91"/>
    <w:rsid w:val="007F3F05"/>
    <w:rsid w:val="007F4C0F"/>
    <w:rsid w:val="007F57B1"/>
    <w:rsid w:val="007F5C70"/>
    <w:rsid w:val="00801E28"/>
    <w:rsid w:val="0080451F"/>
    <w:rsid w:val="0080455F"/>
    <w:rsid w:val="008071C3"/>
    <w:rsid w:val="008075AB"/>
    <w:rsid w:val="00807A79"/>
    <w:rsid w:val="0081130E"/>
    <w:rsid w:val="0081157B"/>
    <w:rsid w:val="00812B1A"/>
    <w:rsid w:val="00813F96"/>
    <w:rsid w:val="008168D4"/>
    <w:rsid w:val="00816D8C"/>
    <w:rsid w:val="008170C9"/>
    <w:rsid w:val="0082230F"/>
    <w:rsid w:val="0082491B"/>
    <w:rsid w:val="008251B3"/>
    <w:rsid w:val="00825924"/>
    <w:rsid w:val="00825B7F"/>
    <w:rsid w:val="0082602F"/>
    <w:rsid w:val="0082632D"/>
    <w:rsid w:val="008312C4"/>
    <w:rsid w:val="008313BE"/>
    <w:rsid w:val="00832CBE"/>
    <w:rsid w:val="008348D7"/>
    <w:rsid w:val="00834B5C"/>
    <w:rsid w:val="00835007"/>
    <w:rsid w:val="0084214A"/>
    <w:rsid w:val="008421C9"/>
    <w:rsid w:val="00845913"/>
    <w:rsid w:val="00852EBE"/>
    <w:rsid w:val="00853CA1"/>
    <w:rsid w:val="0085531B"/>
    <w:rsid w:val="00855467"/>
    <w:rsid w:val="00855BAA"/>
    <w:rsid w:val="008561F8"/>
    <w:rsid w:val="00856EF1"/>
    <w:rsid w:val="00857752"/>
    <w:rsid w:val="00862204"/>
    <w:rsid w:val="00862A21"/>
    <w:rsid w:val="008635E6"/>
    <w:rsid w:val="008644EC"/>
    <w:rsid w:val="008678EA"/>
    <w:rsid w:val="00867C5C"/>
    <w:rsid w:val="0087095B"/>
    <w:rsid w:val="008718AA"/>
    <w:rsid w:val="008739F5"/>
    <w:rsid w:val="008752F8"/>
    <w:rsid w:val="00875508"/>
    <w:rsid w:val="00876EF7"/>
    <w:rsid w:val="00877098"/>
    <w:rsid w:val="008770E0"/>
    <w:rsid w:val="00880918"/>
    <w:rsid w:val="00880D7C"/>
    <w:rsid w:val="0088400D"/>
    <w:rsid w:val="00885794"/>
    <w:rsid w:val="00885BFF"/>
    <w:rsid w:val="00886F37"/>
    <w:rsid w:val="0089147B"/>
    <w:rsid w:val="0089199A"/>
    <w:rsid w:val="0089661F"/>
    <w:rsid w:val="0089727C"/>
    <w:rsid w:val="008977CD"/>
    <w:rsid w:val="008A018E"/>
    <w:rsid w:val="008A18F1"/>
    <w:rsid w:val="008A2AA6"/>
    <w:rsid w:val="008A2FF1"/>
    <w:rsid w:val="008A331A"/>
    <w:rsid w:val="008A4888"/>
    <w:rsid w:val="008A5125"/>
    <w:rsid w:val="008A7FE6"/>
    <w:rsid w:val="008B1036"/>
    <w:rsid w:val="008B1EF9"/>
    <w:rsid w:val="008B286A"/>
    <w:rsid w:val="008B3794"/>
    <w:rsid w:val="008C174E"/>
    <w:rsid w:val="008C2B29"/>
    <w:rsid w:val="008C3E87"/>
    <w:rsid w:val="008C3F83"/>
    <w:rsid w:val="008C4E9A"/>
    <w:rsid w:val="008C5F4A"/>
    <w:rsid w:val="008C60E3"/>
    <w:rsid w:val="008C7482"/>
    <w:rsid w:val="008D1A20"/>
    <w:rsid w:val="008D2A92"/>
    <w:rsid w:val="008D4E56"/>
    <w:rsid w:val="008D650B"/>
    <w:rsid w:val="008E007D"/>
    <w:rsid w:val="008E3364"/>
    <w:rsid w:val="008E3F1D"/>
    <w:rsid w:val="008E682A"/>
    <w:rsid w:val="008E73F8"/>
    <w:rsid w:val="008F0B7A"/>
    <w:rsid w:val="008F3BC7"/>
    <w:rsid w:val="008F4FD5"/>
    <w:rsid w:val="008F63C3"/>
    <w:rsid w:val="008F6B65"/>
    <w:rsid w:val="0090006E"/>
    <w:rsid w:val="00907EFC"/>
    <w:rsid w:val="00913D63"/>
    <w:rsid w:val="00914174"/>
    <w:rsid w:val="00915622"/>
    <w:rsid w:val="0091640A"/>
    <w:rsid w:val="00920E5D"/>
    <w:rsid w:val="00922782"/>
    <w:rsid w:val="00922AA6"/>
    <w:rsid w:val="009251FC"/>
    <w:rsid w:val="00925A9A"/>
    <w:rsid w:val="009357AD"/>
    <w:rsid w:val="0093624B"/>
    <w:rsid w:val="009367F1"/>
    <w:rsid w:val="00943831"/>
    <w:rsid w:val="00943959"/>
    <w:rsid w:val="00944E3B"/>
    <w:rsid w:val="00945321"/>
    <w:rsid w:val="00947358"/>
    <w:rsid w:val="00951200"/>
    <w:rsid w:val="00953610"/>
    <w:rsid w:val="009543C0"/>
    <w:rsid w:val="00960A9D"/>
    <w:rsid w:val="009617B2"/>
    <w:rsid w:val="009633DC"/>
    <w:rsid w:val="00963E30"/>
    <w:rsid w:val="009654D9"/>
    <w:rsid w:val="0097038C"/>
    <w:rsid w:val="00972C82"/>
    <w:rsid w:val="009770A3"/>
    <w:rsid w:val="00982E68"/>
    <w:rsid w:val="00986982"/>
    <w:rsid w:val="00987D0B"/>
    <w:rsid w:val="00992E07"/>
    <w:rsid w:val="0099528D"/>
    <w:rsid w:val="00995CDE"/>
    <w:rsid w:val="00997324"/>
    <w:rsid w:val="00997D7D"/>
    <w:rsid w:val="009A0901"/>
    <w:rsid w:val="009A517D"/>
    <w:rsid w:val="009A7802"/>
    <w:rsid w:val="009B0BE4"/>
    <w:rsid w:val="009B0FAD"/>
    <w:rsid w:val="009B4421"/>
    <w:rsid w:val="009B5189"/>
    <w:rsid w:val="009B718E"/>
    <w:rsid w:val="009C04B6"/>
    <w:rsid w:val="009C0610"/>
    <w:rsid w:val="009C29A9"/>
    <w:rsid w:val="009C79E3"/>
    <w:rsid w:val="009C79F2"/>
    <w:rsid w:val="009C7D87"/>
    <w:rsid w:val="009D203F"/>
    <w:rsid w:val="009D20BD"/>
    <w:rsid w:val="009D3F42"/>
    <w:rsid w:val="009D6C64"/>
    <w:rsid w:val="009D6D15"/>
    <w:rsid w:val="009D76AD"/>
    <w:rsid w:val="009E0F9C"/>
    <w:rsid w:val="009F2C01"/>
    <w:rsid w:val="009F30D5"/>
    <w:rsid w:val="009F36BB"/>
    <w:rsid w:val="009F3F88"/>
    <w:rsid w:val="009F58E6"/>
    <w:rsid w:val="009F6D75"/>
    <w:rsid w:val="009F6FFF"/>
    <w:rsid w:val="009F7775"/>
    <w:rsid w:val="009F78C5"/>
    <w:rsid w:val="00A01A17"/>
    <w:rsid w:val="00A069FA"/>
    <w:rsid w:val="00A0729F"/>
    <w:rsid w:val="00A12EEE"/>
    <w:rsid w:val="00A139C2"/>
    <w:rsid w:val="00A1568D"/>
    <w:rsid w:val="00A16A8F"/>
    <w:rsid w:val="00A17C94"/>
    <w:rsid w:val="00A21C17"/>
    <w:rsid w:val="00A2373E"/>
    <w:rsid w:val="00A250D5"/>
    <w:rsid w:val="00A25C3E"/>
    <w:rsid w:val="00A2669F"/>
    <w:rsid w:val="00A30417"/>
    <w:rsid w:val="00A32A50"/>
    <w:rsid w:val="00A33532"/>
    <w:rsid w:val="00A34664"/>
    <w:rsid w:val="00A357C6"/>
    <w:rsid w:val="00A37857"/>
    <w:rsid w:val="00A37C12"/>
    <w:rsid w:val="00A4013E"/>
    <w:rsid w:val="00A40DC0"/>
    <w:rsid w:val="00A413F5"/>
    <w:rsid w:val="00A427D1"/>
    <w:rsid w:val="00A42BF3"/>
    <w:rsid w:val="00A43BEE"/>
    <w:rsid w:val="00A43ECD"/>
    <w:rsid w:val="00A446E3"/>
    <w:rsid w:val="00A46388"/>
    <w:rsid w:val="00A5083A"/>
    <w:rsid w:val="00A51B37"/>
    <w:rsid w:val="00A547AA"/>
    <w:rsid w:val="00A54D15"/>
    <w:rsid w:val="00A5657F"/>
    <w:rsid w:val="00A57FB1"/>
    <w:rsid w:val="00A60C49"/>
    <w:rsid w:val="00A614D4"/>
    <w:rsid w:val="00A65587"/>
    <w:rsid w:val="00A65734"/>
    <w:rsid w:val="00A707CE"/>
    <w:rsid w:val="00A7420E"/>
    <w:rsid w:val="00A77116"/>
    <w:rsid w:val="00A77C49"/>
    <w:rsid w:val="00A81B4A"/>
    <w:rsid w:val="00A81EF7"/>
    <w:rsid w:val="00A83B96"/>
    <w:rsid w:val="00A85F4B"/>
    <w:rsid w:val="00A92417"/>
    <w:rsid w:val="00A93B26"/>
    <w:rsid w:val="00A94F5D"/>
    <w:rsid w:val="00A9611D"/>
    <w:rsid w:val="00A96A95"/>
    <w:rsid w:val="00A977A2"/>
    <w:rsid w:val="00AA1C7B"/>
    <w:rsid w:val="00AA25E5"/>
    <w:rsid w:val="00AA58B0"/>
    <w:rsid w:val="00AA5FB8"/>
    <w:rsid w:val="00AA6C80"/>
    <w:rsid w:val="00AA6CFD"/>
    <w:rsid w:val="00AB02AB"/>
    <w:rsid w:val="00AB1B09"/>
    <w:rsid w:val="00AB214B"/>
    <w:rsid w:val="00AB24D9"/>
    <w:rsid w:val="00AB24F6"/>
    <w:rsid w:val="00AB48DA"/>
    <w:rsid w:val="00AB5984"/>
    <w:rsid w:val="00AB5D5C"/>
    <w:rsid w:val="00AC23F2"/>
    <w:rsid w:val="00AC3C98"/>
    <w:rsid w:val="00AC3E02"/>
    <w:rsid w:val="00AC4693"/>
    <w:rsid w:val="00AC4CAE"/>
    <w:rsid w:val="00AC6B60"/>
    <w:rsid w:val="00AD0F9A"/>
    <w:rsid w:val="00AD5ADC"/>
    <w:rsid w:val="00AD7F8F"/>
    <w:rsid w:val="00AE0125"/>
    <w:rsid w:val="00AE0C94"/>
    <w:rsid w:val="00AE1410"/>
    <w:rsid w:val="00AE5726"/>
    <w:rsid w:val="00AE60DD"/>
    <w:rsid w:val="00AE68B5"/>
    <w:rsid w:val="00AE7667"/>
    <w:rsid w:val="00AE7E7C"/>
    <w:rsid w:val="00AF254C"/>
    <w:rsid w:val="00AF3408"/>
    <w:rsid w:val="00AF5F8D"/>
    <w:rsid w:val="00B010FD"/>
    <w:rsid w:val="00B01AF2"/>
    <w:rsid w:val="00B04795"/>
    <w:rsid w:val="00B0482E"/>
    <w:rsid w:val="00B04FF9"/>
    <w:rsid w:val="00B0541C"/>
    <w:rsid w:val="00B05FBF"/>
    <w:rsid w:val="00B13012"/>
    <w:rsid w:val="00B13608"/>
    <w:rsid w:val="00B1535B"/>
    <w:rsid w:val="00B16216"/>
    <w:rsid w:val="00B208AD"/>
    <w:rsid w:val="00B21CD8"/>
    <w:rsid w:val="00B21F51"/>
    <w:rsid w:val="00B22C16"/>
    <w:rsid w:val="00B247BB"/>
    <w:rsid w:val="00B25FA1"/>
    <w:rsid w:val="00B27487"/>
    <w:rsid w:val="00B276D4"/>
    <w:rsid w:val="00B364F4"/>
    <w:rsid w:val="00B40228"/>
    <w:rsid w:val="00B414C4"/>
    <w:rsid w:val="00B43456"/>
    <w:rsid w:val="00B4435C"/>
    <w:rsid w:val="00B45043"/>
    <w:rsid w:val="00B45089"/>
    <w:rsid w:val="00B4582B"/>
    <w:rsid w:val="00B46ADF"/>
    <w:rsid w:val="00B47145"/>
    <w:rsid w:val="00B57B64"/>
    <w:rsid w:val="00B63EA0"/>
    <w:rsid w:val="00B6645F"/>
    <w:rsid w:val="00B677A5"/>
    <w:rsid w:val="00B70192"/>
    <w:rsid w:val="00B74106"/>
    <w:rsid w:val="00B7473E"/>
    <w:rsid w:val="00B74B5C"/>
    <w:rsid w:val="00B757F4"/>
    <w:rsid w:val="00B7731D"/>
    <w:rsid w:val="00B81A8B"/>
    <w:rsid w:val="00B838FE"/>
    <w:rsid w:val="00B84912"/>
    <w:rsid w:val="00B86113"/>
    <w:rsid w:val="00B8675D"/>
    <w:rsid w:val="00B87E18"/>
    <w:rsid w:val="00B91A74"/>
    <w:rsid w:val="00B9213C"/>
    <w:rsid w:val="00B92DE1"/>
    <w:rsid w:val="00BA219B"/>
    <w:rsid w:val="00BA4BE4"/>
    <w:rsid w:val="00BA51CD"/>
    <w:rsid w:val="00BA71EC"/>
    <w:rsid w:val="00BA7D11"/>
    <w:rsid w:val="00BB311C"/>
    <w:rsid w:val="00BB3C05"/>
    <w:rsid w:val="00BB48F7"/>
    <w:rsid w:val="00BB4D15"/>
    <w:rsid w:val="00BB5084"/>
    <w:rsid w:val="00BC0746"/>
    <w:rsid w:val="00BC122A"/>
    <w:rsid w:val="00BD07C3"/>
    <w:rsid w:val="00BD0E4C"/>
    <w:rsid w:val="00BD1B6A"/>
    <w:rsid w:val="00BD3F13"/>
    <w:rsid w:val="00BD3F63"/>
    <w:rsid w:val="00BD3F94"/>
    <w:rsid w:val="00BD408F"/>
    <w:rsid w:val="00BD44AC"/>
    <w:rsid w:val="00BD5871"/>
    <w:rsid w:val="00BE4693"/>
    <w:rsid w:val="00BE506A"/>
    <w:rsid w:val="00BE72C8"/>
    <w:rsid w:val="00BF2B7C"/>
    <w:rsid w:val="00BF4FB5"/>
    <w:rsid w:val="00BF6191"/>
    <w:rsid w:val="00BF61B0"/>
    <w:rsid w:val="00C00A18"/>
    <w:rsid w:val="00C01729"/>
    <w:rsid w:val="00C02CAF"/>
    <w:rsid w:val="00C02E44"/>
    <w:rsid w:val="00C04A18"/>
    <w:rsid w:val="00C0589B"/>
    <w:rsid w:val="00C07654"/>
    <w:rsid w:val="00C1282A"/>
    <w:rsid w:val="00C1347D"/>
    <w:rsid w:val="00C13C74"/>
    <w:rsid w:val="00C13C8F"/>
    <w:rsid w:val="00C16028"/>
    <w:rsid w:val="00C16B80"/>
    <w:rsid w:val="00C20AA4"/>
    <w:rsid w:val="00C2675A"/>
    <w:rsid w:val="00C27845"/>
    <w:rsid w:val="00C302D6"/>
    <w:rsid w:val="00C337C4"/>
    <w:rsid w:val="00C34CE5"/>
    <w:rsid w:val="00C34FF7"/>
    <w:rsid w:val="00C36309"/>
    <w:rsid w:val="00C36D5D"/>
    <w:rsid w:val="00C37E9F"/>
    <w:rsid w:val="00C43BF5"/>
    <w:rsid w:val="00C472E2"/>
    <w:rsid w:val="00C47A26"/>
    <w:rsid w:val="00C518CE"/>
    <w:rsid w:val="00C5532A"/>
    <w:rsid w:val="00C567B4"/>
    <w:rsid w:val="00C56DEA"/>
    <w:rsid w:val="00C5742E"/>
    <w:rsid w:val="00C60D0C"/>
    <w:rsid w:val="00C621AF"/>
    <w:rsid w:val="00C6225D"/>
    <w:rsid w:val="00C63270"/>
    <w:rsid w:val="00C648DF"/>
    <w:rsid w:val="00C715CD"/>
    <w:rsid w:val="00C71A0B"/>
    <w:rsid w:val="00C753F0"/>
    <w:rsid w:val="00C75A54"/>
    <w:rsid w:val="00C761BF"/>
    <w:rsid w:val="00C76618"/>
    <w:rsid w:val="00C775EA"/>
    <w:rsid w:val="00C80046"/>
    <w:rsid w:val="00C809EA"/>
    <w:rsid w:val="00C81A51"/>
    <w:rsid w:val="00C82DA9"/>
    <w:rsid w:val="00C84AB7"/>
    <w:rsid w:val="00C850CC"/>
    <w:rsid w:val="00C85B09"/>
    <w:rsid w:val="00C86357"/>
    <w:rsid w:val="00C91788"/>
    <w:rsid w:val="00C92499"/>
    <w:rsid w:val="00C936B0"/>
    <w:rsid w:val="00C947D9"/>
    <w:rsid w:val="00C95334"/>
    <w:rsid w:val="00C9658C"/>
    <w:rsid w:val="00C96C3B"/>
    <w:rsid w:val="00CA09CB"/>
    <w:rsid w:val="00CB0AC4"/>
    <w:rsid w:val="00CB27A2"/>
    <w:rsid w:val="00CB43CF"/>
    <w:rsid w:val="00CB6E88"/>
    <w:rsid w:val="00CB79E6"/>
    <w:rsid w:val="00CB7DCE"/>
    <w:rsid w:val="00CC0E0E"/>
    <w:rsid w:val="00CC1AC3"/>
    <w:rsid w:val="00CC2F93"/>
    <w:rsid w:val="00CC3265"/>
    <w:rsid w:val="00CC3A21"/>
    <w:rsid w:val="00CC7695"/>
    <w:rsid w:val="00CD018C"/>
    <w:rsid w:val="00CD12C3"/>
    <w:rsid w:val="00CD31D0"/>
    <w:rsid w:val="00CD3EBC"/>
    <w:rsid w:val="00CD6F52"/>
    <w:rsid w:val="00CE29B3"/>
    <w:rsid w:val="00CE3D6F"/>
    <w:rsid w:val="00CF17F8"/>
    <w:rsid w:val="00D00F58"/>
    <w:rsid w:val="00D03724"/>
    <w:rsid w:val="00D06997"/>
    <w:rsid w:val="00D117D5"/>
    <w:rsid w:val="00D163A1"/>
    <w:rsid w:val="00D17B70"/>
    <w:rsid w:val="00D21026"/>
    <w:rsid w:val="00D211F2"/>
    <w:rsid w:val="00D21873"/>
    <w:rsid w:val="00D22491"/>
    <w:rsid w:val="00D2368F"/>
    <w:rsid w:val="00D26D2D"/>
    <w:rsid w:val="00D272F6"/>
    <w:rsid w:val="00D276CB"/>
    <w:rsid w:val="00D36684"/>
    <w:rsid w:val="00D372CF"/>
    <w:rsid w:val="00D40C52"/>
    <w:rsid w:val="00D41A8F"/>
    <w:rsid w:val="00D42406"/>
    <w:rsid w:val="00D456E0"/>
    <w:rsid w:val="00D460CA"/>
    <w:rsid w:val="00D46276"/>
    <w:rsid w:val="00D46CD6"/>
    <w:rsid w:val="00D47C94"/>
    <w:rsid w:val="00D5256E"/>
    <w:rsid w:val="00D5265A"/>
    <w:rsid w:val="00D54A09"/>
    <w:rsid w:val="00D54F25"/>
    <w:rsid w:val="00D577AD"/>
    <w:rsid w:val="00D6370A"/>
    <w:rsid w:val="00D66234"/>
    <w:rsid w:val="00D6628C"/>
    <w:rsid w:val="00D705D5"/>
    <w:rsid w:val="00D70C41"/>
    <w:rsid w:val="00D7206E"/>
    <w:rsid w:val="00D7295B"/>
    <w:rsid w:val="00D746F7"/>
    <w:rsid w:val="00D74FBC"/>
    <w:rsid w:val="00D753EB"/>
    <w:rsid w:val="00D77027"/>
    <w:rsid w:val="00D81C10"/>
    <w:rsid w:val="00D8593E"/>
    <w:rsid w:val="00D90F83"/>
    <w:rsid w:val="00D93066"/>
    <w:rsid w:val="00D955B9"/>
    <w:rsid w:val="00DA11A4"/>
    <w:rsid w:val="00DA11BC"/>
    <w:rsid w:val="00DA167C"/>
    <w:rsid w:val="00DA29EB"/>
    <w:rsid w:val="00DA3803"/>
    <w:rsid w:val="00DA427D"/>
    <w:rsid w:val="00DA5579"/>
    <w:rsid w:val="00DB155B"/>
    <w:rsid w:val="00DB2F71"/>
    <w:rsid w:val="00DB49AC"/>
    <w:rsid w:val="00DB6175"/>
    <w:rsid w:val="00DC6B0D"/>
    <w:rsid w:val="00DC7391"/>
    <w:rsid w:val="00DD285B"/>
    <w:rsid w:val="00DD2E8D"/>
    <w:rsid w:val="00DD5DBD"/>
    <w:rsid w:val="00DD6174"/>
    <w:rsid w:val="00DD6356"/>
    <w:rsid w:val="00DD7377"/>
    <w:rsid w:val="00DE19B0"/>
    <w:rsid w:val="00DE1C8F"/>
    <w:rsid w:val="00DE3083"/>
    <w:rsid w:val="00DE33D5"/>
    <w:rsid w:val="00DE4747"/>
    <w:rsid w:val="00DE5CA5"/>
    <w:rsid w:val="00DE7155"/>
    <w:rsid w:val="00DF047C"/>
    <w:rsid w:val="00DF11B7"/>
    <w:rsid w:val="00DF2C2F"/>
    <w:rsid w:val="00DF2FCE"/>
    <w:rsid w:val="00DF41A8"/>
    <w:rsid w:val="00DF42D0"/>
    <w:rsid w:val="00DF5A22"/>
    <w:rsid w:val="00DF6270"/>
    <w:rsid w:val="00DF7314"/>
    <w:rsid w:val="00E01E4D"/>
    <w:rsid w:val="00E02E92"/>
    <w:rsid w:val="00E0339A"/>
    <w:rsid w:val="00E067C9"/>
    <w:rsid w:val="00E10B5C"/>
    <w:rsid w:val="00E12252"/>
    <w:rsid w:val="00E15131"/>
    <w:rsid w:val="00E160B7"/>
    <w:rsid w:val="00E162E7"/>
    <w:rsid w:val="00E173E3"/>
    <w:rsid w:val="00E23C42"/>
    <w:rsid w:val="00E23E35"/>
    <w:rsid w:val="00E25D1C"/>
    <w:rsid w:val="00E27DC4"/>
    <w:rsid w:val="00E30E6F"/>
    <w:rsid w:val="00E31129"/>
    <w:rsid w:val="00E321A3"/>
    <w:rsid w:val="00E32901"/>
    <w:rsid w:val="00E340F3"/>
    <w:rsid w:val="00E34756"/>
    <w:rsid w:val="00E37969"/>
    <w:rsid w:val="00E407EA"/>
    <w:rsid w:val="00E40B5A"/>
    <w:rsid w:val="00E42E99"/>
    <w:rsid w:val="00E44629"/>
    <w:rsid w:val="00E463A3"/>
    <w:rsid w:val="00E53831"/>
    <w:rsid w:val="00E53C9B"/>
    <w:rsid w:val="00E53E04"/>
    <w:rsid w:val="00E55F38"/>
    <w:rsid w:val="00E65437"/>
    <w:rsid w:val="00E668E5"/>
    <w:rsid w:val="00E66E7D"/>
    <w:rsid w:val="00E70EC6"/>
    <w:rsid w:val="00E71DAC"/>
    <w:rsid w:val="00E73FEC"/>
    <w:rsid w:val="00E74841"/>
    <w:rsid w:val="00E81D81"/>
    <w:rsid w:val="00E8287A"/>
    <w:rsid w:val="00E83FD3"/>
    <w:rsid w:val="00E844C7"/>
    <w:rsid w:val="00E84BF2"/>
    <w:rsid w:val="00E84C39"/>
    <w:rsid w:val="00E84FD0"/>
    <w:rsid w:val="00E86195"/>
    <w:rsid w:val="00E90891"/>
    <w:rsid w:val="00E90972"/>
    <w:rsid w:val="00E916A6"/>
    <w:rsid w:val="00E93376"/>
    <w:rsid w:val="00E93BCF"/>
    <w:rsid w:val="00E95479"/>
    <w:rsid w:val="00EA30EC"/>
    <w:rsid w:val="00EA6D2F"/>
    <w:rsid w:val="00EA7042"/>
    <w:rsid w:val="00EB0CFA"/>
    <w:rsid w:val="00EB3E9B"/>
    <w:rsid w:val="00EB5FBE"/>
    <w:rsid w:val="00EC0E68"/>
    <w:rsid w:val="00EC13E7"/>
    <w:rsid w:val="00EC29B7"/>
    <w:rsid w:val="00EC6400"/>
    <w:rsid w:val="00EC6F3D"/>
    <w:rsid w:val="00EC6F48"/>
    <w:rsid w:val="00EC6FAE"/>
    <w:rsid w:val="00ED0872"/>
    <w:rsid w:val="00ED652C"/>
    <w:rsid w:val="00ED6C58"/>
    <w:rsid w:val="00ED7545"/>
    <w:rsid w:val="00EE05B5"/>
    <w:rsid w:val="00EE7C84"/>
    <w:rsid w:val="00EF0CA6"/>
    <w:rsid w:val="00EF2DC2"/>
    <w:rsid w:val="00EF2FF9"/>
    <w:rsid w:val="00EF37D8"/>
    <w:rsid w:val="00EF3AD2"/>
    <w:rsid w:val="00EF426D"/>
    <w:rsid w:val="00EF562C"/>
    <w:rsid w:val="00EF5F04"/>
    <w:rsid w:val="00F0186F"/>
    <w:rsid w:val="00F02B0A"/>
    <w:rsid w:val="00F03081"/>
    <w:rsid w:val="00F05654"/>
    <w:rsid w:val="00F10574"/>
    <w:rsid w:val="00F11B88"/>
    <w:rsid w:val="00F153F6"/>
    <w:rsid w:val="00F170A2"/>
    <w:rsid w:val="00F172FC"/>
    <w:rsid w:val="00F207A7"/>
    <w:rsid w:val="00F212CE"/>
    <w:rsid w:val="00F21D71"/>
    <w:rsid w:val="00F243C5"/>
    <w:rsid w:val="00F2450E"/>
    <w:rsid w:val="00F25AC4"/>
    <w:rsid w:val="00F27CD4"/>
    <w:rsid w:val="00F3255C"/>
    <w:rsid w:val="00F32619"/>
    <w:rsid w:val="00F33E2A"/>
    <w:rsid w:val="00F348D1"/>
    <w:rsid w:val="00F34D90"/>
    <w:rsid w:val="00F36E52"/>
    <w:rsid w:val="00F417C3"/>
    <w:rsid w:val="00F4301F"/>
    <w:rsid w:val="00F452D6"/>
    <w:rsid w:val="00F457A6"/>
    <w:rsid w:val="00F45DD7"/>
    <w:rsid w:val="00F47E94"/>
    <w:rsid w:val="00F50EBD"/>
    <w:rsid w:val="00F515A5"/>
    <w:rsid w:val="00F52F33"/>
    <w:rsid w:val="00F52F5F"/>
    <w:rsid w:val="00F53977"/>
    <w:rsid w:val="00F5408F"/>
    <w:rsid w:val="00F55C74"/>
    <w:rsid w:val="00F573D5"/>
    <w:rsid w:val="00F63276"/>
    <w:rsid w:val="00F6505B"/>
    <w:rsid w:val="00F66326"/>
    <w:rsid w:val="00F66FE7"/>
    <w:rsid w:val="00F707DA"/>
    <w:rsid w:val="00F7165F"/>
    <w:rsid w:val="00F71C15"/>
    <w:rsid w:val="00F72755"/>
    <w:rsid w:val="00F76D37"/>
    <w:rsid w:val="00F77650"/>
    <w:rsid w:val="00F77A80"/>
    <w:rsid w:val="00F80021"/>
    <w:rsid w:val="00F830D2"/>
    <w:rsid w:val="00F84D6B"/>
    <w:rsid w:val="00F84F34"/>
    <w:rsid w:val="00F85445"/>
    <w:rsid w:val="00F85939"/>
    <w:rsid w:val="00F86E5D"/>
    <w:rsid w:val="00F91063"/>
    <w:rsid w:val="00F9190E"/>
    <w:rsid w:val="00F932C1"/>
    <w:rsid w:val="00F9488C"/>
    <w:rsid w:val="00F95BF2"/>
    <w:rsid w:val="00F9737F"/>
    <w:rsid w:val="00F97820"/>
    <w:rsid w:val="00FA1713"/>
    <w:rsid w:val="00FA1F07"/>
    <w:rsid w:val="00FA3E71"/>
    <w:rsid w:val="00FA538D"/>
    <w:rsid w:val="00FA64BE"/>
    <w:rsid w:val="00FA64C6"/>
    <w:rsid w:val="00FA6C26"/>
    <w:rsid w:val="00FA7064"/>
    <w:rsid w:val="00FA70D1"/>
    <w:rsid w:val="00FA725C"/>
    <w:rsid w:val="00FA7F7A"/>
    <w:rsid w:val="00FB0717"/>
    <w:rsid w:val="00FB250E"/>
    <w:rsid w:val="00FB263F"/>
    <w:rsid w:val="00FB294F"/>
    <w:rsid w:val="00FB2DF1"/>
    <w:rsid w:val="00FB3489"/>
    <w:rsid w:val="00FB3887"/>
    <w:rsid w:val="00FB3CBD"/>
    <w:rsid w:val="00FC0452"/>
    <w:rsid w:val="00FC3D0B"/>
    <w:rsid w:val="00FC5D02"/>
    <w:rsid w:val="00FC7753"/>
    <w:rsid w:val="00FD21F4"/>
    <w:rsid w:val="00FD645A"/>
    <w:rsid w:val="00FD6F31"/>
    <w:rsid w:val="00FE38C2"/>
    <w:rsid w:val="00FE4868"/>
    <w:rsid w:val="00FE5AF1"/>
    <w:rsid w:val="00FE6A00"/>
    <w:rsid w:val="00FE718C"/>
    <w:rsid w:val="00FE7B5E"/>
    <w:rsid w:val="00FF010B"/>
    <w:rsid w:val="00FF0BA1"/>
    <w:rsid w:val="00FF0E98"/>
    <w:rsid w:val="00FF2F4A"/>
    <w:rsid w:val="00FF4F90"/>
    <w:rsid w:val="00FF6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75ABD"/>
  <w15:docId w15:val="{D77AFD13-B9F1-4A1F-A03A-F46387EB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5C9D"/>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154C6C"/>
    <w:pPr>
      <w:tabs>
        <w:tab w:val="center" w:pos="4153"/>
        <w:tab w:val="right" w:pos="8306"/>
      </w:tabs>
    </w:pPr>
  </w:style>
  <w:style w:type="character" w:customStyle="1" w:styleId="AntratsDiagrama">
    <w:name w:val="Antraštės Diagrama"/>
    <w:aliases w:val="Char Diagrama,Diagrama Diagrama"/>
    <w:link w:val="Antrats"/>
    <w:rsid w:val="00154C6C"/>
    <w:rPr>
      <w:sz w:val="24"/>
      <w:lang w:val="lt-LT" w:eastAsia="lt-LT"/>
    </w:rPr>
  </w:style>
  <w:style w:type="character" w:styleId="Puslapionumeris">
    <w:name w:val="page number"/>
    <w:rsid w:val="00154C6C"/>
    <w:rPr>
      <w:rFonts w:cs="Times New Roman"/>
    </w:rPr>
  </w:style>
  <w:style w:type="paragraph" w:styleId="Antrat">
    <w:name w:val="caption"/>
    <w:basedOn w:val="prastasis"/>
    <w:qFormat/>
    <w:rsid w:val="00154C6C"/>
    <w:pPr>
      <w:ind w:left="2155"/>
      <w:jc w:val="both"/>
    </w:pPr>
    <w:rPr>
      <w:rFonts w:ascii="Verdana" w:hAnsi="Verdana"/>
      <w:b/>
      <w:bCs/>
      <w:color w:val="1F1A17"/>
      <w:sz w:val="20"/>
    </w:rPr>
  </w:style>
  <w:style w:type="paragraph" w:customStyle="1" w:styleId="Pagrindinistekstas1">
    <w:name w:val="Pagrindinis tekstas1"/>
    <w:basedOn w:val="prastasis"/>
    <w:rsid w:val="00154C6C"/>
    <w:pPr>
      <w:autoSpaceDE w:val="0"/>
      <w:autoSpaceDN w:val="0"/>
      <w:ind w:firstLine="312"/>
      <w:jc w:val="both"/>
    </w:pPr>
    <w:rPr>
      <w:rFonts w:ascii="TimesLT" w:hAnsi="TimesLT"/>
      <w:sz w:val="20"/>
    </w:rPr>
  </w:style>
  <w:style w:type="character" w:styleId="Komentaronuoroda">
    <w:name w:val="annotation reference"/>
    <w:uiPriority w:val="99"/>
    <w:rsid w:val="004709B9"/>
    <w:rPr>
      <w:rFonts w:cs="Times New Roman"/>
      <w:sz w:val="16"/>
      <w:szCs w:val="16"/>
    </w:rPr>
  </w:style>
  <w:style w:type="paragraph" w:styleId="Komentarotekstas">
    <w:name w:val="annotation text"/>
    <w:basedOn w:val="prastasis"/>
    <w:link w:val="KomentarotekstasDiagrama"/>
    <w:uiPriority w:val="99"/>
    <w:rsid w:val="004709B9"/>
    <w:rPr>
      <w:sz w:val="20"/>
    </w:rPr>
  </w:style>
  <w:style w:type="paragraph" w:styleId="Komentarotema">
    <w:name w:val="annotation subject"/>
    <w:basedOn w:val="Komentarotekstas"/>
    <w:next w:val="Komentarotekstas"/>
    <w:semiHidden/>
    <w:rsid w:val="004709B9"/>
    <w:rPr>
      <w:b/>
      <w:bCs/>
    </w:rPr>
  </w:style>
  <w:style w:type="paragraph" w:styleId="Debesliotekstas">
    <w:name w:val="Balloon Text"/>
    <w:basedOn w:val="prastasis"/>
    <w:semiHidden/>
    <w:rsid w:val="004709B9"/>
    <w:rPr>
      <w:rFonts w:ascii="Tahoma" w:hAnsi="Tahoma" w:cs="Tahoma"/>
      <w:sz w:val="16"/>
      <w:szCs w:val="16"/>
    </w:rPr>
  </w:style>
  <w:style w:type="paragraph" w:styleId="Pataisymai">
    <w:name w:val="Revision"/>
    <w:hidden/>
    <w:uiPriority w:val="99"/>
    <w:semiHidden/>
    <w:rsid w:val="00C86357"/>
    <w:rPr>
      <w:sz w:val="24"/>
    </w:rPr>
  </w:style>
  <w:style w:type="paragraph" w:customStyle="1" w:styleId="bodytext">
    <w:name w:val="bodytext"/>
    <w:basedOn w:val="prastasis"/>
    <w:rsid w:val="00852EBE"/>
    <w:pPr>
      <w:spacing w:before="100" w:beforeAutospacing="1" w:after="100" w:afterAutospacing="1"/>
    </w:pPr>
    <w:rPr>
      <w:rFonts w:eastAsia="Calibri"/>
      <w:szCs w:val="24"/>
    </w:rPr>
  </w:style>
  <w:style w:type="character" w:styleId="Grietas">
    <w:name w:val="Strong"/>
    <w:uiPriority w:val="22"/>
    <w:qFormat/>
    <w:rsid w:val="00852EBE"/>
    <w:rPr>
      <w:b/>
      <w:bCs/>
    </w:rPr>
  </w:style>
  <w:style w:type="paragraph" w:styleId="HTMLiankstoformatuotas">
    <w:name w:val="HTML Preformatted"/>
    <w:basedOn w:val="prastasis"/>
    <w:link w:val="HTMLiankstoformatuotasDiagrama"/>
    <w:uiPriority w:val="99"/>
    <w:rsid w:val="00B9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iankstoformatuotasDiagrama">
    <w:name w:val="HTML iš anksto formatuotas Diagrama"/>
    <w:link w:val="HTMLiankstoformatuotas"/>
    <w:uiPriority w:val="99"/>
    <w:rsid w:val="00B91A74"/>
    <w:rPr>
      <w:rFonts w:ascii="Courier New" w:hAnsi="Courier New"/>
      <w:lang w:val="en-US" w:eastAsia="en-US"/>
    </w:rPr>
  </w:style>
  <w:style w:type="paragraph" w:styleId="Sraopastraipa">
    <w:name w:val="List Paragraph"/>
    <w:basedOn w:val="prastasis"/>
    <w:uiPriority w:val="34"/>
    <w:qFormat/>
    <w:rsid w:val="00E173E3"/>
    <w:pPr>
      <w:ind w:left="720"/>
      <w:contextualSpacing/>
    </w:pPr>
    <w:rPr>
      <w:szCs w:val="24"/>
    </w:rPr>
  </w:style>
  <w:style w:type="paragraph" w:customStyle="1" w:styleId="MAZAS">
    <w:name w:val="MAZAS"/>
    <w:rsid w:val="00BC122A"/>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rsid w:val="00CC7695"/>
  </w:style>
  <w:style w:type="paragraph" w:styleId="Porat">
    <w:name w:val="footer"/>
    <w:basedOn w:val="prastasis"/>
    <w:link w:val="PoratDiagrama"/>
    <w:uiPriority w:val="99"/>
    <w:unhideWhenUsed/>
    <w:rsid w:val="0018208C"/>
    <w:pPr>
      <w:tabs>
        <w:tab w:val="center" w:pos="4819"/>
        <w:tab w:val="right" w:pos="9638"/>
      </w:tabs>
    </w:pPr>
    <w:rPr>
      <w:lang w:val="x-none" w:eastAsia="x-none"/>
    </w:rPr>
  </w:style>
  <w:style w:type="character" w:customStyle="1" w:styleId="PoratDiagrama">
    <w:name w:val="Poraštė Diagrama"/>
    <w:link w:val="Porat"/>
    <w:uiPriority w:val="99"/>
    <w:rsid w:val="0018208C"/>
    <w:rPr>
      <w:sz w:val="24"/>
    </w:rPr>
  </w:style>
  <w:style w:type="character" w:styleId="Hipersaitas">
    <w:name w:val="Hyperlink"/>
    <w:uiPriority w:val="99"/>
    <w:unhideWhenUsed/>
    <w:rsid w:val="00A43ECD"/>
    <w:rPr>
      <w:color w:val="0000FF"/>
      <w:u w:val="single"/>
    </w:rPr>
  </w:style>
  <w:style w:type="table" w:styleId="Lentelstinklelis">
    <w:name w:val="Table Grid"/>
    <w:basedOn w:val="prastojilentel"/>
    <w:uiPriority w:val="59"/>
    <w:rsid w:val="00E37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D00F58"/>
    <w:pPr>
      <w:suppressAutoHyphens/>
      <w:autoSpaceDE w:val="0"/>
      <w:autoSpaceDN w:val="0"/>
      <w:adjustRightInd w:val="0"/>
      <w:spacing w:line="298" w:lineRule="auto"/>
      <w:ind w:firstLine="312"/>
      <w:jc w:val="both"/>
      <w:textAlignment w:val="center"/>
    </w:pPr>
    <w:rPr>
      <w:color w:val="000000"/>
      <w:sz w:val="20"/>
      <w:lang w:eastAsia="en-US"/>
    </w:rPr>
  </w:style>
  <w:style w:type="paragraph" w:customStyle="1" w:styleId="BodyText2">
    <w:name w:val="Body Text2"/>
    <w:rsid w:val="00B8675D"/>
    <w:pPr>
      <w:ind w:firstLine="312"/>
      <w:jc w:val="both"/>
    </w:pPr>
    <w:rPr>
      <w:rFonts w:ascii="TimesLT" w:eastAsia="Calibri" w:hAnsi="TimesLT" w:cs="TimesLT"/>
      <w:lang w:val="en-US" w:eastAsia="en-US"/>
    </w:rPr>
  </w:style>
  <w:style w:type="paragraph" w:customStyle="1" w:styleId="datosirnumeriai">
    <w:name w:val="datos ir  numeriai"/>
    <w:basedOn w:val="prastasis"/>
    <w:rsid w:val="008770E0"/>
    <w:pPr>
      <w:framePr w:w="4933" w:h="873" w:hSpace="181" w:wrap="around" w:vAnchor="page" w:hAnchor="page" w:x="6624" w:y="1883" w:anchorLock="1"/>
      <w:spacing w:line="360" w:lineRule="auto"/>
    </w:pPr>
    <w:rPr>
      <w:rFonts w:ascii="TimesLT" w:hAnsi="TimesLT"/>
      <w:sz w:val="20"/>
      <w:lang w:eastAsia="en-US"/>
    </w:rPr>
  </w:style>
  <w:style w:type="paragraph" w:styleId="Pagrindinistekstas">
    <w:name w:val="Body Text"/>
    <w:basedOn w:val="prastasis"/>
    <w:link w:val="PagrindinistekstasDiagrama"/>
    <w:uiPriority w:val="99"/>
    <w:semiHidden/>
    <w:unhideWhenUsed/>
    <w:rsid w:val="00A2373E"/>
    <w:pPr>
      <w:autoSpaceDE w:val="0"/>
      <w:autoSpaceDN w:val="0"/>
      <w:ind w:firstLine="312"/>
      <w:jc w:val="both"/>
    </w:pPr>
    <w:rPr>
      <w:rFonts w:ascii="TimesLT" w:hAnsi="TimesLT"/>
      <w:sz w:val="20"/>
      <w:lang w:val="x-none" w:eastAsia="x-none"/>
    </w:rPr>
  </w:style>
  <w:style w:type="character" w:customStyle="1" w:styleId="PagrindinistekstasDiagrama">
    <w:name w:val="Pagrindinis tekstas Diagrama"/>
    <w:link w:val="Pagrindinistekstas"/>
    <w:uiPriority w:val="99"/>
    <w:semiHidden/>
    <w:rsid w:val="00A2373E"/>
    <w:rPr>
      <w:rFonts w:ascii="TimesLT" w:hAnsi="TimesLT"/>
    </w:rPr>
  </w:style>
  <w:style w:type="character" w:customStyle="1" w:styleId="Neapdorotaspaminjimas1">
    <w:name w:val="Neapdorotas paminėjimas1"/>
    <w:basedOn w:val="Numatytasispastraiposriftas"/>
    <w:uiPriority w:val="99"/>
    <w:semiHidden/>
    <w:unhideWhenUsed/>
    <w:rsid w:val="004B36DE"/>
    <w:rPr>
      <w:color w:val="605E5C"/>
      <w:shd w:val="clear" w:color="auto" w:fill="E1DFDD"/>
    </w:rPr>
  </w:style>
  <w:style w:type="character" w:styleId="Perirtashipersaitas">
    <w:name w:val="FollowedHyperlink"/>
    <w:basedOn w:val="Numatytasispastraiposriftas"/>
    <w:uiPriority w:val="99"/>
    <w:semiHidden/>
    <w:unhideWhenUsed/>
    <w:rsid w:val="00C02CAF"/>
    <w:rPr>
      <w:color w:val="954F72" w:themeColor="followedHyperlink"/>
      <w:u w:val="single"/>
    </w:rPr>
  </w:style>
  <w:style w:type="paragraph" w:customStyle="1" w:styleId="CM1">
    <w:name w:val="CM1"/>
    <w:basedOn w:val="prastasis"/>
    <w:next w:val="prastasis"/>
    <w:uiPriority w:val="99"/>
    <w:rsid w:val="00F9190E"/>
    <w:pPr>
      <w:autoSpaceDE w:val="0"/>
      <w:autoSpaceDN w:val="0"/>
      <w:adjustRightInd w:val="0"/>
    </w:pPr>
    <w:rPr>
      <w:rFonts w:ascii="EUAlbertina" w:hAnsi="EUAlbertina"/>
      <w:szCs w:val="24"/>
      <w:lang w:val="en-GB"/>
    </w:rPr>
  </w:style>
  <w:style w:type="character" w:styleId="Neapdorotaspaminjimas">
    <w:name w:val="Unresolved Mention"/>
    <w:basedOn w:val="Numatytasispastraiposriftas"/>
    <w:uiPriority w:val="99"/>
    <w:semiHidden/>
    <w:unhideWhenUsed/>
    <w:rsid w:val="00A8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3799">
      <w:bodyDiv w:val="1"/>
      <w:marLeft w:val="0"/>
      <w:marRight w:val="0"/>
      <w:marTop w:val="0"/>
      <w:marBottom w:val="0"/>
      <w:divBdr>
        <w:top w:val="none" w:sz="0" w:space="0" w:color="auto"/>
        <w:left w:val="none" w:sz="0" w:space="0" w:color="auto"/>
        <w:bottom w:val="none" w:sz="0" w:space="0" w:color="auto"/>
        <w:right w:val="none" w:sz="0" w:space="0" w:color="auto"/>
      </w:divBdr>
    </w:div>
    <w:div w:id="96995998">
      <w:bodyDiv w:val="1"/>
      <w:marLeft w:val="0"/>
      <w:marRight w:val="0"/>
      <w:marTop w:val="0"/>
      <w:marBottom w:val="0"/>
      <w:divBdr>
        <w:top w:val="none" w:sz="0" w:space="0" w:color="auto"/>
        <w:left w:val="none" w:sz="0" w:space="0" w:color="auto"/>
        <w:bottom w:val="none" w:sz="0" w:space="0" w:color="auto"/>
        <w:right w:val="none" w:sz="0" w:space="0" w:color="auto"/>
      </w:divBdr>
    </w:div>
    <w:div w:id="384909274">
      <w:bodyDiv w:val="1"/>
      <w:marLeft w:val="0"/>
      <w:marRight w:val="0"/>
      <w:marTop w:val="0"/>
      <w:marBottom w:val="0"/>
      <w:divBdr>
        <w:top w:val="none" w:sz="0" w:space="0" w:color="auto"/>
        <w:left w:val="none" w:sz="0" w:space="0" w:color="auto"/>
        <w:bottom w:val="none" w:sz="0" w:space="0" w:color="auto"/>
        <w:right w:val="none" w:sz="0" w:space="0" w:color="auto"/>
      </w:divBdr>
    </w:div>
    <w:div w:id="537280420">
      <w:bodyDiv w:val="1"/>
      <w:marLeft w:val="0"/>
      <w:marRight w:val="0"/>
      <w:marTop w:val="0"/>
      <w:marBottom w:val="0"/>
      <w:divBdr>
        <w:top w:val="none" w:sz="0" w:space="0" w:color="auto"/>
        <w:left w:val="none" w:sz="0" w:space="0" w:color="auto"/>
        <w:bottom w:val="none" w:sz="0" w:space="0" w:color="auto"/>
        <w:right w:val="none" w:sz="0" w:space="0" w:color="auto"/>
      </w:divBdr>
      <w:divsChild>
        <w:div w:id="1106583481">
          <w:marLeft w:val="0"/>
          <w:marRight w:val="0"/>
          <w:marTop w:val="0"/>
          <w:marBottom w:val="0"/>
          <w:divBdr>
            <w:top w:val="none" w:sz="0" w:space="0" w:color="auto"/>
            <w:left w:val="none" w:sz="0" w:space="0" w:color="auto"/>
            <w:bottom w:val="none" w:sz="0" w:space="0" w:color="auto"/>
            <w:right w:val="none" w:sz="0" w:space="0" w:color="auto"/>
          </w:divBdr>
          <w:divsChild>
            <w:div w:id="1218080023">
              <w:marLeft w:val="0"/>
              <w:marRight w:val="0"/>
              <w:marTop w:val="0"/>
              <w:marBottom w:val="0"/>
              <w:divBdr>
                <w:top w:val="none" w:sz="0" w:space="0" w:color="auto"/>
                <w:left w:val="none" w:sz="0" w:space="0" w:color="auto"/>
                <w:bottom w:val="none" w:sz="0" w:space="0" w:color="auto"/>
                <w:right w:val="none" w:sz="0" w:space="0" w:color="auto"/>
              </w:divBdr>
              <w:divsChild>
                <w:div w:id="1568032621">
                  <w:marLeft w:val="0"/>
                  <w:marRight w:val="0"/>
                  <w:marTop w:val="0"/>
                  <w:marBottom w:val="0"/>
                  <w:divBdr>
                    <w:top w:val="none" w:sz="0" w:space="0" w:color="auto"/>
                    <w:left w:val="none" w:sz="0" w:space="0" w:color="auto"/>
                    <w:bottom w:val="none" w:sz="0" w:space="0" w:color="auto"/>
                    <w:right w:val="none" w:sz="0" w:space="0" w:color="auto"/>
                  </w:divBdr>
                  <w:divsChild>
                    <w:div w:id="318726523">
                      <w:marLeft w:val="0"/>
                      <w:marRight w:val="0"/>
                      <w:marTop w:val="0"/>
                      <w:marBottom w:val="0"/>
                      <w:divBdr>
                        <w:top w:val="none" w:sz="0" w:space="0" w:color="auto"/>
                        <w:left w:val="none" w:sz="0" w:space="0" w:color="auto"/>
                        <w:bottom w:val="none" w:sz="0" w:space="0" w:color="auto"/>
                        <w:right w:val="none" w:sz="0" w:space="0" w:color="auto"/>
                      </w:divBdr>
                    </w:div>
                    <w:div w:id="694237330">
                      <w:marLeft w:val="0"/>
                      <w:marRight w:val="0"/>
                      <w:marTop w:val="0"/>
                      <w:marBottom w:val="0"/>
                      <w:divBdr>
                        <w:top w:val="none" w:sz="0" w:space="0" w:color="auto"/>
                        <w:left w:val="none" w:sz="0" w:space="0" w:color="auto"/>
                        <w:bottom w:val="none" w:sz="0" w:space="0" w:color="auto"/>
                        <w:right w:val="none" w:sz="0" w:space="0" w:color="auto"/>
                      </w:divBdr>
                      <w:divsChild>
                        <w:div w:id="446583299">
                          <w:marLeft w:val="0"/>
                          <w:marRight w:val="0"/>
                          <w:marTop w:val="0"/>
                          <w:marBottom w:val="0"/>
                          <w:divBdr>
                            <w:top w:val="none" w:sz="0" w:space="0" w:color="auto"/>
                            <w:left w:val="none" w:sz="0" w:space="0" w:color="auto"/>
                            <w:bottom w:val="none" w:sz="0" w:space="0" w:color="auto"/>
                            <w:right w:val="none" w:sz="0" w:space="0" w:color="auto"/>
                          </w:divBdr>
                        </w:div>
                        <w:div w:id="1300185867">
                          <w:marLeft w:val="0"/>
                          <w:marRight w:val="0"/>
                          <w:marTop w:val="0"/>
                          <w:marBottom w:val="0"/>
                          <w:divBdr>
                            <w:top w:val="none" w:sz="0" w:space="0" w:color="auto"/>
                            <w:left w:val="none" w:sz="0" w:space="0" w:color="auto"/>
                            <w:bottom w:val="none" w:sz="0" w:space="0" w:color="auto"/>
                            <w:right w:val="none" w:sz="0" w:space="0" w:color="auto"/>
                          </w:divBdr>
                        </w:div>
                        <w:div w:id="14510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216603">
      <w:bodyDiv w:val="1"/>
      <w:marLeft w:val="0"/>
      <w:marRight w:val="0"/>
      <w:marTop w:val="0"/>
      <w:marBottom w:val="0"/>
      <w:divBdr>
        <w:top w:val="none" w:sz="0" w:space="0" w:color="auto"/>
        <w:left w:val="none" w:sz="0" w:space="0" w:color="auto"/>
        <w:bottom w:val="none" w:sz="0" w:space="0" w:color="auto"/>
        <w:right w:val="none" w:sz="0" w:space="0" w:color="auto"/>
      </w:divBdr>
    </w:div>
    <w:div w:id="575476465">
      <w:bodyDiv w:val="1"/>
      <w:marLeft w:val="0"/>
      <w:marRight w:val="0"/>
      <w:marTop w:val="0"/>
      <w:marBottom w:val="0"/>
      <w:divBdr>
        <w:top w:val="none" w:sz="0" w:space="0" w:color="auto"/>
        <w:left w:val="none" w:sz="0" w:space="0" w:color="auto"/>
        <w:bottom w:val="none" w:sz="0" w:space="0" w:color="auto"/>
        <w:right w:val="none" w:sz="0" w:space="0" w:color="auto"/>
      </w:divBdr>
      <w:divsChild>
        <w:div w:id="1630354707">
          <w:marLeft w:val="0"/>
          <w:marRight w:val="0"/>
          <w:marTop w:val="0"/>
          <w:marBottom w:val="0"/>
          <w:divBdr>
            <w:top w:val="none" w:sz="0" w:space="0" w:color="auto"/>
            <w:left w:val="none" w:sz="0" w:space="0" w:color="auto"/>
            <w:bottom w:val="none" w:sz="0" w:space="0" w:color="auto"/>
            <w:right w:val="none" w:sz="0" w:space="0" w:color="auto"/>
          </w:divBdr>
          <w:divsChild>
            <w:div w:id="758870028">
              <w:marLeft w:val="0"/>
              <w:marRight w:val="0"/>
              <w:marTop w:val="0"/>
              <w:marBottom w:val="0"/>
              <w:divBdr>
                <w:top w:val="none" w:sz="0" w:space="0" w:color="auto"/>
                <w:left w:val="none" w:sz="0" w:space="0" w:color="auto"/>
                <w:bottom w:val="none" w:sz="0" w:space="0" w:color="auto"/>
                <w:right w:val="none" w:sz="0" w:space="0" w:color="auto"/>
              </w:divBdr>
            </w:div>
            <w:div w:id="400569215">
              <w:marLeft w:val="0"/>
              <w:marRight w:val="0"/>
              <w:marTop w:val="0"/>
              <w:marBottom w:val="0"/>
              <w:divBdr>
                <w:top w:val="none" w:sz="0" w:space="0" w:color="auto"/>
                <w:left w:val="none" w:sz="0" w:space="0" w:color="auto"/>
                <w:bottom w:val="none" w:sz="0" w:space="0" w:color="auto"/>
                <w:right w:val="none" w:sz="0" w:space="0" w:color="auto"/>
              </w:divBdr>
            </w:div>
            <w:div w:id="1863398262">
              <w:marLeft w:val="0"/>
              <w:marRight w:val="0"/>
              <w:marTop w:val="0"/>
              <w:marBottom w:val="0"/>
              <w:divBdr>
                <w:top w:val="none" w:sz="0" w:space="0" w:color="auto"/>
                <w:left w:val="none" w:sz="0" w:space="0" w:color="auto"/>
                <w:bottom w:val="none" w:sz="0" w:space="0" w:color="auto"/>
                <w:right w:val="none" w:sz="0" w:space="0" w:color="auto"/>
              </w:divBdr>
              <w:divsChild>
                <w:div w:id="417945848">
                  <w:marLeft w:val="0"/>
                  <w:marRight w:val="0"/>
                  <w:marTop w:val="0"/>
                  <w:marBottom w:val="0"/>
                  <w:divBdr>
                    <w:top w:val="none" w:sz="0" w:space="0" w:color="auto"/>
                    <w:left w:val="none" w:sz="0" w:space="0" w:color="auto"/>
                    <w:bottom w:val="none" w:sz="0" w:space="0" w:color="auto"/>
                    <w:right w:val="none" w:sz="0" w:space="0" w:color="auto"/>
                  </w:divBdr>
                </w:div>
                <w:div w:id="1082489774">
                  <w:marLeft w:val="0"/>
                  <w:marRight w:val="0"/>
                  <w:marTop w:val="0"/>
                  <w:marBottom w:val="0"/>
                  <w:divBdr>
                    <w:top w:val="none" w:sz="0" w:space="0" w:color="auto"/>
                    <w:left w:val="none" w:sz="0" w:space="0" w:color="auto"/>
                    <w:bottom w:val="none" w:sz="0" w:space="0" w:color="auto"/>
                    <w:right w:val="none" w:sz="0" w:space="0" w:color="auto"/>
                  </w:divBdr>
                </w:div>
              </w:divsChild>
            </w:div>
            <w:div w:id="1406953447">
              <w:marLeft w:val="0"/>
              <w:marRight w:val="0"/>
              <w:marTop w:val="0"/>
              <w:marBottom w:val="0"/>
              <w:divBdr>
                <w:top w:val="none" w:sz="0" w:space="0" w:color="auto"/>
                <w:left w:val="none" w:sz="0" w:space="0" w:color="auto"/>
                <w:bottom w:val="none" w:sz="0" w:space="0" w:color="auto"/>
                <w:right w:val="none" w:sz="0" w:space="0" w:color="auto"/>
              </w:divBdr>
            </w:div>
            <w:div w:id="842818352">
              <w:marLeft w:val="0"/>
              <w:marRight w:val="0"/>
              <w:marTop w:val="0"/>
              <w:marBottom w:val="0"/>
              <w:divBdr>
                <w:top w:val="none" w:sz="0" w:space="0" w:color="auto"/>
                <w:left w:val="none" w:sz="0" w:space="0" w:color="auto"/>
                <w:bottom w:val="none" w:sz="0" w:space="0" w:color="auto"/>
                <w:right w:val="none" w:sz="0" w:space="0" w:color="auto"/>
              </w:divBdr>
            </w:div>
            <w:div w:id="1179195918">
              <w:marLeft w:val="0"/>
              <w:marRight w:val="0"/>
              <w:marTop w:val="0"/>
              <w:marBottom w:val="0"/>
              <w:divBdr>
                <w:top w:val="none" w:sz="0" w:space="0" w:color="auto"/>
                <w:left w:val="none" w:sz="0" w:space="0" w:color="auto"/>
                <w:bottom w:val="none" w:sz="0" w:space="0" w:color="auto"/>
                <w:right w:val="none" w:sz="0" w:space="0" w:color="auto"/>
              </w:divBdr>
            </w:div>
            <w:div w:id="214246158">
              <w:marLeft w:val="0"/>
              <w:marRight w:val="0"/>
              <w:marTop w:val="0"/>
              <w:marBottom w:val="0"/>
              <w:divBdr>
                <w:top w:val="none" w:sz="0" w:space="0" w:color="auto"/>
                <w:left w:val="none" w:sz="0" w:space="0" w:color="auto"/>
                <w:bottom w:val="none" w:sz="0" w:space="0" w:color="auto"/>
                <w:right w:val="none" w:sz="0" w:space="0" w:color="auto"/>
              </w:divBdr>
            </w:div>
            <w:div w:id="1956406151">
              <w:marLeft w:val="0"/>
              <w:marRight w:val="0"/>
              <w:marTop w:val="0"/>
              <w:marBottom w:val="0"/>
              <w:divBdr>
                <w:top w:val="none" w:sz="0" w:space="0" w:color="auto"/>
                <w:left w:val="none" w:sz="0" w:space="0" w:color="auto"/>
                <w:bottom w:val="none" w:sz="0" w:space="0" w:color="auto"/>
                <w:right w:val="none" w:sz="0" w:space="0" w:color="auto"/>
              </w:divBdr>
            </w:div>
          </w:divsChild>
        </w:div>
        <w:div w:id="183834927">
          <w:marLeft w:val="0"/>
          <w:marRight w:val="0"/>
          <w:marTop w:val="0"/>
          <w:marBottom w:val="0"/>
          <w:divBdr>
            <w:top w:val="none" w:sz="0" w:space="0" w:color="auto"/>
            <w:left w:val="none" w:sz="0" w:space="0" w:color="auto"/>
            <w:bottom w:val="none" w:sz="0" w:space="0" w:color="auto"/>
            <w:right w:val="none" w:sz="0" w:space="0" w:color="auto"/>
          </w:divBdr>
        </w:div>
      </w:divsChild>
    </w:div>
    <w:div w:id="614561044">
      <w:bodyDiv w:val="1"/>
      <w:marLeft w:val="0"/>
      <w:marRight w:val="0"/>
      <w:marTop w:val="0"/>
      <w:marBottom w:val="0"/>
      <w:divBdr>
        <w:top w:val="none" w:sz="0" w:space="0" w:color="auto"/>
        <w:left w:val="none" w:sz="0" w:space="0" w:color="auto"/>
        <w:bottom w:val="none" w:sz="0" w:space="0" w:color="auto"/>
        <w:right w:val="none" w:sz="0" w:space="0" w:color="auto"/>
      </w:divBdr>
      <w:divsChild>
        <w:div w:id="1689794001">
          <w:marLeft w:val="0"/>
          <w:marRight w:val="0"/>
          <w:marTop w:val="0"/>
          <w:marBottom w:val="0"/>
          <w:divBdr>
            <w:top w:val="none" w:sz="0" w:space="0" w:color="auto"/>
            <w:left w:val="none" w:sz="0" w:space="0" w:color="auto"/>
            <w:bottom w:val="none" w:sz="0" w:space="0" w:color="auto"/>
            <w:right w:val="none" w:sz="0" w:space="0" w:color="auto"/>
          </w:divBdr>
          <w:divsChild>
            <w:div w:id="1267425483">
              <w:marLeft w:val="0"/>
              <w:marRight w:val="0"/>
              <w:marTop w:val="0"/>
              <w:marBottom w:val="0"/>
              <w:divBdr>
                <w:top w:val="none" w:sz="0" w:space="0" w:color="auto"/>
                <w:left w:val="none" w:sz="0" w:space="0" w:color="auto"/>
                <w:bottom w:val="none" w:sz="0" w:space="0" w:color="auto"/>
                <w:right w:val="none" w:sz="0" w:space="0" w:color="auto"/>
              </w:divBdr>
              <w:divsChild>
                <w:div w:id="860241623">
                  <w:marLeft w:val="0"/>
                  <w:marRight w:val="0"/>
                  <w:marTop w:val="0"/>
                  <w:marBottom w:val="0"/>
                  <w:divBdr>
                    <w:top w:val="none" w:sz="0" w:space="0" w:color="auto"/>
                    <w:left w:val="none" w:sz="0" w:space="0" w:color="auto"/>
                    <w:bottom w:val="none" w:sz="0" w:space="0" w:color="auto"/>
                    <w:right w:val="none" w:sz="0" w:space="0" w:color="auto"/>
                  </w:divBdr>
                </w:div>
                <w:div w:id="1092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51956">
      <w:bodyDiv w:val="1"/>
      <w:marLeft w:val="0"/>
      <w:marRight w:val="0"/>
      <w:marTop w:val="0"/>
      <w:marBottom w:val="0"/>
      <w:divBdr>
        <w:top w:val="none" w:sz="0" w:space="0" w:color="auto"/>
        <w:left w:val="none" w:sz="0" w:space="0" w:color="auto"/>
        <w:bottom w:val="none" w:sz="0" w:space="0" w:color="auto"/>
        <w:right w:val="none" w:sz="0" w:space="0" w:color="auto"/>
      </w:divBdr>
    </w:div>
    <w:div w:id="969676115">
      <w:bodyDiv w:val="1"/>
      <w:marLeft w:val="0"/>
      <w:marRight w:val="0"/>
      <w:marTop w:val="0"/>
      <w:marBottom w:val="0"/>
      <w:divBdr>
        <w:top w:val="none" w:sz="0" w:space="0" w:color="auto"/>
        <w:left w:val="none" w:sz="0" w:space="0" w:color="auto"/>
        <w:bottom w:val="none" w:sz="0" w:space="0" w:color="auto"/>
        <w:right w:val="none" w:sz="0" w:space="0" w:color="auto"/>
      </w:divBdr>
      <w:divsChild>
        <w:div w:id="370493240">
          <w:marLeft w:val="0"/>
          <w:marRight w:val="0"/>
          <w:marTop w:val="0"/>
          <w:marBottom w:val="0"/>
          <w:divBdr>
            <w:top w:val="none" w:sz="0" w:space="0" w:color="auto"/>
            <w:left w:val="none" w:sz="0" w:space="0" w:color="auto"/>
            <w:bottom w:val="none" w:sz="0" w:space="0" w:color="auto"/>
            <w:right w:val="none" w:sz="0" w:space="0" w:color="auto"/>
          </w:divBdr>
          <w:divsChild>
            <w:div w:id="953093542">
              <w:marLeft w:val="0"/>
              <w:marRight w:val="0"/>
              <w:marTop w:val="0"/>
              <w:marBottom w:val="0"/>
              <w:divBdr>
                <w:top w:val="none" w:sz="0" w:space="0" w:color="auto"/>
                <w:left w:val="none" w:sz="0" w:space="0" w:color="auto"/>
                <w:bottom w:val="none" w:sz="0" w:space="0" w:color="auto"/>
                <w:right w:val="none" w:sz="0" w:space="0" w:color="auto"/>
              </w:divBdr>
              <w:divsChild>
                <w:div w:id="767458721">
                  <w:marLeft w:val="0"/>
                  <w:marRight w:val="0"/>
                  <w:marTop w:val="0"/>
                  <w:marBottom w:val="0"/>
                  <w:divBdr>
                    <w:top w:val="none" w:sz="0" w:space="0" w:color="auto"/>
                    <w:left w:val="none" w:sz="0" w:space="0" w:color="auto"/>
                    <w:bottom w:val="none" w:sz="0" w:space="0" w:color="auto"/>
                    <w:right w:val="none" w:sz="0" w:space="0" w:color="auto"/>
                  </w:divBdr>
                  <w:divsChild>
                    <w:div w:id="14452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07451">
      <w:bodyDiv w:val="1"/>
      <w:marLeft w:val="225"/>
      <w:marRight w:val="225"/>
      <w:marTop w:val="0"/>
      <w:marBottom w:val="0"/>
      <w:divBdr>
        <w:top w:val="none" w:sz="0" w:space="0" w:color="auto"/>
        <w:left w:val="none" w:sz="0" w:space="0" w:color="auto"/>
        <w:bottom w:val="none" w:sz="0" w:space="0" w:color="auto"/>
        <w:right w:val="none" w:sz="0" w:space="0" w:color="auto"/>
      </w:divBdr>
      <w:divsChild>
        <w:div w:id="1641883799">
          <w:marLeft w:val="0"/>
          <w:marRight w:val="0"/>
          <w:marTop w:val="0"/>
          <w:marBottom w:val="0"/>
          <w:divBdr>
            <w:top w:val="none" w:sz="0" w:space="0" w:color="auto"/>
            <w:left w:val="none" w:sz="0" w:space="0" w:color="auto"/>
            <w:bottom w:val="none" w:sz="0" w:space="0" w:color="auto"/>
            <w:right w:val="none" w:sz="0" w:space="0" w:color="auto"/>
          </w:divBdr>
        </w:div>
      </w:divsChild>
    </w:div>
    <w:div w:id="1208489166">
      <w:bodyDiv w:val="1"/>
      <w:marLeft w:val="0"/>
      <w:marRight w:val="0"/>
      <w:marTop w:val="0"/>
      <w:marBottom w:val="0"/>
      <w:divBdr>
        <w:top w:val="none" w:sz="0" w:space="0" w:color="auto"/>
        <w:left w:val="none" w:sz="0" w:space="0" w:color="auto"/>
        <w:bottom w:val="none" w:sz="0" w:space="0" w:color="auto"/>
        <w:right w:val="none" w:sz="0" w:space="0" w:color="auto"/>
      </w:divBdr>
    </w:div>
    <w:div w:id="1338582699">
      <w:bodyDiv w:val="1"/>
      <w:marLeft w:val="0"/>
      <w:marRight w:val="0"/>
      <w:marTop w:val="0"/>
      <w:marBottom w:val="0"/>
      <w:divBdr>
        <w:top w:val="none" w:sz="0" w:space="0" w:color="auto"/>
        <w:left w:val="none" w:sz="0" w:space="0" w:color="auto"/>
        <w:bottom w:val="none" w:sz="0" w:space="0" w:color="auto"/>
        <w:right w:val="none" w:sz="0" w:space="0" w:color="auto"/>
      </w:divBdr>
      <w:divsChild>
        <w:div w:id="210463647">
          <w:marLeft w:val="0"/>
          <w:marRight w:val="0"/>
          <w:marTop w:val="0"/>
          <w:marBottom w:val="0"/>
          <w:divBdr>
            <w:top w:val="none" w:sz="0" w:space="0" w:color="auto"/>
            <w:left w:val="none" w:sz="0" w:space="0" w:color="auto"/>
            <w:bottom w:val="none" w:sz="0" w:space="0" w:color="auto"/>
            <w:right w:val="none" w:sz="0" w:space="0" w:color="auto"/>
          </w:divBdr>
          <w:divsChild>
            <w:div w:id="2083329916">
              <w:marLeft w:val="0"/>
              <w:marRight w:val="0"/>
              <w:marTop w:val="0"/>
              <w:marBottom w:val="0"/>
              <w:divBdr>
                <w:top w:val="none" w:sz="0" w:space="0" w:color="auto"/>
                <w:left w:val="none" w:sz="0" w:space="0" w:color="auto"/>
                <w:bottom w:val="none" w:sz="0" w:space="0" w:color="auto"/>
                <w:right w:val="none" w:sz="0" w:space="0" w:color="auto"/>
              </w:divBdr>
              <w:divsChild>
                <w:div w:id="262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69790">
      <w:bodyDiv w:val="1"/>
      <w:marLeft w:val="0"/>
      <w:marRight w:val="0"/>
      <w:marTop w:val="0"/>
      <w:marBottom w:val="0"/>
      <w:divBdr>
        <w:top w:val="none" w:sz="0" w:space="0" w:color="auto"/>
        <w:left w:val="none" w:sz="0" w:space="0" w:color="auto"/>
        <w:bottom w:val="none" w:sz="0" w:space="0" w:color="auto"/>
        <w:right w:val="none" w:sz="0" w:space="0" w:color="auto"/>
      </w:divBdr>
      <w:divsChild>
        <w:div w:id="1101678382">
          <w:marLeft w:val="0"/>
          <w:marRight w:val="0"/>
          <w:marTop w:val="0"/>
          <w:marBottom w:val="0"/>
          <w:divBdr>
            <w:top w:val="none" w:sz="0" w:space="0" w:color="auto"/>
            <w:left w:val="none" w:sz="0" w:space="0" w:color="auto"/>
            <w:bottom w:val="none" w:sz="0" w:space="0" w:color="auto"/>
            <w:right w:val="none" w:sz="0" w:space="0" w:color="auto"/>
          </w:divBdr>
          <w:divsChild>
            <w:div w:id="1928270100">
              <w:marLeft w:val="0"/>
              <w:marRight w:val="0"/>
              <w:marTop w:val="0"/>
              <w:marBottom w:val="0"/>
              <w:divBdr>
                <w:top w:val="none" w:sz="0" w:space="0" w:color="auto"/>
                <w:left w:val="none" w:sz="0" w:space="0" w:color="auto"/>
                <w:bottom w:val="none" w:sz="0" w:space="0" w:color="auto"/>
                <w:right w:val="none" w:sz="0" w:space="0" w:color="auto"/>
              </w:divBdr>
              <w:divsChild>
                <w:div w:id="489952080">
                  <w:marLeft w:val="0"/>
                  <w:marRight w:val="0"/>
                  <w:marTop w:val="0"/>
                  <w:marBottom w:val="0"/>
                  <w:divBdr>
                    <w:top w:val="none" w:sz="0" w:space="0" w:color="auto"/>
                    <w:left w:val="none" w:sz="0" w:space="0" w:color="auto"/>
                    <w:bottom w:val="none" w:sz="0" w:space="0" w:color="auto"/>
                    <w:right w:val="none" w:sz="0" w:space="0" w:color="auto"/>
                  </w:divBdr>
                  <w:divsChild>
                    <w:div w:id="20807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2381">
      <w:bodyDiv w:val="1"/>
      <w:marLeft w:val="0"/>
      <w:marRight w:val="0"/>
      <w:marTop w:val="0"/>
      <w:marBottom w:val="0"/>
      <w:divBdr>
        <w:top w:val="none" w:sz="0" w:space="0" w:color="auto"/>
        <w:left w:val="none" w:sz="0" w:space="0" w:color="auto"/>
        <w:bottom w:val="none" w:sz="0" w:space="0" w:color="auto"/>
        <w:right w:val="none" w:sz="0" w:space="0" w:color="auto"/>
      </w:divBdr>
    </w:div>
    <w:div w:id="1455057160">
      <w:bodyDiv w:val="1"/>
      <w:marLeft w:val="0"/>
      <w:marRight w:val="0"/>
      <w:marTop w:val="0"/>
      <w:marBottom w:val="0"/>
      <w:divBdr>
        <w:top w:val="none" w:sz="0" w:space="0" w:color="auto"/>
        <w:left w:val="none" w:sz="0" w:space="0" w:color="auto"/>
        <w:bottom w:val="none" w:sz="0" w:space="0" w:color="auto"/>
        <w:right w:val="none" w:sz="0" w:space="0" w:color="auto"/>
      </w:divBdr>
      <w:divsChild>
        <w:div w:id="1444299159">
          <w:marLeft w:val="0"/>
          <w:marRight w:val="0"/>
          <w:marTop w:val="0"/>
          <w:marBottom w:val="0"/>
          <w:divBdr>
            <w:top w:val="none" w:sz="0" w:space="0" w:color="auto"/>
            <w:left w:val="none" w:sz="0" w:space="0" w:color="auto"/>
            <w:bottom w:val="none" w:sz="0" w:space="0" w:color="auto"/>
            <w:right w:val="none" w:sz="0" w:space="0" w:color="auto"/>
          </w:divBdr>
          <w:divsChild>
            <w:div w:id="634873135">
              <w:marLeft w:val="0"/>
              <w:marRight w:val="0"/>
              <w:marTop w:val="0"/>
              <w:marBottom w:val="0"/>
              <w:divBdr>
                <w:top w:val="none" w:sz="0" w:space="0" w:color="auto"/>
                <w:left w:val="none" w:sz="0" w:space="0" w:color="auto"/>
                <w:bottom w:val="none" w:sz="0" w:space="0" w:color="auto"/>
                <w:right w:val="none" w:sz="0" w:space="0" w:color="auto"/>
              </w:divBdr>
              <w:divsChild>
                <w:div w:id="664285789">
                  <w:marLeft w:val="0"/>
                  <w:marRight w:val="0"/>
                  <w:marTop w:val="0"/>
                  <w:marBottom w:val="0"/>
                  <w:divBdr>
                    <w:top w:val="none" w:sz="0" w:space="0" w:color="auto"/>
                    <w:left w:val="none" w:sz="0" w:space="0" w:color="auto"/>
                    <w:bottom w:val="none" w:sz="0" w:space="0" w:color="auto"/>
                    <w:right w:val="none" w:sz="0" w:space="0" w:color="auto"/>
                  </w:divBdr>
                  <w:divsChild>
                    <w:div w:id="4848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17064">
      <w:bodyDiv w:val="1"/>
      <w:marLeft w:val="0"/>
      <w:marRight w:val="0"/>
      <w:marTop w:val="0"/>
      <w:marBottom w:val="0"/>
      <w:divBdr>
        <w:top w:val="none" w:sz="0" w:space="0" w:color="auto"/>
        <w:left w:val="none" w:sz="0" w:space="0" w:color="auto"/>
        <w:bottom w:val="none" w:sz="0" w:space="0" w:color="auto"/>
        <w:right w:val="none" w:sz="0" w:space="0" w:color="auto"/>
      </w:divBdr>
    </w:div>
    <w:div w:id="1799759222">
      <w:bodyDiv w:val="1"/>
      <w:marLeft w:val="0"/>
      <w:marRight w:val="0"/>
      <w:marTop w:val="0"/>
      <w:marBottom w:val="0"/>
      <w:divBdr>
        <w:top w:val="none" w:sz="0" w:space="0" w:color="auto"/>
        <w:left w:val="none" w:sz="0" w:space="0" w:color="auto"/>
        <w:bottom w:val="none" w:sz="0" w:space="0" w:color="auto"/>
        <w:right w:val="none" w:sz="0" w:space="0" w:color="auto"/>
      </w:divBdr>
    </w:div>
    <w:div w:id="2007706137">
      <w:bodyDiv w:val="1"/>
      <w:marLeft w:val="0"/>
      <w:marRight w:val="0"/>
      <w:marTop w:val="0"/>
      <w:marBottom w:val="0"/>
      <w:divBdr>
        <w:top w:val="none" w:sz="0" w:space="0" w:color="auto"/>
        <w:left w:val="none" w:sz="0" w:space="0" w:color="auto"/>
        <w:bottom w:val="none" w:sz="0" w:space="0" w:color="auto"/>
        <w:right w:val="none" w:sz="0" w:space="0" w:color="auto"/>
      </w:divBdr>
    </w:div>
    <w:div w:id="2070221729">
      <w:bodyDiv w:val="1"/>
      <w:marLeft w:val="0"/>
      <w:marRight w:val="0"/>
      <w:marTop w:val="0"/>
      <w:marBottom w:val="0"/>
      <w:divBdr>
        <w:top w:val="none" w:sz="0" w:space="0" w:color="auto"/>
        <w:left w:val="none" w:sz="0" w:space="0" w:color="auto"/>
        <w:bottom w:val="none" w:sz="0" w:space="0" w:color="auto"/>
        <w:right w:val="none" w:sz="0" w:space="0" w:color="auto"/>
      </w:divBdr>
    </w:div>
    <w:div w:id="208575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riniene\Desktop\GSS\2013\10%20men\VMVT%20ataskaita%20administracine%20nasta%20%20globejai.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5F048-6698-4A4A-B6D8-D384C5B94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F28B23-FE7F-49F3-9BD9-CCCFDB09BB21}">
  <ds:schemaRefs>
    <ds:schemaRef ds:uri="http://schemas.microsoft.com/sharepoint/v3/contenttype/forms"/>
  </ds:schemaRefs>
</ds:datastoreItem>
</file>

<file path=customXml/itemProps3.xml><?xml version="1.0" encoding="utf-8"?>
<ds:datastoreItem xmlns:ds="http://schemas.openxmlformats.org/officeDocument/2006/customXml" ds:itemID="{124EE4BA-CA22-4A40-B9D0-1D31406A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EFF9C-D6DE-4049-B4C6-91DB3798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VMVT ataskaita administracine nasta  globejai</Template>
  <TotalTime>5</TotalTime>
  <Pages>6</Pages>
  <Words>5896</Words>
  <Characters>3361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Administracinės naštos ūkio subjektams</vt:lpstr>
      <vt:lpstr>Administracinės naštos ūkio subjektams</vt:lpstr>
    </vt:vector>
  </TitlesOfParts>
  <Company>SAM</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Administracinės naštos ūkio subjektams</dc:title>
  <dc:creator>Rita Brinienė</dc:creator>
  <cp:lastModifiedBy>Saulius Kunickis</cp:lastModifiedBy>
  <cp:revision>3</cp:revision>
  <cp:lastPrinted>2020-12-29T12:20:00Z</cp:lastPrinted>
  <dcterms:created xsi:type="dcterms:W3CDTF">2021-11-08T11:46:00Z</dcterms:created>
  <dcterms:modified xsi:type="dcterms:W3CDTF">2021-11-08T11:48:00Z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