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C4BE9" w14:textId="77777777" w:rsidR="00CD1BB9" w:rsidRPr="00BD654B" w:rsidRDefault="00CD1BB9" w:rsidP="004D5C64">
      <w:pPr>
        <w:tabs>
          <w:tab w:val="left" w:pos="567"/>
        </w:tabs>
        <w:jc w:val="center"/>
        <w:rPr>
          <w:b/>
          <w:color w:val="000000"/>
        </w:rPr>
      </w:pPr>
      <w:r w:rsidRPr="00BD654B">
        <w:rPr>
          <w:b/>
          <w:caps/>
        </w:rPr>
        <w:t xml:space="preserve">DĖL </w:t>
      </w:r>
      <w:r w:rsidRPr="00BD654B">
        <w:rPr>
          <w:b/>
          <w:szCs w:val="24"/>
        </w:rPr>
        <w:t xml:space="preserve">LIETUVOS RESPUBLIKOS VYRIAUSYBĖS </w:t>
      </w:r>
      <w:r>
        <w:rPr>
          <w:b/>
          <w:bCs/>
          <w:szCs w:val="24"/>
        </w:rPr>
        <w:t>2019 M. LIEPOS 17 D. NUTARIMO NR. 755</w:t>
      </w:r>
      <w:r w:rsidRPr="00BD654B">
        <w:rPr>
          <w:b/>
          <w:bCs/>
          <w:szCs w:val="24"/>
        </w:rPr>
        <w:t xml:space="preserve"> „</w:t>
      </w:r>
      <w:r w:rsidRPr="00BD654B">
        <w:rPr>
          <w:b/>
          <w:color w:val="000000"/>
        </w:rPr>
        <w:t xml:space="preserve">DĖL </w:t>
      </w:r>
      <w:r>
        <w:rPr>
          <w:b/>
          <w:color w:val="000000"/>
        </w:rPr>
        <w:t>LIETUVOS RESPUBLIKOS ASMENŲ PERKĖLIMO Į LIETUVOS RESPUBLIKĄ ĮSTATYMO ĮGYVENDINIMO</w:t>
      </w:r>
      <w:r w:rsidRPr="00BD654B">
        <w:rPr>
          <w:b/>
          <w:bCs/>
          <w:szCs w:val="24"/>
        </w:rPr>
        <w:t>“ PAKEITIMO</w:t>
      </w:r>
    </w:p>
    <w:p w14:paraId="7DD90E32" w14:textId="77777777" w:rsidR="00CD1BB9" w:rsidRPr="00BD654B" w:rsidRDefault="00CD1BB9" w:rsidP="00CD1BB9">
      <w:pPr>
        <w:pStyle w:val="Header"/>
      </w:pPr>
    </w:p>
    <w:p w14:paraId="0B028B3B" w14:textId="77777777" w:rsidR="00CD1BB9" w:rsidRPr="00BD654B" w:rsidRDefault="00A93A2E" w:rsidP="00CD1BB9">
      <w:pPr>
        <w:jc w:val="center"/>
      </w:pPr>
      <w:sdt>
        <w:sdtPr>
          <w:tag w:val="registravimoDataIlga"/>
          <w:id w:val="-278879082"/>
          <w:placeholder>
            <w:docPart w:val="E1EA2CF95E1745A69100786FBF748304"/>
          </w:placeholder>
          <w:showingPlcHdr/>
        </w:sdtPr>
        <w:sdtEndPr/>
        <w:sdtContent>
          <w:r>
            <w:t/>
          </w:r>
        </w:sdtContent>
      </w:sdt>
      <w:r w:rsidR="00CD1BB9">
        <w:t xml:space="preserve"> 2021</w:t>
      </w:r>
      <w:r w:rsidR="00CD1BB9" w:rsidRPr="00BD654B">
        <w:t xml:space="preserve"> m.                  d. Nr. </w:t>
      </w:r>
      <w:sdt>
        <w:sdtPr>
          <w:tag w:val="registravimoNr"/>
          <w:id w:val="2002849812"/>
          <w:placeholder>
            <w:docPart w:val="E1EA2CF95E1745A69100786FBF748304"/>
          </w:placeholder>
          <w:showingPlcHdr/>
        </w:sdtPr>
        <w:sdtEndPr/>
        <w:sdtContent>
          <w:r>
            <w:t/>
          </w:r>
        </w:sdtContent>
      </w:sdt>
    </w:p>
    <w:p w14:paraId="7BA3FBAB" w14:textId="77777777" w:rsidR="00CD1BB9" w:rsidRPr="00BD654B" w:rsidRDefault="00CD1BB9" w:rsidP="00CD1BB9">
      <w:pPr>
        <w:jc w:val="center"/>
      </w:pPr>
      <w:r w:rsidRPr="00BD654B">
        <w:t>Vilnius</w:t>
      </w:r>
    </w:p>
    <w:p w14:paraId="5CFAD9E3" w14:textId="77777777" w:rsidR="00CD1BB9" w:rsidRDefault="00CD1BB9" w:rsidP="00CD1BB9">
      <w:pPr>
        <w:jc w:val="center"/>
      </w:pPr>
    </w:p>
    <w:p w14:paraId="1E85C297" w14:textId="77777777" w:rsidR="001E4F1F" w:rsidRDefault="001E4F1F" w:rsidP="00CD1BB9">
      <w:pPr>
        <w:pStyle w:val="Header"/>
        <w:spacing w:line="360" w:lineRule="auto"/>
        <w:ind w:firstLine="720"/>
        <w:jc w:val="both"/>
        <w:rPr>
          <w:szCs w:val="24"/>
        </w:rPr>
      </w:pPr>
      <w:bookmarkStart w:id="0" w:name="part_fab8015f835a4a4f9c7603d2fa582b66"/>
      <w:bookmarkEnd w:id="0"/>
    </w:p>
    <w:p w14:paraId="0C86EEA1" w14:textId="77777777" w:rsidR="00CD1BB9" w:rsidRPr="00BD654B" w:rsidRDefault="00CD1BB9" w:rsidP="00CD1BB9">
      <w:pPr>
        <w:pStyle w:val="Header"/>
        <w:spacing w:line="360" w:lineRule="auto"/>
        <w:ind w:firstLine="720"/>
        <w:jc w:val="both"/>
        <w:rPr>
          <w:szCs w:val="24"/>
        </w:rPr>
      </w:pPr>
      <w:r w:rsidRPr="00BD654B">
        <w:rPr>
          <w:szCs w:val="24"/>
        </w:rPr>
        <w:t>Lietuvos Respublikos Vyriausybė</w:t>
      </w:r>
      <w:r w:rsidRPr="00BD654B">
        <w:rPr>
          <w:spacing w:val="100"/>
          <w:szCs w:val="24"/>
        </w:rPr>
        <w:t xml:space="preserve"> nutari</w:t>
      </w:r>
      <w:r w:rsidRPr="00BD654B">
        <w:rPr>
          <w:szCs w:val="24"/>
        </w:rPr>
        <w:t>a:</w:t>
      </w:r>
    </w:p>
    <w:p w14:paraId="2F7D4CD0" w14:textId="77777777" w:rsidR="00CD1BB9" w:rsidRDefault="00971642" w:rsidP="00CD1BB9">
      <w:pPr>
        <w:pStyle w:val="Header"/>
        <w:spacing w:line="360" w:lineRule="auto"/>
        <w:ind w:firstLine="720"/>
        <w:jc w:val="both"/>
        <w:rPr>
          <w:szCs w:val="24"/>
        </w:rPr>
      </w:pPr>
      <w:r>
        <w:rPr>
          <w:szCs w:val="24"/>
        </w:rPr>
        <w:t xml:space="preserve">1. </w:t>
      </w:r>
      <w:r w:rsidR="00FE5657">
        <w:rPr>
          <w:szCs w:val="24"/>
        </w:rPr>
        <w:t xml:space="preserve">Pakeisti </w:t>
      </w:r>
      <w:r w:rsidR="00CD1BB9">
        <w:rPr>
          <w:szCs w:val="24"/>
        </w:rPr>
        <w:t>Lietuvos Respublikos Vyriausybės 2019 m.</w:t>
      </w:r>
      <w:r w:rsidR="00FE5657">
        <w:rPr>
          <w:szCs w:val="24"/>
        </w:rPr>
        <w:t xml:space="preserve"> liepos 17 d. nutarimą</w:t>
      </w:r>
      <w:r w:rsidR="00CD1BB9">
        <w:rPr>
          <w:szCs w:val="24"/>
        </w:rPr>
        <w:t xml:space="preserve"> Nr. 755 „Dėl Lietuvos Respublikos asmenų perkėlimo į Lietuvos Respubliką įstatymo įgyvendinimo“:</w:t>
      </w:r>
    </w:p>
    <w:p w14:paraId="74F8957C" w14:textId="77777777" w:rsidR="000736D8" w:rsidRDefault="00F72B0A" w:rsidP="00CD1BB9">
      <w:pPr>
        <w:pStyle w:val="Header"/>
        <w:spacing w:line="360" w:lineRule="auto"/>
        <w:ind w:firstLine="720"/>
        <w:jc w:val="both"/>
        <w:rPr>
          <w:szCs w:val="24"/>
        </w:rPr>
      </w:pPr>
      <w:r>
        <w:rPr>
          <w:szCs w:val="24"/>
        </w:rPr>
        <w:t>1.</w:t>
      </w:r>
      <w:r w:rsidR="00971642">
        <w:rPr>
          <w:szCs w:val="24"/>
        </w:rPr>
        <w:t>1.</w:t>
      </w:r>
      <w:r>
        <w:rPr>
          <w:szCs w:val="24"/>
        </w:rPr>
        <w:t xml:space="preserve"> Pakeisti </w:t>
      </w:r>
      <w:r w:rsidR="00FE5657">
        <w:rPr>
          <w:szCs w:val="24"/>
        </w:rPr>
        <w:t xml:space="preserve">nurodytu nutarimu patvirtintą </w:t>
      </w:r>
      <w:r w:rsidR="00062CDD">
        <w:rPr>
          <w:szCs w:val="24"/>
        </w:rPr>
        <w:t>Perkeliamojo asmens statuso suteikimo ir panaikinimo</w:t>
      </w:r>
      <w:r w:rsidR="00FE5657">
        <w:rPr>
          <w:szCs w:val="24"/>
        </w:rPr>
        <w:t xml:space="preserve"> tvarkos aprašą</w:t>
      </w:r>
      <w:r w:rsidR="000736D8">
        <w:rPr>
          <w:szCs w:val="24"/>
        </w:rPr>
        <w:t>:</w:t>
      </w:r>
    </w:p>
    <w:p w14:paraId="7F8BB2A6" w14:textId="77777777" w:rsidR="00CD1B5C" w:rsidRDefault="00CD1B5C" w:rsidP="000736D8">
      <w:pPr>
        <w:pStyle w:val="Header"/>
        <w:spacing w:line="360" w:lineRule="auto"/>
        <w:ind w:firstLine="720"/>
        <w:jc w:val="both"/>
        <w:rPr>
          <w:szCs w:val="24"/>
        </w:rPr>
      </w:pPr>
      <w:r>
        <w:rPr>
          <w:szCs w:val="24"/>
        </w:rPr>
        <w:t>1.</w:t>
      </w:r>
      <w:r w:rsidR="00A04350">
        <w:rPr>
          <w:szCs w:val="24"/>
        </w:rPr>
        <w:t>1</w:t>
      </w:r>
      <w:r>
        <w:rPr>
          <w:szCs w:val="24"/>
        </w:rPr>
        <w:t>.</w:t>
      </w:r>
      <w:r w:rsidR="00971642">
        <w:rPr>
          <w:szCs w:val="24"/>
        </w:rPr>
        <w:t>1.</w:t>
      </w:r>
      <w:r>
        <w:rPr>
          <w:szCs w:val="24"/>
        </w:rPr>
        <w:t xml:space="preserve"> Pakeisti 11.8 papunktį ir jį išdėstyti taip: </w:t>
      </w:r>
    </w:p>
    <w:p w14:paraId="2D518D35" w14:textId="3814EF13" w:rsidR="00CD1B5C" w:rsidRDefault="00CD1B5C" w:rsidP="000736D8">
      <w:pPr>
        <w:pStyle w:val="Header"/>
        <w:spacing w:line="360" w:lineRule="auto"/>
        <w:ind w:firstLine="720"/>
        <w:jc w:val="both"/>
        <w:rPr>
          <w:szCs w:val="24"/>
        </w:rPr>
      </w:pPr>
      <w:r>
        <w:rPr>
          <w:szCs w:val="24"/>
        </w:rPr>
        <w:t>„</w:t>
      </w:r>
      <w:r w:rsidRPr="00CD1B5C">
        <w:rPr>
          <w:szCs w:val="24"/>
        </w:rPr>
        <w:t xml:space="preserve">11.8. patikrina duomenis apie asmenį Lietuvos nacionalinėje antrosios kartos Šengeno informacinėje sistemoje – ar kita Šengeno valstybė </w:t>
      </w:r>
      <w:r w:rsidR="008D3C66" w:rsidRPr="008D3C66">
        <w:rPr>
          <w:b/>
          <w:szCs w:val="24"/>
        </w:rPr>
        <w:t xml:space="preserve">nėra </w:t>
      </w:r>
      <w:r w:rsidR="00AA7444" w:rsidRPr="00A93A2E">
        <w:rPr>
          <w:b/>
        </w:rPr>
        <w:t>įvedusi</w:t>
      </w:r>
      <w:r w:rsidR="00CD1A39" w:rsidRPr="00A93A2E">
        <w:rPr>
          <w:b/>
        </w:rPr>
        <w:t xml:space="preserve"> </w:t>
      </w:r>
      <w:r w:rsidR="00AA7444">
        <w:rPr>
          <w:b/>
        </w:rPr>
        <w:t>perspėjimo</w:t>
      </w:r>
      <w:r w:rsidR="008D3C66" w:rsidRPr="008D3C66">
        <w:rPr>
          <w:b/>
        </w:rPr>
        <w:t xml:space="preserve"> dėl </w:t>
      </w:r>
      <w:r w:rsidR="00AA7444">
        <w:rPr>
          <w:b/>
          <w:bCs/>
        </w:rPr>
        <w:t>draudimo asmeniui atvykti ir apsigyventi</w:t>
      </w:r>
      <w:r w:rsidR="008D3C66">
        <w:t xml:space="preserve"> pagal </w:t>
      </w:r>
      <w:r w:rsidRPr="00CD1B5C">
        <w:rPr>
          <w:szCs w:val="24"/>
        </w:rPr>
        <w:t>2006 m. gruodžio 20 d. Europos Parlamento ir Tarybos reglamento (EB) Nr. 1987/2006 dėl antrosios kartos Šengeno informacinės sistemos (SIS II) sukūrimo, veikimo ir naudojimo</w:t>
      </w:r>
      <w:r>
        <w:rPr>
          <w:szCs w:val="24"/>
        </w:rPr>
        <w:t xml:space="preserve"> </w:t>
      </w:r>
      <w:r w:rsidRPr="00CD1B5C">
        <w:rPr>
          <w:b/>
          <w:szCs w:val="24"/>
        </w:rPr>
        <w:t xml:space="preserve">su </w:t>
      </w:r>
      <w:r w:rsidR="00E92E4F">
        <w:rPr>
          <w:b/>
          <w:szCs w:val="24"/>
        </w:rPr>
        <w:t>visais</w:t>
      </w:r>
      <w:r w:rsidRPr="00CD1B5C">
        <w:rPr>
          <w:b/>
          <w:szCs w:val="24"/>
        </w:rPr>
        <w:t xml:space="preserve"> pakeitimais </w:t>
      </w:r>
      <w:r w:rsidR="008D3C66">
        <w:rPr>
          <w:b/>
          <w:szCs w:val="24"/>
        </w:rPr>
        <w:t>nuostatas</w:t>
      </w:r>
      <w:r w:rsidRPr="00CD1B5C">
        <w:rPr>
          <w:szCs w:val="24"/>
        </w:rPr>
        <w:t xml:space="preserve"> </w:t>
      </w:r>
      <w:r w:rsidRPr="008D3C66">
        <w:rPr>
          <w:strike/>
          <w:szCs w:val="24"/>
        </w:rPr>
        <w:t>24  straipsnį nėra pateikusi perspėjimo dėl draudimo asmeniui atvykti ar apsigyventi</w:t>
      </w:r>
      <w:r w:rsidRPr="00CD1B5C">
        <w:rPr>
          <w:szCs w:val="24"/>
        </w:rPr>
        <w:t xml:space="preserve">. Nustačius, kad kita Šengeno valstybė yra </w:t>
      </w:r>
      <w:r w:rsidRPr="00AA7444">
        <w:rPr>
          <w:strike/>
          <w:szCs w:val="24"/>
        </w:rPr>
        <w:t>paskelbusi</w:t>
      </w:r>
      <w:r w:rsidRPr="00CD1B5C">
        <w:rPr>
          <w:szCs w:val="24"/>
        </w:rPr>
        <w:t xml:space="preserve"> </w:t>
      </w:r>
      <w:r w:rsidR="00AA7444" w:rsidRPr="00FD606A">
        <w:rPr>
          <w:b/>
          <w:szCs w:val="24"/>
        </w:rPr>
        <w:t>įvedusi</w:t>
      </w:r>
      <w:r w:rsidR="00AA7444" w:rsidRPr="00FD606A">
        <w:rPr>
          <w:szCs w:val="24"/>
        </w:rPr>
        <w:t xml:space="preserve"> </w:t>
      </w:r>
      <w:r w:rsidRPr="00AA7444">
        <w:rPr>
          <w:szCs w:val="24"/>
        </w:rPr>
        <w:t>perspėjimą</w:t>
      </w:r>
      <w:r w:rsidR="00CC59A3">
        <w:rPr>
          <w:szCs w:val="24"/>
        </w:rPr>
        <w:t xml:space="preserve"> </w:t>
      </w:r>
      <w:r w:rsidRPr="00CD1B5C">
        <w:rPr>
          <w:szCs w:val="24"/>
        </w:rPr>
        <w:t xml:space="preserve">dėl draudimo asmeniui atvykti </w:t>
      </w:r>
      <w:r w:rsidRPr="00AA7444">
        <w:rPr>
          <w:strike/>
          <w:szCs w:val="24"/>
        </w:rPr>
        <w:t>ar</w:t>
      </w:r>
      <w:r w:rsidRPr="00CD1B5C">
        <w:rPr>
          <w:szCs w:val="24"/>
        </w:rPr>
        <w:t xml:space="preserve"> </w:t>
      </w:r>
      <w:r w:rsidR="00AA7444" w:rsidRPr="00AA7444">
        <w:rPr>
          <w:b/>
          <w:szCs w:val="24"/>
        </w:rPr>
        <w:t>ir</w:t>
      </w:r>
      <w:r w:rsidR="00AA7444">
        <w:rPr>
          <w:szCs w:val="24"/>
        </w:rPr>
        <w:t xml:space="preserve"> </w:t>
      </w:r>
      <w:r w:rsidRPr="00CD1B5C">
        <w:rPr>
          <w:szCs w:val="24"/>
        </w:rPr>
        <w:t xml:space="preserve">apsigyventi, Migracijos departamentas Lietuvos kriminalinės policijos biuro Tarptautinių ryšių valdybos SIRENE nacionaliniam skyriui ne vėliau kaip kitą darbo dieną išsiunčia paklausimą dėl duomenų apie asmenį, dėl kurio </w:t>
      </w:r>
      <w:r w:rsidRPr="00AA7444">
        <w:rPr>
          <w:strike/>
          <w:szCs w:val="24"/>
        </w:rPr>
        <w:t>paskelbtas</w:t>
      </w:r>
      <w:r w:rsidRPr="00CD1B5C">
        <w:rPr>
          <w:szCs w:val="24"/>
        </w:rPr>
        <w:t xml:space="preserve"> </w:t>
      </w:r>
      <w:r w:rsidR="00AA7444" w:rsidRPr="00FD606A">
        <w:rPr>
          <w:b/>
          <w:szCs w:val="24"/>
        </w:rPr>
        <w:t>įvestas</w:t>
      </w:r>
      <w:r w:rsidR="00AA7444" w:rsidRPr="00FD606A">
        <w:rPr>
          <w:szCs w:val="24"/>
        </w:rPr>
        <w:t xml:space="preserve"> </w:t>
      </w:r>
      <w:r w:rsidRPr="00CD1B5C">
        <w:rPr>
          <w:szCs w:val="24"/>
        </w:rPr>
        <w:t xml:space="preserve">šis </w:t>
      </w:r>
      <w:r w:rsidRPr="00AA7444">
        <w:rPr>
          <w:szCs w:val="24"/>
        </w:rPr>
        <w:t>perspėjimas</w:t>
      </w:r>
      <w:r w:rsidRPr="00CD1B5C">
        <w:rPr>
          <w:szCs w:val="24"/>
        </w:rPr>
        <w:t xml:space="preserve">, patikrinimo. Lietuvos kriminalinės policijos biuro Tarptautinių ryšių valdybos SIRENE nacionalinis skyrius, patikrinęs duomenis apie asmenį, dėl kurio kita Šengeno valstybė yra </w:t>
      </w:r>
      <w:r w:rsidRPr="00AA7444">
        <w:rPr>
          <w:strike/>
          <w:szCs w:val="24"/>
        </w:rPr>
        <w:t>paskelbusi</w:t>
      </w:r>
      <w:r w:rsidR="00AA7444">
        <w:rPr>
          <w:szCs w:val="24"/>
        </w:rPr>
        <w:t xml:space="preserve"> </w:t>
      </w:r>
      <w:r w:rsidR="00AA7444" w:rsidRPr="00FD606A">
        <w:rPr>
          <w:b/>
          <w:szCs w:val="24"/>
        </w:rPr>
        <w:t>įvedusi</w:t>
      </w:r>
      <w:r w:rsidRPr="00FD606A">
        <w:rPr>
          <w:szCs w:val="24"/>
        </w:rPr>
        <w:t xml:space="preserve"> </w:t>
      </w:r>
      <w:r w:rsidRPr="00AA7444">
        <w:rPr>
          <w:szCs w:val="24"/>
        </w:rPr>
        <w:t>perspėjimą</w:t>
      </w:r>
      <w:r w:rsidRPr="00CD1B5C">
        <w:rPr>
          <w:szCs w:val="24"/>
        </w:rPr>
        <w:t>, nedelsdamas apie tai informuoja Migracijos departamentą;</w:t>
      </w:r>
      <w:r w:rsidR="00BF085D">
        <w:rPr>
          <w:szCs w:val="24"/>
        </w:rPr>
        <w:t>“.</w:t>
      </w:r>
    </w:p>
    <w:p w14:paraId="2CA2EA52" w14:textId="77777777" w:rsidR="00CD1B5C" w:rsidRDefault="00991370" w:rsidP="000736D8">
      <w:pPr>
        <w:pStyle w:val="Header"/>
        <w:spacing w:line="360" w:lineRule="auto"/>
        <w:ind w:firstLine="720"/>
        <w:jc w:val="both"/>
        <w:rPr>
          <w:szCs w:val="24"/>
        </w:rPr>
      </w:pPr>
      <w:r>
        <w:rPr>
          <w:szCs w:val="24"/>
        </w:rPr>
        <w:t>1.</w:t>
      </w:r>
      <w:r w:rsidR="00971642">
        <w:rPr>
          <w:szCs w:val="24"/>
        </w:rPr>
        <w:t>1.</w:t>
      </w:r>
      <w:r w:rsidR="00A04350">
        <w:rPr>
          <w:szCs w:val="24"/>
        </w:rPr>
        <w:t>2</w:t>
      </w:r>
      <w:r>
        <w:rPr>
          <w:szCs w:val="24"/>
        </w:rPr>
        <w:t>. Pakeisti 11.10 papunktį ir jį išdėstyti taip:</w:t>
      </w:r>
    </w:p>
    <w:p w14:paraId="01040AE2" w14:textId="77777777" w:rsidR="00991370" w:rsidRDefault="00991370" w:rsidP="000736D8">
      <w:pPr>
        <w:pStyle w:val="Header"/>
        <w:spacing w:line="360" w:lineRule="auto"/>
        <w:ind w:firstLine="720"/>
        <w:jc w:val="both"/>
        <w:rPr>
          <w:szCs w:val="24"/>
        </w:rPr>
      </w:pPr>
      <w:r>
        <w:rPr>
          <w:szCs w:val="24"/>
        </w:rPr>
        <w:t>„</w:t>
      </w:r>
      <w:r w:rsidRPr="00991370">
        <w:rPr>
          <w:szCs w:val="24"/>
        </w:rPr>
        <w:t>11.10. suderintu elektroninio pašto adresu išsiunčia Policijos departamentui</w:t>
      </w:r>
      <w:r w:rsidR="0081793D">
        <w:rPr>
          <w:szCs w:val="24"/>
        </w:rPr>
        <w:t xml:space="preserve"> </w:t>
      </w:r>
      <w:r w:rsidR="0081793D">
        <w:rPr>
          <w:b/>
          <w:szCs w:val="24"/>
        </w:rPr>
        <w:t>prie Lietuvos Respublikos vidaus reikalų ministerijos</w:t>
      </w:r>
      <w:r w:rsidR="0081793D" w:rsidRPr="0081793D">
        <w:rPr>
          <w:b/>
          <w:szCs w:val="24"/>
        </w:rPr>
        <w:t xml:space="preserve"> (toliau – Policijos departamentas)</w:t>
      </w:r>
      <w:r w:rsidRPr="00991370">
        <w:rPr>
          <w:szCs w:val="24"/>
        </w:rPr>
        <w:t xml:space="preserve"> ir Valstybės sienos apsaugos tarnybai prie Lietuvos Respublikos vidaus </w:t>
      </w:r>
      <w:r w:rsidRPr="00991370">
        <w:rPr>
          <w:szCs w:val="24"/>
        </w:rPr>
        <w:lastRenderedPageBreak/>
        <w:t>reikalų ministerijos (toliau – Valstybės sienos apsaugos tarnyba) paklausimą, ar asmens (vyresnio nei 14 metų) atvykimas ir buvimas Lietuvos Respublikoje nekelia grėsmės viešajai tvarkai ar visuomenei.</w:t>
      </w:r>
      <w:r w:rsidR="0081793D">
        <w:rPr>
          <w:szCs w:val="24"/>
        </w:rPr>
        <w:t>“</w:t>
      </w:r>
    </w:p>
    <w:p w14:paraId="13223155" w14:textId="77777777" w:rsidR="00FE5657" w:rsidRDefault="000736D8" w:rsidP="00CD1BB9">
      <w:pPr>
        <w:pStyle w:val="Header"/>
        <w:spacing w:line="360" w:lineRule="auto"/>
        <w:ind w:firstLine="720"/>
        <w:jc w:val="both"/>
        <w:rPr>
          <w:szCs w:val="24"/>
        </w:rPr>
      </w:pPr>
      <w:r>
        <w:rPr>
          <w:szCs w:val="24"/>
        </w:rPr>
        <w:t>1.</w:t>
      </w:r>
      <w:r w:rsidR="00971642">
        <w:rPr>
          <w:szCs w:val="24"/>
        </w:rPr>
        <w:t>1.</w:t>
      </w:r>
      <w:r w:rsidR="00A04350">
        <w:rPr>
          <w:szCs w:val="24"/>
        </w:rPr>
        <w:t>3</w:t>
      </w:r>
      <w:r>
        <w:rPr>
          <w:szCs w:val="24"/>
        </w:rPr>
        <w:t>. Pakeisti</w:t>
      </w:r>
      <w:r w:rsidR="00FE5657">
        <w:rPr>
          <w:szCs w:val="24"/>
        </w:rPr>
        <w:t xml:space="preserve"> 32 pun</w:t>
      </w:r>
      <w:r w:rsidR="007F4623">
        <w:rPr>
          <w:szCs w:val="24"/>
        </w:rPr>
        <w:t>k</w:t>
      </w:r>
      <w:r w:rsidR="00FE5657">
        <w:rPr>
          <w:szCs w:val="24"/>
        </w:rPr>
        <w:t>tą</w:t>
      </w:r>
      <w:r>
        <w:rPr>
          <w:szCs w:val="24"/>
        </w:rPr>
        <w:t xml:space="preserve"> ir jį</w:t>
      </w:r>
      <w:r w:rsidR="00FE5657">
        <w:rPr>
          <w:szCs w:val="24"/>
        </w:rPr>
        <w:t xml:space="preserve"> išdėstyti taip:</w:t>
      </w:r>
    </w:p>
    <w:p w14:paraId="21CB4A52" w14:textId="31CE9BBA" w:rsidR="00FE5657" w:rsidRDefault="00062CDD" w:rsidP="00CD1BB9">
      <w:pPr>
        <w:pStyle w:val="Header"/>
        <w:spacing w:line="360" w:lineRule="auto"/>
        <w:ind w:firstLine="720"/>
        <w:jc w:val="both"/>
        <w:rPr>
          <w:szCs w:val="24"/>
        </w:rPr>
      </w:pPr>
      <w:r>
        <w:rPr>
          <w:szCs w:val="24"/>
        </w:rPr>
        <w:t>„</w:t>
      </w:r>
      <w:r w:rsidRPr="00062CDD">
        <w:rPr>
          <w:szCs w:val="24"/>
        </w:rPr>
        <w:t>32. Subjektai, dalyvaujantys perkeliamojo asmens statuso suteikimo ir panaikinimo procese, nurodyti Įstatymo 14 straipsnyje, užtikrina, kad jų atliekamas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w:t>
      </w:r>
      <w:r w:rsidRPr="001C455A">
        <w:rPr>
          <w:szCs w:val="24"/>
        </w:rPr>
        <w:t xml:space="preserve">) </w:t>
      </w:r>
      <w:r w:rsidRPr="00062CDD">
        <w:rPr>
          <w:strike/>
          <w:szCs w:val="24"/>
        </w:rPr>
        <w:t>(OL 2016 L 119, p. 1)</w:t>
      </w:r>
      <w:r w:rsidR="001C455A">
        <w:rPr>
          <w:szCs w:val="24"/>
        </w:rPr>
        <w:t xml:space="preserve"> </w:t>
      </w:r>
      <w:r w:rsidRPr="00062CDD">
        <w:rPr>
          <w:szCs w:val="24"/>
        </w:rPr>
        <w:t>ir Lietuvos Respublikos asmens duomenų teisinės apsaugos įstatymo nuostatas. Duomenys tvarkomi perkeliamojo asmens statuso suteikimo, panaikinimo, dokumento, patvirtinančio ar suteikiančio teisę nuolat gyventi Lietuvos Respublikoje, išdavimo, panaikinimo, skelbimo negaliojančiu ir asmenų teisinės padėties klausimų sprendimo tikslais.</w:t>
      </w:r>
      <w:r>
        <w:rPr>
          <w:szCs w:val="24"/>
        </w:rPr>
        <w:t>“</w:t>
      </w:r>
      <w:r w:rsidRPr="00062CDD">
        <w:rPr>
          <w:szCs w:val="24"/>
        </w:rPr>
        <w:t xml:space="preserve"> </w:t>
      </w:r>
    </w:p>
    <w:p w14:paraId="0EEEF2DD" w14:textId="77777777" w:rsidR="00FE5657" w:rsidRDefault="00971642" w:rsidP="00CD1BB9">
      <w:pPr>
        <w:pStyle w:val="Header"/>
        <w:spacing w:line="360" w:lineRule="auto"/>
        <w:ind w:firstLine="720"/>
        <w:jc w:val="both"/>
        <w:rPr>
          <w:szCs w:val="24"/>
        </w:rPr>
      </w:pPr>
      <w:r>
        <w:rPr>
          <w:szCs w:val="24"/>
        </w:rPr>
        <w:t>1.</w:t>
      </w:r>
      <w:r w:rsidR="00FE5657">
        <w:rPr>
          <w:szCs w:val="24"/>
        </w:rPr>
        <w:t>2. Pakeisti nurodytu nuta</w:t>
      </w:r>
      <w:r w:rsidR="008F4F4D">
        <w:rPr>
          <w:szCs w:val="24"/>
        </w:rPr>
        <w:t>rimu patvirtintą Perkeliamųjų asmenų išlaidų, susijusių su perkėlimu iš humanitarinės krizės ištiktos užsienio valstybės ar jos dalies į Lietuvos Respubliką, apmokėjimo ir atlyginimo</w:t>
      </w:r>
      <w:r w:rsidR="00FE5657">
        <w:rPr>
          <w:szCs w:val="24"/>
        </w:rPr>
        <w:t xml:space="preserve"> tvarkos aprašą:</w:t>
      </w:r>
    </w:p>
    <w:p w14:paraId="7FE7B38D" w14:textId="4D226509" w:rsidR="00F72B0A" w:rsidRDefault="00971642" w:rsidP="00FE5657">
      <w:pPr>
        <w:pStyle w:val="Header"/>
        <w:spacing w:line="360" w:lineRule="auto"/>
        <w:ind w:firstLine="720"/>
        <w:jc w:val="both"/>
        <w:rPr>
          <w:szCs w:val="24"/>
        </w:rPr>
      </w:pPr>
      <w:r>
        <w:rPr>
          <w:szCs w:val="24"/>
        </w:rPr>
        <w:t>1.</w:t>
      </w:r>
      <w:r w:rsidR="00FE5657">
        <w:rPr>
          <w:szCs w:val="24"/>
        </w:rPr>
        <w:t xml:space="preserve">2.1. </w:t>
      </w:r>
      <w:r w:rsidR="003F752E">
        <w:rPr>
          <w:szCs w:val="24"/>
        </w:rPr>
        <w:t>P</w:t>
      </w:r>
      <w:r w:rsidR="00FE5657">
        <w:rPr>
          <w:szCs w:val="24"/>
        </w:rPr>
        <w:t xml:space="preserve">akeisti </w:t>
      </w:r>
      <w:r w:rsidR="00F72B0A">
        <w:rPr>
          <w:szCs w:val="24"/>
        </w:rPr>
        <w:t>8.</w:t>
      </w:r>
      <w:r w:rsidR="00936CD4">
        <w:rPr>
          <w:szCs w:val="24"/>
        </w:rPr>
        <w:t>7</w:t>
      </w:r>
      <w:r w:rsidR="00F72B0A">
        <w:rPr>
          <w:szCs w:val="24"/>
        </w:rPr>
        <w:t xml:space="preserve"> papunktį ir jį išdėstyti taip:</w:t>
      </w:r>
    </w:p>
    <w:p w14:paraId="54FF31E2" w14:textId="6AE6E744" w:rsidR="008B6D42" w:rsidRDefault="00936CD4" w:rsidP="008B6D42">
      <w:pPr>
        <w:pStyle w:val="Header"/>
        <w:spacing w:line="360" w:lineRule="auto"/>
        <w:ind w:firstLine="720"/>
        <w:jc w:val="both"/>
        <w:rPr>
          <w:szCs w:val="24"/>
        </w:rPr>
      </w:pPr>
      <w:r w:rsidDel="00936CD4">
        <w:rPr>
          <w:szCs w:val="24"/>
        </w:rPr>
        <w:t xml:space="preserve"> </w:t>
      </w:r>
      <w:r w:rsidR="00D839D0" w:rsidRPr="000E664E">
        <w:rPr>
          <w:szCs w:val="24"/>
        </w:rPr>
        <w:t>„</w:t>
      </w:r>
      <w:r w:rsidR="003F752E" w:rsidRPr="000E664E">
        <w:rPr>
          <w:szCs w:val="24"/>
        </w:rPr>
        <w:t>8.7. perkeliamojo asmens turto (asmeninio krovinio) iki 5 m</w:t>
      </w:r>
      <w:r w:rsidR="003F752E" w:rsidRPr="00FD606A">
        <w:rPr>
          <w:szCs w:val="24"/>
          <w:vertAlign w:val="superscript"/>
        </w:rPr>
        <w:t>3</w:t>
      </w:r>
      <w:r w:rsidR="003F752E" w:rsidRPr="000E664E">
        <w:rPr>
          <w:szCs w:val="24"/>
        </w:rPr>
        <w:t xml:space="preserve"> gabenimo sausumos ir (arba) vandens</w:t>
      </w:r>
      <w:bookmarkStart w:id="1" w:name="_GoBack"/>
      <w:bookmarkEnd w:id="1"/>
      <w:r w:rsidR="003F752E" w:rsidRPr="000E664E">
        <w:rPr>
          <w:szCs w:val="24"/>
        </w:rPr>
        <w:t xml:space="preserve"> transportu išlaidos, bet ne daugiau kaip 9 m</w:t>
      </w:r>
      <w:r w:rsidR="003F752E" w:rsidRPr="00FD606A">
        <w:rPr>
          <w:szCs w:val="24"/>
          <w:vertAlign w:val="superscript"/>
        </w:rPr>
        <w:t>3</w:t>
      </w:r>
      <w:r w:rsidR="003F752E" w:rsidRPr="000E664E">
        <w:rPr>
          <w:szCs w:val="24"/>
        </w:rPr>
        <w:t xml:space="preserve"> šeimai arba turto (asmeninio krovinio) iki 1 m</w:t>
      </w:r>
      <w:r w:rsidR="003F752E" w:rsidRPr="00FD606A">
        <w:rPr>
          <w:szCs w:val="24"/>
          <w:vertAlign w:val="superscript"/>
        </w:rPr>
        <w:t>3</w:t>
      </w:r>
      <w:r w:rsidR="003F752E" w:rsidRPr="000E664E">
        <w:rPr>
          <w:szCs w:val="24"/>
        </w:rPr>
        <w:t xml:space="preserve"> (iki 167 kg) gabenimo oro transportu išlaidos, bet ne daugiau kaip 4 m</w:t>
      </w:r>
      <w:r w:rsidR="003F752E" w:rsidRPr="00FD606A">
        <w:rPr>
          <w:szCs w:val="24"/>
          <w:vertAlign w:val="superscript"/>
        </w:rPr>
        <w:t>3</w:t>
      </w:r>
      <w:r w:rsidR="003F752E" w:rsidRPr="000E664E">
        <w:rPr>
          <w:szCs w:val="24"/>
        </w:rPr>
        <w:t xml:space="preserve"> šeimai, jeigu humanitarinės krizės ištiktoje užsienio valstybėje ar jos dalyje perkėlimo į Lietuvos Respubliką koordinatoriaus (toliau – perkėlimo koordinatorius) </w:t>
      </w:r>
      <w:r w:rsidR="00B458E6" w:rsidRPr="00B458E6">
        <w:rPr>
          <w:b/>
          <w:szCs w:val="24"/>
        </w:rPr>
        <w:t>motyvuotu</w:t>
      </w:r>
      <w:r w:rsidR="00B458E6">
        <w:rPr>
          <w:szCs w:val="24"/>
        </w:rPr>
        <w:t xml:space="preserve"> </w:t>
      </w:r>
      <w:r w:rsidR="00B458E6" w:rsidRPr="00B458E6">
        <w:rPr>
          <w:szCs w:val="24"/>
        </w:rPr>
        <w:t>sprendimu</w:t>
      </w:r>
      <w:r w:rsidR="003F752E" w:rsidRPr="000E664E">
        <w:rPr>
          <w:szCs w:val="24"/>
        </w:rPr>
        <w:t xml:space="preserve"> saugumo padėtis leidžia ir yra galimybės užtikrinti </w:t>
      </w:r>
      <w:r>
        <w:rPr>
          <w:b/>
          <w:szCs w:val="24"/>
        </w:rPr>
        <w:t xml:space="preserve">saugų ir operatyvų </w:t>
      </w:r>
      <w:r w:rsidR="003F752E" w:rsidRPr="000E664E">
        <w:rPr>
          <w:szCs w:val="24"/>
        </w:rPr>
        <w:t>perkeliamojo asmens turto (asmeninio krovinio) pervežimą į Lietuvos Respubliką.</w:t>
      </w:r>
      <w:r>
        <w:rPr>
          <w:szCs w:val="24"/>
        </w:rPr>
        <w:t xml:space="preserve"> </w:t>
      </w:r>
      <w:r w:rsidR="008B6D42" w:rsidRPr="008B6D42">
        <w:rPr>
          <w:szCs w:val="24"/>
        </w:rPr>
        <w:t>Šiame papunktyje nurodytas normas viršijančią turto (asmeninio krovinio) pervežimo išlaidų dalį apmoka perkeliamasis asmuo.</w:t>
      </w:r>
      <w:r w:rsidR="008B6D42">
        <w:rPr>
          <w:szCs w:val="24"/>
        </w:rPr>
        <w:t xml:space="preserve"> </w:t>
      </w:r>
      <w:r w:rsidR="008B6D42" w:rsidRPr="008B6D42">
        <w:rPr>
          <w:szCs w:val="24"/>
        </w:rPr>
        <w:t xml:space="preserve">Perkeliamasis asmuo yra atsakingas, kad </w:t>
      </w:r>
      <w:r w:rsidR="008B6D42" w:rsidRPr="006E3518">
        <w:rPr>
          <w:strike/>
          <w:szCs w:val="24"/>
        </w:rPr>
        <w:t>gabenamame</w:t>
      </w:r>
      <w:r w:rsidR="008B6D42" w:rsidRPr="008B6D42">
        <w:rPr>
          <w:szCs w:val="24"/>
        </w:rPr>
        <w:t xml:space="preserve"> </w:t>
      </w:r>
      <w:r w:rsidR="008B6D42" w:rsidRPr="008B6D42">
        <w:rPr>
          <w:b/>
          <w:szCs w:val="24"/>
        </w:rPr>
        <w:t>pervežamame</w:t>
      </w:r>
      <w:r w:rsidR="008B6D42" w:rsidRPr="008B6D42">
        <w:rPr>
          <w:szCs w:val="24"/>
        </w:rPr>
        <w:t xml:space="preserve"> turte (asmeniniame krovinyje) nebūtų teisės aktų draudžiamų išvežti iš humanitarinės krizės ištiktos valstybės ir įvežti į Lietuvos Respubliką daiktų.</w:t>
      </w:r>
      <w:r w:rsidR="00181D52">
        <w:rPr>
          <w:szCs w:val="24"/>
        </w:rPr>
        <w:t>“</w:t>
      </w:r>
    </w:p>
    <w:p w14:paraId="17D16DB4" w14:textId="746A04BE" w:rsidR="00561B09" w:rsidRDefault="00561B09" w:rsidP="008B6D42">
      <w:pPr>
        <w:pStyle w:val="Header"/>
        <w:spacing w:line="360" w:lineRule="auto"/>
        <w:ind w:firstLine="720"/>
        <w:jc w:val="both"/>
        <w:rPr>
          <w:szCs w:val="24"/>
        </w:rPr>
      </w:pPr>
      <w:r>
        <w:rPr>
          <w:szCs w:val="24"/>
        </w:rPr>
        <w:lastRenderedPageBreak/>
        <w:t>1.2.2. Papildyti 8</w:t>
      </w:r>
      <w:r w:rsidRPr="00927001">
        <w:rPr>
          <w:szCs w:val="24"/>
          <w:vertAlign w:val="superscript"/>
        </w:rPr>
        <w:t xml:space="preserve">1 </w:t>
      </w:r>
      <w:r>
        <w:rPr>
          <w:szCs w:val="24"/>
        </w:rPr>
        <w:t>punktu:</w:t>
      </w:r>
    </w:p>
    <w:p w14:paraId="390EA462" w14:textId="07F50707" w:rsidR="00A7733C" w:rsidRDefault="00561B09" w:rsidP="003F752E">
      <w:pPr>
        <w:pStyle w:val="Header"/>
        <w:spacing w:line="360" w:lineRule="auto"/>
        <w:ind w:firstLine="720"/>
        <w:jc w:val="both"/>
        <w:rPr>
          <w:b/>
          <w:szCs w:val="24"/>
        </w:rPr>
      </w:pPr>
      <w:r w:rsidRPr="001F3BEC">
        <w:rPr>
          <w:szCs w:val="24"/>
        </w:rPr>
        <w:t>„</w:t>
      </w:r>
      <w:r>
        <w:rPr>
          <w:b/>
          <w:szCs w:val="24"/>
        </w:rPr>
        <w:t>8</w:t>
      </w:r>
      <w:r w:rsidR="003A662D" w:rsidRPr="00927001">
        <w:rPr>
          <w:b/>
          <w:szCs w:val="24"/>
          <w:vertAlign w:val="superscript"/>
        </w:rPr>
        <w:t>1</w:t>
      </w:r>
      <w:r w:rsidR="003A662D">
        <w:rPr>
          <w:b/>
          <w:szCs w:val="24"/>
        </w:rPr>
        <w:t xml:space="preserve">. </w:t>
      </w:r>
      <w:r w:rsidR="00936CD4">
        <w:rPr>
          <w:b/>
          <w:szCs w:val="24"/>
        </w:rPr>
        <w:t xml:space="preserve">Jeigu </w:t>
      </w:r>
      <w:r w:rsidR="008B6D42">
        <w:rPr>
          <w:b/>
          <w:szCs w:val="24"/>
        </w:rPr>
        <w:t>nėra galimybių saugiai ir operatyviai pervežti asmens turt</w:t>
      </w:r>
      <w:r w:rsidR="00B93A16">
        <w:rPr>
          <w:b/>
          <w:szCs w:val="24"/>
        </w:rPr>
        <w:t>o</w:t>
      </w:r>
      <w:r w:rsidR="008B6D42">
        <w:rPr>
          <w:b/>
          <w:szCs w:val="24"/>
        </w:rPr>
        <w:t xml:space="preserve"> (asmenin</w:t>
      </w:r>
      <w:r w:rsidR="00B93A16">
        <w:rPr>
          <w:b/>
          <w:szCs w:val="24"/>
        </w:rPr>
        <w:t>io</w:t>
      </w:r>
      <w:r w:rsidR="008B6D42">
        <w:rPr>
          <w:b/>
          <w:szCs w:val="24"/>
        </w:rPr>
        <w:t xml:space="preserve"> krovin</w:t>
      </w:r>
      <w:r w:rsidR="00B93A16">
        <w:rPr>
          <w:b/>
          <w:szCs w:val="24"/>
        </w:rPr>
        <w:t>io</w:t>
      </w:r>
      <w:r w:rsidR="00936CD4">
        <w:rPr>
          <w:b/>
          <w:szCs w:val="24"/>
        </w:rPr>
        <w:t xml:space="preserve">) </w:t>
      </w:r>
      <w:r w:rsidR="008B6D42">
        <w:rPr>
          <w:b/>
          <w:szCs w:val="24"/>
        </w:rPr>
        <w:t>į Lietuvos Res</w:t>
      </w:r>
      <w:r w:rsidR="006E3518">
        <w:rPr>
          <w:b/>
          <w:szCs w:val="24"/>
        </w:rPr>
        <w:t xml:space="preserve">publiką, </w:t>
      </w:r>
      <w:r w:rsidR="001F3BEC">
        <w:rPr>
          <w:b/>
          <w:szCs w:val="24"/>
        </w:rPr>
        <w:t xml:space="preserve">perkeliamajam asmeniui </w:t>
      </w:r>
      <w:r w:rsidR="0008439E" w:rsidRPr="00A93A2E">
        <w:rPr>
          <w:b/>
          <w:szCs w:val="24"/>
        </w:rPr>
        <w:t xml:space="preserve">už nepervežtą </w:t>
      </w:r>
      <w:r w:rsidR="008B6D42" w:rsidRPr="00A93A2E">
        <w:rPr>
          <w:b/>
          <w:szCs w:val="24"/>
        </w:rPr>
        <w:t>turtą</w:t>
      </w:r>
      <w:r w:rsidR="008B6D42" w:rsidRPr="008B6D42">
        <w:rPr>
          <w:b/>
          <w:szCs w:val="24"/>
        </w:rPr>
        <w:t xml:space="preserve"> (asmeninį krovinį)</w:t>
      </w:r>
      <w:r w:rsidR="00A7733C">
        <w:rPr>
          <w:b/>
          <w:szCs w:val="24"/>
        </w:rPr>
        <w:t xml:space="preserve"> </w:t>
      </w:r>
      <w:r w:rsidR="002E5B39">
        <w:rPr>
          <w:b/>
          <w:szCs w:val="24"/>
        </w:rPr>
        <w:t xml:space="preserve">išmokama valstybės remiamų pajamų dydžių </w:t>
      </w:r>
      <w:r w:rsidR="002E5B39" w:rsidRPr="008B6D42">
        <w:rPr>
          <w:b/>
          <w:szCs w:val="24"/>
        </w:rPr>
        <w:t>ko</w:t>
      </w:r>
      <w:r w:rsidR="002E5B39">
        <w:rPr>
          <w:b/>
          <w:szCs w:val="24"/>
        </w:rPr>
        <w:t xml:space="preserve">mpensacija, </w:t>
      </w:r>
      <w:r w:rsidR="00A7733C" w:rsidRPr="00A7733C">
        <w:rPr>
          <w:b/>
          <w:szCs w:val="24"/>
        </w:rPr>
        <w:t xml:space="preserve">kurios </w:t>
      </w:r>
      <w:r w:rsidR="00EE2C36">
        <w:rPr>
          <w:b/>
          <w:szCs w:val="24"/>
        </w:rPr>
        <w:t>suma</w:t>
      </w:r>
      <w:r w:rsidR="00EE2C36" w:rsidRPr="00A7733C">
        <w:rPr>
          <w:b/>
          <w:szCs w:val="24"/>
        </w:rPr>
        <w:t xml:space="preserve"> </w:t>
      </w:r>
      <w:r w:rsidR="002E5B39">
        <w:rPr>
          <w:b/>
          <w:szCs w:val="24"/>
        </w:rPr>
        <w:t>skaičiuojama pagal</w:t>
      </w:r>
      <w:r w:rsidR="00A7733C" w:rsidRPr="00A7733C">
        <w:rPr>
          <w:b/>
          <w:szCs w:val="24"/>
        </w:rPr>
        <w:t xml:space="preserve"> perkeliamojo asmens šeimos narių ir (ar) jo globojamų nepilnamečių vaikų skaiči</w:t>
      </w:r>
      <w:r w:rsidR="00786A9E">
        <w:rPr>
          <w:b/>
          <w:szCs w:val="24"/>
        </w:rPr>
        <w:t>ų</w:t>
      </w:r>
      <w:r w:rsidR="00A7733C">
        <w:rPr>
          <w:b/>
          <w:szCs w:val="24"/>
        </w:rPr>
        <w:t>:</w:t>
      </w:r>
    </w:p>
    <w:p w14:paraId="78A6E8FF" w14:textId="2FAB1D92" w:rsidR="00A7733C" w:rsidRDefault="00561B09" w:rsidP="00927001">
      <w:pPr>
        <w:pStyle w:val="Header"/>
        <w:tabs>
          <w:tab w:val="clear" w:pos="4153"/>
          <w:tab w:val="clear" w:pos="8306"/>
          <w:tab w:val="left" w:pos="709"/>
        </w:tabs>
        <w:spacing w:line="360" w:lineRule="auto"/>
        <w:jc w:val="both"/>
        <w:rPr>
          <w:b/>
          <w:szCs w:val="24"/>
        </w:rPr>
      </w:pPr>
      <w:r>
        <w:rPr>
          <w:b/>
          <w:szCs w:val="24"/>
        </w:rPr>
        <w:tab/>
      </w:r>
      <w:r>
        <w:rPr>
          <w:b/>
          <w:szCs w:val="24"/>
        </w:rPr>
        <w:tab/>
        <w:t>8</w:t>
      </w:r>
      <w:r w:rsidRPr="00927001">
        <w:rPr>
          <w:b/>
          <w:szCs w:val="24"/>
          <w:vertAlign w:val="superscript"/>
        </w:rPr>
        <w:t>1</w:t>
      </w:r>
      <w:r>
        <w:rPr>
          <w:b/>
          <w:szCs w:val="24"/>
        </w:rPr>
        <w:t xml:space="preserve">.1. </w:t>
      </w:r>
      <w:r w:rsidR="00A7733C" w:rsidRPr="00A7733C">
        <w:rPr>
          <w:b/>
          <w:szCs w:val="24"/>
        </w:rPr>
        <w:t>vienam suaugusiam ar nelydimam perkeliamajam asmeniui – 12</w:t>
      </w:r>
      <w:r w:rsidR="00A27B66">
        <w:rPr>
          <w:b/>
          <w:szCs w:val="24"/>
        </w:rPr>
        <w:t>-os</w:t>
      </w:r>
      <w:r w:rsidR="00A7733C" w:rsidRPr="00A7733C">
        <w:rPr>
          <w:b/>
          <w:szCs w:val="24"/>
        </w:rPr>
        <w:t xml:space="preserve"> valstybės remiamų pajamų dyd</w:t>
      </w:r>
      <w:r w:rsidR="00A7733C">
        <w:rPr>
          <w:b/>
          <w:szCs w:val="24"/>
        </w:rPr>
        <w:t>žių</w:t>
      </w:r>
      <w:r w:rsidR="0008439E">
        <w:rPr>
          <w:b/>
          <w:szCs w:val="24"/>
        </w:rPr>
        <w:t xml:space="preserve"> kompensacija</w:t>
      </w:r>
      <w:r w:rsidR="00A7733C">
        <w:rPr>
          <w:b/>
          <w:szCs w:val="24"/>
        </w:rPr>
        <w:t>;</w:t>
      </w:r>
    </w:p>
    <w:p w14:paraId="667B9E41" w14:textId="17162B11" w:rsidR="003A662D" w:rsidRDefault="008D77B0" w:rsidP="00927001">
      <w:pPr>
        <w:pStyle w:val="Header"/>
        <w:tabs>
          <w:tab w:val="clear" w:pos="4153"/>
          <w:tab w:val="clear" w:pos="8306"/>
          <w:tab w:val="left" w:pos="426"/>
          <w:tab w:val="right" w:pos="720"/>
          <w:tab w:val="left" w:pos="1170"/>
          <w:tab w:val="left" w:pos="1260"/>
          <w:tab w:val="left" w:pos="1440"/>
        </w:tabs>
        <w:spacing w:line="360" w:lineRule="auto"/>
        <w:jc w:val="both"/>
        <w:rPr>
          <w:b/>
          <w:szCs w:val="24"/>
        </w:rPr>
      </w:pPr>
      <w:r>
        <w:rPr>
          <w:b/>
          <w:szCs w:val="24"/>
        </w:rPr>
        <w:tab/>
      </w:r>
      <w:r>
        <w:rPr>
          <w:b/>
          <w:szCs w:val="24"/>
        </w:rPr>
        <w:tab/>
      </w:r>
      <w:r w:rsidR="00927001">
        <w:rPr>
          <w:b/>
          <w:szCs w:val="24"/>
        </w:rPr>
        <w:t xml:space="preserve">     </w:t>
      </w:r>
      <w:r w:rsidR="00F7052C" w:rsidRPr="00927001">
        <w:rPr>
          <w:b/>
          <w:szCs w:val="24"/>
        </w:rPr>
        <w:t>8</w:t>
      </w:r>
      <w:r w:rsidR="00F7052C" w:rsidRPr="00927001">
        <w:rPr>
          <w:b/>
          <w:szCs w:val="24"/>
          <w:vertAlign w:val="superscript"/>
        </w:rPr>
        <w:t>1</w:t>
      </w:r>
      <w:r w:rsidR="00F7052C" w:rsidRPr="00927001">
        <w:rPr>
          <w:b/>
          <w:szCs w:val="24"/>
        </w:rPr>
        <w:t>.</w:t>
      </w:r>
      <w:r>
        <w:rPr>
          <w:b/>
          <w:szCs w:val="24"/>
        </w:rPr>
        <w:t xml:space="preserve">2. </w:t>
      </w:r>
      <w:r w:rsidR="00A7733C" w:rsidRPr="003A662D">
        <w:rPr>
          <w:b/>
          <w:szCs w:val="24"/>
        </w:rPr>
        <w:t>dviejų asmenų šeimai – 9</w:t>
      </w:r>
      <w:r w:rsidR="00A27B66">
        <w:rPr>
          <w:b/>
          <w:szCs w:val="24"/>
        </w:rPr>
        <w:t>-ių</w:t>
      </w:r>
      <w:r w:rsidR="00A7733C" w:rsidRPr="003A662D">
        <w:rPr>
          <w:b/>
          <w:szCs w:val="24"/>
        </w:rPr>
        <w:t xml:space="preserve"> valstybės remiamų pajamų dydžių</w:t>
      </w:r>
      <w:r w:rsidR="003A662D" w:rsidRPr="003A662D">
        <w:rPr>
          <w:b/>
          <w:szCs w:val="24"/>
        </w:rPr>
        <w:t xml:space="preserve"> </w:t>
      </w:r>
      <w:r w:rsidR="0008439E" w:rsidRPr="003A662D">
        <w:rPr>
          <w:b/>
          <w:szCs w:val="24"/>
        </w:rPr>
        <w:t xml:space="preserve">kompensacija </w:t>
      </w:r>
    </w:p>
    <w:p w14:paraId="13A5126E" w14:textId="64B8D0F9" w:rsidR="0008439E" w:rsidRPr="003A662D" w:rsidRDefault="0008439E" w:rsidP="00304F75">
      <w:pPr>
        <w:pStyle w:val="Header"/>
        <w:tabs>
          <w:tab w:val="clear" w:pos="4153"/>
          <w:tab w:val="clear" w:pos="8306"/>
          <w:tab w:val="right" w:pos="720"/>
          <w:tab w:val="left" w:pos="1080"/>
          <w:tab w:val="left" w:pos="1170"/>
          <w:tab w:val="left" w:pos="1260"/>
          <w:tab w:val="left" w:pos="1440"/>
        </w:tabs>
        <w:spacing w:line="360" w:lineRule="auto"/>
        <w:ind w:left="720" w:hanging="720"/>
        <w:jc w:val="both"/>
        <w:rPr>
          <w:b/>
          <w:szCs w:val="24"/>
        </w:rPr>
      </w:pPr>
      <w:r w:rsidRPr="003A662D">
        <w:rPr>
          <w:b/>
          <w:szCs w:val="24"/>
        </w:rPr>
        <w:t>kiekvienam šeimos nariui;</w:t>
      </w:r>
    </w:p>
    <w:p w14:paraId="05319E1E" w14:textId="71CED7E9" w:rsidR="008D77B0" w:rsidRDefault="008D77B0" w:rsidP="00927001">
      <w:pPr>
        <w:pStyle w:val="Header"/>
        <w:tabs>
          <w:tab w:val="clear" w:pos="4153"/>
          <w:tab w:val="clear" w:pos="8306"/>
          <w:tab w:val="left" w:pos="709"/>
          <w:tab w:val="left" w:pos="1530"/>
        </w:tabs>
        <w:spacing w:line="360" w:lineRule="auto"/>
        <w:jc w:val="both"/>
        <w:rPr>
          <w:b/>
          <w:szCs w:val="24"/>
        </w:rPr>
      </w:pPr>
      <w:r>
        <w:rPr>
          <w:b/>
          <w:szCs w:val="24"/>
        </w:rPr>
        <w:tab/>
        <w:t>8</w:t>
      </w:r>
      <w:r w:rsidRPr="00927001">
        <w:rPr>
          <w:b/>
          <w:szCs w:val="24"/>
          <w:vertAlign w:val="superscript"/>
        </w:rPr>
        <w:t>1</w:t>
      </w:r>
      <w:r>
        <w:rPr>
          <w:b/>
          <w:szCs w:val="24"/>
        </w:rPr>
        <w:t>.3</w:t>
      </w:r>
      <w:r w:rsidR="0031448A">
        <w:rPr>
          <w:b/>
          <w:szCs w:val="24"/>
        </w:rPr>
        <w:t>.</w:t>
      </w:r>
      <w:r>
        <w:rPr>
          <w:b/>
          <w:szCs w:val="24"/>
        </w:rPr>
        <w:t xml:space="preserve"> </w:t>
      </w:r>
      <w:r w:rsidR="00A7733C" w:rsidRPr="00A7733C">
        <w:rPr>
          <w:b/>
          <w:szCs w:val="24"/>
        </w:rPr>
        <w:t xml:space="preserve">trijų ir daugiau asmenų šeimai </w:t>
      </w:r>
      <w:r w:rsidR="0008439E">
        <w:rPr>
          <w:b/>
          <w:szCs w:val="24"/>
        </w:rPr>
        <w:t>–</w:t>
      </w:r>
      <w:r w:rsidR="00A7733C" w:rsidRPr="00A7733C">
        <w:rPr>
          <w:b/>
          <w:szCs w:val="24"/>
        </w:rPr>
        <w:t xml:space="preserve"> </w:t>
      </w:r>
      <w:r w:rsidR="00100E6F">
        <w:rPr>
          <w:b/>
          <w:szCs w:val="24"/>
        </w:rPr>
        <w:t>7</w:t>
      </w:r>
      <w:r w:rsidR="00A27B66">
        <w:rPr>
          <w:b/>
          <w:szCs w:val="24"/>
        </w:rPr>
        <w:t>-ių</w:t>
      </w:r>
      <w:r w:rsidR="0008439E">
        <w:rPr>
          <w:b/>
          <w:szCs w:val="24"/>
        </w:rPr>
        <w:t xml:space="preserve"> valstybės remiamų pajamų </w:t>
      </w:r>
      <w:r w:rsidR="0008439E" w:rsidRPr="00124553">
        <w:rPr>
          <w:b/>
          <w:szCs w:val="24"/>
        </w:rPr>
        <w:t>dydžių kompensacija kiekvienam šeimos nariui</w:t>
      </w:r>
      <w:r w:rsidR="008B6D42" w:rsidRPr="00124553">
        <w:rPr>
          <w:b/>
          <w:szCs w:val="24"/>
        </w:rPr>
        <w:t>.</w:t>
      </w:r>
      <w:r w:rsidRPr="001F3BEC">
        <w:rPr>
          <w:szCs w:val="24"/>
        </w:rPr>
        <w:t>“</w:t>
      </w:r>
    </w:p>
    <w:p w14:paraId="5A900720" w14:textId="5856E6FF" w:rsidR="0008439E" w:rsidRPr="00927001" w:rsidRDefault="008D77B0" w:rsidP="00927001">
      <w:pPr>
        <w:pStyle w:val="Header"/>
        <w:tabs>
          <w:tab w:val="clear" w:pos="4153"/>
          <w:tab w:val="clear" w:pos="8306"/>
          <w:tab w:val="left" w:pos="709"/>
          <w:tab w:val="left" w:pos="1530"/>
        </w:tabs>
        <w:spacing w:line="360" w:lineRule="auto"/>
        <w:jc w:val="both"/>
        <w:rPr>
          <w:szCs w:val="24"/>
        </w:rPr>
      </w:pPr>
      <w:r>
        <w:rPr>
          <w:b/>
          <w:szCs w:val="24"/>
        </w:rPr>
        <w:tab/>
      </w:r>
      <w:r w:rsidRPr="00927001">
        <w:rPr>
          <w:szCs w:val="24"/>
        </w:rPr>
        <w:t xml:space="preserve">1.2.3. Papildyti </w:t>
      </w:r>
      <w:r>
        <w:rPr>
          <w:szCs w:val="24"/>
        </w:rPr>
        <w:t>8</w:t>
      </w:r>
      <w:r w:rsidRPr="00927001">
        <w:rPr>
          <w:szCs w:val="24"/>
          <w:vertAlign w:val="superscript"/>
        </w:rPr>
        <w:t>2</w:t>
      </w:r>
      <w:r>
        <w:rPr>
          <w:szCs w:val="24"/>
        </w:rPr>
        <w:t xml:space="preserve"> punktu:</w:t>
      </w:r>
      <w:r w:rsidR="008B6D42" w:rsidRPr="00927001">
        <w:rPr>
          <w:szCs w:val="24"/>
        </w:rPr>
        <w:t xml:space="preserve"> </w:t>
      </w:r>
    </w:p>
    <w:p w14:paraId="2BF57E88" w14:textId="77623A5D" w:rsidR="008B6D42" w:rsidRPr="0008439E" w:rsidRDefault="008D77B0" w:rsidP="00304F75">
      <w:pPr>
        <w:pStyle w:val="Header"/>
        <w:tabs>
          <w:tab w:val="clear" w:pos="4153"/>
          <w:tab w:val="clear" w:pos="8306"/>
          <w:tab w:val="right" w:pos="810"/>
        </w:tabs>
        <w:spacing w:line="360" w:lineRule="auto"/>
        <w:ind w:firstLine="720"/>
        <w:jc w:val="both"/>
        <w:rPr>
          <w:b/>
          <w:szCs w:val="24"/>
        </w:rPr>
      </w:pPr>
      <w:r w:rsidRPr="001F3BEC">
        <w:rPr>
          <w:szCs w:val="24"/>
        </w:rPr>
        <w:t>„</w:t>
      </w:r>
      <w:r w:rsidR="00F7052C">
        <w:rPr>
          <w:b/>
          <w:szCs w:val="24"/>
        </w:rPr>
        <w:t>8</w:t>
      </w:r>
      <w:r w:rsidR="00F7052C" w:rsidRPr="00927001">
        <w:rPr>
          <w:b/>
          <w:szCs w:val="24"/>
          <w:vertAlign w:val="superscript"/>
        </w:rPr>
        <w:t>2</w:t>
      </w:r>
      <w:r w:rsidR="00F7052C">
        <w:rPr>
          <w:b/>
          <w:szCs w:val="24"/>
        </w:rPr>
        <w:t xml:space="preserve">. </w:t>
      </w:r>
      <w:r>
        <w:rPr>
          <w:b/>
          <w:szCs w:val="24"/>
        </w:rPr>
        <w:t xml:space="preserve">Perkeliamasis asmuo, atvykęs į Lietuvos Respubliką, </w:t>
      </w:r>
      <w:r w:rsidR="00977519">
        <w:rPr>
          <w:b/>
          <w:szCs w:val="24"/>
        </w:rPr>
        <w:t xml:space="preserve">asmeniškai, registruotuoju paštu ar kitu su </w:t>
      </w:r>
      <w:r w:rsidR="00977519" w:rsidRPr="007E4A65">
        <w:rPr>
          <w:b/>
          <w:szCs w:val="24"/>
        </w:rPr>
        <w:t xml:space="preserve">integracijos operatoriumi suderintu būdu </w:t>
      </w:r>
      <w:r w:rsidR="0031448A" w:rsidRPr="007E4A65">
        <w:rPr>
          <w:b/>
          <w:szCs w:val="24"/>
        </w:rPr>
        <w:t xml:space="preserve">pateikia </w:t>
      </w:r>
      <w:r w:rsidR="00977519" w:rsidRPr="007E4A65">
        <w:rPr>
          <w:b/>
          <w:szCs w:val="24"/>
        </w:rPr>
        <w:t xml:space="preserve">integracijos operatoriui </w:t>
      </w:r>
      <w:r w:rsidRPr="007E4A65">
        <w:rPr>
          <w:b/>
          <w:szCs w:val="24"/>
        </w:rPr>
        <w:t>laisvos formos prašymą dėl kompensacijos</w:t>
      </w:r>
      <w:r w:rsidR="0031448A" w:rsidRPr="007E4A65">
        <w:rPr>
          <w:b/>
          <w:szCs w:val="24"/>
        </w:rPr>
        <w:t xml:space="preserve">, nurodytos </w:t>
      </w:r>
      <w:r w:rsidR="00B17218" w:rsidRPr="007E4A65">
        <w:rPr>
          <w:b/>
          <w:szCs w:val="24"/>
        </w:rPr>
        <w:t xml:space="preserve">Aprašo </w:t>
      </w:r>
      <w:r w:rsidRPr="007E4A65">
        <w:rPr>
          <w:b/>
          <w:szCs w:val="24"/>
        </w:rPr>
        <w:t>8</w:t>
      </w:r>
      <w:r w:rsidRPr="007E4A65">
        <w:rPr>
          <w:b/>
          <w:szCs w:val="24"/>
          <w:vertAlign w:val="superscript"/>
        </w:rPr>
        <w:t>1</w:t>
      </w:r>
      <w:r w:rsidRPr="007E4A65">
        <w:rPr>
          <w:b/>
          <w:szCs w:val="24"/>
        </w:rPr>
        <w:t xml:space="preserve"> punkte</w:t>
      </w:r>
      <w:r w:rsidR="00D35AC2" w:rsidRPr="007E4A65">
        <w:rPr>
          <w:b/>
          <w:szCs w:val="24"/>
        </w:rPr>
        <w:t>,</w:t>
      </w:r>
      <w:r w:rsidR="00B17218" w:rsidRPr="007E4A65">
        <w:rPr>
          <w:b/>
          <w:szCs w:val="24"/>
        </w:rPr>
        <w:t xml:space="preserve"> </w:t>
      </w:r>
      <w:r w:rsidR="00977519" w:rsidRPr="007E4A65">
        <w:rPr>
          <w:b/>
          <w:szCs w:val="24"/>
        </w:rPr>
        <w:t>išmokėjimo</w:t>
      </w:r>
      <w:r w:rsidR="0031448A" w:rsidRPr="007E4A65">
        <w:rPr>
          <w:b/>
          <w:szCs w:val="24"/>
        </w:rPr>
        <w:t xml:space="preserve">. Integracijos operatorius šį prašymą </w:t>
      </w:r>
      <w:r w:rsidR="001F3BEC" w:rsidRPr="007E4A65">
        <w:rPr>
          <w:b/>
          <w:szCs w:val="24"/>
        </w:rPr>
        <w:t>n</w:t>
      </w:r>
      <w:r w:rsidR="001F3BEC">
        <w:rPr>
          <w:b/>
          <w:szCs w:val="24"/>
        </w:rPr>
        <w:t>e vėliau kaip per 3 darbo dienas</w:t>
      </w:r>
      <w:r w:rsidR="0031448A">
        <w:rPr>
          <w:b/>
          <w:szCs w:val="24"/>
        </w:rPr>
        <w:t xml:space="preserve"> perduoda Užsienio reikalų ministerijai. </w:t>
      </w:r>
      <w:r w:rsidR="001F3BEC">
        <w:rPr>
          <w:b/>
          <w:szCs w:val="24"/>
        </w:rPr>
        <w:t>Užsienio reikalų ministerija</w:t>
      </w:r>
      <w:r w:rsidR="00CB0F0D">
        <w:rPr>
          <w:b/>
          <w:szCs w:val="24"/>
        </w:rPr>
        <w:t>, gavusi prašymą, sprendimą dėl gauto prašymo priima per 5 darbo dienas.</w:t>
      </w:r>
      <w:r w:rsidR="00927001">
        <w:rPr>
          <w:b/>
          <w:szCs w:val="24"/>
        </w:rPr>
        <w:t xml:space="preserve"> </w:t>
      </w:r>
      <w:r w:rsidR="0031448A" w:rsidRPr="0031448A">
        <w:rPr>
          <w:b/>
          <w:szCs w:val="24"/>
        </w:rPr>
        <w:t>Aprašo 8</w:t>
      </w:r>
      <w:r w:rsidR="0031448A" w:rsidRPr="00927001">
        <w:rPr>
          <w:b/>
          <w:szCs w:val="24"/>
          <w:vertAlign w:val="superscript"/>
        </w:rPr>
        <w:t>1</w:t>
      </w:r>
      <w:r w:rsidR="00927001">
        <w:rPr>
          <w:b/>
          <w:szCs w:val="24"/>
        </w:rPr>
        <w:t xml:space="preserve"> punkte nurodytą kompensaciją</w:t>
      </w:r>
      <w:r w:rsidR="00D35AC2">
        <w:rPr>
          <w:b/>
          <w:szCs w:val="24"/>
        </w:rPr>
        <w:t xml:space="preserve"> </w:t>
      </w:r>
      <w:r w:rsidR="00CB0F0D">
        <w:rPr>
          <w:b/>
          <w:szCs w:val="24"/>
        </w:rPr>
        <w:t xml:space="preserve">Užsienio reikalų ministerija išmoka </w:t>
      </w:r>
      <w:r w:rsidR="0031448A">
        <w:rPr>
          <w:b/>
          <w:szCs w:val="24"/>
        </w:rPr>
        <w:t>per vieną mėnesį nuo sprendimo patenkinti prašymą</w:t>
      </w:r>
      <w:r w:rsidR="001F3BEC">
        <w:rPr>
          <w:b/>
          <w:szCs w:val="24"/>
        </w:rPr>
        <w:t xml:space="preserve"> </w:t>
      </w:r>
      <w:r w:rsidR="00197FE7">
        <w:rPr>
          <w:b/>
          <w:szCs w:val="24"/>
        </w:rPr>
        <w:t xml:space="preserve">priėmimo </w:t>
      </w:r>
      <w:r w:rsidR="001F3BEC">
        <w:rPr>
          <w:b/>
          <w:szCs w:val="24"/>
        </w:rPr>
        <w:t>dienos</w:t>
      </w:r>
      <w:r w:rsidR="00332B99" w:rsidRPr="00A7091C">
        <w:rPr>
          <w:b/>
          <w:szCs w:val="24"/>
        </w:rPr>
        <w:t xml:space="preserve"> </w:t>
      </w:r>
      <w:r w:rsidR="009E0B2D">
        <w:rPr>
          <w:b/>
          <w:szCs w:val="24"/>
        </w:rPr>
        <w:t xml:space="preserve">į perkeliamojo asmens prašyme nurodytą </w:t>
      </w:r>
      <w:r w:rsidR="00B17218">
        <w:rPr>
          <w:b/>
          <w:szCs w:val="24"/>
        </w:rPr>
        <w:t>asmeninę sąskaitą per Lietuvos Respublikoje, kitoje Europos Sąjungos valstybėje narėje ar Europos ekonominės erdvės valstybėje</w:t>
      </w:r>
      <w:r w:rsidR="00E60A27">
        <w:rPr>
          <w:b/>
          <w:szCs w:val="24"/>
        </w:rPr>
        <w:t xml:space="preserve"> įregistruotą kredito įstaigą ar</w:t>
      </w:r>
      <w:r w:rsidR="00B17218">
        <w:rPr>
          <w:b/>
          <w:szCs w:val="24"/>
        </w:rPr>
        <w:t xml:space="preserve"> kitą mokėjimo paslaugų teikėją arba, perkeliamajam asmeniui pageidaujant, </w:t>
      </w:r>
      <w:r>
        <w:rPr>
          <w:b/>
          <w:szCs w:val="24"/>
        </w:rPr>
        <w:t>kitokiu sutartu būdu.</w:t>
      </w:r>
      <w:r w:rsidRPr="001F3BEC">
        <w:rPr>
          <w:szCs w:val="24"/>
        </w:rPr>
        <w:t>“</w:t>
      </w:r>
      <w:r w:rsidR="008B6D42" w:rsidRPr="001F3BEC">
        <w:rPr>
          <w:szCs w:val="24"/>
        </w:rPr>
        <w:t xml:space="preserve"> </w:t>
      </w:r>
      <w:r w:rsidR="00BA0001" w:rsidRPr="00A7733C">
        <w:rPr>
          <w:b/>
          <w:szCs w:val="24"/>
        </w:rPr>
        <w:t xml:space="preserve"> </w:t>
      </w:r>
    </w:p>
    <w:p w14:paraId="4A2F30A2" w14:textId="5801C5C0" w:rsidR="00D064BE" w:rsidRDefault="00971642" w:rsidP="00CD1BB9">
      <w:pPr>
        <w:pStyle w:val="Header"/>
        <w:spacing w:line="360" w:lineRule="auto"/>
        <w:ind w:firstLine="720"/>
        <w:jc w:val="both"/>
        <w:rPr>
          <w:szCs w:val="24"/>
        </w:rPr>
      </w:pPr>
      <w:r>
        <w:rPr>
          <w:szCs w:val="24"/>
        </w:rPr>
        <w:t>1.</w:t>
      </w:r>
      <w:r w:rsidR="00D064BE">
        <w:rPr>
          <w:szCs w:val="24"/>
        </w:rPr>
        <w:t>2.</w:t>
      </w:r>
      <w:r w:rsidR="008D77B0">
        <w:rPr>
          <w:szCs w:val="24"/>
        </w:rPr>
        <w:t>4</w:t>
      </w:r>
      <w:r w:rsidR="00D064BE">
        <w:rPr>
          <w:szCs w:val="24"/>
        </w:rPr>
        <w:t xml:space="preserve">. </w:t>
      </w:r>
      <w:r w:rsidR="003F752E">
        <w:rPr>
          <w:szCs w:val="24"/>
        </w:rPr>
        <w:t>P</w:t>
      </w:r>
      <w:r w:rsidR="00D064BE">
        <w:rPr>
          <w:szCs w:val="24"/>
        </w:rPr>
        <w:t>akeisti 14 punktą ir jį išdėstyti taip:</w:t>
      </w:r>
    </w:p>
    <w:p w14:paraId="0F69860E" w14:textId="77777777" w:rsidR="00D064BE" w:rsidRDefault="00D064BE" w:rsidP="00CD1BB9">
      <w:pPr>
        <w:pStyle w:val="Header"/>
        <w:spacing w:line="360" w:lineRule="auto"/>
        <w:ind w:firstLine="720"/>
        <w:jc w:val="both"/>
        <w:rPr>
          <w:szCs w:val="24"/>
        </w:rPr>
      </w:pPr>
      <w:r>
        <w:rPr>
          <w:szCs w:val="24"/>
        </w:rPr>
        <w:t>„</w:t>
      </w:r>
      <w:r w:rsidRPr="00D064BE">
        <w:rPr>
          <w:szCs w:val="24"/>
        </w:rPr>
        <w:t xml:space="preserve">14. Subjektai, dalyvaujantys perkeliamųjų asmenų išlaidų, susijusių su perkėlimu iš humanitarinės krizės ištiktos užsienio valstybės ar jos dalies į Lietuvos Respubliką, apmokėjimo ir atlyginimo procese, nurodyti šio Aprašo 4, 10 ir 11 punktuose, užtikrina, kad Apraše nustatytais atvejais perkeliamųjų asmenų pateikti asmens </w:t>
      </w:r>
      <w:r w:rsidRPr="00D064BE">
        <w:rPr>
          <w:szCs w:val="24"/>
        </w:rPr>
        <w:lastRenderedPageBreak/>
        <w:t xml:space="preserve">duomenys būtų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D064BE">
        <w:rPr>
          <w:strike/>
          <w:szCs w:val="24"/>
        </w:rPr>
        <w:t>(OL 2016 L 119, p. 1)</w:t>
      </w:r>
      <w:r w:rsidRPr="00D064BE">
        <w:rPr>
          <w:szCs w:val="24"/>
        </w:rPr>
        <w:t xml:space="preserve"> ir Lietuvos Respublikos asmens duomenų teisinės apsaugos įstatymo nuostatomis perkėlimo į Lietuvos Respubliką išlaidų apmokėjimo arba atlyginimo tikslais.</w:t>
      </w:r>
      <w:r w:rsidR="00277391">
        <w:rPr>
          <w:szCs w:val="24"/>
        </w:rPr>
        <w:t>“</w:t>
      </w:r>
    </w:p>
    <w:p w14:paraId="7AEB8635" w14:textId="1C8D9C0C" w:rsidR="0035390A" w:rsidRPr="0035390A" w:rsidRDefault="00971642" w:rsidP="0035390A">
      <w:pPr>
        <w:suppressAutoHyphens/>
        <w:spacing w:line="360" w:lineRule="auto"/>
        <w:ind w:firstLine="720"/>
        <w:jc w:val="both"/>
        <w:textAlignment w:val="baseline"/>
        <w:rPr>
          <w:szCs w:val="24"/>
        </w:rPr>
      </w:pPr>
      <w:r>
        <w:rPr>
          <w:szCs w:val="24"/>
        </w:rPr>
        <w:t>2</w:t>
      </w:r>
      <w:r w:rsidR="00C509C5">
        <w:rPr>
          <w:szCs w:val="24"/>
        </w:rPr>
        <w:t xml:space="preserve">. Nustatyti, kad </w:t>
      </w:r>
      <w:r w:rsidR="0035390A" w:rsidRPr="0035390A">
        <w:rPr>
          <w:szCs w:val="24"/>
        </w:rPr>
        <w:t>perkeliamiesiems asmenims</w:t>
      </w:r>
      <w:r w:rsidR="00C30054">
        <w:rPr>
          <w:szCs w:val="24"/>
        </w:rPr>
        <w:t>, iki šio nutarimo įsigaliojimo</w:t>
      </w:r>
      <w:r w:rsidR="003558C6">
        <w:rPr>
          <w:szCs w:val="24"/>
        </w:rPr>
        <w:t xml:space="preserve"> </w:t>
      </w:r>
      <w:r w:rsidR="0035390A" w:rsidRPr="007E4A65">
        <w:rPr>
          <w:szCs w:val="24"/>
        </w:rPr>
        <w:t>perkėlimo koordinatoriui</w:t>
      </w:r>
      <w:r w:rsidR="0035390A" w:rsidRPr="0035390A">
        <w:rPr>
          <w:szCs w:val="24"/>
        </w:rPr>
        <w:t xml:space="preserve"> pateikusiems prašymus dėl</w:t>
      </w:r>
      <w:r w:rsidR="00E43D55">
        <w:rPr>
          <w:szCs w:val="24"/>
        </w:rPr>
        <w:t xml:space="preserve"> </w:t>
      </w:r>
      <w:r w:rsidR="0008439E" w:rsidRPr="000E664E">
        <w:rPr>
          <w:szCs w:val="24"/>
        </w:rPr>
        <w:t>asmens turto (asmeninio krovinio)</w:t>
      </w:r>
      <w:r w:rsidR="0008439E">
        <w:rPr>
          <w:b/>
          <w:szCs w:val="24"/>
        </w:rPr>
        <w:t xml:space="preserve"> </w:t>
      </w:r>
      <w:r w:rsidR="002D0EC7">
        <w:rPr>
          <w:szCs w:val="24"/>
        </w:rPr>
        <w:t>p</w:t>
      </w:r>
      <w:r w:rsidR="000B1941">
        <w:rPr>
          <w:szCs w:val="24"/>
        </w:rPr>
        <w:t>e</w:t>
      </w:r>
      <w:r w:rsidR="002D0EC7">
        <w:rPr>
          <w:szCs w:val="24"/>
        </w:rPr>
        <w:t>rvežimo</w:t>
      </w:r>
      <w:r w:rsidR="0035390A" w:rsidRPr="0035390A">
        <w:rPr>
          <w:szCs w:val="24"/>
        </w:rPr>
        <w:t xml:space="preserve"> į Lietuvos Respubliką išlaidų apmokėjimo, </w:t>
      </w:r>
      <w:r w:rsidR="005C0F9A">
        <w:rPr>
          <w:bCs/>
          <w:szCs w:val="24"/>
        </w:rPr>
        <w:t>jei</w:t>
      </w:r>
      <w:r w:rsidR="0035390A" w:rsidRPr="0035390A">
        <w:rPr>
          <w:szCs w:val="24"/>
        </w:rPr>
        <w:t xml:space="preserve"> dėl šių prašymų </w:t>
      </w:r>
      <w:r w:rsidR="0035390A" w:rsidRPr="0035390A">
        <w:rPr>
          <w:bCs/>
          <w:szCs w:val="24"/>
        </w:rPr>
        <w:t>dar</w:t>
      </w:r>
      <w:r w:rsidR="0035390A" w:rsidRPr="0035390A">
        <w:rPr>
          <w:szCs w:val="24"/>
        </w:rPr>
        <w:t xml:space="preserve"> nėra priimtas atitinkamas sprendimas, už </w:t>
      </w:r>
      <w:r w:rsidR="000E664E">
        <w:rPr>
          <w:szCs w:val="24"/>
        </w:rPr>
        <w:t xml:space="preserve">asmens turto (asmeninio krovinio) </w:t>
      </w:r>
      <w:r w:rsidR="000B1941">
        <w:rPr>
          <w:szCs w:val="24"/>
        </w:rPr>
        <w:t>pervežimą</w:t>
      </w:r>
      <w:r w:rsidR="005F5EF2" w:rsidRPr="0035390A">
        <w:rPr>
          <w:szCs w:val="24"/>
        </w:rPr>
        <w:t xml:space="preserve"> </w:t>
      </w:r>
      <w:r w:rsidR="0035390A" w:rsidRPr="0035390A">
        <w:rPr>
          <w:szCs w:val="24"/>
        </w:rPr>
        <w:t xml:space="preserve">apmokama </w:t>
      </w:r>
      <w:r w:rsidR="00124553">
        <w:rPr>
          <w:szCs w:val="24"/>
        </w:rPr>
        <w:t xml:space="preserve">arba kompensuojama </w:t>
      </w:r>
      <w:r>
        <w:rPr>
          <w:szCs w:val="24"/>
        </w:rPr>
        <w:t xml:space="preserve">šiuo nutarimu </w:t>
      </w:r>
      <w:r w:rsidR="007245A1">
        <w:rPr>
          <w:szCs w:val="24"/>
        </w:rPr>
        <w:t>pakeisto</w:t>
      </w:r>
      <w:r>
        <w:rPr>
          <w:szCs w:val="24"/>
        </w:rPr>
        <w:t xml:space="preserve"> </w:t>
      </w:r>
      <w:r w:rsidR="0035390A" w:rsidRPr="0035390A">
        <w:rPr>
          <w:szCs w:val="24"/>
        </w:rPr>
        <w:t>Perkeliamųjų asmenų išlaidų, susijusių su perkėlimu iš humanitarinės krizės ištiktos užsienio valstybės ar jos dalies į Lietuvos Respubliką, apmokėjimo ir atlyginimo tvarkos aprašo 8.</w:t>
      </w:r>
      <w:r w:rsidR="008B6D42">
        <w:rPr>
          <w:szCs w:val="24"/>
        </w:rPr>
        <w:t>7</w:t>
      </w:r>
      <w:r w:rsidR="0035390A" w:rsidRPr="0035390A">
        <w:rPr>
          <w:szCs w:val="24"/>
        </w:rPr>
        <w:t xml:space="preserve"> </w:t>
      </w:r>
      <w:r w:rsidR="00561B09">
        <w:rPr>
          <w:szCs w:val="24"/>
        </w:rPr>
        <w:t>papunktyje arba 8</w:t>
      </w:r>
      <w:r w:rsidR="00561B09" w:rsidRPr="00561B09">
        <w:rPr>
          <w:szCs w:val="24"/>
          <w:vertAlign w:val="superscript"/>
        </w:rPr>
        <w:t>1</w:t>
      </w:r>
      <w:r w:rsidR="00F7052C">
        <w:rPr>
          <w:szCs w:val="24"/>
          <w:vertAlign w:val="superscript"/>
        </w:rPr>
        <w:t xml:space="preserve"> </w:t>
      </w:r>
      <w:r w:rsidR="00D35AC2" w:rsidRPr="00D35AC2">
        <w:rPr>
          <w:szCs w:val="24"/>
        </w:rPr>
        <w:t>ir</w:t>
      </w:r>
      <w:r w:rsidR="00D35AC2">
        <w:rPr>
          <w:szCs w:val="24"/>
          <w:vertAlign w:val="superscript"/>
        </w:rPr>
        <w:t xml:space="preserve"> </w:t>
      </w:r>
      <w:r w:rsidR="00F7052C">
        <w:rPr>
          <w:szCs w:val="24"/>
        </w:rPr>
        <w:t>8</w:t>
      </w:r>
      <w:r w:rsidR="00F7052C" w:rsidRPr="007073A1">
        <w:rPr>
          <w:szCs w:val="24"/>
          <w:vertAlign w:val="superscript"/>
        </w:rPr>
        <w:t>2</w:t>
      </w:r>
      <w:r w:rsidR="00F7052C">
        <w:rPr>
          <w:szCs w:val="24"/>
          <w:vertAlign w:val="superscript"/>
        </w:rPr>
        <w:t xml:space="preserve"> </w:t>
      </w:r>
      <w:r w:rsidR="00F7052C">
        <w:rPr>
          <w:szCs w:val="24"/>
        </w:rPr>
        <w:t>punktuose</w:t>
      </w:r>
      <w:r w:rsidR="0035390A" w:rsidRPr="0035390A">
        <w:rPr>
          <w:szCs w:val="24"/>
        </w:rPr>
        <w:t xml:space="preserve"> nustatyta tvarka.      </w:t>
      </w:r>
      <w:r w:rsidR="0035390A" w:rsidRPr="0035390A">
        <w:rPr>
          <w:b/>
          <w:bCs/>
          <w:szCs w:val="24"/>
        </w:rPr>
        <w:t> </w:t>
      </w:r>
    </w:p>
    <w:p w14:paraId="3888A3BA" w14:textId="77777777" w:rsidR="00F00198" w:rsidRDefault="00C509C5" w:rsidP="00F00198">
      <w:pPr>
        <w:suppressAutoHyphens/>
        <w:spacing w:line="360" w:lineRule="auto"/>
        <w:ind w:firstLine="720"/>
        <w:jc w:val="both"/>
        <w:textAlignment w:val="baseline"/>
        <w:rPr>
          <w:b/>
          <w:bCs/>
          <w:szCs w:val="24"/>
        </w:rPr>
      </w:pPr>
      <w:r>
        <w:rPr>
          <w:szCs w:val="24"/>
        </w:rPr>
        <w:t xml:space="preserve"> </w:t>
      </w:r>
      <w:r w:rsidR="00F00198" w:rsidRPr="00F00198">
        <w:rPr>
          <w:b/>
          <w:bCs/>
          <w:szCs w:val="24"/>
        </w:rPr>
        <w:t xml:space="preserve"> </w:t>
      </w:r>
    </w:p>
    <w:p w14:paraId="52D89C98" w14:textId="77777777" w:rsidR="00CD1BB9" w:rsidRPr="00BD654B" w:rsidRDefault="00CD1BB9" w:rsidP="00CD1BB9">
      <w:pPr>
        <w:pStyle w:val="Header"/>
        <w:tabs>
          <w:tab w:val="clear" w:pos="4153"/>
          <w:tab w:val="center" w:pos="-7800"/>
          <w:tab w:val="left" w:pos="6237"/>
        </w:tabs>
      </w:pPr>
      <w:r w:rsidRPr="00BD654B">
        <w:t>Ministras Pirmininkas</w:t>
      </w:r>
      <w:r w:rsidRPr="00BD654B">
        <w:tab/>
      </w:r>
    </w:p>
    <w:p w14:paraId="5AFC43FD" w14:textId="77777777" w:rsidR="00CD1BB9" w:rsidRDefault="00CD1BB9" w:rsidP="00CD1BB9">
      <w:pPr>
        <w:pStyle w:val="Header"/>
        <w:tabs>
          <w:tab w:val="clear" w:pos="4153"/>
          <w:tab w:val="center" w:pos="-7800"/>
          <w:tab w:val="left" w:pos="6237"/>
        </w:tabs>
      </w:pPr>
    </w:p>
    <w:p w14:paraId="34BA13E2" w14:textId="77777777" w:rsidR="00BC52ED" w:rsidRDefault="00CD1BB9" w:rsidP="00E04155">
      <w:pPr>
        <w:pStyle w:val="Header"/>
        <w:tabs>
          <w:tab w:val="clear" w:pos="4153"/>
          <w:tab w:val="center" w:pos="-7800"/>
          <w:tab w:val="left" w:pos="6237"/>
        </w:tabs>
      </w:pPr>
      <w:r w:rsidRPr="00BD654B">
        <w:t>Užsienio reikalų ministras</w:t>
      </w:r>
    </w:p>
    <w:sectPr w:rsidR="00BC52ED" w:rsidSect="002A476B">
      <w:headerReference w:type="even" r:id="rId7"/>
      <w:headerReference w:type="default" r:id="rId8"/>
      <w:headerReference w:type="first" r:id="rId9"/>
      <w:pgSz w:w="11906" w:h="16838" w:code="9"/>
      <w:pgMar w:top="1138" w:right="720" w:bottom="1138" w:left="1699" w:header="562" w:footer="562"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AB69" w16cex:dateUtc="2021-05-13T10:43:00Z"/>
  <w16cex:commentExtensible w16cex:durableId="2447E464" w16cex:dateUtc="2021-05-13T14:46:00Z"/>
  <w16cex:commentExtensible w16cex:durableId="2447E601" w16cex:dateUtc="2021-05-13T14:53:00Z"/>
  <w16cex:commentExtensible w16cex:durableId="2447A6EB" w16cex:dateUtc="2021-05-13T10:23:00Z"/>
  <w16cex:commentExtensible w16cex:durableId="2447E628" w16cex:dateUtc="2021-05-13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81226" w16cid:durableId="2447AB69"/>
  <w16cid:commentId w16cid:paraId="17C6836F" w16cid:durableId="2447E2A0"/>
  <w16cid:commentId w16cid:paraId="3A711257" w16cid:durableId="2447E464"/>
  <w16cid:commentId w16cid:paraId="78A8CA64" w16cid:durableId="2447E601"/>
  <w16cid:commentId w16cid:paraId="29CEDB35" w16cid:durableId="2447A6EB"/>
  <w16cid:commentId w16cid:paraId="48C4EC9B" w16cid:durableId="2447E2A2"/>
  <w16cid:commentId w16cid:paraId="34C03288" w16cid:durableId="2447E628"/>
  <w16cid:commentId w16cid:paraId="27310750" w16cid:durableId="2447E2A5"/>
  <w16cid:commentId w16cid:paraId="28A4D5D6" w16cid:durableId="2447E2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48DD" w14:textId="77777777" w:rsidR="007B0B47" w:rsidRDefault="007B0B47">
      <w:r>
        <w:separator/>
      </w:r>
    </w:p>
  </w:endnote>
  <w:endnote w:type="continuationSeparator" w:id="0">
    <w:p w14:paraId="0158FE44" w14:textId="77777777" w:rsidR="007B0B47" w:rsidRDefault="007B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27ACC" w14:textId="77777777" w:rsidR="007B0B47" w:rsidRDefault="007B0B47">
      <w:r>
        <w:separator/>
      </w:r>
    </w:p>
  </w:footnote>
  <w:footnote w:type="continuationSeparator" w:id="0">
    <w:p w14:paraId="6A50668E" w14:textId="77777777" w:rsidR="007B0B47" w:rsidRDefault="007B0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8D8" w14:textId="77777777" w:rsidR="00CF1A4F" w:rsidRDefault="00566782"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F25123" w14:textId="77777777" w:rsidR="00CF1A4F" w:rsidRDefault="00A9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FB64" w14:textId="0225171F" w:rsidR="00CF1A4F" w:rsidRDefault="00566782"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3A2E">
      <w:rPr>
        <w:rStyle w:val="PageNumber"/>
        <w:noProof/>
      </w:rPr>
      <w:t>2</w:t>
    </w:r>
    <w:r>
      <w:rPr>
        <w:rStyle w:val="PageNumber"/>
      </w:rPr>
      <w:fldChar w:fldCharType="end"/>
    </w:r>
  </w:p>
  <w:p w14:paraId="75C1D0CA" w14:textId="77777777" w:rsidR="00CF1A4F" w:rsidRDefault="00A93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D3924" w14:textId="4F421A4B" w:rsidR="0027714E" w:rsidRDefault="00566782" w:rsidP="00727BB7">
    <w:pPr>
      <w:ind w:left="6663"/>
      <w:rPr>
        <w:b/>
      </w:rPr>
    </w:pPr>
    <w:r>
      <w:rPr>
        <w:b/>
      </w:rPr>
      <w:t xml:space="preserve">   </w:t>
    </w:r>
    <w:r w:rsidR="00A128C1">
      <w:rPr>
        <w:b/>
      </w:rPr>
      <w:t xml:space="preserve">       </w:t>
    </w:r>
    <w:r>
      <w:rPr>
        <w:b/>
      </w:rPr>
      <w:t>Projekto</w:t>
    </w:r>
  </w:p>
  <w:p w14:paraId="7C15CF93" w14:textId="77777777" w:rsidR="00CF1A4F" w:rsidRPr="00647DD9" w:rsidRDefault="00A03C68" w:rsidP="0027714E">
    <w:pPr>
      <w:ind w:left="6663"/>
      <w:jc w:val="right"/>
      <w:rPr>
        <w:b/>
      </w:rPr>
    </w:pPr>
    <w:r>
      <w:rPr>
        <w:b/>
      </w:rPr>
      <w:t xml:space="preserve">  </w:t>
    </w:r>
    <w:r w:rsidR="00566782">
      <w:rPr>
        <w:b/>
      </w:rPr>
      <w:t>lyginamasis variantas</w:t>
    </w:r>
  </w:p>
  <w:p w14:paraId="6BC92EC3" w14:textId="77777777" w:rsidR="00CF1A4F" w:rsidRDefault="00A93A2E" w:rsidP="00703148">
    <w:pPr>
      <w:jc w:val="center"/>
    </w:pPr>
  </w:p>
  <w:p w14:paraId="2013F27E" w14:textId="77777777" w:rsidR="00CF1A4F" w:rsidRDefault="00A93A2E" w:rsidP="00703148">
    <w:pPr>
      <w:jc w:val="center"/>
    </w:pPr>
  </w:p>
  <w:p w14:paraId="384A84CB" w14:textId="77777777" w:rsidR="00CF1A4F" w:rsidRPr="00194342" w:rsidRDefault="00566782" w:rsidP="00703148">
    <w:pPr>
      <w:pStyle w:val="Heading1"/>
      <w:spacing w:before="120"/>
      <w:rPr>
        <w:rFonts w:ascii="Arial" w:hAnsi="Arial" w:cs="Arial"/>
        <w:sz w:val="36"/>
      </w:rPr>
    </w:pPr>
    <w:r w:rsidRPr="00194342">
      <w:rPr>
        <w:rFonts w:ascii="Arial" w:hAnsi="Arial" w:cs="Arial"/>
        <w:sz w:val="36"/>
      </w:rPr>
      <w:t>Lietuvos Respublikos Vyriausybė</w:t>
    </w:r>
  </w:p>
  <w:p w14:paraId="1DD5425B" w14:textId="77777777" w:rsidR="00CF1A4F" w:rsidRPr="000F4C8C" w:rsidRDefault="00A93A2E" w:rsidP="00703148">
    <w:pPr>
      <w:jc w:val="center"/>
      <w:rPr>
        <w:caps/>
      </w:rPr>
    </w:pPr>
  </w:p>
  <w:p w14:paraId="195F5209" w14:textId="77777777" w:rsidR="00CF1A4F" w:rsidRDefault="00566782"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0861"/>
    <w:multiLevelType w:val="multilevel"/>
    <w:tmpl w:val="6480D98C"/>
    <w:lvl w:ilvl="0">
      <w:start w:val="8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A20FDD"/>
    <w:multiLevelType w:val="multilevel"/>
    <w:tmpl w:val="A0D8F186"/>
    <w:lvl w:ilvl="0">
      <w:start w:val="8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0332C2"/>
    <w:multiLevelType w:val="hybridMultilevel"/>
    <w:tmpl w:val="CE82EC6A"/>
    <w:lvl w:ilvl="0" w:tplc="66CAA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DA4895"/>
    <w:multiLevelType w:val="multilevel"/>
    <w:tmpl w:val="A0683002"/>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B9"/>
    <w:rsid w:val="00007F0E"/>
    <w:rsid w:val="00055468"/>
    <w:rsid w:val="00062CDD"/>
    <w:rsid w:val="000736D8"/>
    <w:rsid w:val="0008439E"/>
    <w:rsid w:val="00091D19"/>
    <w:rsid w:val="000A2B44"/>
    <w:rsid w:val="000B0564"/>
    <w:rsid w:val="000B1941"/>
    <w:rsid w:val="000D0FC5"/>
    <w:rsid w:val="000D2091"/>
    <w:rsid w:val="000D2D2B"/>
    <w:rsid w:val="000E664E"/>
    <w:rsid w:val="000F5B11"/>
    <w:rsid w:val="00100E6F"/>
    <w:rsid w:val="00124553"/>
    <w:rsid w:val="00164993"/>
    <w:rsid w:val="001727CF"/>
    <w:rsid w:val="00181D52"/>
    <w:rsid w:val="001875E7"/>
    <w:rsid w:val="00197FE7"/>
    <w:rsid w:val="001A0F93"/>
    <w:rsid w:val="001C455A"/>
    <w:rsid w:val="001E4F1F"/>
    <w:rsid w:val="001F3BEC"/>
    <w:rsid w:val="00202B09"/>
    <w:rsid w:val="00204209"/>
    <w:rsid w:val="0022453B"/>
    <w:rsid w:val="00230C18"/>
    <w:rsid w:val="0023232B"/>
    <w:rsid w:val="0023739A"/>
    <w:rsid w:val="0025436B"/>
    <w:rsid w:val="00263291"/>
    <w:rsid w:val="002733DB"/>
    <w:rsid w:val="00277391"/>
    <w:rsid w:val="0028042F"/>
    <w:rsid w:val="00283627"/>
    <w:rsid w:val="002A476B"/>
    <w:rsid w:val="002D0EC7"/>
    <w:rsid w:val="002E5B39"/>
    <w:rsid w:val="002F745D"/>
    <w:rsid w:val="00304F75"/>
    <w:rsid w:val="0031448A"/>
    <w:rsid w:val="00316A38"/>
    <w:rsid w:val="00326520"/>
    <w:rsid w:val="00332B99"/>
    <w:rsid w:val="00350FA1"/>
    <w:rsid w:val="0035245D"/>
    <w:rsid w:val="0035390A"/>
    <w:rsid w:val="003558C6"/>
    <w:rsid w:val="00392295"/>
    <w:rsid w:val="00397E4E"/>
    <w:rsid w:val="003A662D"/>
    <w:rsid w:val="003B6D86"/>
    <w:rsid w:val="003C073D"/>
    <w:rsid w:val="003C6876"/>
    <w:rsid w:val="003F752E"/>
    <w:rsid w:val="00400693"/>
    <w:rsid w:val="00403253"/>
    <w:rsid w:val="00431B7C"/>
    <w:rsid w:val="00437F4E"/>
    <w:rsid w:val="004476AF"/>
    <w:rsid w:val="004922E8"/>
    <w:rsid w:val="004A63A6"/>
    <w:rsid w:val="004D54A5"/>
    <w:rsid w:val="004D5C64"/>
    <w:rsid w:val="00502A2E"/>
    <w:rsid w:val="005363F4"/>
    <w:rsid w:val="00561B09"/>
    <w:rsid w:val="005642AC"/>
    <w:rsid w:val="00565CA9"/>
    <w:rsid w:val="005663A7"/>
    <w:rsid w:val="00566782"/>
    <w:rsid w:val="00581FDE"/>
    <w:rsid w:val="005A43A8"/>
    <w:rsid w:val="005A6C37"/>
    <w:rsid w:val="005B7907"/>
    <w:rsid w:val="005C0F9A"/>
    <w:rsid w:val="005C113C"/>
    <w:rsid w:val="005E68B2"/>
    <w:rsid w:val="005F5DEA"/>
    <w:rsid w:val="005F5EF2"/>
    <w:rsid w:val="00615C4B"/>
    <w:rsid w:val="00630D40"/>
    <w:rsid w:val="00647E03"/>
    <w:rsid w:val="00662966"/>
    <w:rsid w:val="00672B7A"/>
    <w:rsid w:val="00677833"/>
    <w:rsid w:val="00680494"/>
    <w:rsid w:val="006A1084"/>
    <w:rsid w:val="006A40A3"/>
    <w:rsid w:val="006B235E"/>
    <w:rsid w:val="006B4267"/>
    <w:rsid w:val="006E3518"/>
    <w:rsid w:val="006E6A6D"/>
    <w:rsid w:val="006F7E63"/>
    <w:rsid w:val="007073A1"/>
    <w:rsid w:val="007245A1"/>
    <w:rsid w:val="00731379"/>
    <w:rsid w:val="00786A9E"/>
    <w:rsid w:val="007A09FE"/>
    <w:rsid w:val="007B0B47"/>
    <w:rsid w:val="007B20E9"/>
    <w:rsid w:val="007D0505"/>
    <w:rsid w:val="007D1C94"/>
    <w:rsid w:val="007E2930"/>
    <w:rsid w:val="007E4721"/>
    <w:rsid w:val="007E4A65"/>
    <w:rsid w:val="007F4623"/>
    <w:rsid w:val="0081793D"/>
    <w:rsid w:val="00821692"/>
    <w:rsid w:val="00886A11"/>
    <w:rsid w:val="008977E5"/>
    <w:rsid w:val="008A0BDF"/>
    <w:rsid w:val="008B14BE"/>
    <w:rsid w:val="008B6D42"/>
    <w:rsid w:val="008D3C66"/>
    <w:rsid w:val="008D77B0"/>
    <w:rsid w:val="008E3DFF"/>
    <w:rsid w:val="008F4F4D"/>
    <w:rsid w:val="00921591"/>
    <w:rsid w:val="009262D3"/>
    <w:rsid w:val="00927001"/>
    <w:rsid w:val="00936B88"/>
    <w:rsid w:val="00936CD4"/>
    <w:rsid w:val="0096336F"/>
    <w:rsid w:val="00971642"/>
    <w:rsid w:val="0097502E"/>
    <w:rsid w:val="00977519"/>
    <w:rsid w:val="009805B8"/>
    <w:rsid w:val="00991370"/>
    <w:rsid w:val="009D222B"/>
    <w:rsid w:val="009E0B2D"/>
    <w:rsid w:val="00A03C68"/>
    <w:rsid w:val="00A04350"/>
    <w:rsid w:val="00A128C1"/>
    <w:rsid w:val="00A150A9"/>
    <w:rsid w:val="00A27B66"/>
    <w:rsid w:val="00A323C6"/>
    <w:rsid w:val="00A42BFB"/>
    <w:rsid w:val="00A7091C"/>
    <w:rsid w:val="00A7733C"/>
    <w:rsid w:val="00A913AB"/>
    <w:rsid w:val="00A93A2E"/>
    <w:rsid w:val="00AA7444"/>
    <w:rsid w:val="00B1110F"/>
    <w:rsid w:val="00B14C53"/>
    <w:rsid w:val="00B15B00"/>
    <w:rsid w:val="00B17218"/>
    <w:rsid w:val="00B4214D"/>
    <w:rsid w:val="00B458E6"/>
    <w:rsid w:val="00B53761"/>
    <w:rsid w:val="00B60577"/>
    <w:rsid w:val="00B674FC"/>
    <w:rsid w:val="00B74F7D"/>
    <w:rsid w:val="00B93A16"/>
    <w:rsid w:val="00BA0001"/>
    <w:rsid w:val="00BC52ED"/>
    <w:rsid w:val="00BC5FBF"/>
    <w:rsid w:val="00BE1219"/>
    <w:rsid w:val="00BF085D"/>
    <w:rsid w:val="00BF7603"/>
    <w:rsid w:val="00C23BBE"/>
    <w:rsid w:val="00C30054"/>
    <w:rsid w:val="00C31AC3"/>
    <w:rsid w:val="00C509C5"/>
    <w:rsid w:val="00C8229C"/>
    <w:rsid w:val="00C94A49"/>
    <w:rsid w:val="00CB0F0D"/>
    <w:rsid w:val="00CC1D55"/>
    <w:rsid w:val="00CC59A3"/>
    <w:rsid w:val="00CD1A39"/>
    <w:rsid w:val="00CD1B5C"/>
    <w:rsid w:val="00CD1BB9"/>
    <w:rsid w:val="00CE2B9B"/>
    <w:rsid w:val="00D064BE"/>
    <w:rsid w:val="00D20932"/>
    <w:rsid w:val="00D35AC2"/>
    <w:rsid w:val="00D467AD"/>
    <w:rsid w:val="00D839D0"/>
    <w:rsid w:val="00D84CD8"/>
    <w:rsid w:val="00D875F5"/>
    <w:rsid w:val="00DB41D6"/>
    <w:rsid w:val="00DC3D46"/>
    <w:rsid w:val="00DD7DD2"/>
    <w:rsid w:val="00DE1D0E"/>
    <w:rsid w:val="00E04155"/>
    <w:rsid w:val="00E072F4"/>
    <w:rsid w:val="00E2723E"/>
    <w:rsid w:val="00E4036D"/>
    <w:rsid w:val="00E43D55"/>
    <w:rsid w:val="00E47747"/>
    <w:rsid w:val="00E52C6F"/>
    <w:rsid w:val="00E53A24"/>
    <w:rsid w:val="00E55145"/>
    <w:rsid w:val="00E60A27"/>
    <w:rsid w:val="00E924BD"/>
    <w:rsid w:val="00E92E4F"/>
    <w:rsid w:val="00EA1065"/>
    <w:rsid w:val="00EA459F"/>
    <w:rsid w:val="00EA639F"/>
    <w:rsid w:val="00EB1D9B"/>
    <w:rsid w:val="00EB4C5C"/>
    <w:rsid w:val="00EE2C36"/>
    <w:rsid w:val="00EE3390"/>
    <w:rsid w:val="00F00198"/>
    <w:rsid w:val="00F02B3D"/>
    <w:rsid w:val="00F16B99"/>
    <w:rsid w:val="00F24335"/>
    <w:rsid w:val="00F516F6"/>
    <w:rsid w:val="00F7052C"/>
    <w:rsid w:val="00F71912"/>
    <w:rsid w:val="00F72B0A"/>
    <w:rsid w:val="00FD2070"/>
    <w:rsid w:val="00FD606A"/>
    <w:rsid w:val="00FE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5521"/>
  <w15:docId w15:val="{4C434431-02AA-427F-BF76-E5249CB0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BB9"/>
    <w:pPr>
      <w:spacing w:after="0" w:line="240" w:lineRule="auto"/>
    </w:pPr>
    <w:rPr>
      <w:rFonts w:ascii="Times New Roman" w:eastAsia="Times New Roman" w:hAnsi="Times New Roman" w:cs="Times New Roman"/>
      <w:sz w:val="24"/>
      <w:szCs w:val="20"/>
      <w:lang w:val="lt-LT" w:eastAsia="lt-LT"/>
    </w:rPr>
  </w:style>
  <w:style w:type="paragraph" w:styleId="Heading1">
    <w:name w:val="heading 1"/>
    <w:basedOn w:val="Normal"/>
    <w:next w:val="Normal"/>
    <w:link w:val="Heading1Char"/>
    <w:qFormat/>
    <w:rsid w:val="00CD1BB9"/>
    <w:pPr>
      <w:keepNext/>
      <w:jc w:val="center"/>
      <w:outlineLvl w:val="0"/>
    </w:pPr>
    <w:rPr>
      <w:rFonts w:ascii="HelveticaLT" w:hAnsi="HelveticaLT"/>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BB9"/>
    <w:rPr>
      <w:rFonts w:ascii="HelveticaLT" w:eastAsia="Times New Roman" w:hAnsi="HelveticaLT" w:cs="Times New Roman"/>
      <w:caps/>
      <w:sz w:val="32"/>
      <w:szCs w:val="20"/>
      <w:lang w:val="lt-LT" w:eastAsia="lt-LT"/>
    </w:rPr>
  </w:style>
  <w:style w:type="paragraph" w:styleId="Header">
    <w:name w:val="header"/>
    <w:aliases w:val="Char,Diagrama"/>
    <w:basedOn w:val="Normal"/>
    <w:link w:val="HeaderChar1"/>
    <w:rsid w:val="00CD1BB9"/>
    <w:pPr>
      <w:tabs>
        <w:tab w:val="center" w:pos="4153"/>
        <w:tab w:val="right" w:pos="8306"/>
      </w:tabs>
    </w:pPr>
  </w:style>
  <w:style w:type="character" w:customStyle="1" w:styleId="HeaderChar">
    <w:name w:val="Header Char"/>
    <w:basedOn w:val="DefaultParagraphFont"/>
    <w:uiPriority w:val="99"/>
    <w:semiHidden/>
    <w:rsid w:val="00CD1BB9"/>
    <w:rPr>
      <w:rFonts w:ascii="Times New Roman" w:eastAsia="Times New Roman" w:hAnsi="Times New Roman" w:cs="Times New Roman"/>
      <w:sz w:val="24"/>
      <w:szCs w:val="20"/>
      <w:lang w:val="lt-LT" w:eastAsia="lt-LT"/>
    </w:rPr>
  </w:style>
  <w:style w:type="character" w:customStyle="1" w:styleId="HeaderChar1">
    <w:name w:val="Header Char1"/>
    <w:aliases w:val="Char Char,Diagrama Char"/>
    <w:basedOn w:val="DefaultParagraphFont"/>
    <w:link w:val="Header"/>
    <w:locked/>
    <w:rsid w:val="00CD1BB9"/>
    <w:rPr>
      <w:rFonts w:ascii="Times New Roman" w:eastAsia="Times New Roman" w:hAnsi="Times New Roman" w:cs="Times New Roman"/>
      <w:sz w:val="24"/>
      <w:szCs w:val="20"/>
      <w:lang w:val="lt-LT" w:eastAsia="lt-LT"/>
    </w:rPr>
  </w:style>
  <w:style w:type="character" w:styleId="PageNumber">
    <w:name w:val="page number"/>
    <w:basedOn w:val="DefaultParagraphFont"/>
    <w:uiPriority w:val="99"/>
    <w:rsid w:val="00CD1BB9"/>
    <w:rPr>
      <w:rFonts w:cs="Times New Roman"/>
    </w:rPr>
  </w:style>
  <w:style w:type="paragraph" w:styleId="BalloonText">
    <w:name w:val="Balloon Text"/>
    <w:basedOn w:val="Normal"/>
    <w:link w:val="BalloonTextChar"/>
    <w:uiPriority w:val="99"/>
    <w:semiHidden/>
    <w:unhideWhenUsed/>
    <w:rsid w:val="005A43A8"/>
    <w:rPr>
      <w:rFonts w:ascii="Tahoma" w:hAnsi="Tahoma" w:cs="Tahoma"/>
      <w:sz w:val="16"/>
      <w:szCs w:val="16"/>
    </w:rPr>
  </w:style>
  <w:style w:type="character" w:customStyle="1" w:styleId="BalloonTextChar">
    <w:name w:val="Balloon Text Char"/>
    <w:basedOn w:val="DefaultParagraphFont"/>
    <w:link w:val="BalloonText"/>
    <w:uiPriority w:val="99"/>
    <w:semiHidden/>
    <w:rsid w:val="005A43A8"/>
    <w:rPr>
      <w:rFonts w:ascii="Tahoma" w:eastAsia="Times New Roman" w:hAnsi="Tahoma" w:cs="Tahoma"/>
      <w:sz w:val="16"/>
      <w:szCs w:val="16"/>
      <w:lang w:val="lt-LT" w:eastAsia="lt-LT"/>
    </w:rPr>
  </w:style>
  <w:style w:type="character" w:styleId="CommentReference">
    <w:name w:val="annotation reference"/>
    <w:basedOn w:val="DefaultParagraphFont"/>
    <w:semiHidden/>
    <w:unhideWhenUsed/>
    <w:rsid w:val="00062CDD"/>
    <w:rPr>
      <w:sz w:val="16"/>
      <w:szCs w:val="16"/>
    </w:rPr>
  </w:style>
  <w:style w:type="paragraph" w:styleId="CommentText">
    <w:name w:val="annotation text"/>
    <w:basedOn w:val="Normal"/>
    <w:link w:val="CommentTextChar"/>
    <w:uiPriority w:val="99"/>
    <w:semiHidden/>
    <w:unhideWhenUsed/>
    <w:rsid w:val="00062CDD"/>
    <w:rPr>
      <w:sz w:val="20"/>
    </w:rPr>
  </w:style>
  <w:style w:type="character" w:customStyle="1" w:styleId="CommentTextChar">
    <w:name w:val="Comment Text Char"/>
    <w:basedOn w:val="DefaultParagraphFont"/>
    <w:link w:val="CommentText"/>
    <w:uiPriority w:val="99"/>
    <w:semiHidden/>
    <w:rsid w:val="00062CDD"/>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62CDD"/>
    <w:rPr>
      <w:b/>
      <w:bCs/>
    </w:rPr>
  </w:style>
  <w:style w:type="character" w:customStyle="1" w:styleId="CommentSubjectChar">
    <w:name w:val="Comment Subject Char"/>
    <w:basedOn w:val="CommentTextChar"/>
    <w:link w:val="CommentSubject"/>
    <w:uiPriority w:val="99"/>
    <w:semiHidden/>
    <w:rsid w:val="00062CDD"/>
    <w:rPr>
      <w:rFonts w:ascii="Times New Roman" w:eastAsia="Times New Roman" w:hAnsi="Times New Roman" w:cs="Times New Roman"/>
      <w:b/>
      <w:bCs/>
      <w:sz w:val="20"/>
      <w:szCs w:val="20"/>
      <w:lang w:val="lt-LT" w:eastAsia="lt-LT"/>
    </w:rPr>
  </w:style>
  <w:style w:type="character" w:styleId="Hyperlink">
    <w:name w:val="Hyperlink"/>
    <w:basedOn w:val="DefaultParagraphFont"/>
    <w:uiPriority w:val="99"/>
    <w:unhideWhenUsed/>
    <w:rsid w:val="00062CDD"/>
    <w:rPr>
      <w:color w:val="0563C1" w:themeColor="hyperlink"/>
      <w:u w:val="single"/>
    </w:rPr>
  </w:style>
  <w:style w:type="paragraph" w:styleId="Footer">
    <w:name w:val="footer"/>
    <w:basedOn w:val="Normal"/>
    <w:link w:val="FooterChar"/>
    <w:uiPriority w:val="99"/>
    <w:unhideWhenUsed/>
    <w:rsid w:val="00E04155"/>
    <w:pPr>
      <w:tabs>
        <w:tab w:val="center" w:pos="4986"/>
        <w:tab w:val="right" w:pos="9972"/>
      </w:tabs>
    </w:pPr>
  </w:style>
  <w:style w:type="character" w:customStyle="1" w:styleId="FooterChar">
    <w:name w:val="Footer Char"/>
    <w:basedOn w:val="DefaultParagraphFont"/>
    <w:link w:val="Footer"/>
    <w:uiPriority w:val="99"/>
    <w:rsid w:val="00E04155"/>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18774">
      <w:bodyDiv w:val="1"/>
      <w:marLeft w:val="0"/>
      <w:marRight w:val="0"/>
      <w:marTop w:val="0"/>
      <w:marBottom w:val="0"/>
      <w:divBdr>
        <w:top w:val="none" w:sz="0" w:space="0" w:color="auto"/>
        <w:left w:val="none" w:sz="0" w:space="0" w:color="auto"/>
        <w:bottom w:val="none" w:sz="0" w:space="0" w:color="auto"/>
        <w:right w:val="none" w:sz="0" w:space="0" w:color="auto"/>
      </w:divBdr>
    </w:div>
    <w:div w:id="765342445">
      <w:bodyDiv w:val="1"/>
      <w:marLeft w:val="0"/>
      <w:marRight w:val="0"/>
      <w:marTop w:val="0"/>
      <w:marBottom w:val="0"/>
      <w:divBdr>
        <w:top w:val="none" w:sz="0" w:space="0" w:color="auto"/>
        <w:left w:val="none" w:sz="0" w:space="0" w:color="auto"/>
        <w:bottom w:val="none" w:sz="0" w:space="0" w:color="auto"/>
        <w:right w:val="none" w:sz="0" w:space="0" w:color="auto"/>
      </w:divBdr>
    </w:div>
    <w:div w:id="10566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EA2CF95E1745A69100786FBF748304"/>
        <w:category>
          <w:name w:val="General"/>
          <w:gallery w:val="placeholder"/>
        </w:category>
        <w:types>
          <w:type w:val="bbPlcHdr"/>
        </w:types>
        <w:behaviors>
          <w:behavior w:val="content"/>
        </w:behaviors>
        <w:guid w:val="{8B5235B4-CDE9-4837-9253-7BE650553DCC}"/>
      </w:docPartPr>
      <w:docPartBody>
        <w:p w:rsidR="00FE3AF5" w:rsidRDefault="009F1BEE" w:rsidP="009F1BEE">
          <w:pPr>
            <w:pStyle w:val="E1EA2CF95E1745A69100786FBF748304"/>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EE"/>
    <w:rsid w:val="00193441"/>
    <w:rsid w:val="001A2D87"/>
    <w:rsid w:val="002E7B46"/>
    <w:rsid w:val="003F1C66"/>
    <w:rsid w:val="00512087"/>
    <w:rsid w:val="0059658D"/>
    <w:rsid w:val="007917B9"/>
    <w:rsid w:val="007F2406"/>
    <w:rsid w:val="00857AF5"/>
    <w:rsid w:val="0088570E"/>
    <w:rsid w:val="0090793E"/>
    <w:rsid w:val="009F1BEE"/>
    <w:rsid w:val="00BA7D6B"/>
    <w:rsid w:val="00BE552A"/>
    <w:rsid w:val="00C7046E"/>
    <w:rsid w:val="00D63287"/>
    <w:rsid w:val="00E97047"/>
    <w:rsid w:val="00F442F9"/>
    <w:rsid w:val="00FE3AF5"/>
    <w:rsid w:val="00FF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BEE"/>
  </w:style>
  <w:style w:type="paragraph" w:customStyle="1" w:styleId="E1EA2CF95E1745A69100786FBF748304">
    <w:name w:val="E1EA2CF95E1745A69100786FBF748304"/>
    <w:rsid w:val="009F1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1113</Words>
  <Characters>6348</Characters>
  <Application>Microsoft Office Word</Application>
  <DocSecurity>4</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2021-05-17T06:43:00Z</dcterms:created>
  <dc:creator>Jolanta Samuolytė</dc:creator>
  <cp:lastModifiedBy>Jolanta Samuolytė</cp:lastModifiedBy>
  <cp:lastPrinted>2021-02-03T14:45:00Z</cp:lastPrinted>
  <dcterms:modified xsi:type="dcterms:W3CDTF">2021-05-17T06:43:00Z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