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DD853" w14:textId="2FB7096E" w:rsidR="00270157" w:rsidRPr="00624559" w:rsidRDefault="00B800E4" w:rsidP="00434660">
      <w:pPr>
        <w:overflowPunct w:val="0"/>
        <w:autoSpaceDE w:val="0"/>
        <w:autoSpaceDN w:val="0"/>
        <w:adjustRightInd w:val="0"/>
        <w:rPr>
          <w:b/>
          <w:lang w:val="lt-LT"/>
        </w:rPr>
      </w:pPr>
      <w:r w:rsidRPr="00624559">
        <w:rPr>
          <w:b/>
          <w:noProof/>
          <w:lang w:val="lt-LT" w:eastAsia="lt-LT"/>
        </w:rPr>
        <mc:AlternateContent>
          <mc:Choice Requires="wps">
            <w:drawing>
              <wp:anchor distT="0" distB="0" distL="114300" distR="114300" simplePos="0" relativeHeight="251659264" behindDoc="0" locked="0" layoutInCell="1" allowOverlap="1" wp14:anchorId="1BF19B54" wp14:editId="67805CF7">
                <wp:simplePos x="0" y="0"/>
                <wp:positionH relativeFrom="column">
                  <wp:posOffset>4699635</wp:posOffset>
                </wp:positionH>
                <wp:positionV relativeFrom="paragraph">
                  <wp:posOffset>-1219835</wp:posOffset>
                </wp:positionV>
                <wp:extent cx="177165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1650" cy="438150"/>
                        </a:xfrm>
                        <a:prstGeom prst="rect">
                          <a:avLst/>
                        </a:prstGeom>
                        <a:solidFill>
                          <a:schemeClr val="lt1"/>
                        </a:solidFill>
                        <a:ln w="6350">
                          <a:noFill/>
                        </a:ln>
                      </wps:spPr>
                      <wps:txbx>
                        <w:txbxContent>
                          <w:p w14:paraId="4C620EA5" w14:textId="68FBFE51" w:rsidR="00B800E4" w:rsidRPr="00B800E4" w:rsidRDefault="00B800E4">
                            <w:pPr>
                              <w:rPr>
                                <w:b/>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type w14:anchorId="1BF19B54" id="_x0000_t202" coordsize="21600,21600" o:spt="202" path="m,l,21600r21600,l21600,xe">
                <v:stroke joinstyle="miter"/>
                <v:path gradientshapeok="t" o:connecttype="rect"/>
              </v:shapetype>
              <v:shape id="Text Box 1" o:spid="_x0000_s1026" type="#_x0000_t202" style="position:absolute;margin-left:370.05pt;margin-top:-96.05pt;width:139.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tW+VPgIAAHkEAAAOAAAAZHJzL2Uyb0RvYy54bWysVMFu2zAMvQ/YPwi6L07aNO2COkXWIsOA oC2QDD0rstwYkEVNUmJnX78n2UmzbqdhF5kUKZKPj/TtXVtrtlfOV2RyPhoMOVNGUlGZ15x/Xy8+ 3XDmgzCF0GRUzg/K87vZxw+3jZ2qC9qSLpRjCGL8tLE534Zgp1nm5VbVwg/IKgNjSa4WAap7zQon GkSvdXYxHE6yhlxhHUnlPW4fOiOfpfhlqWR4KkuvAtM5R20hnS6dm3hms1sxfXXCbivZlyH+oYpa VAZJT6EeRBBs56o/QtWVdOSpDANJdUZlWUmVMADNaPgOzWorrEpY0BxvT23y/y+sfNw/O1YV4I4z I2pQtFZtYF+oZaPYncb6KZxWFm6hxXX07O89LiPotnR1/AIOgx19Ppx6G4PJ+Oj6ejS5gknCNr68 GUFGmOzttXU+fFVUsyjk3IG71FKxX/rQuR5dYjJPuioWldZJifOi7rVjewGmdUg1IvhvXtqwJueT S6SOjwzF511kbVBLxNphilJoN20PdEPFAfgddfPjrVxUKHIpfHgWDgMDXFiC8ISj1IQk1Eucbcn9 /Nt99AePsHLWYABz7n/shFOc6W8GDH8ejcdxYpMyvrq+gOLOLZtzi9nV9wTkYBHVJTH6B30US0f1 C3ZlHrPCJIxE7pyHo3gfurXArkk1nycnzKgVYWlWVsbQsWmRgnX7IpzteQpg+JGOoyqm7+jqfLt2 z3eByipxGRvcdbXvO+Y7TUO/i3GBzvXk9fbHmP0CAAD//wMAUEsDBBQABgAIAAAAIQCLk+JZ4wAA AA4BAAAPAAAAZHJzL2Rvd25yZXYueG1sTI/BTsMwEETvSPyDtUhcUGsngZaGOBVCQCVuNAXEzY2X JCJeR7GbhL/HOcFtdmc0+zbbTqZlA/ausSQhWgpgSKXVDVUSDsXT4haY84q0ai2hhB90sM3PzzKV ajvSKw57X7FQQi5VEmrvu5RzV9ZolFvaDil4X7Y3yoexr7ju1RjKTctjIVbcqIbChVp1+FBj+b0/ GQmfV9XHi5ue38bkJuked0OxfteFlJcX0/0dMI+T/wvDjB/QIQ9MR3si7VgrYX0tohCVsIg2cVBz RESboI7zLk4i4HnG/7+R/wIAAP//AwBQSwECLQAUAAYACAAAACEAtoM4kv4AAADhAQAAEwAAAAAA AAAAAAAAAAAAAAAAW0NvbnRlbnRfVHlwZXNdLnhtbFBLAQItABQABgAIAAAAIQA4/SH/1gAAAJQB AAALAAAAAAAAAAAAAAAAAC8BAABfcmVscy8ucmVsc1BLAQItABQABgAIAAAAIQBLtW+VPgIAAHkE AAAOAAAAAAAAAAAAAAAAAC4CAABkcnMvZTJvRG9jLnhtbFBLAQItABQABgAIAAAAIQCLk+JZ4wAA AA4BAAAPAAAAAAAAAAAAAAAAAJgEAABkcnMvZG93bnJldi54bWxQSwUGAAAAAAQABADzAAAAqAUA AAAA " fillcolor="white [3201]" stroked="f" strokeweight=".5pt">
                <v:textbox>
                  <w:txbxContent>
                    <w:p w14:paraId="4C620EA5" w14:textId="68FBFE51" w:rsidR="00B800E4" w:rsidRPr="00B800E4" w:rsidRDefault="00B800E4">
                      <w:pPr>
                        <w:rPr>
                          <w:b/>
                          <w:sz w:val="20"/>
                          <w:szCs w:val="20"/>
                          <w:lang w:val="lt-LT"/>
                        </w:rPr>
                      </w:pPr>
                    </w:p>
                  </w:txbxContent>
                </v:textbox>
              </v:shape>
            </w:pict>
          </mc:Fallback>
        </mc:AlternateContent>
      </w:r>
    </w:p>
    <w:p w14:paraId="085CD386" w14:textId="11725A8F" w:rsidR="0093572B" w:rsidRPr="00624559" w:rsidRDefault="007B0BA9" w:rsidP="00996C1D">
      <w:pPr>
        <w:overflowPunct w:val="0"/>
        <w:autoSpaceDE w:val="0"/>
        <w:autoSpaceDN w:val="0"/>
        <w:adjustRightInd w:val="0"/>
        <w:jc w:val="both"/>
        <w:rPr>
          <w:lang w:val="lt-LT"/>
        </w:rPr>
      </w:pPr>
      <w:hyperlink r:id="rId8" w:history="1">
        <w:r w:rsidR="00CF3683" w:rsidRPr="00624559">
          <w:rPr>
            <w:lang w:val="lt-LT"/>
          </w:rPr>
          <w:t>Lietuvos Respublikos socialinės apsaugos</w:t>
        </w:r>
      </w:hyperlink>
      <w:r w:rsidR="00CF3683" w:rsidRPr="00624559">
        <w:rPr>
          <w:lang w:val="lt-LT"/>
        </w:rPr>
        <w:t xml:space="preserve">                           </w:t>
      </w:r>
      <w:r w:rsidR="00996C1D" w:rsidRPr="00624559">
        <w:rPr>
          <w:lang w:val="lt-LT"/>
        </w:rPr>
        <w:t xml:space="preserve">2021-08-       Nr. </w:t>
      </w:r>
      <w:r w:rsidR="00CF3683" w:rsidRPr="00624559">
        <w:rPr>
          <w:lang w:val="lt-LT"/>
        </w:rPr>
        <w:t xml:space="preserve">2R-     </w:t>
      </w:r>
      <w:r w:rsidR="00E671A7" w:rsidRPr="00624559">
        <w:rPr>
          <w:lang w:val="lt-LT"/>
        </w:rPr>
        <w:t xml:space="preserve">            </w:t>
      </w:r>
      <w:r w:rsidR="00CF3683" w:rsidRPr="00624559">
        <w:rPr>
          <w:lang w:val="lt-LT"/>
        </w:rPr>
        <w:t xml:space="preserve"> (3.2.Mr)</w:t>
      </w:r>
    </w:p>
    <w:p w14:paraId="155D55A8" w14:textId="66BAEFDF" w:rsidR="00470881" w:rsidRPr="00624559" w:rsidRDefault="00CF3683" w:rsidP="00434660">
      <w:pPr>
        <w:shd w:val="clear" w:color="auto" w:fill="FFFFFF"/>
        <w:textAlignment w:val="top"/>
        <w:rPr>
          <w:lang w:val="lt-LT"/>
        </w:rPr>
      </w:pPr>
      <w:r w:rsidRPr="00624559">
        <w:rPr>
          <w:iCs/>
          <w:lang w:val="lt-LT"/>
        </w:rPr>
        <w:t>ir darbo ministerijai</w:t>
      </w:r>
      <w:r w:rsidR="00996C1D" w:rsidRPr="00624559">
        <w:rPr>
          <w:iCs/>
          <w:lang w:val="lt-LT"/>
        </w:rPr>
        <w:t xml:space="preserve">                             </w:t>
      </w:r>
      <w:r w:rsidRPr="00624559">
        <w:rPr>
          <w:iCs/>
          <w:lang w:val="lt-LT"/>
        </w:rPr>
        <w:t xml:space="preserve">                              </w:t>
      </w:r>
      <w:r w:rsidR="00996C1D" w:rsidRPr="00624559">
        <w:rPr>
          <w:iCs/>
          <w:lang w:val="lt-LT"/>
        </w:rPr>
        <w:t xml:space="preserve">   Į 2021-07-30 Nr. (1.1.18E-33)STAP-456</w:t>
      </w:r>
      <w:r w:rsidR="00B800E4" w:rsidRPr="00624559">
        <w:rPr>
          <w:iCs/>
          <w:lang w:val="lt-LT"/>
        </w:rPr>
        <w:br/>
      </w:r>
      <w:r w:rsidRPr="00624559">
        <w:rPr>
          <w:i/>
          <w:lang w:val="lt-LT"/>
        </w:rPr>
        <w:t>Siunčiama per TAIS</w:t>
      </w:r>
    </w:p>
    <w:p w14:paraId="6DC7B76A" w14:textId="77777777" w:rsidR="0093572B" w:rsidRPr="00624559" w:rsidRDefault="0093572B" w:rsidP="00434660">
      <w:pPr>
        <w:shd w:val="clear" w:color="auto" w:fill="FFFFFF"/>
        <w:jc w:val="both"/>
        <w:textAlignment w:val="top"/>
        <w:rPr>
          <w:lang w:val="lt-LT"/>
        </w:rPr>
      </w:pPr>
    </w:p>
    <w:p w14:paraId="584C5556" w14:textId="77777777" w:rsidR="00CF3683" w:rsidRPr="00624559" w:rsidRDefault="00CF3683" w:rsidP="00434660">
      <w:pPr>
        <w:jc w:val="both"/>
        <w:rPr>
          <w:b/>
          <w:highlight w:val="yellow"/>
          <w:lang w:val="lt-LT"/>
        </w:rPr>
      </w:pPr>
    </w:p>
    <w:p w14:paraId="355B8821" w14:textId="191C1DC8" w:rsidR="00270157" w:rsidRPr="00624559" w:rsidRDefault="00CF3683" w:rsidP="00434660">
      <w:pPr>
        <w:jc w:val="both"/>
        <w:rPr>
          <w:b/>
          <w:lang w:val="lt-LT" w:eastAsia="lt-LT"/>
        </w:rPr>
      </w:pPr>
      <w:r w:rsidRPr="00624559">
        <w:rPr>
          <w:b/>
          <w:bCs/>
          <w:caps/>
          <w:lang w:val="lt-LT"/>
        </w:rPr>
        <w:t>DĖL LIETUVOS RESPUBLIKOS SOCIALINIŲ PASLAUGŲ ĮSTATYMO NR. X-493 1, 2, 3, 4, 6, 8, 11, 14, 15, 16, 17, 18, 19, 20, 26, 27, 29, 34, 38 STRAIPSNIŲ PAKEITIMO, ĮSTATYMO PAPILDYMO 6</w:t>
      </w:r>
      <w:r w:rsidRPr="00624559">
        <w:rPr>
          <w:b/>
          <w:bCs/>
          <w:caps/>
          <w:vertAlign w:val="superscript"/>
          <w:lang w:val="lt-LT"/>
        </w:rPr>
        <w:t>1</w:t>
      </w:r>
      <w:r w:rsidRPr="00624559">
        <w:rPr>
          <w:b/>
          <w:bCs/>
          <w:caps/>
          <w:lang w:val="lt-LT"/>
        </w:rPr>
        <w:t>, 19</w:t>
      </w:r>
      <w:r w:rsidRPr="00624559">
        <w:rPr>
          <w:b/>
          <w:bCs/>
          <w:caps/>
          <w:vertAlign w:val="superscript"/>
          <w:lang w:val="lt-LT"/>
        </w:rPr>
        <w:t>3</w:t>
      </w:r>
      <w:r w:rsidRPr="00624559">
        <w:rPr>
          <w:b/>
          <w:bCs/>
          <w:caps/>
          <w:lang w:val="lt-LT"/>
        </w:rPr>
        <w:t>, 20</w:t>
      </w:r>
      <w:r w:rsidRPr="00624559">
        <w:rPr>
          <w:b/>
          <w:bCs/>
          <w:caps/>
          <w:vertAlign w:val="superscript"/>
          <w:lang w:val="lt-LT"/>
        </w:rPr>
        <w:t>1</w:t>
      </w:r>
      <w:r w:rsidRPr="00624559">
        <w:rPr>
          <w:b/>
          <w:bCs/>
          <w:caps/>
          <w:lang w:val="lt-LT"/>
        </w:rPr>
        <w:t>, 20</w:t>
      </w:r>
      <w:r w:rsidRPr="00624559">
        <w:rPr>
          <w:b/>
          <w:bCs/>
          <w:caps/>
          <w:vertAlign w:val="superscript"/>
          <w:lang w:val="lt-LT"/>
        </w:rPr>
        <w:t>2</w:t>
      </w:r>
      <w:r w:rsidRPr="00624559">
        <w:rPr>
          <w:b/>
          <w:bCs/>
          <w:caps/>
          <w:lang w:val="lt-LT"/>
        </w:rPr>
        <w:t> STRAIPSNIAIS IR 31, 32, 36 IR 37</w:t>
      </w:r>
      <w:r w:rsidR="00E671A7" w:rsidRPr="00624559">
        <w:rPr>
          <w:b/>
          <w:bCs/>
          <w:caps/>
          <w:lang w:val="lt-LT"/>
        </w:rPr>
        <w:t xml:space="preserve"> </w:t>
      </w:r>
      <w:r w:rsidRPr="00624559">
        <w:rPr>
          <w:b/>
          <w:bCs/>
          <w:caps/>
          <w:lang w:val="lt-LT"/>
        </w:rPr>
        <w:t>STRAIPSNIŲ PRIPAŽINIMO NETEKUSIAIS GALIOS ĮSTATYMO PROJEKTO DERINIMO</w:t>
      </w:r>
      <w:r w:rsidR="00660280" w:rsidRPr="00624559">
        <w:rPr>
          <w:b/>
          <w:lang w:val="lt-LT" w:eastAsia="lt-LT"/>
        </w:rPr>
        <w:t xml:space="preserve"> </w:t>
      </w:r>
    </w:p>
    <w:p w14:paraId="17AA1851" w14:textId="13150F5C" w:rsidR="00660280" w:rsidRPr="00624559" w:rsidRDefault="00660280" w:rsidP="00434660">
      <w:pPr>
        <w:jc w:val="both"/>
        <w:rPr>
          <w:bCs/>
          <w:lang w:val="lt-LT"/>
        </w:rPr>
      </w:pPr>
    </w:p>
    <w:p w14:paraId="21364654" w14:textId="77777777" w:rsidR="00CF3683" w:rsidRPr="00624559" w:rsidRDefault="00CF3683" w:rsidP="00434660">
      <w:pPr>
        <w:jc w:val="both"/>
        <w:rPr>
          <w:bCs/>
          <w:lang w:val="lt-LT"/>
        </w:rPr>
      </w:pPr>
    </w:p>
    <w:p w14:paraId="78165A90" w14:textId="263781FE" w:rsidR="00CF3683" w:rsidRPr="00624559" w:rsidRDefault="00CF3683" w:rsidP="00B91C41">
      <w:pPr>
        <w:ind w:firstLine="720"/>
        <w:jc w:val="both"/>
        <w:rPr>
          <w:lang w:val="lt-LT" w:eastAsia="lt-LT"/>
        </w:rPr>
      </w:pPr>
      <w:r w:rsidRPr="00624559">
        <w:rPr>
          <w:bCs/>
          <w:lang w:val="lt-LT"/>
        </w:rPr>
        <w:t xml:space="preserve">Valstybinė duomenų apsaugos inspekcija (toliau – Inspekcija), pagal kompetenciją išnagrinėjusi Jūsų </w:t>
      </w:r>
      <w:r w:rsidRPr="00624559">
        <w:rPr>
          <w:bCs/>
          <w:shd w:val="clear" w:color="auto" w:fill="FFFFFF"/>
          <w:lang w:val="lt-LT"/>
        </w:rPr>
        <w:t>pateiktą derinti L</w:t>
      </w:r>
      <w:r w:rsidRPr="00624559">
        <w:rPr>
          <w:bCs/>
          <w:lang w:val="lt-LT"/>
        </w:rPr>
        <w:t>ietuvos Respublikos socialinių paslaugų įstatymo</w:t>
      </w:r>
      <w:r w:rsidR="00E671A7" w:rsidRPr="00624559">
        <w:rPr>
          <w:bCs/>
          <w:lang w:val="lt-LT"/>
        </w:rPr>
        <w:t xml:space="preserve"> (toliau – Įstatymas)</w:t>
      </w:r>
      <w:r w:rsidRPr="00624559">
        <w:rPr>
          <w:bCs/>
          <w:lang w:val="lt-LT"/>
        </w:rPr>
        <w:t xml:space="preserve"> Nr. X-493 1, 2, 3, 4, 6, 8, 11, 14, 15, 16, 17, 18, 19, 20, 26, 27, 29, 34, 38 straipsnių pakeitimo, įstatymo papildymo 6</w:t>
      </w:r>
      <w:r w:rsidRPr="00624559">
        <w:rPr>
          <w:bCs/>
          <w:vertAlign w:val="superscript"/>
          <w:lang w:val="lt-LT"/>
        </w:rPr>
        <w:t>1</w:t>
      </w:r>
      <w:r w:rsidRPr="00624559">
        <w:rPr>
          <w:bCs/>
          <w:lang w:val="lt-LT"/>
        </w:rPr>
        <w:t>, 19</w:t>
      </w:r>
      <w:r w:rsidRPr="00624559">
        <w:rPr>
          <w:bCs/>
          <w:vertAlign w:val="superscript"/>
          <w:lang w:val="lt-LT"/>
        </w:rPr>
        <w:t>3</w:t>
      </w:r>
      <w:r w:rsidRPr="00624559">
        <w:rPr>
          <w:bCs/>
          <w:lang w:val="lt-LT"/>
        </w:rPr>
        <w:t>, 20</w:t>
      </w:r>
      <w:r w:rsidRPr="00624559">
        <w:rPr>
          <w:bCs/>
          <w:vertAlign w:val="superscript"/>
          <w:lang w:val="lt-LT"/>
        </w:rPr>
        <w:t>1</w:t>
      </w:r>
      <w:r w:rsidRPr="00624559">
        <w:rPr>
          <w:bCs/>
          <w:lang w:val="lt-LT"/>
        </w:rPr>
        <w:t>, 20</w:t>
      </w:r>
      <w:r w:rsidRPr="00624559">
        <w:rPr>
          <w:bCs/>
          <w:vertAlign w:val="superscript"/>
          <w:lang w:val="lt-LT"/>
        </w:rPr>
        <w:t>2</w:t>
      </w:r>
      <w:r w:rsidRPr="00624559">
        <w:rPr>
          <w:bCs/>
          <w:lang w:val="lt-LT"/>
        </w:rPr>
        <w:t xml:space="preserve"> straipsniais ir 31, 32, 36 ir 37 straipsnių pripažinimo netekusiais galios įstatymo projektą (toliau – Įstatymo projektas), </w:t>
      </w:r>
      <w:r w:rsidR="00E671A7" w:rsidRPr="00624559">
        <w:rPr>
          <w:bCs/>
          <w:lang w:val="lt-LT"/>
        </w:rPr>
        <w:t>pažymi, kad Įstatymo projekto 16 straipsniu keičiamo Įstatymo 20 straipsnio 4 dalies 7 punkte įtvirtinta, kad „</w:t>
      </w:r>
      <w:r w:rsidR="00E671A7" w:rsidRPr="00624559">
        <w:rPr>
          <w:lang w:val="lt-LT" w:eastAsia="lt-LT"/>
        </w:rPr>
        <w:t>Socialinis darbuotojas socialinių paslaugų teikimo tikslais turi teisę tvarkyti asmens duomenis, įskaitant specialių kategorijų asmens duomenis, susijusius su asmens sveikatos būkle (asmeniui diagnozuotos ligos, skirtas gydymas, vartojami medikamentai, nustatytas negalios ir (ar) darbingumo lygis), taip pat</w:t>
      </w:r>
      <w:r w:rsidR="002A1C16" w:rsidRPr="00624559">
        <w:rPr>
          <w:lang w:val="lt-LT" w:eastAsia="lt-LT"/>
        </w:rPr>
        <w:t xml:space="preserve"> </w:t>
      </w:r>
      <w:r w:rsidR="00E671A7" w:rsidRPr="00624559">
        <w:rPr>
          <w:lang w:val="lt-LT" w:eastAsia="lt-LT"/>
        </w:rPr>
        <w:t>duomenis apie neišnykusį ar nepanaikintą teistumą (nusikalstamų veikų pobūdis, apkaltinamųjų nuosprendžių skaičius), vadovaudamasis Bendruoju duomenų apsaugos reglamentu ir kitais asmens duomenų apsaugą ir tvarkymą reglamentuojančiais teisės aktais.</w:t>
      </w:r>
      <w:r w:rsidR="00B91C41" w:rsidRPr="00624559">
        <w:rPr>
          <w:lang w:val="lt-LT" w:eastAsia="lt-LT"/>
        </w:rPr>
        <w:t>“</w:t>
      </w:r>
    </w:p>
    <w:p w14:paraId="46D069D5" w14:textId="5B4AF686" w:rsidR="00B91C41" w:rsidRPr="00624559" w:rsidRDefault="002A1C16" w:rsidP="00B91C41">
      <w:pPr>
        <w:ind w:firstLine="720"/>
        <w:jc w:val="both"/>
        <w:rPr>
          <w:strike/>
          <w:lang w:val="lt-LT"/>
        </w:rPr>
      </w:pPr>
      <w:r w:rsidRPr="00624559">
        <w:rPr>
          <w:lang w:val="lt-LT"/>
        </w:rPr>
        <w:t>Pastebėtina, kad</w:t>
      </w:r>
      <w:r w:rsidR="000A3473" w:rsidRPr="00624559">
        <w:rPr>
          <w:lang w:val="lt-LT"/>
        </w:rPr>
        <w:t xml:space="preserve"> vadovaujantis Lietuvos Respublikos socialinių paslaugų įstatymo</w:t>
      </w:r>
      <w:r w:rsidR="000A3473" w:rsidRPr="00624559">
        <w:rPr>
          <w:rStyle w:val="Puslapioinaosnuoroda"/>
          <w:lang w:val="lt-LT"/>
        </w:rPr>
        <w:footnoteReference w:id="1"/>
      </w:r>
      <w:r w:rsidR="000A3473" w:rsidRPr="00624559">
        <w:rPr>
          <w:lang w:val="lt-LT"/>
        </w:rPr>
        <w:t xml:space="preserve"> 2 straipsnio 10 dalimi ir 19 straipsniu, socialines paslaugas teikia socialinių paslaugų įstaigos. V</w:t>
      </w:r>
      <w:r w:rsidRPr="00624559">
        <w:rPr>
          <w:lang w:val="lt-LT"/>
        </w:rPr>
        <w:t xml:space="preserve">adovaujantis </w:t>
      </w:r>
      <w:r w:rsidR="00334304" w:rsidRPr="00624559">
        <w:rPr>
          <w:lang w:val="lt-LT"/>
        </w:rPr>
        <w:t xml:space="preserve">2016 m. balandžio 27 d. Europos Parlamento ir Tarybos reglamento (ES) 2016/679 dėl fizinių asmenų apsaugos tvarkant asmens duomenis ir dėl laisvo tokių duomenų judėjimo ir kuriuo panaikinama Direktyva 95/14/EB (Bendrasis duomenų apsaugos reglamentas) (toliau – Reglamentas) 4 straipsnio </w:t>
      </w:r>
      <w:r w:rsidR="00624559" w:rsidRPr="00624559">
        <w:rPr>
          <w:lang w:val="lt-LT"/>
        </w:rPr>
        <w:t>7</w:t>
      </w:r>
      <w:r w:rsidR="00334304" w:rsidRPr="00624559">
        <w:rPr>
          <w:lang w:val="lt-LT"/>
        </w:rPr>
        <w:t xml:space="preserve"> dalimi, </w:t>
      </w:r>
      <w:r w:rsidRPr="00624559">
        <w:rPr>
          <w:lang w:val="lt-LT"/>
        </w:rPr>
        <w:t>„</w:t>
      </w:r>
      <w:r w:rsidR="00624559" w:rsidRPr="00624559">
        <w:rPr>
          <w:lang w:val="lt-LT"/>
        </w:rPr>
        <w:t xml:space="preserve">duomenų valdytojas – fizinis arba juridinis asmuo, valdžios institucija, agentūra ar kita įstaiga, kuris vienas ar drauge su kitais nustato duomenų tvarkymo tikslus ir priemones; kai tokio duomenų tvarkymo tikslai ir priemonės nustatyti Sąjungos arba valstybės narės teisės, duomenų valdytojas arba konkretūs jo skyrimo kriterijai gali būti nustatyti Sąjungos arba valstybės narės teise“. </w:t>
      </w:r>
      <w:r w:rsidR="00E51CFA" w:rsidRPr="00624559">
        <w:rPr>
          <w:lang w:val="lt-LT"/>
        </w:rPr>
        <w:t>I</w:t>
      </w:r>
      <w:r w:rsidR="008C372F" w:rsidRPr="00624559">
        <w:rPr>
          <w:lang w:val="lt-LT"/>
        </w:rPr>
        <w:t xml:space="preserve">š </w:t>
      </w:r>
      <w:r w:rsidR="000A3473" w:rsidRPr="00624559">
        <w:rPr>
          <w:lang w:val="lt-LT"/>
        </w:rPr>
        <w:t>Įstatymo projekt</w:t>
      </w:r>
      <w:r w:rsidR="008C372F" w:rsidRPr="00624559">
        <w:rPr>
          <w:lang w:val="lt-LT"/>
        </w:rPr>
        <w:t xml:space="preserve">o 17 straipsniu papildančio Įstatymą </w:t>
      </w:r>
      <w:r w:rsidR="008C372F" w:rsidRPr="00624559">
        <w:rPr>
          <w:rFonts w:eastAsia="Calibri"/>
          <w:lang w:val="lt-LT"/>
        </w:rPr>
        <w:t>20</w:t>
      </w:r>
      <w:r w:rsidR="008C372F" w:rsidRPr="00624559">
        <w:rPr>
          <w:rFonts w:eastAsia="Calibri"/>
          <w:vertAlign w:val="superscript"/>
          <w:lang w:val="lt-LT"/>
        </w:rPr>
        <w:t>1</w:t>
      </w:r>
      <w:r w:rsidR="008C372F" w:rsidRPr="00624559">
        <w:rPr>
          <w:rFonts w:eastAsia="Calibri"/>
          <w:lang w:val="lt-LT"/>
        </w:rPr>
        <w:t xml:space="preserve"> straipsnio matyti, kad </w:t>
      </w:r>
      <w:r w:rsidR="00E51CFA" w:rsidRPr="00624559">
        <w:rPr>
          <w:rFonts w:eastAsia="Calibri"/>
          <w:lang w:val="lt-LT"/>
        </w:rPr>
        <w:t xml:space="preserve">socialiniai darbuotojai yra socialines paslaugas teikiančių socialinių paslaugų įstaigų </w:t>
      </w:r>
      <w:r w:rsidR="00E51CFA" w:rsidRPr="00624559">
        <w:rPr>
          <w:rFonts w:eastAsia="Calibri"/>
          <w:u w:val="single"/>
          <w:lang w:val="lt-LT"/>
        </w:rPr>
        <w:t>darbuotojai,</w:t>
      </w:r>
      <w:r w:rsidR="00E51CFA" w:rsidRPr="00624559">
        <w:rPr>
          <w:rFonts w:eastAsia="Calibri"/>
          <w:lang w:val="lt-LT"/>
        </w:rPr>
        <w:t xml:space="preserve"> vadinasi, </w:t>
      </w:r>
      <w:r w:rsidR="0070416B" w:rsidRPr="00624559">
        <w:rPr>
          <w:rFonts w:eastAsia="Calibri"/>
          <w:lang w:val="lt-LT"/>
        </w:rPr>
        <w:t xml:space="preserve">socialines paslaugas teikiančios įstaigos yra asmens duomenų valdytojos, </w:t>
      </w:r>
      <w:r w:rsidR="00E51CFA" w:rsidRPr="00624559">
        <w:rPr>
          <w:rFonts w:eastAsia="Calibri"/>
          <w:lang w:val="lt-LT"/>
        </w:rPr>
        <w:t>todėl būtent šios įstaigos yra atsakingos už</w:t>
      </w:r>
      <w:r w:rsidR="0070416B" w:rsidRPr="00624559">
        <w:rPr>
          <w:rFonts w:eastAsia="Calibri"/>
          <w:lang w:val="lt-LT"/>
        </w:rPr>
        <w:t xml:space="preserve"> </w:t>
      </w:r>
      <w:r w:rsidR="00624559" w:rsidRPr="00624559">
        <w:rPr>
          <w:rFonts w:eastAsia="Calibri"/>
          <w:lang w:val="lt-LT"/>
        </w:rPr>
        <w:t xml:space="preserve">tinkamą </w:t>
      </w:r>
      <w:r w:rsidR="0070416B" w:rsidRPr="00624559">
        <w:rPr>
          <w:rFonts w:eastAsia="Calibri"/>
          <w:lang w:val="lt-LT"/>
        </w:rPr>
        <w:t>Regl</w:t>
      </w:r>
      <w:r w:rsidR="00B67ACF" w:rsidRPr="00624559">
        <w:rPr>
          <w:rFonts w:eastAsia="Calibri"/>
          <w:lang w:val="lt-LT"/>
        </w:rPr>
        <w:t>a</w:t>
      </w:r>
      <w:r w:rsidR="0070416B" w:rsidRPr="00624559">
        <w:rPr>
          <w:rFonts w:eastAsia="Calibri"/>
          <w:lang w:val="lt-LT"/>
        </w:rPr>
        <w:t>ment</w:t>
      </w:r>
      <w:r w:rsidR="00E51CFA" w:rsidRPr="00624559">
        <w:rPr>
          <w:rFonts w:eastAsia="Calibri"/>
          <w:lang w:val="lt-LT"/>
        </w:rPr>
        <w:t>o įgyvendinimą</w:t>
      </w:r>
      <w:r w:rsidR="0070416B" w:rsidRPr="00624559">
        <w:rPr>
          <w:rStyle w:val="Puslapioinaosnuoroda"/>
          <w:rFonts w:eastAsia="Calibri"/>
          <w:lang w:val="lt-LT"/>
        </w:rPr>
        <w:footnoteReference w:id="2"/>
      </w:r>
      <w:r w:rsidR="00542710" w:rsidRPr="00624559">
        <w:rPr>
          <w:rFonts w:eastAsia="Calibri"/>
          <w:lang w:val="lt-LT"/>
        </w:rPr>
        <w:t>.</w:t>
      </w:r>
      <w:r w:rsidR="0070416B" w:rsidRPr="00624559">
        <w:rPr>
          <w:rFonts w:eastAsia="Calibri"/>
          <w:lang w:val="lt-LT"/>
        </w:rPr>
        <w:t xml:space="preserve"> </w:t>
      </w:r>
      <w:r w:rsidR="008C372F" w:rsidRPr="00624559">
        <w:rPr>
          <w:rFonts w:eastAsia="Calibri"/>
          <w:lang w:val="lt-LT"/>
        </w:rPr>
        <w:t>Pastebėtina, kad duomenų valdytojo darbuotojai, įgalioti atlikti tam tikr</w:t>
      </w:r>
      <w:r w:rsidR="00E51CFA" w:rsidRPr="00624559">
        <w:rPr>
          <w:rFonts w:eastAsia="Calibri"/>
          <w:lang w:val="lt-LT"/>
        </w:rPr>
        <w:t>a</w:t>
      </w:r>
      <w:r w:rsidR="008C372F" w:rsidRPr="00624559">
        <w:rPr>
          <w:rFonts w:eastAsia="Calibri"/>
          <w:lang w:val="lt-LT"/>
        </w:rPr>
        <w:t>s asmens duomenų tvarkymo</w:t>
      </w:r>
      <w:r w:rsidR="00E51CFA" w:rsidRPr="00624559">
        <w:rPr>
          <w:rFonts w:eastAsia="Calibri"/>
          <w:lang w:val="lt-LT"/>
        </w:rPr>
        <w:t xml:space="preserve"> operacijas</w:t>
      </w:r>
      <w:r w:rsidR="00032069" w:rsidRPr="00624559">
        <w:rPr>
          <w:rFonts w:eastAsia="Calibri"/>
          <w:lang w:val="lt-LT"/>
        </w:rPr>
        <w:t>,</w:t>
      </w:r>
      <w:r w:rsidR="008C372F" w:rsidRPr="00624559">
        <w:rPr>
          <w:rFonts w:eastAsia="Calibri"/>
          <w:lang w:val="lt-LT"/>
        </w:rPr>
        <w:t xml:space="preserve"> nėra laikytini atskirais duomenų valdytojais ar</w:t>
      </w:r>
      <w:r w:rsidR="009C6F48" w:rsidRPr="00624559">
        <w:rPr>
          <w:rFonts w:eastAsia="Calibri"/>
          <w:lang w:val="lt-LT"/>
        </w:rPr>
        <w:t xml:space="preserve"> duomenų</w:t>
      </w:r>
      <w:r w:rsidR="008C372F" w:rsidRPr="00624559">
        <w:rPr>
          <w:rFonts w:eastAsia="Calibri"/>
          <w:lang w:val="lt-LT"/>
        </w:rPr>
        <w:t xml:space="preserve"> tvarkytojais</w:t>
      </w:r>
      <w:r w:rsidR="008C372F" w:rsidRPr="00624559">
        <w:rPr>
          <w:rStyle w:val="Puslapioinaosnuoroda"/>
          <w:rFonts w:eastAsia="Calibri"/>
          <w:lang w:val="lt-LT"/>
        </w:rPr>
        <w:footnoteReference w:id="3"/>
      </w:r>
      <w:r w:rsidR="008C372F" w:rsidRPr="00624559">
        <w:rPr>
          <w:rFonts w:eastAsia="Calibri"/>
          <w:lang w:val="lt-LT"/>
        </w:rPr>
        <w:t xml:space="preserve">. </w:t>
      </w:r>
      <w:r w:rsidR="00032069" w:rsidRPr="00624559">
        <w:rPr>
          <w:rFonts w:eastAsia="Calibri"/>
          <w:lang w:val="lt-LT"/>
        </w:rPr>
        <w:t xml:space="preserve">Atsižvelgiant į tai, siūlytina </w:t>
      </w:r>
      <w:r w:rsidR="00542710" w:rsidRPr="00624559">
        <w:rPr>
          <w:rFonts w:eastAsia="Calibri"/>
          <w:lang w:val="lt-LT"/>
        </w:rPr>
        <w:t>tikslinti</w:t>
      </w:r>
      <w:r w:rsidR="00032069" w:rsidRPr="00624559">
        <w:rPr>
          <w:rFonts w:eastAsia="Calibri"/>
          <w:lang w:val="lt-LT"/>
        </w:rPr>
        <w:t xml:space="preserve"> </w:t>
      </w:r>
      <w:r w:rsidR="00032069" w:rsidRPr="00624559">
        <w:rPr>
          <w:lang w:val="lt-LT"/>
        </w:rPr>
        <w:t>Įstatymo projekto 16 straipsniu keičiamo Įstatymo 20 straipsnio 4 dalies 7 punkt</w:t>
      </w:r>
      <w:r w:rsidR="00542710" w:rsidRPr="00624559">
        <w:rPr>
          <w:lang w:val="lt-LT"/>
        </w:rPr>
        <w:t xml:space="preserve">ą, numatant, kad </w:t>
      </w:r>
      <w:r w:rsidR="00E51CFA" w:rsidRPr="00624559">
        <w:rPr>
          <w:lang w:val="lt-LT"/>
        </w:rPr>
        <w:t xml:space="preserve">aptariamoje </w:t>
      </w:r>
      <w:r w:rsidR="00E51CFA" w:rsidRPr="00624559">
        <w:rPr>
          <w:lang w:val="lt-LT"/>
        </w:rPr>
        <w:lastRenderedPageBreak/>
        <w:t xml:space="preserve">dalyje nurodytus </w:t>
      </w:r>
      <w:r w:rsidR="00542710" w:rsidRPr="00624559">
        <w:rPr>
          <w:lang w:val="lt-LT"/>
        </w:rPr>
        <w:t xml:space="preserve">asmens duomenis </w:t>
      </w:r>
      <w:r w:rsidR="00E51CFA" w:rsidRPr="00624559">
        <w:rPr>
          <w:lang w:val="lt-LT"/>
        </w:rPr>
        <w:t xml:space="preserve">turi teisę </w:t>
      </w:r>
      <w:r w:rsidR="00542710" w:rsidRPr="00624559">
        <w:rPr>
          <w:lang w:val="lt-LT"/>
        </w:rPr>
        <w:t>tvark</w:t>
      </w:r>
      <w:r w:rsidR="00E51CFA" w:rsidRPr="00624559">
        <w:rPr>
          <w:lang w:val="lt-LT"/>
        </w:rPr>
        <w:t>yti</w:t>
      </w:r>
      <w:r w:rsidR="00542710" w:rsidRPr="00624559">
        <w:rPr>
          <w:lang w:val="lt-LT"/>
        </w:rPr>
        <w:t xml:space="preserve"> asmens duomenų valdytojos, t. y. socialinių paslaugų įstaigos, o ne šių įstaigų darbuotojai.</w:t>
      </w:r>
    </w:p>
    <w:p w14:paraId="53667575" w14:textId="77777777" w:rsidR="00CF3683" w:rsidRPr="00624559" w:rsidRDefault="00CF3683" w:rsidP="0089527E">
      <w:pPr>
        <w:widowControl w:val="0"/>
        <w:jc w:val="both"/>
        <w:rPr>
          <w:rFonts w:eastAsiaTheme="minorHAnsi"/>
          <w:bCs/>
          <w:lang w:val="lt-LT" w:eastAsia="lt-LT"/>
        </w:rPr>
      </w:pPr>
      <w:bookmarkStart w:id="0" w:name="_Hlk3902216"/>
    </w:p>
    <w:p w14:paraId="7B204672" w14:textId="203B78FB" w:rsidR="0089527E" w:rsidRPr="00624559" w:rsidRDefault="0089527E" w:rsidP="0089527E">
      <w:pPr>
        <w:widowControl w:val="0"/>
        <w:jc w:val="both"/>
        <w:rPr>
          <w:rFonts w:eastAsiaTheme="minorHAnsi"/>
          <w:bCs/>
          <w:lang w:val="lt-LT" w:eastAsia="lt-LT"/>
        </w:rPr>
      </w:pPr>
    </w:p>
    <w:p w14:paraId="249CE883" w14:textId="6D152E0A" w:rsidR="0089527E" w:rsidRPr="00624559" w:rsidRDefault="0089527E" w:rsidP="0089527E">
      <w:pPr>
        <w:widowControl w:val="0"/>
        <w:jc w:val="both"/>
        <w:rPr>
          <w:rFonts w:eastAsiaTheme="minorHAnsi"/>
          <w:bCs/>
          <w:lang w:val="lt-LT" w:eastAsia="lt-LT"/>
        </w:rPr>
      </w:pPr>
      <w:r w:rsidRPr="00624559">
        <w:rPr>
          <w:rFonts w:eastAsiaTheme="minorHAnsi"/>
          <w:bCs/>
          <w:lang w:val="lt-LT" w:eastAsia="lt-LT"/>
        </w:rPr>
        <w:t xml:space="preserve">Direktorius                                                                                                             Raimondas Andrijauskas </w:t>
      </w:r>
    </w:p>
    <w:p w14:paraId="754D471E" w14:textId="0533681F" w:rsidR="00CF3683" w:rsidRPr="00624559" w:rsidRDefault="00CF3683" w:rsidP="0089527E">
      <w:pPr>
        <w:widowControl w:val="0"/>
        <w:jc w:val="both"/>
        <w:rPr>
          <w:rFonts w:eastAsiaTheme="minorHAnsi"/>
          <w:bCs/>
          <w:lang w:val="lt-LT" w:eastAsia="lt-LT"/>
        </w:rPr>
      </w:pPr>
    </w:p>
    <w:p w14:paraId="296ED86B" w14:textId="388E8694" w:rsidR="00CF3683" w:rsidRDefault="00CF3683" w:rsidP="00992D66">
      <w:pPr>
        <w:widowControl w:val="0"/>
        <w:ind w:firstLine="851"/>
        <w:jc w:val="both"/>
        <w:rPr>
          <w:rFonts w:eastAsiaTheme="minorHAnsi"/>
          <w:bCs/>
          <w:lang w:val="lt-LT" w:eastAsia="lt-LT"/>
        </w:rPr>
      </w:pPr>
    </w:p>
    <w:p w14:paraId="4ECDB84D" w14:textId="45244853" w:rsidR="00624559" w:rsidRDefault="00624559" w:rsidP="00992D66">
      <w:pPr>
        <w:widowControl w:val="0"/>
        <w:ind w:firstLine="851"/>
        <w:jc w:val="both"/>
        <w:rPr>
          <w:rFonts w:eastAsiaTheme="minorHAnsi"/>
          <w:bCs/>
          <w:lang w:val="lt-LT" w:eastAsia="lt-LT"/>
        </w:rPr>
      </w:pPr>
    </w:p>
    <w:p w14:paraId="1BF776A4" w14:textId="7F8F26EC" w:rsidR="00624559" w:rsidRDefault="00624559" w:rsidP="00992D66">
      <w:pPr>
        <w:widowControl w:val="0"/>
        <w:ind w:firstLine="851"/>
        <w:jc w:val="both"/>
        <w:rPr>
          <w:rFonts w:eastAsiaTheme="minorHAnsi"/>
          <w:bCs/>
          <w:lang w:val="lt-LT" w:eastAsia="lt-LT"/>
        </w:rPr>
      </w:pPr>
    </w:p>
    <w:p w14:paraId="31D53887" w14:textId="5BE65235" w:rsidR="00624559" w:rsidRDefault="00624559" w:rsidP="00992D66">
      <w:pPr>
        <w:widowControl w:val="0"/>
        <w:ind w:firstLine="851"/>
        <w:jc w:val="both"/>
        <w:rPr>
          <w:rFonts w:eastAsiaTheme="minorHAnsi"/>
          <w:bCs/>
          <w:lang w:val="lt-LT" w:eastAsia="lt-LT"/>
        </w:rPr>
      </w:pPr>
    </w:p>
    <w:p w14:paraId="2DEC99D1" w14:textId="68D5A33E" w:rsidR="00624559" w:rsidRDefault="00624559" w:rsidP="00992D66">
      <w:pPr>
        <w:widowControl w:val="0"/>
        <w:ind w:firstLine="851"/>
        <w:jc w:val="both"/>
        <w:rPr>
          <w:rFonts w:eastAsiaTheme="minorHAnsi"/>
          <w:bCs/>
          <w:lang w:val="lt-LT" w:eastAsia="lt-LT"/>
        </w:rPr>
      </w:pPr>
    </w:p>
    <w:p w14:paraId="66E463D4" w14:textId="62D6A1D7" w:rsidR="00624559" w:rsidRDefault="00624559" w:rsidP="00992D66">
      <w:pPr>
        <w:widowControl w:val="0"/>
        <w:ind w:firstLine="851"/>
        <w:jc w:val="both"/>
        <w:rPr>
          <w:rFonts w:eastAsiaTheme="minorHAnsi"/>
          <w:bCs/>
          <w:lang w:val="lt-LT" w:eastAsia="lt-LT"/>
        </w:rPr>
      </w:pPr>
    </w:p>
    <w:p w14:paraId="5F0BAF89" w14:textId="5E5A1354" w:rsidR="00624559" w:rsidRDefault="00624559" w:rsidP="00992D66">
      <w:pPr>
        <w:widowControl w:val="0"/>
        <w:ind w:firstLine="851"/>
        <w:jc w:val="both"/>
        <w:rPr>
          <w:rFonts w:eastAsiaTheme="minorHAnsi"/>
          <w:bCs/>
          <w:lang w:val="lt-LT" w:eastAsia="lt-LT"/>
        </w:rPr>
      </w:pPr>
    </w:p>
    <w:p w14:paraId="40A46152" w14:textId="7D365E87" w:rsidR="00624559" w:rsidRDefault="00624559" w:rsidP="00992D66">
      <w:pPr>
        <w:widowControl w:val="0"/>
        <w:ind w:firstLine="851"/>
        <w:jc w:val="both"/>
        <w:rPr>
          <w:rFonts w:eastAsiaTheme="minorHAnsi"/>
          <w:bCs/>
          <w:lang w:val="lt-LT" w:eastAsia="lt-LT"/>
        </w:rPr>
      </w:pPr>
    </w:p>
    <w:p w14:paraId="29D555C8" w14:textId="7848B37E" w:rsidR="00624559" w:rsidRDefault="00624559" w:rsidP="00992D66">
      <w:pPr>
        <w:widowControl w:val="0"/>
        <w:ind w:firstLine="851"/>
        <w:jc w:val="both"/>
        <w:rPr>
          <w:rFonts w:eastAsiaTheme="minorHAnsi"/>
          <w:bCs/>
          <w:lang w:val="lt-LT" w:eastAsia="lt-LT"/>
        </w:rPr>
      </w:pPr>
    </w:p>
    <w:p w14:paraId="181AE0D0" w14:textId="5A2F3EBD" w:rsidR="00624559" w:rsidRDefault="00624559" w:rsidP="00992D66">
      <w:pPr>
        <w:widowControl w:val="0"/>
        <w:ind w:firstLine="851"/>
        <w:jc w:val="both"/>
        <w:rPr>
          <w:rFonts w:eastAsiaTheme="minorHAnsi"/>
          <w:bCs/>
          <w:lang w:val="lt-LT" w:eastAsia="lt-LT"/>
        </w:rPr>
      </w:pPr>
    </w:p>
    <w:p w14:paraId="6186B4D2" w14:textId="07D3C62B" w:rsidR="00624559" w:rsidRDefault="00624559" w:rsidP="00992D66">
      <w:pPr>
        <w:widowControl w:val="0"/>
        <w:ind w:firstLine="851"/>
        <w:jc w:val="both"/>
        <w:rPr>
          <w:rFonts w:eastAsiaTheme="minorHAnsi"/>
          <w:bCs/>
          <w:lang w:val="lt-LT" w:eastAsia="lt-LT"/>
        </w:rPr>
      </w:pPr>
    </w:p>
    <w:p w14:paraId="626605FC" w14:textId="7F006E62" w:rsidR="00624559" w:rsidRDefault="00624559" w:rsidP="00992D66">
      <w:pPr>
        <w:widowControl w:val="0"/>
        <w:ind w:firstLine="851"/>
        <w:jc w:val="both"/>
        <w:rPr>
          <w:rFonts w:eastAsiaTheme="minorHAnsi"/>
          <w:bCs/>
          <w:lang w:val="lt-LT" w:eastAsia="lt-LT"/>
        </w:rPr>
      </w:pPr>
    </w:p>
    <w:p w14:paraId="4E979DA3" w14:textId="29874FC1" w:rsidR="00624559" w:rsidRDefault="00624559" w:rsidP="00992D66">
      <w:pPr>
        <w:widowControl w:val="0"/>
        <w:ind w:firstLine="851"/>
        <w:jc w:val="both"/>
        <w:rPr>
          <w:rFonts w:eastAsiaTheme="minorHAnsi"/>
          <w:bCs/>
          <w:lang w:val="lt-LT" w:eastAsia="lt-LT"/>
        </w:rPr>
      </w:pPr>
    </w:p>
    <w:p w14:paraId="470B7B46" w14:textId="1E85164E" w:rsidR="00624559" w:rsidRDefault="00624559" w:rsidP="00992D66">
      <w:pPr>
        <w:widowControl w:val="0"/>
        <w:ind w:firstLine="851"/>
        <w:jc w:val="both"/>
        <w:rPr>
          <w:rFonts w:eastAsiaTheme="minorHAnsi"/>
          <w:bCs/>
          <w:lang w:val="lt-LT" w:eastAsia="lt-LT"/>
        </w:rPr>
      </w:pPr>
    </w:p>
    <w:p w14:paraId="72B57B0F" w14:textId="373EEEA7" w:rsidR="00624559" w:rsidRDefault="00624559" w:rsidP="00992D66">
      <w:pPr>
        <w:widowControl w:val="0"/>
        <w:ind w:firstLine="851"/>
        <w:jc w:val="both"/>
        <w:rPr>
          <w:rFonts w:eastAsiaTheme="minorHAnsi"/>
          <w:bCs/>
          <w:lang w:val="lt-LT" w:eastAsia="lt-LT"/>
        </w:rPr>
      </w:pPr>
    </w:p>
    <w:p w14:paraId="04564E6B" w14:textId="7E0B18DD" w:rsidR="00624559" w:rsidRDefault="00624559" w:rsidP="00992D66">
      <w:pPr>
        <w:widowControl w:val="0"/>
        <w:ind w:firstLine="851"/>
        <w:jc w:val="both"/>
        <w:rPr>
          <w:rFonts w:eastAsiaTheme="minorHAnsi"/>
          <w:bCs/>
          <w:lang w:val="lt-LT" w:eastAsia="lt-LT"/>
        </w:rPr>
      </w:pPr>
    </w:p>
    <w:p w14:paraId="0AC5C6C2" w14:textId="6066A650" w:rsidR="00624559" w:rsidRDefault="00624559" w:rsidP="00992D66">
      <w:pPr>
        <w:widowControl w:val="0"/>
        <w:ind w:firstLine="851"/>
        <w:jc w:val="both"/>
        <w:rPr>
          <w:rFonts w:eastAsiaTheme="minorHAnsi"/>
          <w:bCs/>
          <w:lang w:val="lt-LT" w:eastAsia="lt-LT"/>
        </w:rPr>
      </w:pPr>
    </w:p>
    <w:p w14:paraId="5D0740D9" w14:textId="7A4FB359" w:rsidR="00624559" w:rsidRDefault="00624559" w:rsidP="00992D66">
      <w:pPr>
        <w:widowControl w:val="0"/>
        <w:ind w:firstLine="851"/>
        <w:jc w:val="both"/>
        <w:rPr>
          <w:rFonts w:eastAsiaTheme="minorHAnsi"/>
          <w:bCs/>
          <w:lang w:val="lt-LT" w:eastAsia="lt-LT"/>
        </w:rPr>
      </w:pPr>
    </w:p>
    <w:p w14:paraId="5EA05A76" w14:textId="48BB47E5" w:rsidR="00624559" w:rsidRDefault="00624559" w:rsidP="00992D66">
      <w:pPr>
        <w:widowControl w:val="0"/>
        <w:ind w:firstLine="851"/>
        <w:jc w:val="both"/>
        <w:rPr>
          <w:rFonts w:eastAsiaTheme="minorHAnsi"/>
          <w:bCs/>
          <w:lang w:val="lt-LT" w:eastAsia="lt-LT"/>
        </w:rPr>
      </w:pPr>
    </w:p>
    <w:p w14:paraId="53C1ECAA" w14:textId="51A112BE" w:rsidR="00624559" w:rsidRDefault="00624559" w:rsidP="00992D66">
      <w:pPr>
        <w:widowControl w:val="0"/>
        <w:ind w:firstLine="851"/>
        <w:jc w:val="both"/>
        <w:rPr>
          <w:rFonts w:eastAsiaTheme="minorHAnsi"/>
          <w:bCs/>
          <w:lang w:val="lt-LT" w:eastAsia="lt-LT"/>
        </w:rPr>
      </w:pPr>
    </w:p>
    <w:p w14:paraId="2B58ECD3" w14:textId="0D82206A" w:rsidR="00624559" w:rsidRDefault="00624559" w:rsidP="00992D66">
      <w:pPr>
        <w:widowControl w:val="0"/>
        <w:ind w:firstLine="851"/>
        <w:jc w:val="both"/>
        <w:rPr>
          <w:rFonts w:eastAsiaTheme="minorHAnsi"/>
          <w:bCs/>
          <w:lang w:val="lt-LT" w:eastAsia="lt-LT"/>
        </w:rPr>
      </w:pPr>
    </w:p>
    <w:p w14:paraId="54223A1B" w14:textId="401BEF1B" w:rsidR="00624559" w:rsidRDefault="00624559" w:rsidP="00992D66">
      <w:pPr>
        <w:widowControl w:val="0"/>
        <w:ind w:firstLine="851"/>
        <w:jc w:val="both"/>
        <w:rPr>
          <w:rFonts w:eastAsiaTheme="minorHAnsi"/>
          <w:bCs/>
          <w:lang w:val="lt-LT" w:eastAsia="lt-LT"/>
        </w:rPr>
      </w:pPr>
    </w:p>
    <w:p w14:paraId="0AB0BBB9" w14:textId="391E64AD" w:rsidR="00624559" w:rsidRDefault="00624559" w:rsidP="00992D66">
      <w:pPr>
        <w:widowControl w:val="0"/>
        <w:ind w:firstLine="851"/>
        <w:jc w:val="both"/>
        <w:rPr>
          <w:rFonts w:eastAsiaTheme="minorHAnsi"/>
          <w:bCs/>
          <w:lang w:val="lt-LT" w:eastAsia="lt-LT"/>
        </w:rPr>
      </w:pPr>
    </w:p>
    <w:p w14:paraId="5E090ABA" w14:textId="1BED5F29" w:rsidR="00624559" w:rsidRDefault="00624559" w:rsidP="00992D66">
      <w:pPr>
        <w:widowControl w:val="0"/>
        <w:ind w:firstLine="851"/>
        <w:jc w:val="both"/>
        <w:rPr>
          <w:rFonts w:eastAsiaTheme="minorHAnsi"/>
          <w:bCs/>
          <w:lang w:val="lt-LT" w:eastAsia="lt-LT"/>
        </w:rPr>
      </w:pPr>
    </w:p>
    <w:p w14:paraId="7C685659" w14:textId="49C585D9" w:rsidR="00624559" w:rsidRDefault="00624559" w:rsidP="00992D66">
      <w:pPr>
        <w:widowControl w:val="0"/>
        <w:ind w:firstLine="851"/>
        <w:jc w:val="both"/>
        <w:rPr>
          <w:rFonts w:eastAsiaTheme="minorHAnsi"/>
          <w:bCs/>
          <w:lang w:val="lt-LT" w:eastAsia="lt-LT"/>
        </w:rPr>
      </w:pPr>
    </w:p>
    <w:p w14:paraId="39ACB6DD" w14:textId="31F01EBE" w:rsidR="00624559" w:rsidRDefault="00624559" w:rsidP="00992D66">
      <w:pPr>
        <w:widowControl w:val="0"/>
        <w:ind w:firstLine="851"/>
        <w:jc w:val="both"/>
        <w:rPr>
          <w:rFonts w:eastAsiaTheme="minorHAnsi"/>
          <w:bCs/>
          <w:lang w:val="lt-LT" w:eastAsia="lt-LT"/>
        </w:rPr>
      </w:pPr>
    </w:p>
    <w:p w14:paraId="63D82C6C" w14:textId="772D1D6C" w:rsidR="00624559" w:rsidRDefault="00624559" w:rsidP="00992D66">
      <w:pPr>
        <w:widowControl w:val="0"/>
        <w:ind w:firstLine="851"/>
        <w:jc w:val="both"/>
        <w:rPr>
          <w:rFonts w:eastAsiaTheme="minorHAnsi"/>
          <w:bCs/>
          <w:lang w:val="lt-LT" w:eastAsia="lt-LT"/>
        </w:rPr>
      </w:pPr>
    </w:p>
    <w:p w14:paraId="18CEB18C" w14:textId="4C7DFE55" w:rsidR="00624559" w:rsidRDefault="00624559" w:rsidP="00992D66">
      <w:pPr>
        <w:widowControl w:val="0"/>
        <w:ind w:firstLine="851"/>
        <w:jc w:val="both"/>
        <w:rPr>
          <w:rFonts w:eastAsiaTheme="minorHAnsi"/>
          <w:bCs/>
          <w:lang w:val="lt-LT" w:eastAsia="lt-LT"/>
        </w:rPr>
      </w:pPr>
    </w:p>
    <w:p w14:paraId="1892DEBE" w14:textId="5577ED06" w:rsidR="00624559" w:rsidRDefault="00624559" w:rsidP="00992D66">
      <w:pPr>
        <w:widowControl w:val="0"/>
        <w:ind w:firstLine="851"/>
        <w:jc w:val="both"/>
        <w:rPr>
          <w:rFonts w:eastAsiaTheme="minorHAnsi"/>
          <w:bCs/>
          <w:lang w:val="lt-LT" w:eastAsia="lt-LT"/>
        </w:rPr>
      </w:pPr>
    </w:p>
    <w:p w14:paraId="74CCDC63" w14:textId="722FC0AA" w:rsidR="00624559" w:rsidRDefault="00624559" w:rsidP="00992D66">
      <w:pPr>
        <w:widowControl w:val="0"/>
        <w:ind w:firstLine="851"/>
        <w:jc w:val="both"/>
        <w:rPr>
          <w:rFonts w:eastAsiaTheme="minorHAnsi"/>
          <w:bCs/>
          <w:lang w:val="lt-LT" w:eastAsia="lt-LT"/>
        </w:rPr>
      </w:pPr>
    </w:p>
    <w:p w14:paraId="2CFF3FF5" w14:textId="574559C4" w:rsidR="00624559" w:rsidRDefault="00624559" w:rsidP="00992D66">
      <w:pPr>
        <w:widowControl w:val="0"/>
        <w:ind w:firstLine="851"/>
        <w:jc w:val="both"/>
        <w:rPr>
          <w:rFonts w:eastAsiaTheme="minorHAnsi"/>
          <w:bCs/>
          <w:lang w:val="lt-LT" w:eastAsia="lt-LT"/>
        </w:rPr>
      </w:pPr>
    </w:p>
    <w:p w14:paraId="1A91A426" w14:textId="60530784" w:rsidR="00624559" w:rsidRDefault="00624559" w:rsidP="00992D66">
      <w:pPr>
        <w:widowControl w:val="0"/>
        <w:ind w:firstLine="851"/>
        <w:jc w:val="both"/>
        <w:rPr>
          <w:rFonts w:eastAsiaTheme="minorHAnsi"/>
          <w:bCs/>
          <w:lang w:val="lt-LT" w:eastAsia="lt-LT"/>
        </w:rPr>
      </w:pPr>
    </w:p>
    <w:p w14:paraId="6C543841" w14:textId="75FF05A1" w:rsidR="00624559" w:rsidRDefault="00624559" w:rsidP="00992D66">
      <w:pPr>
        <w:widowControl w:val="0"/>
        <w:ind w:firstLine="851"/>
        <w:jc w:val="both"/>
        <w:rPr>
          <w:rFonts w:eastAsiaTheme="minorHAnsi"/>
          <w:bCs/>
          <w:lang w:val="lt-LT" w:eastAsia="lt-LT"/>
        </w:rPr>
      </w:pPr>
    </w:p>
    <w:p w14:paraId="5387E09B" w14:textId="1EC08289" w:rsidR="00624559" w:rsidRDefault="00624559" w:rsidP="00992D66">
      <w:pPr>
        <w:widowControl w:val="0"/>
        <w:ind w:firstLine="851"/>
        <w:jc w:val="both"/>
        <w:rPr>
          <w:rFonts w:eastAsiaTheme="minorHAnsi"/>
          <w:bCs/>
          <w:lang w:val="lt-LT" w:eastAsia="lt-LT"/>
        </w:rPr>
      </w:pPr>
    </w:p>
    <w:p w14:paraId="5A5C8EA5" w14:textId="2BD937B8" w:rsidR="00624559" w:rsidRDefault="00624559" w:rsidP="00992D66">
      <w:pPr>
        <w:widowControl w:val="0"/>
        <w:ind w:firstLine="851"/>
        <w:jc w:val="both"/>
        <w:rPr>
          <w:rFonts w:eastAsiaTheme="minorHAnsi"/>
          <w:bCs/>
          <w:lang w:val="lt-LT" w:eastAsia="lt-LT"/>
        </w:rPr>
      </w:pPr>
    </w:p>
    <w:p w14:paraId="473B5746" w14:textId="4A8FF291" w:rsidR="00624559" w:rsidRDefault="00624559" w:rsidP="00992D66">
      <w:pPr>
        <w:widowControl w:val="0"/>
        <w:ind w:firstLine="851"/>
        <w:jc w:val="both"/>
        <w:rPr>
          <w:rFonts w:eastAsiaTheme="minorHAnsi"/>
          <w:bCs/>
          <w:lang w:val="lt-LT" w:eastAsia="lt-LT"/>
        </w:rPr>
      </w:pPr>
    </w:p>
    <w:p w14:paraId="46B4605E" w14:textId="77777777" w:rsidR="00624559" w:rsidRDefault="00624559" w:rsidP="00992D66">
      <w:pPr>
        <w:widowControl w:val="0"/>
        <w:ind w:firstLine="851"/>
        <w:jc w:val="both"/>
        <w:rPr>
          <w:rFonts w:eastAsiaTheme="minorHAnsi"/>
          <w:bCs/>
          <w:lang w:val="lt-LT" w:eastAsia="lt-LT"/>
        </w:rPr>
      </w:pPr>
    </w:p>
    <w:p w14:paraId="38531FC2" w14:textId="67F63981" w:rsidR="00624559" w:rsidRDefault="00624559" w:rsidP="00992D66">
      <w:pPr>
        <w:widowControl w:val="0"/>
        <w:ind w:firstLine="851"/>
        <w:jc w:val="both"/>
        <w:rPr>
          <w:rFonts w:eastAsiaTheme="minorHAnsi"/>
          <w:bCs/>
          <w:lang w:val="lt-LT" w:eastAsia="lt-LT"/>
        </w:rPr>
      </w:pPr>
    </w:p>
    <w:p w14:paraId="6C08F682" w14:textId="2EE5C19A" w:rsidR="00624559" w:rsidRDefault="00624559" w:rsidP="00992D66">
      <w:pPr>
        <w:widowControl w:val="0"/>
        <w:ind w:firstLine="851"/>
        <w:jc w:val="both"/>
        <w:rPr>
          <w:rFonts w:eastAsiaTheme="minorHAnsi"/>
          <w:bCs/>
          <w:lang w:val="lt-LT" w:eastAsia="lt-LT"/>
        </w:rPr>
      </w:pPr>
    </w:p>
    <w:p w14:paraId="3F410BD5" w14:textId="3D6FD0E2" w:rsidR="00624559" w:rsidRDefault="00624559" w:rsidP="00992D66">
      <w:pPr>
        <w:widowControl w:val="0"/>
        <w:ind w:firstLine="851"/>
        <w:jc w:val="both"/>
        <w:rPr>
          <w:rFonts w:eastAsiaTheme="minorHAnsi"/>
          <w:bCs/>
          <w:lang w:val="lt-LT" w:eastAsia="lt-LT"/>
        </w:rPr>
      </w:pPr>
    </w:p>
    <w:p w14:paraId="05AD342A" w14:textId="60B6DC5D" w:rsidR="00624559" w:rsidRDefault="00624559" w:rsidP="00992D66">
      <w:pPr>
        <w:widowControl w:val="0"/>
        <w:ind w:firstLine="851"/>
        <w:jc w:val="both"/>
        <w:rPr>
          <w:rFonts w:eastAsiaTheme="minorHAnsi"/>
          <w:bCs/>
          <w:lang w:val="lt-LT" w:eastAsia="lt-LT"/>
        </w:rPr>
      </w:pPr>
    </w:p>
    <w:p w14:paraId="6230C2F6" w14:textId="03B435C8" w:rsidR="00624559" w:rsidRDefault="00624559" w:rsidP="00992D66">
      <w:pPr>
        <w:widowControl w:val="0"/>
        <w:ind w:firstLine="851"/>
        <w:jc w:val="both"/>
        <w:rPr>
          <w:rFonts w:eastAsiaTheme="minorHAnsi"/>
          <w:bCs/>
          <w:lang w:val="lt-LT" w:eastAsia="lt-LT"/>
        </w:rPr>
      </w:pPr>
    </w:p>
    <w:p w14:paraId="0301B602" w14:textId="77777777" w:rsidR="00624559" w:rsidRPr="00624559" w:rsidRDefault="00624559" w:rsidP="00992D66">
      <w:pPr>
        <w:widowControl w:val="0"/>
        <w:ind w:firstLine="851"/>
        <w:jc w:val="both"/>
        <w:rPr>
          <w:rFonts w:eastAsiaTheme="minorHAnsi"/>
          <w:bCs/>
          <w:lang w:val="lt-LT" w:eastAsia="lt-LT"/>
        </w:rPr>
      </w:pPr>
    </w:p>
    <w:p w14:paraId="2F008E87" w14:textId="77777777" w:rsidR="00CF3683" w:rsidRPr="00624559" w:rsidRDefault="0089527E">
      <w:pPr>
        <w:overflowPunct w:val="0"/>
        <w:autoSpaceDE w:val="0"/>
        <w:autoSpaceDN w:val="0"/>
        <w:adjustRightInd w:val="0"/>
        <w:contextualSpacing/>
        <w:rPr>
          <w:i/>
          <w:sz w:val="20"/>
          <w:szCs w:val="20"/>
          <w:lang w:val="lt-LT"/>
        </w:rPr>
      </w:pPr>
      <w:r w:rsidRPr="00624559">
        <w:rPr>
          <w:sz w:val="20"/>
          <w:szCs w:val="20"/>
          <w:lang w:val="lt-LT"/>
        </w:rPr>
        <w:t>J. Žvinienė, tel. (8 5) 2197271, el. p.: jurate.zviniene@ada.lt</w:t>
      </w:r>
      <w:bookmarkEnd w:id="0"/>
    </w:p>
    <w:sectPr w:rsidR="00CF3683" w:rsidRPr="00624559" w:rsidSect="00425C13">
      <w:headerReference w:type="default" r:id="rId9"/>
      <w:headerReference w:type="first" r:id="rId10"/>
      <w:footerReference w:type="first" r:id="rId11"/>
      <w:pgSz w:w="11906" w:h="16838"/>
      <w:pgMar w:top="1134" w:right="567" w:bottom="1134" w:left="1701" w:header="1140"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3FA2F" w14:textId="77777777" w:rsidR="007B0BA9" w:rsidRDefault="007B0BA9">
      <w:r>
        <w:separator/>
      </w:r>
    </w:p>
  </w:endnote>
  <w:endnote w:type="continuationSeparator" w:id="0">
    <w:p w14:paraId="2E00B825" w14:textId="77777777" w:rsidR="007B0BA9" w:rsidRDefault="007B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E36EEE" w14:paraId="2877E658" w14:textId="77777777">
      <w:trPr>
        <w:trHeight w:val="751"/>
      </w:trPr>
      <w:tc>
        <w:tcPr>
          <w:tcW w:w="3402" w:type="dxa"/>
          <w:tcBorders>
            <w:top w:val="single" w:sz="4" w:space="0" w:color="auto"/>
            <w:left w:val="nil"/>
            <w:bottom w:val="nil"/>
            <w:right w:val="nil"/>
          </w:tcBorders>
        </w:tcPr>
        <w:p w14:paraId="3F3EC224" w14:textId="77777777" w:rsidR="00E36EEE" w:rsidRDefault="00FB7FA1">
          <w:pPr>
            <w:spacing w:before="20"/>
            <w:rPr>
              <w:sz w:val="20"/>
              <w:lang w:val="lt-LT"/>
            </w:rPr>
          </w:pPr>
          <w:r>
            <w:rPr>
              <w:sz w:val="20"/>
              <w:lang w:val="lt-LT"/>
            </w:rPr>
            <w:t xml:space="preserve">Biudžetinė įstaiga      </w:t>
          </w:r>
        </w:p>
        <w:p w14:paraId="65AABC70" w14:textId="3260575A" w:rsidR="00E36EEE" w:rsidRDefault="00625BB9" w:rsidP="002253FF">
          <w:pPr>
            <w:rPr>
              <w:sz w:val="20"/>
              <w:lang w:val="lt-LT"/>
            </w:rPr>
          </w:pPr>
          <w:r>
            <w:rPr>
              <w:sz w:val="20"/>
              <w:lang w:val="lt-LT"/>
            </w:rPr>
            <w:t>L</w:t>
          </w:r>
          <w:r w:rsidR="00FB7FA1">
            <w:rPr>
              <w:sz w:val="20"/>
              <w:lang w:val="lt-LT"/>
            </w:rPr>
            <w:t xml:space="preserve">. </w:t>
          </w:r>
          <w:r>
            <w:rPr>
              <w:sz w:val="20"/>
              <w:lang w:val="lt-LT"/>
            </w:rPr>
            <w:t>Sapiegos</w:t>
          </w:r>
          <w:r w:rsidR="00FB7FA1">
            <w:rPr>
              <w:sz w:val="20"/>
              <w:lang w:val="lt-LT"/>
            </w:rPr>
            <w:t xml:space="preserve"> g. </w:t>
          </w:r>
          <w:r>
            <w:rPr>
              <w:sz w:val="20"/>
              <w:lang w:val="lt-LT"/>
            </w:rPr>
            <w:t>17</w:t>
          </w:r>
          <w:r w:rsidR="00FB7FA1">
            <w:rPr>
              <w:sz w:val="20"/>
              <w:lang w:val="lt-LT"/>
            </w:rPr>
            <w:t xml:space="preserve"> </w:t>
          </w:r>
          <w:r w:rsidR="00FB7FA1">
            <w:rPr>
              <w:sz w:val="20"/>
              <w:lang w:val="lt-LT"/>
            </w:rPr>
            <w:br/>
          </w:r>
          <w:r w:rsidRPr="00F0587D">
            <w:rPr>
              <w:sz w:val="20"/>
              <w:szCs w:val="20"/>
              <w:shd w:val="clear" w:color="auto" w:fill="FFFFFF"/>
            </w:rPr>
            <w:t>10312</w:t>
          </w:r>
          <w:r w:rsidR="00FB7FA1">
            <w:rPr>
              <w:sz w:val="20"/>
              <w:lang w:val="lt-LT"/>
            </w:rPr>
            <w:t xml:space="preserve"> Vilnius</w:t>
          </w:r>
        </w:p>
      </w:tc>
      <w:tc>
        <w:tcPr>
          <w:tcW w:w="2835" w:type="dxa"/>
          <w:tcBorders>
            <w:top w:val="single" w:sz="4" w:space="0" w:color="auto"/>
            <w:left w:val="nil"/>
            <w:bottom w:val="nil"/>
            <w:right w:val="nil"/>
          </w:tcBorders>
        </w:tcPr>
        <w:p w14:paraId="620BFAF6" w14:textId="77777777" w:rsidR="00E36EEE" w:rsidRDefault="00FB7FA1">
          <w:pPr>
            <w:spacing w:before="20"/>
            <w:jc w:val="both"/>
            <w:rPr>
              <w:color w:val="000000"/>
              <w:sz w:val="20"/>
              <w:lang w:val="lt-LT"/>
            </w:rPr>
          </w:pPr>
          <w:r>
            <w:rPr>
              <w:sz w:val="20"/>
              <w:lang w:val="lt-LT"/>
            </w:rPr>
            <w:t>Tel. </w:t>
          </w:r>
          <w:r>
            <w:rPr>
              <w:color w:val="000000"/>
              <w:sz w:val="20"/>
              <w:lang w:val="lt-LT"/>
            </w:rPr>
            <w:t>(8 5) 279 1445</w:t>
          </w:r>
        </w:p>
        <w:p w14:paraId="00A7AD40" w14:textId="77777777" w:rsidR="00E36EEE" w:rsidRDefault="00FB7FA1">
          <w:pPr>
            <w:jc w:val="both"/>
            <w:rPr>
              <w:sz w:val="20"/>
              <w:lang w:val="lt-LT"/>
            </w:rPr>
          </w:pPr>
          <w:r>
            <w:rPr>
              <w:sz w:val="20"/>
              <w:lang w:val="lt-LT"/>
            </w:rPr>
            <w:t>F</w:t>
          </w:r>
          <w:r>
            <w:rPr>
              <w:color w:val="000000"/>
              <w:sz w:val="20"/>
              <w:lang w:val="lt-LT"/>
            </w:rPr>
            <w:t>aks. (8 5) 261 9494</w:t>
          </w:r>
        </w:p>
        <w:p w14:paraId="3BAE29B8" w14:textId="77777777" w:rsidR="00E36EEE" w:rsidRDefault="00FB7FA1">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23835DE6" w14:textId="77777777" w:rsidR="00E36EEE" w:rsidRDefault="00FB7FA1">
          <w:pPr>
            <w:pStyle w:val="Porat"/>
            <w:tabs>
              <w:tab w:val="clear" w:pos="4153"/>
              <w:tab w:val="left" w:pos="0"/>
            </w:tabs>
            <w:spacing w:before="20"/>
            <w:rPr>
              <w:color w:val="000000"/>
              <w:sz w:val="20"/>
            </w:rPr>
          </w:pPr>
          <w:r>
            <w:rPr>
              <w:color w:val="000000"/>
              <w:sz w:val="20"/>
            </w:rPr>
            <w:t>Duomenys kaupiami ir saugomi </w:t>
          </w:r>
        </w:p>
        <w:p w14:paraId="01B60EA2" w14:textId="77777777" w:rsidR="00E36EEE" w:rsidRDefault="00FB7FA1">
          <w:pPr>
            <w:jc w:val="both"/>
            <w:rPr>
              <w:sz w:val="20"/>
              <w:lang w:val="lt-LT"/>
            </w:rPr>
          </w:pPr>
          <w:r>
            <w:rPr>
              <w:color w:val="000000"/>
              <w:sz w:val="20"/>
              <w:lang w:val="lt-LT"/>
            </w:rPr>
            <w:t>Juridinių asmenų registre</w:t>
          </w:r>
        </w:p>
        <w:p w14:paraId="405C1AAB" w14:textId="77777777" w:rsidR="00E36EEE" w:rsidRDefault="00FB7FA1">
          <w:pPr>
            <w:jc w:val="both"/>
            <w:rPr>
              <w:sz w:val="20"/>
              <w:lang w:val="lt-LT"/>
            </w:rPr>
          </w:pPr>
          <w:r>
            <w:rPr>
              <w:color w:val="000000"/>
              <w:sz w:val="20"/>
              <w:lang w:val="lt-LT"/>
            </w:rPr>
            <w:t>Kodas 188607912</w:t>
          </w:r>
        </w:p>
      </w:tc>
    </w:tr>
  </w:tbl>
  <w:p w14:paraId="1ACC8EBE" w14:textId="77777777" w:rsidR="00E36EEE" w:rsidRPr="00E10045" w:rsidRDefault="007B0BA9" w:rsidP="00E100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E141E" w14:textId="77777777" w:rsidR="007B0BA9" w:rsidRDefault="007B0BA9">
      <w:r>
        <w:separator/>
      </w:r>
    </w:p>
  </w:footnote>
  <w:footnote w:type="continuationSeparator" w:id="0">
    <w:p w14:paraId="38769D69" w14:textId="77777777" w:rsidR="007B0BA9" w:rsidRDefault="007B0BA9">
      <w:r>
        <w:continuationSeparator/>
      </w:r>
    </w:p>
  </w:footnote>
  <w:footnote w:id="1">
    <w:p w14:paraId="500204F8" w14:textId="77777777" w:rsidR="000A3473" w:rsidRPr="0070416B" w:rsidRDefault="000A3473" w:rsidP="0070416B">
      <w:pPr>
        <w:pStyle w:val="Puslapioinaostekstas"/>
        <w:jc w:val="both"/>
        <w:rPr>
          <w:rFonts w:ascii="Times New Roman" w:hAnsi="Times New Roman"/>
        </w:rPr>
      </w:pPr>
      <w:r w:rsidRPr="000A3473">
        <w:rPr>
          <w:rStyle w:val="Puslapioinaosnuoroda"/>
          <w:rFonts w:ascii="Times New Roman" w:hAnsi="Times New Roman"/>
        </w:rPr>
        <w:footnoteRef/>
      </w:r>
      <w:r w:rsidRPr="000A3473">
        <w:rPr>
          <w:rFonts w:ascii="Times New Roman" w:hAnsi="Times New Roman"/>
        </w:rPr>
        <w:t xml:space="preserve"> </w:t>
      </w:r>
      <w:hyperlink r:id="rId1" w:history="1">
        <w:r w:rsidRPr="0070416B">
          <w:rPr>
            <w:rStyle w:val="Hipersaitas"/>
            <w:color w:val="auto"/>
            <w:u w:val="none"/>
          </w:rPr>
          <w:t>https://www.e-tar.lt/portal/lt/legalAct/TAR.91609F53E29E/asr</w:t>
        </w:r>
      </w:hyperlink>
      <w:r w:rsidRPr="0070416B">
        <w:rPr>
          <w:rFonts w:ascii="Times New Roman" w:hAnsi="Times New Roman"/>
        </w:rPr>
        <w:t xml:space="preserve"> </w:t>
      </w:r>
    </w:p>
  </w:footnote>
  <w:footnote w:id="2">
    <w:p w14:paraId="290A07E0" w14:textId="140F17A3" w:rsidR="0070416B" w:rsidRPr="0070416B" w:rsidRDefault="0070416B" w:rsidP="0070416B">
      <w:pPr>
        <w:pStyle w:val="Puslapioinaostekstas"/>
        <w:jc w:val="both"/>
        <w:rPr>
          <w:rFonts w:ascii="Times New Roman" w:hAnsi="Times New Roman"/>
        </w:rPr>
      </w:pPr>
      <w:r w:rsidRPr="0070416B">
        <w:rPr>
          <w:rStyle w:val="Puslapioinaosnuoroda"/>
          <w:rFonts w:ascii="Times New Roman" w:hAnsi="Times New Roman"/>
        </w:rPr>
        <w:footnoteRef/>
      </w:r>
      <w:r w:rsidRPr="0070416B">
        <w:rPr>
          <w:rFonts w:ascii="Times New Roman" w:hAnsi="Times New Roman"/>
        </w:rPr>
        <w:t xml:space="preserve"> Reglamento 5 straipsnio 2 dalyje įtvirtintas duomenų valdytojo atskaitomybės principas, įtvirtinantis, kad duomenų valdytojas yra atsakingas už tai, kad būtų laikomasi </w:t>
      </w:r>
      <w:r w:rsidR="00542710">
        <w:rPr>
          <w:rFonts w:ascii="Times New Roman" w:hAnsi="Times New Roman"/>
        </w:rPr>
        <w:t>Reglamento,</w:t>
      </w:r>
      <w:r w:rsidRPr="0070416B">
        <w:rPr>
          <w:rFonts w:ascii="Times New Roman" w:hAnsi="Times New Roman"/>
        </w:rPr>
        <w:t xml:space="preserve"> ir turi sugebėti įrodyti, kad jo laikomas</w:t>
      </w:r>
      <w:r w:rsidR="00542710">
        <w:rPr>
          <w:rFonts w:ascii="Times New Roman" w:hAnsi="Times New Roman"/>
        </w:rPr>
        <w:t>i.</w:t>
      </w:r>
    </w:p>
  </w:footnote>
  <w:footnote w:id="3">
    <w:p w14:paraId="137A68F0" w14:textId="34587501" w:rsidR="008C372F" w:rsidRPr="008C372F" w:rsidRDefault="008C372F" w:rsidP="0070416B">
      <w:pPr>
        <w:pStyle w:val="Puslapioinaostekstas"/>
        <w:jc w:val="both"/>
        <w:rPr>
          <w:rFonts w:ascii="Times New Roman" w:hAnsi="Times New Roman"/>
        </w:rPr>
      </w:pPr>
      <w:r w:rsidRPr="0070416B">
        <w:rPr>
          <w:rStyle w:val="Puslapioinaosnuoroda"/>
          <w:rFonts w:ascii="Times New Roman" w:hAnsi="Times New Roman"/>
        </w:rPr>
        <w:footnoteRef/>
      </w:r>
      <w:r w:rsidRPr="0070416B">
        <w:rPr>
          <w:rFonts w:ascii="Times New Roman" w:hAnsi="Times New Roman"/>
        </w:rPr>
        <w:t xml:space="preserve"> Plačiau skaityk</w:t>
      </w:r>
      <w:r w:rsidRPr="008C372F">
        <w:rPr>
          <w:rFonts w:ascii="Times New Roman" w:hAnsi="Times New Roman"/>
        </w:rPr>
        <w:t xml:space="preserve">ite </w:t>
      </w:r>
      <w:r w:rsidRPr="008C372F">
        <w:rPr>
          <w:rFonts w:ascii="Times New Roman" w:hAnsi="Times New Roman"/>
          <w:lang w:eastAsia="en-US"/>
        </w:rPr>
        <w:t xml:space="preserve">29 straipsnio duomenų apsaugos darbo grupės, įkurtos 1995 m. spalio 24 d. Europos Parlamento ir Tarybos Direktyvos 95/46 EB dėl asmenų apsaugos tvarkant asmens duomenis ir dėl laisvo tokių duomenų judėjimo pagrindu, 2011  m. liepos 13 d. priimtoje  2010 m. vasario 16 d. Nuomonėje Nr. 1/2010: </w:t>
      </w:r>
      <w:hyperlink r:id="rId2" w:history="1">
        <w:r w:rsidRPr="008C372F">
          <w:rPr>
            <w:rStyle w:val="Hipersaitas"/>
            <w:color w:val="auto"/>
            <w:u w:val="none"/>
            <w:lang w:eastAsia="en-US"/>
          </w:rPr>
          <w:t>https://ec.europa.eu/justice/article-29/documentation/opinion-recommendation/files/2010/wp169_lt.pdf</w:t>
        </w:r>
      </w:hyperlink>
      <w:r w:rsidRPr="008C372F">
        <w:rPr>
          <w:rFonts w:ascii="Times New Roman" w:hAnsi="Times New Roman"/>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5A0C3" w14:textId="77777777" w:rsidR="00E36EEE" w:rsidRDefault="00FC2304">
    <w:pPr>
      <w:pStyle w:val="Antrats"/>
      <w:jc w:val="center"/>
    </w:pPr>
    <w:r>
      <w:fldChar w:fldCharType="begin"/>
    </w:r>
    <w:r w:rsidR="00FB7FA1">
      <w:instrText xml:space="preserve"> PAGE   \* MERGEFORMAT </w:instrText>
    </w:r>
    <w:r>
      <w:fldChar w:fldCharType="separate"/>
    </w:r>
    <w:r w:rsidR="00F8181D">
      <w:rPr>
        <w:noProof/>
      </w:rPr>
      <w:t>2</w:t>
    </w:r>
    <w:r>
      <w:rPr>
        <w:noProof/>
      </w:rPr>
      <w:fldChar w:fldCharType="end"/>
    </w:r>
  </w:p>
  <w:p w14:paraId="5C953334" w14:textId="77777777" w:rsidR="00E36EEE" w:rsidRDefault="007B0B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2B2B9" w14:textId="77777777" w:rsidR="002611D8" w:rsidRPr="002C59E2" w:rsidRDefault="002611D8" w:rsidP="002611D8">
    <w:pPr>
      <w:overflowPunct w:val="0"/>
      <w:autoSpaceDE w:val="0"/>
      <w:autoSpaceDN w:val="0"/>
      <w:adjustRightInd w:val="0"/>
      <w:jc w:val="center"/>
      <w:rPr>
        <w:szCs w:val="20"/>
        <w:lang w:val="lt-LT"/>
      </w:rPr>
    </w:pPr>
    <w:r w:rsidRPr="002C59E2">
      <w:rPr>
        <w:noProof/>
        <w:lang w:val="lt-LT" w:eastAsia="lt-LT"/>
      </w:rPr>
      <w:drawing>
        <wp:inline distT="0" distB="0" distL="0" distR="0" wp14:anchorId="7751021B" wp14:editId="79CABC0B">
          <wp:extent cx="552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92F5A6B" w14:textId="77777777" w:rsidR="002611D8" w:rsidRPr="00E10045" w:rsidRDefault="002611D8" w:rsidP="002611D8">
    <w:pPr>
      <w:overflowPunct w:val="0"/>
      <w:autoSpaceDE w:val="0"/>
      <w:autoSpaceDN w:val="0"/>
      <w:adjustRightInd w:val="0"/>
      <w:jc w:val="center"/>
      <w:rPr>
        <w:sz w:val="16"/>
        <w:szCs w:val="16"/>
        <w:lang w:val="lt-LT"/>
      </w:rPr>
    </w:pPr>
  </w:p>
  <w:p w14:paraId="68AC9455" w14:textId="77777777" w:rsidR="002611D8" w:rsidRPr="00E10045" w:rsidRDefault="002611D8" w:rsidP="002611D8">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3FC37C70" w14:textId="77777777" w:rsidR="00E36EEE" w:rsidRDefault="007B0B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646DA3"/>
    <w:multiLevelType w:val="hybridMultilevel"/>
    <w:tmpl w:val="72E89EFA"/>
    <w:lvl w:ilvl="0" w:tplc="0427000F">
      <w:start w:val="1"/>
      <w:numFmt w:val="decimal"/>
      <w:lvlText w:val="%1."/>
      <w:lvlJc w:val="left"/>
      <w:pPr>
        <w:ind w:left="1777"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3B544E70"/>
    <w:multiLevelType w:val="hybridMultilevel"/>
    <w:tmpl w:val="82F0B736"/>
    <w:lvl w:ilvl="0" w:tplc="22383EA6">
      <w:start w:val="1"/>
      <w:numFmt w:val="decimal"/>
      <w:lvlText w:val="%1."/>
      <w:lvlJc w:val="left"/>
      <w:pPr>
        <w:ind w:left="360" w:hanging="360"/>
      </w:pPr>
      <w:rPr>
        <w:rFonts w:hint="default"/>
        <w:b w:val="0"/>
        <w:bCs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113C8E"/>
    <w:multiLevelType w:val="hybridMultilevel"/>
    <w:tmpl w:val="D778D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4626D8"/>
    <w:multiLevelType w:val="hybridMultilevel"/>
    <w:tmpl w:val="B866D20A"/>
    <w:lvl w:ilvl="0" w:tplc="8AA43CD2">
      <w:start w:val="1"/>
      <w:numFmt w:val="decimal"/>
      <w:lvlText w:val="%1."/>
      <w:lvlJc w:val="left"/>
      <w:pPr>
        <w:ind w:left="927" w:hanging="360"/>
      </w:pPr>
      <w:rPr>
        <w:rFonts w:ascii="Times New Roman" w:hAnsi="Times New Roman" w:cs="Times New Roman" w:hint="default"/>
        <w:color w:val="000000"/>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0B848C1"/>
    <w:multiLevelType w:val="hybridMultilevel"/>
    <w:tmpl w:val="B5B2EF00"/>
    <w:lvl w:ilvl="0" w:tplc="82A436FE">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D620B42"/>
    <w:multiLevelType w:val="multilevel"/>
    <w:tmpl w:val="43E651E8"/>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lvlText w:val="%1.%2.%3.%4."/>
      <w:lvlJc w:val="left"/>
      <w:pPr>
        <w:tabs>
          <w:tab w:val="num" w:pos="1134"/>
        </w:tabs>
        <w:ind w:left="0" w:firstLine="1134"/>
      </w:pPr>
      <w:rPr>
        <w:rFonts w:hint="default"/>
      </w:rPr>
    </w:lvl>
    <w:lvl w:ilvl="4">
      <w:start w:val="1"/>
      <w:numFmt w:val="decimal"/>
      <w:lvlText w:val="%1.%2.%3.%4.%5."/>
      <w:lvlJc w:val="left"/>
      <w:pPr>
        <w:tabs>
          <w:tab w:val="num" w:pos="1134"/>
        </w:tabs>
        <w:ind w:left="0" w:firstLine="1134"/>
      </w:pPr>
      <w:rPr>
        <w:rFonts w:hint="default"/>
      </w:rPr>
    </w:lvl>
    <w:lvl w:ilvl="5">
      <w:start w:val="1"/>
      <w:numFmt w:val="decimal"/>
      <w:lvlText w:val="%1.%2.%3.%4.%5.%6."/>
      <w:lvlJc w:val="left"/>
      <w:pPr>
        <w:tabs>
          <w:tab w:val="num" w:pos="1134"/>
        </w:tabs>
        <w:ind w:left="0" w:firstLine="1134"/>
      </w:pPr>
      <w:rPr>
        <w:rFonts w:hint="default"/>
      </w:rPr>
    </w:lvl>
    <w:lvl w:ilvl="6">
      <w:start w:val="1"/>
      <w:numFmt w:val="decimal"/>
      <w:lvlText w:val="%1.%2.%3.%4.%5.%6.%7."/>
      <w:lvlJc w:val="left"/>
      <w:pPr>
        <w:tabs>
          <w:tab w:val="num" w:pos="1134"/>
        </w:tabs>
        <w:ind w:left="0" w:firstLine="1134"/>
      </w:pPr>
      <w:rPr>
        <w:rFonts w:hint="default"/>
      </w:rPr>
    </w:lvl>
    <w:lvl w:ilvl="7">
      <w:start w:val="1"/>
      <w:numFmt w:val="decimal"/>
      <w:lvlText w:val="%1.%2.%3.%4.%5.%6.%7.%8."/>
      <w:lvlJc w:val="left"/>
      <w:pPr>
        <w:tabs>
          <w:tab w:val="num" w:pos="1134"/>
        </w:tabs>
        <w:ind w:left="0" w:firstLine="1134"/>
      </w:pPr>
      <w:rPr>
        <w:rFonts w:hint="default"/>
      </w:rPr>
    </w:lvl>
    <w:lvl w:ilvl="8">
      <w:start w:val="1"/>
      <w:numFmt w:val="decimal"/>
      <w:lvlText w:val="%1.%2.%3.%4.%5.%6.%7.%8.%9."/>
      <w:lvlJc w:val="left"/>
      <w:pPr>
        <w:tabs>
          <w:tab w:val="num" w:pos="1134"/>
        </w:tabs>
        <w:ind w:left="0" w:firstLine="1134"/>
      </w:pPr>
      <w:rPr>
        <w:rFonts w:hint="default"/>
      </w:rPr>
    </w:lvl>
  </w:abstractNum>
  <w:abstractNum w:abstractNumId="7" w15:restartNumberingAfterBreak="0">
    <w:nsid w:val="6E6C6D4C"/>
    <w:multiLevelType w:val="hybridMultilevel"/>
    <w:tmpl w:val="72E89EFA"/>
    <w:lvl w:ilvl="0" w:tplc="0427000F">
      <w:start w:val="1"/>
      <w:numFmt w:val="decimal"/>
      <w:lvlText w:val="%1."/>
      <w:lvlJc w:val="left"/>
      <w:pPr>
        <w:ind w:left="1211"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7028109F"/>
    <w:multiLevelType w:val="hybridMultilevel"/>
    <w:tmpl w:val="DCBA8022"/>
    <w:lvl w:ilvl="0" w:tplc="FE34C1F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1290B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CF7AAD"/>
    <w:multiLevelType w:val="hybridMultilevel"/>
    <w:tmpl w:val="3F7E24B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15:restartNumberingAfterBreak="0">
    <w:nsid w:val="7A8A408B"/>
    <w:multiLevelType w:val="hybridMultilevel"/>
    <w:tmpl w:val="D422B370"/>
    <w:lvl w:ilvl="0" w:tplc="1D5A7F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BB4061E"/>
    <w:multiLevelType w:val="hybridMultilevel"/>
    <w:tmpl w:val="BE50B072"/>
    <w:lvl w:ilvl="0" w:tplc="717E794A">
      <w:start w:val="1"/>
      <w:numFmt w:val="decimal"/>
      <w:lvlText w:val="%1."/>
      <w:lvlJc w:val="left"/>
      <w:pPr>
        <w:ind w:left="206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3"/>
  </w:num>
  <w:num w:numId="6">
    <w:abstractNumId w:val="6"/>
  </w:num>
  <w:num w:numId="7">
    <w:abstractNumId w:val="2"/>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57"/>
    <w:rsid w:val="00000DCE"/>
    <w:rsid w:val="0000120A"/>
    <w:rsid w:val="00003517"/>
    <w:rsid w:val="00004F20"/>
    <w:rsid w:val="00006F81"/>
    <w:rsid w:val="00007DF5"/>
    <w:rsid w:val="00010F94"/>
    <w:rsid w:val="00012B0A"/>
    <w:rsid w:val="00024BCC"/>
    <w:rsid w:val="000260D8"/>
    <w:rsid w:val="00026D6F"/>
    <w:rsid w:val="00027D2E"/>
    <w:rsid w:val="00027E93"/>
    <w:rsid w:val="00032069"/>
    <w:rsid w:val="00036741"/>
    <w:rsid w:val="00040A04"/>
    <w:rsid w:val="00041C57"/>
    <w:rsid w:val="00042F05"/>
    <w:rsid w:val="00044380"/>
    <w:rsid w:val="00046A9B"/>
    <w:rsid w:val="00047AC9"/>
    <w:rsid w:val="00052A87"/>
    <w:rsid w:val="00056C69"/>
    <w:rsid w:val="00063CED"/>
    <w:rsid w:val="00064244"/>
    <w:rsid w:val="000646C9"/>
    <w:rsid w:val="00073EBA"/>
    <w:rsid w:val="00077546"/>
    <w:rsid w:val="00077827"/>
    <w:rsid w:val="00082B71"/>
    <w:rsid w:val="0008471D"/>
    <w:rsid w:val="0008597D"/>
    <w:rsid w:val="0008684B"/>
    <w:rsid w:val="00086BA2"/>
    <w:rsid w:val="00093A28"/>
    <w:rsid w:val="00095C2B"/>
    <w:rsid w:val="00096646"/>
    <w:rsid w:val="00096B0B"/>
    <w:rsid w:val="00096F66"/>
    <w:rsid w:val="00097B81"/>
    <w:rsid w:val="00097FC6"/>
    <w:rsid w:val="000A03E1"/>
    <w:rsid w:val="000A3473"/>
    <w:rsid w:val="000A6687"/>
    <w:rsid w:val="000B391B"/>
    <w:rsid w:val="000B7BBB"/>
    <w:rsid w:val="000C4029"/>
    <w:rsid w:val="000C449D"/>
    <w:rsid w:val="000C6DD0"/>
    <w:rsid w:val="000C75F2"/>
    <w:rsid w:val="000E777D"/>
    <w:rsid w:val="000F25CD"/>
    <w:rsid w:val="000F44E6"/>
    <w:rsid w:val="000F6E22"/>
    <w:rsid w:val="00101494"/>
    <w:rsid w:val="001026C5"/>
    <w:rsid w:val="00102C45"/>
    <w:rsid w:val="00106416"/>
    <w:rsid w:val="0011233A"/>
    <w:rsid w:val="00114582"/>
    <w:rsid w:val="001159D7"/>
    <w:rsid w:val="0011627D"/>
    <w:rsid w:val="00116DA2"/>
    <w:rsid w:val="00121A58"/>
    <w:rsid w:val="001261F4"/>
    <w:rsid w:val="001311C2"/>
    <w:rsid w:val="00132197"/>
    <w:rsid w:val="001355BB"/>
    <w:rsid w:val="00143C1D"/>
    <w:rsid w:val="00154520"/>
    <w:rsid w:val="001549D3"/>
    <w:rsid w:val="001565E8"/>
    <w:rsid w:val="001611B8"/>
    <w:rsid w:val="00163585"/>
    <w:rsid w:val="001678FA"/>
    <w:rsid w:val="0017297B"/>
    <w:rsid w:val="0017320F"/>
    <w:rsid w:val="001748CB"/>
    <w:rsid w:val="0018221C"/>
    <w:rsid w:val="00187659"/>
    <w:rsid w:val="00191C57"/>
    <w:rsid w:val="001932D0"/>
    <w:rsid w:val="00193FD1"/>
    <w:rsid w:val="001979FA"/>
    <w:rsid w:val="001A3012"/>
    <w:rsid w:val="001A3D2A"/>
    <w:rsid w:val="001A490F"/>
    <w:rsid w:val="001B37CC"/>
    <w:rsid w:val="001B54C8"/>
    <w:rsid w:val="001B57FE"/>
    <w:rsid w:val="001B6BFE"/>
    <w:rsid w:val="001B7718"/>
    <w:rsid w:val="001C01F4"/>
    <w:rsid w:val="001C14A3"/>
    <w:rsid w:val="001C1674"/>
    <w:rsid w:val="001C2D57"/>
    <w:rsid w:val="001C4F1C"/>
    <w:rsid w:val="001C5667"/>
    <w:rsid w:val="001C727C"/>
    <w:rsid w:val="001C7545"/>
    <w:rsid w:val="001C7A79"/>
    <w:rsid w:val="001D595F"/>
    <w:rsid w:val="001D601B"/>
    <w:rsid w:val="001E1DDB"/>
    <w:rsid w:val="001E1FBD"/>
    <w:rsid w:val="001E2620"/>
    <w:rsid w:val="001E3B30"/>
    <w:rsid w:val="001E5FC2"/>
    <w:rsid w:val="001E719D"/>
    <w:rsid w:val="001F2437"/>
    <w:rsid w:val="001F3D3C"/>
    <w:rsid w:val="001F518B"/>
    <w:rsid w:val="00201C11"/>
    <w:rsid w:val="00202FEB"/>
    <w:rsid w:val="00204D9E"/>
    <w:rsid w:val="00205CB1"/>
    <w:rsid w:val="00207715"/>
    <w:rsid w:val="00213436"/>
    <w:rsid w:val="002136D1"/>
    <w:rsid w:val="00214BF4"/>
    <w:rsid w:val="00216B1C"/>
    <w:rsid w:val="002203F2"/>
    <w:rsid w:val="00221AC4"/>
    <w:rsid w:val="0022232E"/>
    <w:rsid w:val="002254E3"/>
    <w:rsid w:val="00232EAE"/>
    <w:rsid w:val="00237172"/>
    <w:rsid w:val="00243811"/>
    <w:rsid w:val="00244600"/>
    <w:rsid w:val="002455EB"/>
    <w:rsid w:val="00245635"/>
    <w:rsid w:val="00246A62"/>
    <w:rsid w:val="0025223C"/>
    <w:rsid w:val="00253F4E"/>
    <w:rsid w:val="0025428C"/>
    <w:rsid w:val="00255771"/>
    <w:rsid w:val="00255CCA"/>
    <w:rsid w:val="002611D8"/>
    <w:rsid w:val="00263A82"/>
    <w:rsid w:val="00267B13"/>
    <w:rsid w:val="00270157"/>
    <w:rsid w:val="00272F5B"/>
    <w:rsid w:val="00282D08"/>
    <w:rsid w:val="00283B19"/>
    <w:rsid w:val="00285389"/>
    <w:rsid w:val="00292B66"/>
    <w:rsid w:val="0029554C"/>
    <w:rsid w:val="00297353"/>
    <w:rsid w:val="002A1C16"/>
    <w:rsid w:val="002A3DF1"/>
    <w:rsid w:val="002A6759"/>
    <w:rsid w:val="002B4741"/>
    <w:rsid w:val="002C2510"/>
    <w:rsid w:val="002C5A8B"/>
    <w:rsid w:val="002D33E8"/>
    <w:rsid w:val="002D4A07"/>
    <w:rsid w:val="002D590B"/>
    <w:rsid w:val="002D76A1"/>
    <w:rsid w:val="002E2A4D"/>
    <w:rsid w:val="002E2C08"/>
    <w:rsid w:val="002E40BF"/>
    <w:rsid w:val="002F49E9"/>
    <w:rsid w:val="002F5809"/>
    <w:rsid w:val="0030029B"/>
    <w:rsid w:val="00305106"/>
    <w:rsid w:val="00305E04"/>
    <w:rsid w:val="0030758D"/>
    <w:rsid w:val="00307DC9"/>
    <w:rsid w:val="0031629E"/>
    <w:rsid w:val="00316AFD"/>
    <w:rsid w:val="00317C56"/>
    <w:rsid w:val="00322A7F"/>
    <w:rsid w:val="00322E8E"/>
    <w:rsid w:val="00326A74"/>
    <w:rsid w:val="00327090"/>
    <w:rsid w:val="00327820"/>
    <w:rsid w:val="00332619"/>
    <w:rsid w:val="00333FAB"/>
    <w:rsid w:val="00334304"/>
    <w:rsid w:val="00340281"/>
    <w:rsid w:val="00344094"/>
    <w:rsid w:val="00344F5D"/>
    <w:rsid w:val="00347290"/>
    <w:rsid w:val="00350367"/>
    <w:rsid w:val="00353C31"/>
    <w:rsid w:val="00360666"/>
    <w:rsid w:val="00360CA7"/>
    <w:rsid w:val="00362886"/>
    <w:rsid w:val="00363255"/>
    <w:rsid w:val="00366850"/>
    <w:rsid w:val="00366B54"/>
    <w:rsid w:val="00371D17"/>
    <w:rsid w:val="00372BB4"/>
    <w:rsid w:val="00373E34"/>
    <w:rsid w:val="00381ED1"/>
    <w:rsid w:val="00384903"/>
    <w:rsid w:val="00385081"/>
    <w:rsid w:val="00387954"/>
    <w:rsid w:val="00387992"/>
    <w:rsid w:val="003909A5"/>
    <w:rsid w:val="00390A86"/>
    <w:rsid w:val="00391BFC"/>
    <w:rsid w:val="00392363"/>
    <w:rsid w:val="003958B9"/>
    <w:rsid w:val="003A0B87"/>
    <w:rsid w:val="003A53E8"/>
    <w:rsid w:val="003A5DE2"/>
    <w:rsid w:val="003A7874"/>
    <w:rsid w:val="003B15CA"/>
    <w:rsid w:val="003B3209"/>
    <w:rsid w:val="003B3405"/>
    <w:rsid w:val="003B3CAD"/>
    <w:rsid w:val="003B67A4"/>
    <w:rsid w:val="003C6552"/>
    <w:rsid w:val="003C6D2C"/>
    <w:rsid w:val="003D3AD7"/>
    <w:rsid w:val="003E0BAA"/>
    <w:rsid w:val="003E179C"/>
    <w:rsid w:val="003E23BF"/>
    <w:rsid w:val="003E7130"/>
    <w:rsid w:val="003E7E5C"/>
    <w:rsid w:val="003F041C"/>
    <w:rsid w:val="003F1064"/>
    <w:rsid w:val="003F37E4"/>
    <w:rsid w:val="003F60D9"/>
    <w:rsid w:val="003F6849"/>
    <w:rsid w:val="003F7ADC"/>
    <w:rsid w:val="003F7C15"/>
    <w:rsid w:val="004024F9"/>
    <w:rsid w:val="00403CA3"/>
    <w:rsid w:val="00406920"/>
    <w:rsid w:val="00414C97"/>
    <w:rsid w:val="0041535C"/>
    <w:rsid w:val="004159BD"/>
    <w:rsid w:val="00415D51"/>
    <w:rsid w:val="00416345"/>
    <w:rsid w:val="00417C2B"/>
    <w:rsid w:val="00420C88"/>
    <w:rsid w:val="00424F05"/>
    <w:rsid w:val="00425C13"/>
    <w:rsid w:val="00426D4D"/>
    <w:rsid w:val="00427422"/>
    <w:rsid w:val="00431943"/>
    <w:rsid w:val="00433EAF"/>
    <w:rsid w:val="00434660"/>
    <w:rsid w:val="00437C63"/>
    <w:rsid w:val="004517FA"/>
    <w:rsid w:val="00453958"/>
    <w:rsid w:val="0046072F"/>
    <w:rsid w:val="00460E00"/>
    <w:rsid w:val="00461DF1"/>
    <w:rsid w:val="00463AF5"/>
    <w:rsid w:val="00464697"/>
    <w:rsid w:val="00465142"/>
    <w:rsid w:val="00465373"/>
    <w:rsid w:val="004675F4"/>
    <w:rsid w:val="0046783A"/>
    <w:rsid w:val="00470881"/>
    <w:rsid w:val="00472555"/>
    <w:rsid w:val="0047282E"/>
    <w:rsid w:val="004740AE"/>
    <w:rsid w:val="00487FB7"/>
    <w:rsid w:val="004903F4"/>
    <w:rsid w:val="0049194B"/>
    <w:rsid w:val="0049238E"/>
    <w:rsid w:val="0049375F"/>
    <w:rsid w:val="004945F9"/>
    <w:rsid w:val="004960E6"/>
    <w:rsid w:val="00497BE8"/>
    <w:rsid w:val="004A1D4E"/>
    <w:rsid w:val="004A3487"/>
    <w:rsid w:val="004A36DB"/>
    <w:rsid w:val="004A4F44"/>
    <w:rsid w:val="004B27CF"/>
    <w:rsid w:val="004B7B33"/>
    <w:rsid w:val="004B7CDD"/>
    <w:rsid w:val="004C1368"/>
    <w:rsid w:val="004C51DB"/>
    <w:rsid w:val="004D2A2A"/>
    <w:rsid w:val="004D2FCB"/>
    <w:rsid w:val="004D4E04"/>
    <w:rsid w:val="004D6B05"/>
    <w:rsid w:val="004E1D09"/>
    <w:rsid w:val="004E4A07"/>
    <w:rsid w:val="004E76FA"/>
    <w:rsid w:val="004F1997"/>
    <w:rsid w:val="004F1A53"/>
    <w:rsid w:val="004F27CF"/>
    <w:rsid w:val="004F6206"/>
    <w:rsid w:val="004F778A"/>
    <w:rsid w:val="004F7A3D"/>
    <w:rsid w:val="005005F5"/>
    <w:rsid w:val="00513D04"/>
    <w:rsid w:val="005238AA"/>
    <w:rsid w:val="00524F98"/>
    <w:rsid w:val="005267E0"/>
    <w:rsid w:val="005326D8"/>
    <w:rsid w:val="00536275"/>
    <w:rsid w:val="005372EA"/>
    <w:rsid w:val="005408D6"/>
    <w:rsid w:val="00542710"/>
    <w:rsid w:val="0054678C"/>
    <w:rsid w:val="005522FA"/>
    <w:rsid w:val="0055277A"/>
    <w:rsid w:val="00553180"/>
    <w:rsid w:val="005535CB"/>
    <w:rsid w:val="00553F2B"/>
    <w:rsid w:val="00554607"/>
    <w:rsid w:val="00554E00"/>
    <w:rsid w:val="00556DF2"/>
    <w:rsid w:val="00561E2D"/>
    <w:rsid w:val="00566E53"/>
    <w:rsid w:val="0057194F"/>
    <w:rsid w:val="00572F23"/>
    <w:rsid w:val="00575FE8"/>
    <w:rsid w:val="005767A1"/>
    <w:rsid w:val="00580FEB"/>
    <w:rsid w:val="005819B2"/>
    <w:rsid w:val="00587DD9"/>
    <w:rsid w:val="0059110B"/>
    <w:rsid w:val="00594A42"/>
    <w:rsid w:val="0059569D"/>
    <w:rsid w:val="00596E4F"/>
    <w:rsid w:val="005A3115"/>
    <w:rsid w:val="005A3339"/>
    <w:rsid w:val="005A40DC"/>
    <w:rsid w:val="005A533F"/>
    <w:rsid w:val="005C3D18"/>
    <w:rsid w:val="005C4574"/>
    <w:rsid w:val="005C6512"/>
    <w:rsid w:val="005C75F6"/>
    <w:rsid w:val="005C7EDC"/>
    <w:rsid w:val="005D470B"/>
    <w:rsid w:val="005D4DCC"/>
    <w:rsid w:val="005E511F"/>
    <w:rsid w:val="005F3B96"/>
    <w:rsid w:val="005F4190"/>
    <w:rsid w:val="005F499A"/>
    <w:rsid w:val="005F4D47"/>
    <w:rsid w:val="005F54F1"/>
    <w:rsid w:val="005F6A43"/>
    <w:rsid w:val="00600FE2"/>
    <w:rsid w:val="00603EB9"/>
    <w:rsid w:val="006071E0"/>
    <w:rsid w:val="00612441"/>
    <w:rsid w:val="00613ACA"/>
    <w:rsid w:val="00615C59"/>
    <w:rsid w:val="00616CCA"/>
    <w:rsid w:val="006175C3"/>
    <w:rsid w:val="006175CA"/>
    <w:rsid w:val="00624559"/>
    <w:rsid w:val="006259A2"/>
    <w:rsid w:val="00625BB9"/>
    <w:rsid w:val="006261E9"/>
    <w:rsid w:val="0063388F"/>
    <w:rsid w:val="00634513"/>
    <w:rsid w:val="006368FE"/>
    <w:rsid w:val="006467CF"/>
    <w:rsid w:val="00646FDC"/>
    <w:rsid w:val="00660280"/>
    <w:rsid w:val="00665932"/>
    <w:rsid w:val="00666F34"/>
    <w:rsid w:val="00672561"/>
    <w:rsid w:val="00676168"/>
    <w:rsid w:val="006829D9"/>
    <w:rsid w:val="006845BF"/>
    <w:rsid w:val="0068548B"/>
    <w:rsid w:val="00686B94"/>
    <w:rsid w:val="00687B3A"/>
    <w:rsid w:val="00690929"/>
    <w:rsid w:val="006A0502"/>
    <w:rsid w:val="006A1710"/>
    <w:rsid w:val="006A2C59"/>
    <w:rsid w:val="006A5A29"/>
    <w:rsid w:val="006A67F8"/>
    <w:rsid w:val="006C0965"/>
    <w:rsid w:val="006C46AC"/>
    <w:rsid w:val="006D0473"/>
    <w:rsid w:val="006D1EC4"/>
    <w:rsid w:val="006D4736"/>
    <w:rsid w:val="006E1797"/>
    <w:rsid w:val="006E1F99"/>
    <w:rsid w:val="006E4D2B"/>
    <w:rsid w:val="006E5997"/>
    <w:rsid w:val="006F52A7"/>
    <w:rsid w:val="006F6495"/>
    <w:rsid w:val="006F702D"/>
    <w:rsid w:val="0070416B"/>
    <w:rsid w:val="00710088"/>
    <w:rsid w:val="007116DE"/>
    <w:rsid w:val="007154EF"/>
    <w:rsid w:val="007226FB"/>
    <w:rsid w:val="00727CE2"/>
    <w:rsid w:val="00727CFF"/>
    <w:rsid w:val="00730909"/>
    <w:rsid w:val="00730C9A"/>
    <w:rsid w:val="00735A04"/>
    <w:rsid w:val="00736101"/>
    <w:rsid w:val="0073617C"/>
    <w:rsid w:val="007441C3"/>
    <w:rsid w:val="00752199"/>
    <w:rsid w:val="007524C1"/>
    <w:rsid w:val="007530A2"/>
    <w:rsid w:val="00753A14"/>
    <w:rsid w:val="0076136F"/>
    <w:rsid w:val="00761595"/>
    <w:rsid w:val="00761BB5"/>
    <w:rsid w:val="00761DCE"/>
    <w:rsid w:val="00772810"/>
    <w:rsid w:val="007760E6"/>
    <w:rsid w:val="00777ACC"/>
    <w:rsid w:val="0078392F"/>
    <w:rsid w:val="0079356E"/>
    <w:rsid w:val="00794106"/>
    <w:rsid w:val="007957E4"/>
    <w:rsid w:val="00796AE6"/>
    <w:rsid w:val="00797181"/>
    <w:rsid w:val="007971F6"/>
    <w:rsid w:val="007A0FA6"/>
    <w:rsid w:val="007A25E6"/>
    <w:rsid w:val="007A3EBD"/>
    <w:rsid w:val="007A5F14"/>
    <w:rsid w:val="007A6B41"/>
    <w:rsid w:val="007B0BA9"/>
    <w:rsid w:val="007C7BF6"/>
    <w:rsid w:val="007D4CD3"/>
    <w:rsid w:val="007D5A81"/>
    <w:rsid w:val="007D5AC9"/>
    <w:rsid w:val="007D6239"/>
    <w:rsid w:val="007D65B4"/>
    <w:rsid w:val="007E2AB5"/>
    <w:rsid w:val="007E46E4"/>
    <w:rsid w:val="007E4B11"/>
    <w:rsid w:val="007E7402"/>
    <w:rsid w:val="007F16EB"/>
    <w:rsid w:val="007F3DCB"/>
    <w:rsid w:val="007F4A3F"/>
    <w:rsid w:val="007F63D0"/>
    <w:rsid w:val="00804E57"/>
    <w:rsid w:val="0080650D"/>
    <w:rsid w:val="0080790A"/>
    <w:rsid w:val="00822D97"/>
    <w:rsid w:val="00824A04"/>
    <w:rsid w:val="00826526"/>
    <w:rsid w:val="00831B6F"/>
    <w:rsid w:val="008327F4"/>
    <w:rsid w:val="00836727"/>
    <w:rsid w:val="00836BDC"/>
    <w:rsid w:val="008431FE"/>
    <w:rsid w:val="0084520D"/>
    <w:rsid w:val="00850808"/>
    <w:rsid w:val="00854786"/>
    <w:rsid w:val="00857110"/>
    <w:rsid w:val="00861547"/>
    <w:rsid w:val="00861D0F"/>
    <w:rsid w:val="008625FF"/>
    <w:rsid w:val="0086622E"/>
    <w:rsid w:val="00870C73"/>
    <w:rsid w:val="0087219A"/>
    <w:rsid w:val="00874955"/>
    <w:rsid w:val="00876948"/>
    <w:rsid w:val="00881213"/>
    <w:rsid w:val="0088182F"/>
    <w:rsid w:val="00890B7F"/>
    <w:rsid w:val="00892F21"/>
    <w:rsid w:val="0089527E"/>
    <w:rsid w:val="008A3B61"/>
    <w:rsid w:val="008A6D9C"/>
    <w:rsid w:val="008A7573"/>
    <w:rsid w:val="008B2344"/>
    <w:rsid w:val="008B242E"/>
    <w:rsid w:val="008B5B9E"/>
    <w:rsid w:val="008C13DE"/>
    <w:rsid w:val="008C1FD6"/>
    <w:rsid w:val="008C372F"/>
    <w:rsid w:val="008D47B1"/>
    <w:rsid w:val="008D5EAC"/>
    <w:rsid w:val="008D70FC"/>
    <w:rsid w:val="008E0FB1"/>
    <w:rsid w:val="008E5CDE"/>
    <w:rsid w:val="008F38CF"/>
    <w:rsid w:val="008F45E1"/>
    <w:rsid w:val="008F4981"/>
    <w:rsid w:val="008F55AF"/>
    <w:rsid w:val="008F6F80"/>
    <w:rsid w:val="00902D98"/>
    <w:rsid w:val="00902E61"/>
    <w:rsid w:val="0090311B"/>
    <w:rsid w:val="009038F1"/>
    <w:rsid w:val="0090560A"/>
    <w:rsid w:val="0091482C"/>
    <w:rsid w:val="00924F23"/>
    <w:rsid w:val="00930352"/>
    <w:rsid w:val="00932174"/>
    <w:rsid w:val="00934722"/>
    <w:rsid w:val="00934ACF"/>
    <w:rsid w:val="0093572B"/>
    <w:rsid w:val="00940DD4"/>
    <w:rsid w:val="00941A77"/>
    <w:rsid w:val="0094485B"/>
    <w:rsid w:val="009467CA"/>
    <w:rsid w:val="009472E4"/>
    <w:rsid w:val="00952F18"/>
    <w:rsid w:val="00953980"/>
    <w:rsid w:val="00955CA2"/>
    <w:rsid w:val="00956C8F"/>
    <w:rsid w:val="00957286"/>
    <w:rsid w:val="00957A96"/>
    <w:rsid w:val="009773EA"/>
    <w:rsid w:val="00985D63"/>
    <w:rsid w:val="00991AAA"/>
    <w:rsid w:val="00992D66"/>
    <w:rsid w:val="00996C14"/>
    <w:rsid w:val="00996C1D"/>
    <w:rsid w:val="00997B39"/>
    <w:rsid w:val="009A12A8"/>
    <w:rsid w:val="009A2F5B"/>
    <w:rsid w:val="009A3C66"/>
    <w:rsid w:val="009A6769"/>
    <w:rsid w:val="009B14EC"/>
    <w:rsid w:val="009B3731"/>
    <w:rsid w:val="009B7700"/>
    <w:rsid w:val="009B786A"/>
    <w:rsid w:val="009C0A3D"/>
    <w:rsid w:val="009C45E2"/>
    <w:rsid w:val="009C5E4E"/>
    <w:rsid w:val="009C6F48"/>
    <w:rsid w:val="009D3250"/>
    <w:rsid w:val="009D3F51"/>
    <w:rsid w:val="009D4802"/>
    <w:rsid w:val="009E4A9F"/>
    <w:rsid w:val="009E4F4B"/>
    <w:rsid w:val="009E5191"/>
    <w:rsid w:val="009E5C2C"/>
    <w:rsid w:val="009F31D5"/>
    <w:rsid w:val="00A0708E"/>
    <w:rsid w:val="00A12B36"/>
    <w:rsid w:val="00A13596"/>
    <w:rsid w:val="00A13E9F"/>
    <w:rsid w:val="00A13F1B"/>
    <w:rsid w:val="00A17662"/>
    <w:rsid w:val="00A220ED"/>
    <w:rsid w:val="00A245C5"/>
    <w:rsid w:val="00A24C60"/>
    <w:rsid w:val="00A25A86"/>
    <w:rsid w:val="00A26A22"/>
    <w:rsid w:val="00A35E3E"/>
    <w:rsid w:val="00A404F2"/>
    <w:rsid w:val="00A40B18"/>
    <w:rsid w:val="00A4201F"/>
    <w:rsid w:val="00A46B84"/>
    <w:rsid w:val="00A51FD5"/>
    <w:rsid w:val="00A51FDB"/>
    <w:rsid w:val="00A55161"/>
    <w:rsid w:val="00A554CC"/>
    <w:rsid w:val="00A57F65"/>
    <w:rsid w:val="00A63350"/>
    <w:rsid w:val="00A63729"/>
    <w:rsid w:val="00A679F4"/>
    <w:rsid w:val="00A76231"/>
    <w:rsid w:val="00A770B9"/>
    <w:rsid w:val="00A87F69"/>
    <w:rsid w:val="00A91B18"/>
    <w:rsid w:val="00A971F1"/>
    <w:rsid w:val="00AA2EEE"/>
    <w:rsid w:val="00AA2F81"/>
    <w:rsid w:val="00AA351E"/>
    <w:rsid w:val="00AB11E4"/>
    <w:rsid w:val="00AB2A4E"/>
    <w:rsid w:val="00AB34E3"/>
    <w:rsid w:val="00AB685C"/>
    <w:rsid w:val="00AB7CF4"/>
    <w:rsid w:val="00AC4048"/>
    <w:rsid w:val="00AD6399"/>
    <w:rsid w:val="00AD647D"/>
    <w:rsid w:val="00AE03E3"/>
    <w:rsid w:val="00AE3E3B"/>
    <w:rsid w:val="00AE7054"/>
    <w:rsid w:val="00AF10BA"/>
    <w:rsid w:val="00AF1176"/>
    <w:rsid w:val="00AF1EE6"/>
    <w:rsid w:val="00AF597D"/>
    <w:rsid w:val="00AF6B46"/>
    <w:rsid w:val="00AF79C5"/>
    <w:rsid w:val="00AF7FCA"/>
    <w:rsid w:val="00B02F78"/>
    <w:rsid w:val="00B040B2"/>
    <w:rsid w:val="00B0767F"/>
    <w:rsid w:val="00B07F2A"/>
    <w:rsid w:val="00B12A07"/>
    <w:rsid w:val="00B12FF9"/>
    <w:rsid w:val="00B146E1"/>
    <w:rsid w:val="00B150BD"/>
    <w:rsid w:val="00B15191"/>
    <w:rsid w:val="00B2149B"/>
    <w:rsid w:val="00B23533"/>
    <w:rsid w:val="00B338DF"/>
    <w:rsid w:val="00B34A4A"/>
    <w:rsid w:val="00B35E3A"/>
    <w:rsid w:val="00B4313E"/>
    <w:rsid w:val="00B45798"/>
    <w:rsid w:val="00B56C9D"/>
    <w:rsid w:val="00B613C1"/>
    <w:rsid w:val="00B62A85"/>
    <w:rsid w:val="00B63FED"/>
    <w:rsid w:val="00B67ACF"/>
    <w:rsid w:val="00B700FA"/>
    <w:rsid w:val="00B705C3"/>
    <w:rsid w:val="00B800E4"/>
    <w:rsid w:val="00B90E03"/>
    <w:rsid w:val="00B91C41"/>
    <w:rsid w:val="00B9766B"/>
    <w:rsid w:val="00BA03C1"/>
    <w:rsid w:val="00BA2D73"/>
    <w:rsid w:val="00BA78E2"/>
    <w:rsid w:val="00BA7F5C"/>
    <w:rsid w:val="00BB2916"/>
    <w:rsid w:val="00BB29AF"/>
    <w:rsid w:val="00BB5715"/>
    <w:rsid w:val="00BB61C5"/>
    <w:rsid w:val="00BB79E5"/>
    <w:rsid w:val="00BC245A"/>
    <w:rsid w:val="00BC6DC8"/>
    <w:rsid w:val="00BC7CF4"/>
    <w:rsid w:val="00BD360E"/>
    <w:rsid w:val="00BD571E"/>
    <w:rsid w:val="00BE089E"/>
    <w:rsid w:val="00BE5D8D"/>
    <w:rsid w:val="00BE7EB9"/>
    <w:rsid w:val="00BF1E69"/>
    <w:rsid w:val="00BF4076"/>
    <w:rsid w:val="00BF6BE6"/>
    <w:rsid w:val="00BF702B"/>
    <w:rsid w:val="00C12A2D"/>
    <w:rsid w:val="00C1494C"/>
    <w:rsid w:val="00C15859"/>
    <w:rsid w:val="00C15F05"/>
    <w:rsid w:val="00C17266"/>
    <w:rsid w:val="00C21913"/>
    <w:rsid w:val="00C233AD"/>
    <w:rsid w:val="00C23B3B"/>
    <w:rsid w:val="00C313A0"/>
    <w:rsid w:val="00C33E8A"/>
    <w:rsid w:val="00C3456A"/>
    <w:rsid w:val="00C34CD9"/>
    <w:rsid w:val="00C34D77"/>
    <w:rsid w:val="00C57514"/>
    <w:rsid w:val="00C62807"/>
    <w:rsid w:val="00C66E80"/>
    <w:rsid w:val="00C717E4"/>
    <w:rsid w:val="00C838D0"/>
    <w:rsid w:val="00C8501D"/>
    <w:rsid w:val="00C86BF3"/>
    <w:rsid w:val="00C91CF2"/>
    <w:rsid w:val="00C95BF0"/>
    <w:rsid w:val="00CA044C"/>
    <w:rsid w:val="00CA4B3F"/>
    <w:rsid w:val="00CB753B"/>
    <w:rsid w:val="00CC336E"/>
    <w:rsid w:val="00CC64AD"/>
    <w:rsid w:val="00CD169D"/>
    <w:rsid w:val="00CD2506"/>
    <w:rsid w:val="00CD5E03"/>
    <w:rsid w:val="00CD7EAD"/>
    <w:rsid w:val="00CE26A2"/>
    <w:rsid w:val="00CE36E4"/>
    <w:rsid w:val="00CF224A"/>
    <w:rsid w:val="00CF2502"/>
    <w:rsid w:val="00CF3683"/>
    <w:rsid w:val="00D00248"/>
    <w:rsid w:val="00D008D7"/>
    <w:rsid w:val="00D111F9"/>
    <w:rsid w:val="00D13484"/>
    <w:rsid w:val="00D13B56"/>
    <w:rsid w:val="00D20231"/>
    <w:rsid w:val="00D37A17"/>
    <w:rsid w:val="00D4576E"/>
    <w:rsid w:val="00D518DD"/>
    <w:rsid w:val="00D576E8"/>
    <w:rsid w:val="00D607D3"/>
    <w:rsid w:val="00D66D60"/>
    <w:rsid w:val="00D67EC0"/>
    <w:rsid w:val="00D771BC"/>
    <w:rsid w:val="00D80ABF"/>
    <w:rsid w:val="00D8594A"/>
    <w:rsid w:val="00D85A91"/>
    <w:rsid w:val="00D97CA6"/>
    <w:rsid w:val="00DA1E58"/>
    <w:rsid w:val="00DA4370"/>
    <w:rsid w:val="00DA46FE"/>
    <w:rsid w:val="00DA5421"/>
    <w:rsid w:val="00DA6359"/>
    <w:rsid w:val="00DA6BE8"/>
    <w:rsid w:val="00DB6BD3"/>
    <w:rsid w:val="00DB7B44"/>
    <w:rsid w:val="00DC1818"/>
    <w:rsid w:val="00DC2716"/>
    <w:rsid w:val="00DC4FD4"/>
    <w:rsid w:val="00DC6C92"/>
    <w:rsid w:val="00DC7089"/>
    <w:rsid w:val="00DD036C"/>
    <w:rsid w:val="00DD08D5"/>
    <w:rsid w:val="00DD5346"/>
    <w:rsid w:val="00DE15B7"/>
    <w:rsid w:val="00DE44D4"/>
    <w:rsid w:val="00DE4EAC"/>
    <w:rsid w:val="00DF4CA1"/>
    <w:rsid w:val="00DF5659"/>
    <w:rsid w:val="00DF5D00"/>
    <w:rsid w:val="00DF6477"/>
    <w:rsid w:val="00DF72DB"/>
    <w:rsid w:val="00DF7AC7"/>
    <w:rsid w:val="00DF7D86"/>
    <w:rsid w:val="00DF7F24"/>
    <w:rsid w:val="00E012A7"/>
    <w:rsid w:val="00E02835"/>
    <w:rsid w:val="00E07304"/>
    <w:rsid w:val="00E117C7"/>
    <w:rsid w:val="00E141E9"/>
    <w:rsid w:val="00E1558E"/>
    <w:rsid w:val="00E21D95"/>
    <w:rsid w:val="00E256EA"/>
    <w:rsid w:val="00E2598D"/>
    <w:rsid w:val="00E26CF0"/>
    <w:rsid w:val="00E32641"/>
    <w:rsid w:val="00E34088"/>
    <w:rsid w:val="00E34095"/>
    <w:rsid w:val="00E37738"/>
    <w:rsid w:val="00E47B1E"/>
    <w:rsid w:val="00E51CFA"/>
    <w:rsid w:val="00E54445"/>
    <w:rsid w:val="00E565F7"/>
    <w:rsid w:val="00E56B0B"/>
    <w:rsid w:val="00E61F2B"/>
    <w:rsid w:val="00E64377"/>
    <w:rsid w:val="00E64B4C"/>
    <w:rsid w:val="00E671A7"/>
    <w:rsid w:val="00E7259E"/>
    <w:rsid w:val="00E77A04"/>
    <w:rsid w:val="00E85325"/>
    <w:rsid w:val="00E95088"/>
    <w:rsid w:val="00E9561F"/>
    <w:rsid w:val="00E97289"/>
    <w:rsid w:val="00E97469"/>
    <w:rsid w:val="00E97A8B"/>
    <w:rsid w:val="00EA0A24"/>
    <w:rsid w:val="00EA4A9A"/>
    <w:rsid w:val="00EA4ED3"/>
    <w:rsid w:val="00EA5EF0"/>
    <w:rsid w:val="00EA7E1F"/>
    <w:rsid w:val="00EA7FB3"/>
    <w:rsid w:val="00EB372C"/>
    <w:rsid w:val="00EB3A17"/>
    <w:rsid w:val="00EC78BD"/>
    <w:rsid w:val="00ED4646"/>
    <w:rsid w:val="00ED5B02"/>
    <w:rsid w:val="00ED72A1"/>
    <w:rsid w:val="00ED7D69"/>
    <w:rsid w:val="00EE1189"/>
    <w:rsid w:val="00EE1E04"/>
    <w:rsid w:val="00EE246E"/>
    <w:rsid w:val="00EE533E"/>
    <w:rsid w:val="00EF0244"/>
    <w:rsid w:val="00EF0F12"/>
    <w:rsid w:val="00EF3D66"/>
    <w:rsid w:val="00EF5E9C"/>
    <w:rsid w:val="00EF661F"/>
    <w:rsid w:val="00EF7EB9"/>
    <w:rsid w:val="00F024FE"/>
    <w:rsid w:val="00F02ACB"/>
    <w:rsid w:val="00F047FD"/>
    <w:rsid w:val="00F0559A"/>
    <w:rsid w:val="00F057F9"/>
    <w:rsid w:val="00F26B8F"/>
    <w:rsid w:val="00F33739"/>
    <w:rsid w:val="00F36F55"/>
    <w:rsid w:val="00F40045"/>
    <w:rsid w:val="00F4034E"/>
    <w:rsid w:val="00F4293D"/>
    <w:rsid w:val="00F46F2B"/>
    <w:rsid w:val="00F50ACA"/>
    <w:rsid w:val="00F527D2"/>
    <w:rsid w:val="00F529EE"/>
    <w:rsid w:val="00F5772B"/>
    <w:rsid w:val="00F57E86"/>
    <w:rsid w:val="00F608FD"/>
    <w:rsid w:val="00F67E38"/>
    <w:rsid w:val="00F71A67"/>
    <w:rsid w:val="00F730DD"/>
    <w:rsid w:val="00F75432"/>
    <w:rsid w:val="00F8181D"/>
    <w:rsid w:val="00F8645D"/>
    <w:rsid w:val="00F86731"/>
    <w:rsid w:val="00F87530"/>
    <w:rsid w:val="00F93AFF"/>
    <w:rsid w:val="00F94FDE"/>
    <w:rsid w:val="00FA4C56"/>
    <w:rsid w:val="00FB0E63"/>
    <w:rsid w:val="00FB11D4"/>
    <w:rsid w:val="00FB57B1"/>
    <w:rsid w:val="00FB7F33"/>
    <w:rsid w:val="00FB7FA1"/>
    <w:rsid w:val="00FC05C3"/>
    <w:rsid w:val="00FC2304"/>
    <w:rsid w:val="00FC25DB"/>
    <w:rsid w:val="00FC39D8"/>
    <w:rsid w:val="00FC4E2A"/>
    <w:rsid w:val="00FC799D"/>
    <w:rsid w:val="00FC7E58"/>
    <w:rsid w:val="00FD2D75"/>
    <w:rsid w:val="00FD3CD8"/>
    <w:rsid w:val="00FD4396"/>
    <w:rsid w:val="00FD4BB4"/>
    <w:rsid w:val="00FD50C7"/>
    <w:rsid w:val="00FD6971"/>
    <w:rsid w:val="00FD79AC"/>
    <w:rsid w:val="00FE03A2"/>
    <w:rsid w:val="00FE4F98"/>
    <w:rsid w:val="00FF0D2B"/>
    <w:rsid w:val="00FF2B2B"/>
    <w:rsid w:val="00FF6B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F897"/>
  <w15:docId w15:val="{7F8A9709-B838-4932-B4D9-E52E5BF4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015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70157"/>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270157"/>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270157"/>
    <w:pPr>
      <w:tabs>
        <w:tab w:val="center" w:pos="4819"/>
        <w:tab w:val="right" w:pos="9638"/>
      </w:tabs>
    </w:pPr>
  </w:style>
  <w:style w:type="character" w:customStyle="1" w:styleId="AntratsDiagrama">
    <w:name w:val="Antraštės Diagrama"/>
    <w:basedOn w:val="Numatytasispastraiposriftas"/>
    <w:link w:val="Antrats"/>
    <w:uiPriority w:val="99"/>
    <w:rsid w:val="0027015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270157"/>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qFormat/>
    <w:rsid w:val="00270157"/>
    <w:rPr>
      <w:rFonts w:ascii="Times New Roman" w:eastAsia="Times New Roman" w:hAnsi="Times New Roman" w:cs="Times New Roman"/>
      <w:sz w:val="24"/>
      <w:szCs w:val="20"/>
      <w:lang w:val="lt-LT" w:eastAsia="lt-LT"/>
    </w:rPr>
  </w:style>
  <w:style w:type="character" w:customStyle="1" w:styleId="typewriter">
    <w:name w:val="typewriter"/>
    <w:basedOn w:val="Numatytasispastraiposriftas"/>
    <w:uiPriority w:val="99"/>
    <w:rsid w:val="001C01F4"/>
  </w:style>
  <w:style w:type="paragraph" w:customStyle="1" w:styleId="CM4">
    <w:name w:val="CM4"/>
    <w:basedOn w:val="prastasis"/>
    <w:uiPriority w:val="99"/>
    <w:rsid w:val="00B2149B"/>
    <w:pPr>
      <w:autoSpaceDE w:val="0"/>
      <w:autoSpaceDN w:val="0"/>
    </w:pPr>
    <w:rPr>
      <w:rFonts w:ascii="EUAlbertina" w:eastAsia="Calibri" w:hAnsi="EUAlbertina"/>
    </w:rPr>
  </w:style>
  <w:style w:type="paragraph" w:styleId="Debesliotekstas">
    <w:name w:val="Balloon Text"/>
    <w:basedOn w:val="prastasis"/>
    <w:link w:val="DebesliotekstasDiagrama"/>
    <w:uiPriority w:val="99"/>
    <w:semiHidden/>
    <w:unhideWhenUsed/>
    <w:rsid w:val="004C51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51DB"/>
    <w:rPr>
      <w:rFonts w:ascii="Segoe UI" w:eastAsia="Times New Roman" w:hAnsi="Segoe UI" w:cs="Segoe UI"/>
      <w:sz w:val="18"/>
      <w:szCs w:val="18"/>
    </w:rPr>
  </w:style>
  <w:style w:type="character" w:customStyle="1" w:styleId="apple-converted-space">
    <w:name w:val="apple-converted-space"/>
    <w:basedOn w:val="Numatytasispastraiposriftas"/>
    <w:rsid w:val="009A6769"/>
  </w:style>
  <w:style w:type="character" w:styleId="Hipersaitas">
    <w:name w:val="Hyperlink"/>
    <w:uiPriority w:val="99"/>
    <w:rsid w:val="00991AAA"/>
    <w:rPr>
      <w:rFonts w:ascii="Times New Roman" w:hAnsi="Times New Roman" w:cs="Times New Roman"/>
      <w:color w:val="0000FF"/>
      <w:u w:val="single"/>
    </w:rPr>
  </w:style>
  <w:style w:type="paragraph" w:styleId="Puslapioinaostekstas">
    <w:name w:val="footnote text"/>
    <w:basedOn w:val="prastasis"/>
    <w:link w:val="PuslapioinaostekstasDiagrama"/>
    <w:uiPriority w:val="99"/>
    <w:rsid w:val="00991AAA"/>
    <w:rPr>
      <w:rFonts w:ascii="Arial" w:eastAsia="Calibri" w:hAnsi="Arial"/>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991AAA"/>
    <w:rPr>
      <w:rFonts w:ascii="Arial" w:eastAsia="Calibri" w:hAnsi="Arial" w:cs="Times New Roman"/>
      <w:sz w:val="20"/>
      <w:szCs w:val="20"/>
      <w:lang w:val="lt-LT" w:eastAsia="lt-LT"/>
    </w:rPr>
  </w:style>
  <w:style w:type="character" w:styleId="Puslapioinaosnuoroda">
    <w:name w:val="footnote reference"/>
    <w:uiPriority w:val="99"/>
    <w:rsid w:val="00991AAA"/>
    <w:rPr>
      <w:rFonts w:cs="Times New Roman"/>
      <w:vertAlign w:val="superscript"/>
    </w:rPr>
  </w:style>
  <w:style w:type="character" w:styleId="Grietas">
    <w:name w:val="Strong"/>
    <w:basedOn w:val="Numatytasispastraiposriftas"/>
    <w:uiPriority w:val="22"/>
    <w:qFormat/>
    <w:rsid w:val="00A57F65"/>
    <w:rPr>
      <w:b/>
      <w:bCs/>
    </w:rPr>
  </w:style>
  <w:style w:type="character" w:customStyle="1" w:styleId="Typewriter0">
    <w:name w:val="Typewriter"/>
    <w:basedOn w:val="Numatytasispastraiposriftas"/>
    <w:uiPriority w:val="99"/>
    <w:rsid w:val="00EF3D66"/>
    <w:rPr>
      <w:rFonts w:ascii="Courier New" w:hAnsi="Courier New" w:cs="Courier New" w:hint="default"/>
    </w:rPr>
  </w:style>
  <w:style w:type="paragraph" w:styleId="prastasiniatinklio">
    <w:name w:val="Normal (Web)"/>
    <w:basedOn w:val="prastasis"/>
    <w:uiPriority w:val="99"/>
    <w:semiHidden/>
    <w:unhideWhenUsed/>
    <w:rsid w:val="00613ACA"/>
    <w:pPr>
      <w:spacing w:before="100" w:beforeAutospacing="1" w:after="100" w:afterAutospacing="1"/>
    </w:pPr>
    <w:rPr>
      <w:lang w:val="lt-LT" w:eastAsia="lt-LT"/>
    </w:rPr>
  </w:style>
  <w:style w:type="paragraph" w:styleId="Pagrindiniotekstotrauka2">
    <w:name w:val="Body Text Indent 2"/>
    <w:basedOn w:val="prastasis"/>
    <w:link w:val="Pagrindiniotekstotrauka2Diagrama"/>
    <w:uiPriority w:val="99"/>
    <w:semiHidden/>
    <w:unhideWhenUsed/>
    <w:rsid w:val="004D6B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6B05"/>
    <w:rPr>
      <w:rFonts w:ascii="Times New Roman" w:eastAsia="Times New Roman" w:hAnsi="Times New Roman" w:cs="Times New Roman"/>
      <w:sz w:val="24"/>
      <w:szCs w:val="24"/>
    </w:rPr>
  </w:style>
  <w:style w:type="paragraph" w:customStyle="1" w:styleId="statymopavad">
    <w:name w:val="statymopavad"/>
    <w:basedOn w:val="prastasis"/>
    <w:rsid w:val="004D6B05"/>
    <w:pPr>
      <w:spacing w:before="100" w:beforeAutospacing="1" w:after="100" w:afterAutospacing="1"/>
    </w:pPr>
    <w:rPr>
      <w:lang w:val="lt-LT" w:eastAsia="lt-LT"/>
    </w:rPr>
  </w:style>
  <w:style w:type="character" w:customStyle="1" w:styleId="UnresolvedMention1">
    <w:name w:val="Unresolved Mention1"/>
    <w:basedOn w:val="Numatytasispastraiposriftas"/>
    <w:uiPriority w:val="99"/>
    <w:semiHidden/>
    <w:unhideWhenUsed/>
    <w:rsid w:val="00FE03A2"/>
    <w:rPr>
      <w:color w:val="808080"/>
      <w:shd w:val="clear" w:color="auto" w:fill="E6E6E6"/>
    </w:rPr>
  </w:style>
  <w:style w:type="character" w:styleId="Emfaz">
    <w:name w:val="Emphasis"/>
    <w:basedOn w:val="Numatytasispastraiposriftas"/>
    <w:uiPriority w:val="20"/>
    <w:qFormat/>
    <w:rsid w:val="008A3B61"/>
    <w:rPr>
      <w:i/>
      <w:iCs/>
    </w:rPr>
  </w:style>
  <w:style w:type="paragraph" w:customStyle="1" w:styleId="Blankas">
    <w:name w:val="Blankas"/>
    <w:basedOn w:val="prastasis"/>
    <w:rsid w:val="007116DE"/>
    <w:pPr>
      <w:keepNext/>
      <w:jc w:val="both"/>
    </w:pPr>
    <w:rPr>
      <w:rFonts w:eastAsiaTheme="minorHAnsi"/>
      <w:lang w:val="lt-LT" w:eastAsia="lt-LT"/>
    </w:rPr>
  </w:style>
  <w:style w:type="paragraph" w:customStyle="1" w:styleId="Normal1">
    <w:name w:val="Normal1"/>
    <w:basedOn w:val="prastasis"/>
    <w:rsid w:val="00C95BF0"/>
    <w:pPr>
      <w:spacing w:before="100" w:beforeAutospacing="1" w:after="100" w:afterAutospacing="1"/>
    </w:pPr>
    <w:rPr>
      <w:lang w:val="lt-LT" w:eastAsia="lt-LT"/>
    </w:rPr>
  </w:style>
  <w:style w:type="paragraph" w:customStyle="1" w:styleId="NoSpacing1">
    <w:name w:val="No Spacing1"/>
    <w:qFormat/>
    <w:rsid w:val="00E34088"/>
    <w:pPr>
      <w:spacing w:after="0" w:line="240" w:lineRule="auto"/>
    </w:pPr>
    <w:rPr>
      <w:rFonts w:ascii="Times New Roman" w:eastAsia="Calibri" w:hAnsi="Times New Roman" w:cs="Times New Roman"/>
      <w:sz w:val="24"/>
      <w:szCs w:val="24"/>
      <w:lang w:val="lt-LT"/>
    </w:rPr>
  </w:style>
  <w:style w:type="paragraph" w:styleId="Sraopastraipa">
    <w:name w:val="List Paragraph"/>
    <w:basedOn w:val="prastasis"/>
    <w:uiPriority w:val="34"/>
    <w:qFormat/>
    <w:rsid w:val="00EA7FB3"/>
    <w:pPr>
      <w:spacing w:after="160" w:line="252" w:lineRule="auto"/>
      <w:ind w:left="720"/>
      <w:contextualSpacing/>
    </w:pPr>
    <w:rPr>
      <w:rFonts w:ascii="Calibri" w:eastAsiaTheme="minorHAnsi" w:hAnsi="Calibri" w:cs="Calibri"/>
      <w:sz w:val="22"/>
      <w:szCs w:val="22"/>
      <w:lang w:val="lt-LT" w:eastAsia="lt-LT"/>
    </w:rPr>
  </w:style>
  <w:style w:type="paragraph" w:customStyle="1" w:styleId="Standard">
    <w:name w:val="Standard"/>
    <w:rsid w:val="009D4802"/>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paragraph" w:styleId="Antrat">
    <w:name w:val="caption"/>
    <w:basedOn w:val="prastasis"/>
    <w:next w:val="prastasis"/>
    <w:qFormat/>
    <w:rsid w:val="004024F9"/>
    <w:pPr>
      <w:jc w:val="center"/>
    </w:pPr>
    <w:rPr>
      <w:b/>
      <w:sz w:val="28"/>
      <w:szCs w:val="20"/>
      <w:lang w:val="lt-LT"/>
    </w:rPr>
  </w:style>
  <w:style w:type="character" w:styleId="Komentaronuoroda">
    <w:name w:val="annotation reference"/>
    <w:basedOn w:val="Numatytasispastraiposriftas"/>
    <w:uiPriority w:val="99"/>
    <w:semiHidden/>
    <w:unhideWhenUsed/>
    <w:rsid w:val="00941A77"/>
    <w:rPr>
      <w:sz w:val="16"/>
      <w:szCs w:val="16"/>
    </w:rPr>
  </w:style>
  <w:style w:type="paragraph" w:styleId="Komentarotekstas">
    <w:name w:val="annotation text"/>
    <w:basedOn w:val="prastasis"/>
    <w:link w:val="KomentarotekstasDiagrama"/>
    <w:uiPriority w:val="99"/>
    <w:semiHidden/>
    <w:unhideWhenUsed/>
    <w:rsid w:val="00941A77"/>
    <w:rPr>
      <w:sz w:val="20"/>
      <w:szCs w:val="20"/>
    </w:rPr>
  </w:style>
  <w:style w:type="character" w:customStyle="1" w:styleId="KomentarotekstasDiagrama">
    <w:name w:val="Komentaro tekstas Diagrama"/>
    <w:basedOn w:val="Numatytasispastraiposriftas"/>
    <w:link w:val="Komentarotekstas"/>
    <w:uiPriority w:val="99"/>
    <w:semiHidden/>
    <w:rsid w:val="00941A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41A77"/>
    <w:rPr>
      <w:b/>
      <w:bCs/>
    </w:rPr>
  </w:style>
  <w:style w:type="character" w:customStyle="1" w:styleId="KomentarotemaDiagrama">
    <w:name w:val="Komentaro tema Diagrama"/>
    <w:basedOn w:val="KomentarotekstasDiagrama"/>
    <w:link w:val="Komentarotema"/>
    <w:uiPriority w:val="99"/>
    <w:semiHidden/>
    <w:rsid w:val="00941A77"/>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unhideWhenUsed/>
    <w:rsid w:val="00132197"/>
    <w:pPr>
      <w:spacing w:after="120"/>
    </w:pPr>
  </w:style>
  <w:style w:type="character" w:customStyle="1" w:styleId="PagrindinistekstasDiagrama">
    <w:name w:val="Pagrindinis tekstas Diagrama"/>
    <w:basedOn w:val="Numatytasispastraiposriftas"/>
    <w:link w:val="Pagrindinistekstas"/>
    <w:uiPriority w:val="99"/>
    <w:rsid w:val="00132197"/>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D3AD7"/>
    <w:rPr>
      <w:color w:val="954F72" w:themeColor="followedHyperlink"/>
      <w:u w:val="single"/>
    </w:rPr>
  </w:style>
  <w:style w:type="character" w:styleId="Neapdorotaspaminjimas">
    <w:name w:val="Unresolved Mention"/>
    <w:basedOn w:val="Numatytasispastraiposriftas"/>
    <w:uiPriority w:val="99"/>
    <w:semiHidden/>
    <w:unhideWhenUsed/>
    <w:rsid w:val="000A3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17271">
      <w:bodyDiv w:val="1"/>
      <w:marLeft w:val="0"/>
      <w:marRight w:val="0"/>
      <w:marTop w:val="0"/>
      <w:marBottom w:val="0"/>
      <w:divBdr>
        <w:top w:val="none" w:sz="0" w:space="0" w:color="auto"/>
        <w:left w:val="none" w:sz="0" w:space="0" w:color="auto"/>
        <w:bottom w:val="none" w:sz="0" w:space="0" w:color="auto"/>
        <w:right w:val="none" w:sz="0" w:space="0" w:color="auto"/>
      </w:divBdr>
    </w:div>
    <w:div w:id="208155437">
      <w:bodyDiv w:val="1"/>
      <w:marLeft w:val="0"/>
      <w:marRight w:val="0"/>
      <w:marTop w:val="0"/>
      <w:marBottom w:val="0"/>
      <w:divBdr>
        <w:top w:val="none" w:sz="0" w:space="0" w:color="auto"/>
        <w:left w:val="none" w:sz="0" w:space="0" w:color="auto"/>
        <w:bottom w:val="none" w:sz="0" w:space="0" w:color="auto"/>
        <w:right w:val="none" w:sz="0" w:space="0" w:color="auto"/>
      </w:divBdr>
      <w:divsChild>
        <w:div w:id="788743196">
          <w:marLeft w:val="0"/>
          <w:marRight w:val="0"/>
          <w:marTop w:val="0"/>
          <w:marBottom w:val="0"/>
          <w:divBdr>
            <w:top w:val="none" w:sz="0" w:space="0" w:color="auto"/>
            <w:left w:val="none" w:sz="0" w:space="0" w:color="auto"/>
            <w:bottom w:val="none" w:sz="0" w:space="0" w:color="auto"/>
            <w:right w:val="none" w:sz="0" w:space="0" w:color="auto"/>
          </w:divBdr>
        </w:div>
      </w:divsChild>
    </w:div>
    <w:div w:id="220362406">
      <w:bodyDiv w:val="1"/>
      <w:marLeft w:val="0"/>
      <w:marRight w:val="0"/>
      <w:marTop w:val="0"/>
      <w:marBottom w:val="0"/>
      <w:divBdr>
        <w:top w:val="none" w:sz="0" w:space="0" w:color="auto"/>
        <w:left w:val="none" w:sz="0" w:space="0" w:color="auto"/>
        <w:bottom w:val="none" w:sz="0" w:space="0" w:color="auto"/>
        <w:right w:val="none" w:sz="0" w:space="0" w:color="auto"/>
      </w:divBdr>
    </w:div>
    <w:div w:id="240063922">
      <w:bodyDiv w:val="1"/>
      <w:marLeft w:val="0"/>
      <w:marRight w:val="0"/>
      <w:marTop w:val="0"/>
      <w:marBottom w:val="0"/>
      <w:divBdr>
        <w:top w:val="none" w:sz="0" w:space="0" w:color="auto"/>
        <w:left w:val="none" w:sz="0" w:space="0" w:color="auto"/>
        <w:bottom w:val="none" w:sz="0" w:space="0" w:color="auto"/>
        <w:right w:val="none" w:sz="0" w:space="0" w:color="auto"/>
      </w:divBdr>
    </w:div>
    <w:div w:id="246769537">
      <w:bodyDiv w:val="1"/>
      <w:marLeft w:val="0"/>
      <w:marRight w:val="0"/>
      <w:marTop w:val="0"/>
      <w:marBottom w:val="0"/>
      <w:divBdr>
        <w:top w:val="none" w:sz="0" w:space="0" w:color="auto"/>
        <w:left w:val="none" w:sz="0" w:space="0" w:color="auto"/>
        <w:bottom w:val="none" w:sz="0" w:space="0" w:color="auto"/>
        <w:right w:val="none" w:sz="0" w:space="0" w:color="auto"/>
      </w:divBdr>
    </w:div>
    <w:div w:id="316959625">
      <w:bodyDiv w:val="1"/>
      <w:marLeft w:val="0"/>
      <w:marRight w:val="0"/>
      <w:marTop w:val="0"/>
      <w:marBottom w:val="0"/>
      <w:divBdr>
        <w:top w:val="none" w:sz="0" w:space="0" w:color="auto"/>
        <w:left w:val="none" w:sz="0" w:space="0" w:color="auto"/>
        <w:bottom w:val="none" w:sz="0" w:space="0" w:color="auto"/>
        <w:right w:val="none" w:sz="0" w:space="0" w:color="auto"/>
      </w:divBdr>
    </w:div>
    <w:div w:id="356734601">
      <w:bodyDiv w:val="1"/>
      <w:marLeft w:val="0"/>
      <w:marRight w:val="0"/>
      <w:marTop w:val="0"/>
      <w:marBottom w:val="0"/>
      <w:divBdr>
        <w:top w:val="none" w:sz="0" w:space="0" w:color="auto"/>
        <w:left w:val="none" w:sz="0" w:space="0" w:color="auto"/>
        <w:bottom w:val="none" w:sz="0" w:space="0" w:color="auto"/>
        <w:right w:val="none" w:sz="0" w:space="0" w:color="auto"/>
      </w:divBdr>
    </w:div>
    <w:div w:id="549610666">
      <w:bodyDiv w:val="1"/>
      <w:marLeft w:val="0"/>
      <w:marRight w:val="0"/>
      <w:marTop w:val="0"/>
      <w:marBottom w:val="0"/>
      <w:divBdr>
        <w:top w:val="none" w:sz="0" w:space="0" w:color="auto"/>
        <w:left w:val="none" w:sz="0" w:space="0" w:color="auto"/>
        <w:bottom w:val="none" w:sz="0" w:space="0" w:color="auto"/>
        <w:right w:val="none" w:sz="0" w:space="0" w:color="auto"/>
      </w:divBdr>
    </w:div>
    <w:div w:id="586766990">
      <w:bodyDiv w:val="1"/>
      <w:marLeft w:val="0"/>
      <w:marRight w:val="0"/>
      <w:marTop w:val="0"/>
      <w:marBottom w:val="0"/>
      <w:divBdr>
        <w:top w:val="none" w:sz="0" w:space="0" w:color="auto"/>
        <w:left w:val="none" w:sz="0" w:space="0" w:color="auto"/>
        <w:bottom w:val="none" w:sz="0" w:space="0" w:color="auto"/>
        <w:right w:val="none" w:sz="0" w:space="0" w:color="auto"/>
      </w:divBdr>
    </w:div>
    <w:div w:id="625547118">
      <w:bodyDiv w:val="1"/>
      <w:marLeft w:val="0"/>
      <w:marRight w:val="0"/>
      <w:marTop w:val="0"/>
      <w:marBottom w:val="0"/>
      <w:divBdr>
        <w:top w:val="none" w:sz="0" w:space="0" w:color="auto"/>
        <w:left w:val="none" w:sz="0" w:space="0" w:color="auto"/>
        <w:bottom w:val="none" w:sz="0" w:space="0" w:color="auto"/>
        <w:right w:val="none" w:sz="0" w:space="0" w:color="auto"/>
      </w:divBdr>
    </w:div>
    <w:div w:id="906768791">
      <w:bodyDiv w:val="1"/>
      <w:marLeft w:val="0"/>
      <w:marRight w:val="0"/>
      <w:marTop w:val="0"/>
      <w:marBottom w:val="0"/>
      <w:divBdr>
        <w:top w:val="none" w:sz="0" w:space="0" w:color="auto"/>
        <w:left w:val="none" w:sz="0" w:space="0" w:color="auto"/>
        <w:bottom w:val="none" w:sz="0" w:space="0" w:color="auto"/>
        <w:right w:val="none" w:sz="0" w:space="0" w:color="auto"/>
      </w:divBdr>
    </w:div>
    <w:div w:id="917323209">
      <w:bodyDiv w:val="1"/>
      <w:marLeft w:val="0"/>
      <w:marRight w:val="0"/>
      <w:marTop w:val="0"/>
      <w:marBottom w:val="0"/>
      <w:divBdr>
        <w:top w:val="none" w:sz="0" w:space="0" w:color="auto"/>
        <w:left w:val="none" w:sz="0" w:space="0" w:color="auto"/>
        <w:bottom w:val="none" w:sz="0" w:space="0" w:color="auto"/>
        <w:right w:val="none" w:sz="0" w:space="0" w:color="auto"/>
      </w:divBdr>
    </w:div>
    <w:div w:id="951519752">
      <w:bodyDiv w:val="1"/>
      <w:marLeft w:val="0"/>
      <w:marRight w:val="0"/>
      <w:marTop w:val="0"/>
      <w:marBottom w:val="0"/>
      <w:divBdr>
        <w:top w:val="none" w:sz="0" w:space="0" w:color="auto"/>
        <w:left w:val="none" w:sz="0" w:space="0" w:color="auto"/>
        <w:bottom w:val="none" w:sz="0" w:space="0" w:color="auto"/>
        <w:right w:val="none" w:sz="0" w:space="0" w:color="auto"/>
      </w:divBdr>
    </w:div>
    <w:div w:id="959381784">
      <w:bodyDiv w:val="1"/>
      <w:marLeft w:val="0"/>
      <w:marRight w:val="0"/>
      <w:marTop w:val="0"/>
      <w:marBottom w:val="0"/>
      <w:divBdr>
        <w:top w:val="none" w:sz="0" w:space="0" w:color="auto"/>
        <w:left w:val="none" w:sz="0" w:space="0" w:color="auto"/>
        <w:bottom w:val="none" w:sz="0" w:space="0" w:color="auto"/>
        <w:right w:val="none" w:sz="0" w:space="0" w:color="auto"/>
      </w:divBdr>
    </w:div>
    <w:div w:id="1021198487">
      <w:bodyDiv w:val="1"/>
      <w:marLeft w:val="0"/>
      <w:marRight w:val="0"/>
      <w:marTop w:val="0"/>
      <w:marBottom w:val="0"/>
      <w:divBdr>
        <w:top w:val="none" w:sz="0" w:space="0" w:color="auto"/>
        <w:left w:val="none" w:sz="0" w:space="0" w:color="auto"/>
        <w:bottom w:val="none" w:sz="0" w:space="0" w:color="auto"/>
        <w:right w:val="none" w:sz="0" w:space="0" w:color="auto"/>
      </w:divBdr>
    </w:div>
    <w:div w:id="1039625399">
      <w:bodyDiv w:val="1"/>
      <w:marLeft w:val="0"/>
      <w:marRight w:val="0"/>
      <w:marTop w:val="0"/>
      <w:marBottom w:val="0"/>
      <w:divBdr>
        <w:top w:val="none" w:sz="0" w:space="0" w:color="auto"/>
        <w:left w:val="none" w:sz="0" w:space="0" w:color="auto"/>
        <w:bottom w:val="none" w:sz="0" w:space="0" w:color="auto"/>
        <w:right w:val="none" w:sz="0" w:space="0" w:color="auto"/>
      </w:divBdr>
      <w:divsChild>
        <w:div w:id="503477994">
          <w:marLeft w:val="0"/>
          <w:marRight w:val="0"/>
          <w:marTop w:val="0"/>
          <w:marBottom w:val="0"/>
          <w:divBdr>
            <w:top w:val="none" w:sz="0" w:space="0" w:color="auto"/>
            <w:left w:val="none" w:sz="0" w:space="0" w:color="auto"/>
            <w:bottom w:val="none" w:sz="0" w:space="0" w:color="auto"/>
            <w:right w:val="none" w:sz="0" w:space="0" w:color="auto"/>
          </w:divBdr>
          <w:divsChild>
            <w:div w:id="1591700471">
              <w:marLeft w:val="0"/>
              <w:marRight w:val="0"/>
              <w:marTop w:val="0"/>
              <w:marBottom w:val="0"/>
              <w:divBdr>
                <w:top w:val="none" w:sz="0" w:space="0" w:color="auto"/>
                <w:left w:val="none" w:sz="0" w:space="0" w:color="auto"/>
                <w:bottom w:val="none" w:sz="0" w:space="0" w:color="auto"/>
                <w:right w:val="none" w:sz="0" w:space="0" w:color="auto"/>
              </w:divBdr>
            </w:div>
            <w:div w:id="209876930">
              <w:marLeft w:val="0"/>
              <w:marRight w:val="0"/>
              <w:marTop w:val="0"/>
              <w:marBottom w:val="0"/>
              <w:divBdr>
                <w:top w:val="none" w:sz="0" w:space="0" w:color="auto"/>
                <w:left w:val="none" w:sz="0" w:space="0" w:color="auto"/>
                <w:bottom w:val="none" w:sz="0" w:space="0" w:color="auto"/>
                <w:right w:val="none" w:sz="0" w:space="0" w:color="auto"/>
              </w:divBdr>
            </w:div>
            <w:div w:id="81724487">
              <w:marLeft w:val="0"/>
              <w:marRight w:val="0"/>
              <w:marTop w:val="0"/>
              <w:marBottom w:val="0"/>
              <w:divBdr>
                <w:top w:val="none" w:sz="0" w:space="0" w:color="auto"/>
                <w:left w:val="none" w:sz="0" w:space="0" w:color="auto"/>
                <w:bottom w:val="none" w:sz="0" w:space="0" w:color="auto"/>
                <w:right w:val="none" w:sz="0" w:space="0" w:color="auto"/>
              </w:divBdr>
            </w:div>
          </w:divsChild>
        </w:div>
        <w:div w:id="713232321">
          <w:marLeft w:val="0"/>
          <w:marRight w:val="0"/>
          <w:marTop w:val="0"/>
          <w:marBottom w:val="0"/>
          <w:divBdr>
            <w:top w:val="none" w:sz="0" w:space="0" w:color="auto"/>
            <w:left w:val="none" w:sz="0" w:space="0" w:color="auto"/>
            <w:bottom w:val="none" w:sz="0" w:space="0" w:color="auto"/>
            <w:right w:val="none" w:sz="0" w:space="0" w:color="auto"/>
          </w:divBdr>
        </w:div>
        <w:div w:id="1823541461">
          <w:marLeft w:val="0"/>
          <w:marRight w:val="0"/>
          <w:marTop w:val="0"/>
          <w:marBottom w:val="0"/>
          <w:divBdr>
            <w:top w:val="none" w:sz="0" w:space="0" w:color="auto"/>
            <w:left w:val="none" w:sz="0" w:space="0" w:color="auto"/>
            <w:bottom w:val="none" w:sz="0" w:space="0" w:color="auto"/>
            <w:right w:val="none" w:sz="0" w:space="0" w:color="auto"/>
          </w:divBdr>
        </w:div>
        <w:div w:id="1685012907">
          <w:marLeft w:val="0"/>
          <w:marRight w:val="0"/>
          <w:marTop w:val="0"/>
          <w:marBottom w:val="0"/>
          <w:divBdr>
            <w:top w:val="none" w:sz="0" w:space="0" w:color="auto"/>
            <w:left w:val="none" w:sz="0" w:space="0" w:color="auto"/>
            <w:bottom w:val="none" w:sz="0" w:space="0" w:color="auto"/>
            <w:right w:val="none" w:sz="0" w:space="0" w:color="auto"/>
          </w:divBdr>
        </w:div>
        <w:div w:id="1487016689">
          <w:marLeft w:val="0"/>
          <w:marRight w:val="0"/>
          <w:marTop w:val="0"/>
          <w:marBottom w:val="0"/>
          <w:divBdr>
            <w:top w:val="none" w:sz="0" w:space="0" w:color="auto"/>
            <w:left w:val="none" w:sz="0" w:space="0" w:color="auto"/>
            <w:bottom w:val="none" w:sz="0" w:space="0" w:color="auto"/>
            <w:right w:val="none" w:sz="0" w:space="0" w:color="auto"/>
          </w:divBdr>
        </w:div>
      </w:divsChild>
    </w:div>
    <w:div w:id="1049381716">
      <w:bodyDiv w:val="1"/>
      <w:marLeft w:val="0"/>
      <w:marRight w:val="0"/>
      <w:marTop w:val="0"/>
      <w:marBottom w:val="0"/>
      <w:divBdr>
        <w:top w:val="none" w:sz="0" w:space="0" w:color="auto"/>
        <w:left w:val="none" w:sz="0" w:space="0" w:color="auto"/>
        <w:bottom w:val="none" w:sz="0" w:space="0" w:color="auto"/>
        <w:right w:val="none" w:sz="0" w:space="0" w:color="auto"/>
      </w:divBdr>
    </w:div>
    <w:div w:id="1057632570">
      <w:bodyDiv w:val="1"/>
      <w:marLeft w:val="0"/>
      <w:marRight w:val="0"/>
      <w:marTop w:val="0"/>
      <w:marBottom w:val="0"/>
      <w:divBdr>
        <w:top w:val="none" w:sz="0" w:space="0" w:color="auto"/>
        <w:left w:val="none" w:sz="0" w:space="0" w:color="auto"/>
        <w:bottom w:val="none" w:sz="0" w:space="0" w:color="auto"/>
        <w:right w:val="none" w:sz="0" w:space="0" w:color="auto"/>
      </w:divBdr>
    </w:div>
    <w:div w:id="1084767875">
      <w:bodyDiv w:val="1"/>
      <w:marLeft w:val="0"/>
      <w:marRight w:val="0"/>
      <w:marTop w:val="0"/>
      <w:marBottom w:val="0"/>
      <w:divBdr>
        <w:top w:val="none" w:sz="0" w:space="0" w:color="auto"/>
        <w:left w:val="none" w:sz="0" w:space="0" w:color="auto"/>
        <w:bottom w:val="none" w:sz="0" w:space="0" w:color="auto"/>
        <w:right w:val="none" w:sz="0" w:space="0" w:color="auto"/>
      </w:divBdr>
    </w:div>
    <w:div w:id="1101873720">
      <w:bodyDiv w:val="1"/>
      <w:marLeft w:val="0"/>
      <w:marRight w:val="0"/>
      <w:marTop w:val="0"/>
      <w:marBottom w:val="0"/>
      <w:divBdr>
        <w:top w:val="none" w:sz="0" w:space="0" w:color="auto"/>
        <w:left w:val="none" w:sz="0" w:space="0" w:color="auto"/>
        <w:bottom w:val="none" w:sz="0" w:space="0" w:color="auto"/>
        <w:right w:val="none" w:sz="0" w:space="0" w:color="auto"/>
      </w:divBdr>
    </w:div>
    <w:div w:id="1145201945">
      <w:bodyDiv w:val="1"/>
      <w:marLeft w:val="0"/>
      <w:marRight w:val="0"/>
      <w:marTop w:val="0"/>
      <w:marBottom w:val="0"/>
      <w:divBdr>
        <w:top w:val="none" w:sz="0" w:space="0" w:color="auto"/>
        <w:left w:val="none" w:sz="0" w:space="0" w:color="auto"/>
        <w:bottom w:val="none" w:sz="0" w:space="0" w:color="auto"/>
        <w:right w:val="none" w:sz="0" w:space="0" w:color="auto"/>
      </w:divBdr>
    </w:div>
    <w:div w:id="1147015686">
      <w:bodyDiv w:val="1"/>
      <w:marLeft w:val="0"/>
      <w:marRight w:val="0"/>
      <w:marTop w:val="0"/>
      <w:marBottom w:val="0"/>
      <w:divBdr>
        <w:top w:val="none" w:sz="0" w:space="0" w:color="auto"/>
        <w:left w:val="none" w:sz="0" w:space="0" w:color="auto"/>
        <w:bottom w:val="none" w:sz="0" w:space="0" w:color="auto"/>
        <w:right w:val="none" w:sz="0" w:space="0" w:color="auto"/>
      </w:divBdr>
      <w:divsChild>
        <w:div w:id="1103497068">
          <w:marLeft w:val="0"/>
          <w:marRight w:val="0"/>
          <w:marTop w:val="0"/>
          <w:marBottom w:val="0"/>
          <w:divBdr>
            <w:top w:val="none" w:sz="0" w:space="0" w:color="auto"/>
            <w:left w:val="none" w:sz="0" w:space="0" w:color="auto"/>
            <w:bottom w:val="none" w:sz="0" w:space="0" w:color="auto"/>
            <w:right w:val="none" w:sz="0" w:space="0" w:color="auto"/>
          </w:divBdr>
        </w:div>
      </w:divsChild>
    </w:div>
    <w:div w:id="1175076456">
      <w:bodyDiv w:val="1"/>
      <w:marLeft w:val="0"/>
      <w:marRight w:val="0"/>
      <w:marTop w:val="0"/>
      <w:marBottom w:val="0"/>
      <w:divBdr>
        <w:top w:val="none" w:sz="0" w:space="0" w:color="auto"/>
        <w:left w:val="none" w:sz="0" w:space="0" w:color="auto"/>
        <w:bottom w:val="none" w:sz="0" w:space="0" w:color="auto"/>
        <w:right w:val="none" w:sz="0" w:space="0" w:color="auto"/>
      </w:divBdr>
    </w:div>
    <w:div w:id="1217353354">
      <w:bodyDiv w:val="1"/>
      <w:marLeft w:val="0"/>
      <w:marRight w:val="0"/>
      <w:marTop w:val="0"/>
      <w:marBottom w:val="0"/>
      <w:divBdr>
        <w:top w:val="none" w:sz="0" w:space="0" w:color="auto"/>
        <w:left w:val="none" w:sz="0" w:space="0" w:color="auto"/>
        <w:bottom w:val="none" w:sz="0" w:space="0" w:color="auto"/>
        <w:right w:val="none" w:sz="0" w:space="0" w:color="auto"/>
      </w:divBdr>
    </w:div>
    <w:div w:id="1410808516">
      <w:bodyDiv w:val="1"/>
      <w:marLeft w:val="0"/>
      <w:marRight w:val="0"/>
      <w:marTop w:val="0"/>
      <w:marBottom w:val="0"/>
      <w:divBdr>
        <w:top w:val="none" w:sz="0" w:space="0" w:color="auto"/>
        <w:left w:val="none" w:sz="0" w:space="0" w:color="auto"/>
        <w:bottom w:val="none" w:sz="0" w:space="0" w:color="auto"/>
        <w:right w:val="none" w:sz="0" w:space="0" w:color="auto"/>
      </w:divBdr>
    </w:div>
    <w:div w:id="1525434055">
      <w:bodyDiv w:val="1"/>
      <w:marLeft w:val="0"/>
      <w:marRight w:val="0"/>
      <w:marTop w:val="0"/>
      <w:marBottom w:val="0"/>
      <w:divBdr>
        <w:top w:val="none" w:sz="0" w:space="0" w:color="auto"/>
        <w:left w:val="none" w:sz="0" w:space="0" w:color="auto"/>
        <w:bottom w:val="none" w:sz="0" w:space="0" w:color="auto"/>
        <w:right w:val="none" w:sz="0" w:space="0" w:color="auto"/>
      </w:divBdr>
    </w:div>
    <w:div w:id="1553031400">
      <w:bodyDiv w:val="1"/>
      <w:marLeft w:val="0"/>
      <w:marRight w:val="0"/>
      <w:marTop w:val="0"/>
      <w:marBottom w:val="0"/>
      <w:divBdr>
        <w:top w:val="none" w:sz="0" w:space="0" w:color="auto"/>
        <w:left w:val="none" w:sz="0" w:space="0" w:color="auto"/>
        <w:bottom w:val="none" w:sz="0" w:space="0" w:color="auto"/>
        <w:right w:val="none" w:sz="0" w:space="0" w:color="auto"/>
      </w:divBdr>
      <w:divsChild>
        <w:div w:id="1116024086">
          <w:marLeft w:val="0"/>
          <w:marRight w:val="0"/>
          <w:marTop w:val="0"/>
          <w:marBottom w:val="0"/>
          <w:divBdr>
            <w:top w:val="none" w:sz="0" w:space="0" w:color="auto"/>
            <w:left w:val="none" w:sz="0" w:space="0" w:color="auto"/>
            <w:bottom w:val="none" w:sz="0" w:space="0" w:color="auto"/>
            <w:right w:val="none" w:sz="0" w:space="0" w:color="auto"/>
          </w:divBdr>
        </w:div>
        <w:div w:id="888492574">
          <w:marLeft w:val="0"/>
          <w:marRight w:val="0"/>
          <w:marTop w:val="0"/>
          <w:marBottom w:val="0"/>
          <w:divBdr>
            <w:top w:val="none" w:sz="0" w:space="0" w:color="auto"/>
            <w:left w:val="none" w:sz="0" w:space="0" w:color="auto"/>
            <w:bottom w:val="none" w:sz="0" w:space="0" w:color="auto"/>
            <w:right w:val="none" w:sz="0" w:space="0" w:color="auto"/>
          </w:divBdr>
        </w:div>
        <w:div w:id="2062971345">
          <w:marLeft w:val="0"/>
          <w:marRight w:val="0"/>
          <w:marTop w:val="0"/>
          <w:marBottom w:val="0"/>
          <w:divBdr>
            <w:top w:val="none" w:sz="0" w:space="0" w:color="auto"/>
            <w:left w:val="none" w:sz="0" w:space="0" w:color="auto"/>
            <w:bottom w:val="none" w:sz="0" w:space="0" w:color="auto"/>
            <w:right w:val="none" w:sz="0" w:space="0" w:color="auto"/>
          </w:divBdr>
        </w:div>
        <w:div w:id="302319388">
          <w:marLeft w:val="0"/>
          <w:marRight w:val="0"/>
          <w:marTop w:val="0"/>
          <w:marBottom w:val="0"/>
          <w:divBdr>
            <w:top w:val="none" w:sz="0" w:space="0" w:color="auto"/>
            <w:left w:val="none" w:sz="0" w:space="0" w:color="auto"/>
            <w:bottom w:val="none" w:sz="0" w:space="0" w:color="auto"/>
            <w:right w:val="none" w:sz="0" w:space="0" w:color="auto"/>
          </w:divBdr>
        </w:div>
        <w:div w:id="1365138286">
          <w:marLeft w:val="0"/>
          <w:marRight w:val="0"/>
          <w:marTop w:val="0"/>
          <w:marBottom w:val="0"/>
          <w:divBdr>
            <w:top w:val="none" w:sz="0" w:space="0" w:color="auto"/>
            <w:left w:val="none" w:sz="0" w:space="0" w:color="auto"/>
            <w:bottom w:val="none" w:sz="0" w:space="0" w:color="auto"/>
            <w:right w:val="none" w:sz="0" w:space="0" w:color="auto"/>
          </w:divBdr>
        </w:div>
        <w:div w:id="866060778">
          <w:marLeft w:val="0"/>
          <w:marRight w:val="0"/>
          <w:marTop w:val="0"/>
          <w:marBottom w:val="0"/>
          <w:divBdr>
            <w:top w:val="none" w:sz="0" w:space="0" w:color="auto"/>
            <w:left w:val="none" w:sz="0" w:space="0" w:color="auto"/>
            <w:bottom w:val="none" w:sz="0" w:space="0" w:color="auto"/>
            <w:right w:val="none" w:sz="0" w:space="0" w:color="auto"/>
          </w:divBdr>
        </w:div>
      </w:divsChild>
    </w:div>
    <w:div w:id="1555850841">
      <w:bodyDiv w:val="1"/>
      <w:marLeft w:val="0"/>
      <w:marRight w:val="0"/>
      <w:marTop w:val="0"/>
      <w:marBottom w:val="0"/>
      <w:divBdr>
        <w:top w:val="none" w:sz="0" w:space="0" w:color="auto"/>
        <w:left w:val="none" w:sz="0" w:space="0" w:color="auto"/>
        <w:bottom w:val="none" w:sz="0" w:space="0" w:color="auto"/>
        <w:right w:val="none" w:sz="0" w:space="0" w:color="auto"/>
      </w:divBdr>
    </w:div>
    <w:div w:id="1656178367">
      <w:bodyDiv w:val="1"/>
      <w:marLeft w:val="0"/>
      <w:marRight w:val="0"/>
      <w:marTop w:val="0"/>
      <w:marBottom w:val="0"/>
      <w:divBdr>
        <w:top w:val="none" w:sz="0" w:space="0" w:color="auto"/>
        <w:left w:val="none" w:sz="0" w:space="0" w:color="auto"/>
        <w:bottom w:val="none" w:sz="0" w:space="0" w:color="auto"/>
        <w:right w:val="none" w:sz="0" w:space="0" w:color="auto"/>
      </w:divBdr>
    </w:div>
    <w:div w:id="1676221914">
      <w:bodyDiv w:val="1"/>
      <w:marLeft w:val="0"/>
      <w:marRight w:val="0"/>
      <w:marTop w:val="0"/>
      <w:marBottom w:val="0"/>
      <w:divBdr>
        <w:top w:val="none" w:sz="0" w:space="0" w:color="auto"/>
        <w:left w:val="none" w:sz="0" w:space="0" w:color="auto"/>
        <w:bottom w:val="none" w:sz="0" w:space="0" w:color="auto"/>
        <w:right w:val="none" w:sz="0" w:space="0" w:color="auto"/>
      </w:divBdr>
    </w:div>
    <w:div w:id="1959945519">
      <w:bodyDiv w:val="1"/>
      <w:marLeft w:val="0"/>
      <w:marRight w:val="0"/>
      <w:marTop w:val="0"/>
      <w:marBottom w:val="0"/>
      <w:divBdr>
        <w:top w:val="none" w:sz="0" w:space="0" w:color="auto"/>
        <w:left w:val="none" w:sz="0" w:space="0" w:color="auto"/>
        <w:bottom w:val="none" w:sz="0" w:space="0" w:color="auto"/>
        <w:right w:val="none" w:sz="0" w:space="0" w:color="auto"/>
      </w:divBdr>
    </w:div>
    <w:div w:id="20668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javascript:void(0);"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www.e-tar.lt/portal/lt/legalAct/TAR.91609F53E29E/asr"
                 TargetMode="External"
                 Type="http://schemas.openxmlformats.org/officeDocument/2006/relationships/hyperlink"/>
   <Relationship Id="rId2"
                 Target="https://ec.europa.eu/justice/article-29/documentation/opinion-recommendation/files/2010/wp169_lt.pdf"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747E5-FE57-4389-9076-4A938554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2340</Words>
  <Characters>1335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2021-09-28T08:58:00Z</dcterms:created>
  <dc:creator>Karolina Žavoronok</dc:creator>
  <cp:lastModifiedBy>Indrė Ivanauskienė</cp:lastModifiedBy>
  <cp:lastPrinted>2020-08-31T10:25:00Z</cp:lastPrinted>
  <dcterms:modified xsi:type="dcterms:W3CDTF">2021-09-28T08:58:00Z</dcterms:modified>
  <cp:revision>2</cp:revision>
</cp:coreProperties>
</file>