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E6" w:rsidRPr="00B86006" w:rsidRDefault="00103BAB" w:rsidP="001F2D74">
      <w:pPr>
        <w:ind w:left="5040" w:firstLine="720"/>
        <w:jc w:val="center"/>
        <w:rPr>
          <w:b/>
          <w:szCs w:val="24"/>
        </w:rPr>
      </w:pPr>
      <w:r w:rsidRPr="00B86006">
        <w:rPr>
          <w:b/>
          <w:szCs w:val="24"/>
        </w:rPr>
        <w:t>Projekto</w:t>
      </w:r>
    </w:p>
    <w:p w:rsidR="009723EA" w:rsidRPr="00B86006" w:rsidRDefault="00103BAB" w:rsidP="001F2D74">
      <w:pPr>
        <w:jc w:val="right"/>
        <w:rPr>
          <w:b/>
          <w:szCs w:val="24"/>
        </w:rPr>
      </w:pPr>
      <w:r w:rsidRPr="00B86006">
        <w:rPr>
          <w:b/>
          <w:szCs w:val="24"/>
        </w:rPr>
        <w:t>lyginamasis variantas</w:t>
      </w:r>
    </w:p>
    <w:p w:rsidR="009723EA" w:rsidRPr="00B86006" w:rsidRDefault="009723EA" w:rsidP="001F2D74">
      <w:pPr>
        <w:jc w:val="center"/>
        <w:rPr>
          <w:b/>
          <w:szCs w:val="24"/>
        </w:rPr>
      </w:pPr>
    </w:p>
    <w:p w:rsidR="00DE51E6" w:rsidRPr="00B86006" w:rsidRDefault="000A75B6" w:rsidP="001F2D74">
      <w:pPr>
        <w:jc w:val="center"/>
        <w:rPr>
          <w:b/>
          <w:bCs/>
          <w:caps/>
          <w:szCs w:val="24"/>
        </w:rPr>
      </w:pPr>
      <w:r w:rsidRPr="00B86006">
        <w:rPr>
          <w:b/>
          <w:bCs/>
          <w:caps/>
          <w:szCs w:val="24"/>
        </w:rPr>
        <w:t>LIETUVOS RESPUBLIKOS</w:t>
      </w:r>
    </w:p>
    <w:p w:rsidR="00545C59" w:rsidRDefault="008B239E" w:rsidP="001F2D74">
      <w:pPr>
        <w:jc w:val="center"/>
        <w:rPr>
          <w:b/>
          <w:caps/>
          <w:szCs w:val="24"/>
        </w:rPr>
      </w:pPr>
      <w:r w:rsidRPr="00B86006">
        <w:rPr>
          <w:b/>
          <w:caps/>
          <w:szCs w:val="24"/>
        </w:rPr>
        <w:t xml:space="preserve">VALSTYBĖS KONTROLĖS ĮSTATYMO NR. I-907 PAKEITIMO ĮSTATYMO NR. XIV-135 2 STRAIPSNIO PAKEITIMO </w:t>
      </w:r>
    </w:p>
    <w:p w:rsidR="00DE51E6" w:rsidRPr="00B86006" w:rsidRDefault="008B239E" w:rsidP="001F2D74">
      <w:pPr>
        <w:jc w:val="center"/>
        <w:rPr>
          <w:caps/>
          <w:szCs w:val="24"/>
        </w:rPr>
      </w:pPr>
      <w:r w:rsidRPr="00B86006">
        <w:rPr>
          <w:b/>
          <w:caps/>
          <w:szCs w:val="24"/>
        </w:rPr>
        <w:t>ĮSTATYMAS</w:t>
      </w:r>
    </w:p>
    <w:p w:rsidR="00DE51E6" w:rsidRPr="00B86006" w:rsidRDefault="00DE51E6" w:rsidP="001F2D74">
      <w:pPr>
        <w:jc w:val="center"/>
        <w:rPr>
          <w:b/>
          <w:caps/>
          <w:szCs w:val="24"/>
        </w:rPr>
      </w:pPr>
    </w:p>
    <w:p w:rsidR="00DE51E6" w:rsidRPr="00B86006" w:rsidRDefault="000A75B6" w:rsidP="001F2D74">
      <w:pPr>
        <w:jc w:val="center"/>
        <w:rPr>
          <w:szCs w:val="24"/>
        </w:rPr>
      </w:pPr>
      <w:r w:rsidRPr="00B86006">
        <w:rPr>
          <w:szCs w:val="24"/>
          <w:lang w:val="en-US"/>
        </w:rPr>
        <w:t>202</w:t>
      </w:r>
      <w:r w:rsidR="009723EA" w:rsidRPr="00B86006">
        <w:rPr>
          <w:szCs w:val="24"/>
          <w:lang w:val="en-US"/>
        </w:rPr>
        <w:t>1</w:t>
      </w:r>
      <w:r w:rsidRPr="00B86006">
        <w:rPr>
          <w:szCs w:val="24"/>
        </w:rPr>
        <w:t xml:space="preserve"> m</w:t>
      </w:r>
      <w:r w:rsidR="009723EA" w:rsidRPr="00B86006">
        <w:rPr>
          <w:szCs w:val="24"/>
        </w:rPr>
        <w:t xml:space="preserve">.               </w:t>
      </w:r>
      <w:r w:rsidRPr="00B86006">
        <w:rPr>
          <w:szCs w:val="24"/>
        </w:rPr>
        <w:t xml:space="preserve"> d. Nr. </w:t>
      </w:r>
    </w:p>
    <w:p w:rsidR="00DE51E6" w:rsidRPr="00B86006" w:rsidRDefault="000A75B6" w:rsidP="001F2D74">
      <w:pPr>
        <w:jc w:val="center"/>
        <w:rPr>
          <w:szCs w:val="24"/>
        </w:rPr>
      </w:pPr>
      <w:r w:rsidRPr="00B86006">
        <w:rPr>
          <w:szCs w:val="24"/>
        </w:rPr>
        <w:t>Vilnius</w:t>
      </w:r>
    </w:p>
    <w:p w:rsidR="00DE51E6" w:rsidRPr="00B86006" w:rsidRDefault="00DE51E6" w:rsidP="001F2D74">
      <w:pPr>
        <w:tabs>
          <w:tab w:val="center" w:pos="4153"/>
          <w:tab w:val="right" w:pos="8306"/>
        </w:tabs>
        <w:rPr>
          <w:szCs w:val="24"/>
          <w:lang w:val="en-US"/>
        </w:rPr>
      </w:pPr>
    </w:p>
    <w:p w:rsidR="00C7661F" w:rsidRPr="00B86006" w:rsidRDefault="000A75B6" w:rsidP="00C7661F">
      <w:pPr>
        <w:spacing w:line="276" w:lineRule="auto"/>
        <w:ind w:left="2127" w:hanging="1418"/>
        <w:jc w:val="both"/>
        <w:rPr>
          <w:b/>
          <w:bCs/>
          <w:szCs w:val="24"/>
        </w:rPr>
      </w:pPr>
      <w:r w:rsidRPr="00B86006">
        <w:rPr>
          <w:b/>
          <w:bCs/>
          <w:szCs w:val="24"/>
        </w:rPr>
        <w:t xml:space="preserve">1 straipsnis. </w:t>
      </w:r>
      <w:r w:rsidR="00EC15B9" w:rsidRPr="00B86006">
        <w:rPr>
          <w:b/>
          <w:bCs/>
          <w:szCs w:val="24"/>
        </w:rPr>
        <w:t>2</w:t>
      </w:r>
      <w:r w:rsidR="009723EA" w:rsidRPr="00B86006">
        <w:rPr>
          <w:b/>
          <w:bCs/>
          <w:szCs w:val="24"/>
        </w:rPr>
        <w:t xml:space="preserve"> straipsnio pakeitimas</w:t>
      </w:r>
    </w:p>
    <w:p w:rsidR="00042E25" w:rsidRPr="00B86006" w:rsidRDefault="007B15D9" w:rsidP="00C7661F">
      <w:pPr>
        <w:spacing w:line="276" w:lineRule="auto"/>
        <w:ind w:left="2127" w:hanging="1418"/>
        <w:jc w:val="both"/>
        <w:rPr>
          <w:b/>
          <w:bCs/>
          <w:szCs w:val="24"/>
        </w:rPr>
      </w:pPr>
      <w:r w:rsidRPr="00B86006">
        <w:rPr>
          <w:bCs/>
          <w:szCs w:val="24"/>
        </w:rPr>
        <w:t>Pakeisti</w:t>
      </w:r>
      <w:r w:rsidR="00042E25" w:rsidRPr="00B86006">
        <w:rPr>
          <w:bCs/>
          <w:szCs w:val="24"/>
        </w:rPr>
        <w:t xml:space="preserve"> 2 straipsn</w:t>
      </w:r>
      <w:r w:rsidR="00C7661F" w:rsidRPr="00B86006">
        <w:rPr>
          <w:bCs/>
          <w:szCs w:val="24"/>
        </w:rPr>
        <w:t>į</w:t>
      </w:r>
      <w:r w:rsidR="00042E25" w:rsidRPr="00B86006">
        <w:rPr>
          <w:bCs/>
          <w:szCs w:val="24"/>
        </w:rPr>
        <w:t xml:space="preserve"> ir j</w:t>
      </w:r>
      <w:r w:rsidR="00C7661F" w:rsidRPr="00B86006">
        <w:rPr>
          <w:bCs/>
          <w:szCs w:val="24"/>
        </w:rPr>
        <w:t>į</w:t>
      </w:r>
      <w:r w:rsidR="00042E25" w:rsidRPr="00B86006">
        <w:rPr>
          <w:bCs/>
          <w:szCs w:val="24"/>
        </w:rPr>
        <w:t xml:space="preserve"> išdėstyti taip:</w:t>
      </w:r>
    </w:p>
    <w:p w:rsidR="00C7661F" w:rsidRPr="00B86006" w:rsidRDefault="004B3BD7" w:rsidP="00C7661F">
      <w:pPr>
        <w:spacing w:line="276" w:lineRule="auto"/>
        <w:ind w:firstLine="720"/>
        <w:jc w:val="both"/>
        <w:rPr>
          <w:color w:val="000000"/>
          <w:szCs w:val="24"/>
          <w:lang w:eastAsia="lt-LT"/>
        </w:rPr>
      </w:pPr>
      <w:r w:rsidRPr="00B86006">
        <w:rPr>
          <w:bCs/>
          <w:szCs w:val="24"/>
        </w:rPr>
        <w:t>„</w:t>
      </w:r>
      <w:r w:rsidR="00C7661F" w:rsidRPr="00B86006">
        <w:rPr>
          <w:bCs/>
          <w:color w:val="000000"/>
          <w:szCs w:val="24"/>
          <w:lang w:eastAsia="lt-LT"/>
        </w:rPr>
        <w:t>2 straipsnis. Įstatymo įsigaliojimas ir įgyvendinimas</w:t>
      </w:r>
    </w:p>
    <w:p w:rsidR="00C7661F" w:rsidRPr="00B86006" w:rsidRDefault="00C7661F" w:rsidP="00C7661F">
      <w:pPr>
        <w:spacing w:line="276" w:lineRule="auto"/>
        <w:ind w:firstLine="720"/>
        <w:jc w:val="both"/>
        <w:rPr>
          <w:color w:val="000000"/>
          <w:szCs w:val="24"/>
          <w:lang w:eastAsia="lt-LT"/>
        </w:rPr>
      </w:pPr>
      <w:bookmarkStart w:id="0" w:name="part_6a32b09b99ff436b8b6e75be0427883c"/>
      <w:bookmarkEnd w:id="0"/>
      <w:r w:rsidRPr="00B86006">
        <w:rPr>
          <w:color w:val="000000"/>
          <w:szCs w:val="24"/>
          <w:lang w:eastAsia="lt-LT"/>
        </w:rPr>
        <w:t>1. Šis įstatymas, išskyrus šio straipsnio 2, 3, 4, 5 ir 6 dalis,</w:t>
      </w:r>
      <w:r w:rsidRPr="00B86006">
        <w:rPr>
          <w:b/>
          <w:bCs/>
          <w:color w:val="000000"/>
          <w:szCs w:val="24"/>
          <w:lang w:eastAsia="lt-LT"/>
        </w:rPr>
        <w:t> </w:t>
      </w:r>
      <w:r w:rsidRPr="00B86006">
        <w:rPr>
          <w:color w:val="000000"/>
          <w:szCs w:val="24"/>
          <w:lang w:eastAsia="lt-LT"/>
        </w:rPr>
        <w:t>įsigalioja 2021 m. liepos 1</w:t>
      </w:r>
      <w:r w:rsidRPr="00B86006">
        <w:rPr>
          <w:b/>
          <w:bCs/>
          <w:color w:val="000000"/>
          <w:szCs w:val="24"/>
          <w:lang w:eastAsia="lt-LT"/>
        </w:rPr>
        <w:t> </w:t>
      </w:r>
      <w:r w:rsidRPr="00B86006">
        <w:rPr>
          <w:color w:val="000000"/>
          <w:szCs w:val="24"/>
          <w:lang w:eastAsia="lt-LT"/>
        </w:rPr>
        <w:t>d.</w:t>
      </w:r>
    </w:p>
    <w:p w:rsidR="007B15D9" w:rsidRPr="00B86006" w:rsidRDefault="007B15D9" w:rsidP="00C7661F">
      <w:pPr>
        <w:spacing w:line="276" w:lineRule="auto"/>
        <w:ind w:firstLine="720"/>
        <w:jc w:val="both"/>
        <w:rPr>
          <w:color w:val="000000"/>
          <w:szCs w:val="24"/>
          <w:lang w:eastAsia="lt-LT"/>
        </w:rPr>
      </w:pPr>
      <w:r w:rsidRPr="00B86006">
        <w:rPr>
          <w:color w:val="000000"/>
          <w:szCs w:val="24"/>
          <w:lang w:eastAsia="lt-LT"/>
        </w:rPr>
        <w:t>2.</w:t>
      </w:r>
      <w:r w:rsidRPr="00B86006">
        <w:rPr>
          <w:strike/>
          <w:color w:val="000000"/>
          <w:szCs w:val="24"/>
          <w:lang w:eastAsia="lt-LT"/>
        </w:rPr>
        <w:t> 2022</w:t>
      </w:r>
      <w:r w:rsidRPr="00B86006">
        <w:rPr>
          <w:color w:val="000000"/>
          <w:szCs w:val="24"/>
          <w:lang w:eastAsia="lt-LT"/>
        </w:rPr>
        <w:t xml:space="preserve"> </w:t>
      </w:r>
      <w:r w:rsidR="004B0368" w:rsidRPr="00B86006">
        <w:rPr>
          <w:b/>
          <w:color w:val="000000"/>
          <w:szCs w:val="24"/>
          <w:lang w:eastAsia="lt-LT"/>
        </w:rPr>
        <w:t xml:space="preserve">2023 </w:t>
      </w:r>
      <w:r w:rsidRPr="00B86006">
        <w:rPr>
          <w:color w:val="000000"/>
          <w:szCs w:val="24"/>
          <w:lang w:eastAsia="lt-LT"/>
        </w:rPr>
        <w:t>m. sausio 1 d. įsigalioja tokia šio įstatymo 1 straipsnyje išdėstyto Lietuvos Respublikos valstybės kontrolės įstatymo 2 straipsnio 3 dalies redakcija:</w:t>
      </w:r>
    </w:p>
    <w:p w:rsidR="007B15D9" w:rsidRPr="00B86006" w:rsidRDefault="007B15D9" w:rsidP="00C7661F">
      <w:pPr>
        <w:spacing w:line="276" w:lineRule="auto"/>
        <w:ind w:firstLine="720"/>
        <w:jc w:val="both"/>
        <w:rPr>
          <w:color w:val="000000"/>
          <w:szCs w:val="24"/>
          <w:lang w:eastAsia="lt-LT"/>
        </w:rPr>
      </w:pPr>
      <w:bookmarkStart w:id="1" w:name="part_5bcede27c78847389ad0a2922d467966"/>
      <w:bookmarkStart w:id="2" w:name="part_8c3c96e636474019a13e7a1808eb3107"/>
      <w:bookmarkEnd w:id="1"/>
      <w:bookmarkEnd w:id="2"/>
      <w:r w:rsidRPr="00B86006">
        <w:rPr>
          <w:color w:val="000000"/>
          <w:szCs w:val="24"/>
          <w:lang w:eastAsia="lt-LT"/>
        </w:rPr>
        <w:t>„3. </w:t>
      </w:r>
      <w:r w:rsidRPr="00297861">
        <w:rPr>
          <w:b/>
          <w:bCs/>
          <w:color w:val="000000"/>
          <w:szCs w:val="24"/>
          <w:lang w:eastAsia="lt-LT"/>
        </w:rPr>
        <w:t>Finansinis auditas</w:t>
      </w:r>
      <w:r w:rsidRPr="00B86006">
        <w:rPr>
          <w:color w:val="000000"/>
          <w:szCs w:val="24"/>
          <w:lang w:eastAsia="lt-LT"/>
        </w:rPr>
        <w:t> – valstybinio audito tipas, kai vertinami audituojamo subjekto metinių ataskaitų rinkinių duomenys ir pareiškiama nepriklausoma auditoriaus nuomonė.“</w:t>
      </w:r>
    </w:p>
    <w:p w:rsidR="007B15D9" w:rsidRPr="00B86006" w:rsidRDefault="007B15D9" w:rsidP="00C7661F">
      <w:pPr>
        <w:spacing w:line="276" w:lineRule="auto"/>
        <w:ind w:firstLine="720"/>
        <w:jc w:val="both"/>
        <w:rPr>
          <w:color w:val="000000"/>
          <w:szCs w:val="24"/>
          <w:lang w:eastAsia="lt-LT"/>
        </w:rPr>
      </w:pPr>
      <w:r w:rsidRPr="00B86006">
        <w:rPr>
          <w:color w:val="000000"/>
          <w:szCs w:val="24"/>
          <w:lang w:eastAsia="lt-LT"/>
        </w:rPr>
        <w:t>3.</w:t>
      </w:r>
      <w:r w:rsidRPr="00B86006">
        <w:rPr>
          <w:strike/>
          <w:color w:val="000000"/>
          <w:szCs w:val="24"/>
          <w:lang w:eastAsia="lt-LT"/>
        </w:rPr>
        <w:t> 2022</w:t>
      </w:r>
      <w:r w:rsidRPr="00B86006">
        <w:rPr>
          <w:color w:val="000000"/>
          <w:szCs w:val="24"/>
          <w:lang w:eastAsia="lt-LT"/>
        </w:rPr>
        <w:t xml:space="preserve"> </w:t>
      </w:r>
      <w:r w:rsidR="00265186" w:rsidRPr="00B86006">
        <w:rPr>
          <w:b/>
          <w:color w:val="000000"/>
          <w:szCs w:val="24"/>
          <w:lang w:eastAsia="lt-LT"/>
        </w:rPr>
        <w:t xml:space="preserve">2023 </w:t>
      </w:r>
      <w:r w:rsidRPr="00B86006">
        <w:rPr>
          <w:color w:val="000000"/>
          <w:szCs w:val="24"/>
          <w:lang w:eastAsia="lt-LT"/>
        </w:rPr>
        <w:t>m. sausio 1 d. įsigalioja tokia šio įstatymo 1 straipsnyje išdėstyto Valstybės kontrolės įstatymo 8 straipsnio 2 dalies redakcija:</w:t>
      </w:r>
    </w:p>
    <w:p w:rsidR="007B15D9" w:rsidRPr="00B86006" w:rsidRDefault="007B15D9" w:rsidP="00C7661F">
      <w:pPr>
        <w:spacing w:line="276" w:lineRule="auto"/>
        <w:ind w:firstLine="720"/>
        <w:jc w:val="both"/>
        <w:rPr>
          <w:color w:val="000000"/>
          <w:szCs w:val="24"/>
          <w:lang w:eastAsia="lt-LT"/>
        </w:rPr>
      </w:pPr>
      <w:bookmarkStart w:id="3" w:name="part_d2af3c93ebb84e4289e79702f3fa4a90"/>
      <w:bookmarkStart w:id="4" w:name="part_b1fb5b03a55e433f8133c19f9f08fa7d"/>
      <w:bookmarkEnd w:id="3"/>
      <w:bookmarkEnd w:id="4"/>
      <w:r w:rsidRPr="00B86006">
        <w:rPr>
          <w:color w:val="000000"/>
          <w:szCs w:val="24"/>
          <w:lang w:eastAsia="lt-LT"/>
        </w:rPr>
        <w:t>„2. Valstybės kontrolė, kaip aukščiausioji</w:t>
      </w:r>
      <w:r w:rsidRPr="00B86006">
        <w:rPr>
          <w:b/>
          <w:bCs/>
          <w:color w:val="000000"/>
          <w:szCs w:val="24"/>
          <w:lang w:eastAsia="lt-LT"/>
        </w:rPr>
        <w:t> </w:t>
      </w:r>
      <w:r w:rsidRPr="00B86006">
        <w:rPr>
          <w:color w:val="000000"/>
          <w:szCs w:val="24"/>
          <w:lang w:eastAsia="lt-LT"/>
        </w:rPr>
        <w:t>audito institucija, kiekvienais metais atlieka šioje dalyje</w:t>
      </w:r>
      <w:r w:rsidRPr="00B86006">
        <w:rPr>
          <w:b/>
          <w:bCs/>
          <w:color w:val="000000"/>
          <w:szCs w:val="24"/>
          <w:lang w:eastAsia="lt-LT"/>
        </w:rPr>
        <w:t> </w:t>
      </w:r>
      <w:r w:rsidRPr="00B86006">
        <w:rPr>
          <w:color w:val="000000"/>
          <w:szCs w:val="24"/>
          <w:lang w:eastAsia="lt-LT"/>
        </w:rPr>
        <w:t>nurodytų metinių ataskaitų rinkinių auditus ir teikia Seimui ir šiuos ataskaitų rinkinius parengusiems viešojo sektoriaus subjektams valstybinio audito išvadas ir valstybinio audito ataskaitas, t. y. dėl:</w:t>
      </w:r>
    </w:p>
    <w:p w:rsidR="007B15D9" w:rsidRPr="00B86006" w:rsidRDefault="007B15D9" w:rsidP="00C7661F">
      <w:pPr>
        <w:spacing w:line="276" w:lineRule="auto"/>
        <w:ind w:firstLine="720"/>
        <w:jc w:val="both"/>
        <w:rPr>
          <w:color w:val="000000"/>
          <w:szCs w:val="24"/>
          <w:lang w:eastAsia="lt-LT"/>
        </w:rPr>
      </w:pPr>
      <w:bookmarkStart w:id="5" w:name="part_ba2b193addc74364b513d0eb4ad325c7"/>
      <w:bookmarkEnd w:id="5"/>
      <w:r w:rsidRPr="00B86006">
        <w:rPr>
          <w:color w:val="000000"/>
          <w:szCs w:val="24"/>
          <w:lang w:eastAsia="lt-LT"/>
        </w:rPr>
        <w:t>1) valstybės metinių ataskaitų rinkinio;</w:t>
      </w:r>
    </w:p>
    <w:p w:rsidR="007B15D9" w:rsidRPr="00B86006" w:rsidRDefault="007B15D9" w:rsidP="00C7661F">
      <w:pPr>
        <w:spacing w:line="276" w:lineRule="auto"/>
        <w:ind w:firstLine="720"/>
        <w:jc w:val="both"/>
        <w:rPr>
          <w:color w:val="000000"/>
          <w:szCs w:val="24"/>
          <w:lang w:eastAsia="lt-LT"/>
        </w:rPr>
      </w:pPr>
      <w:bookmarkStart w:id="6" w:name="part_a42715e78d574736afb98b7002cb9abe"/>
      <w:bookmarkEnd w:id="6"/>
      <w:r w:rsidRPr="00B86006">
        <w:rPr>
          <w:color w:val="000000"/>
          <w:szCs w:val="24"/>
          <w:lang w:eastAsia="lt-LT"/>
        </w:rPr>
        <w:t>2) valstybės socialinių fondų metinių ataskaitų rinkinio;</w:t>
      </w:r>
    </w:p>
    <w:p w:rsidR="007B15D9" w:rsidRPr="00B86006" w:rsidRDefault="007B15D9" w:rsidP="00C7661F">
      <w:pPr>
        <w:spacing w:line="276" w:lineRule="auto"/>
        <w:ind w:firstLine="720"/>
        <w:jc w:val="both"/>
        <w:rPr>
          <w:color w:val="000000"/>
          <w:szCs w:val="24"/>
          <w:lang w:eastAsia="lt-LT"/>
        </w:rPr>
      </w:pPr>
      <w:bookmarkStart w:id="7" w:name="part_b57fa323c8894293852a58d57c3da61c"/>
      <w:bookmarkEnd w:id="7"/>
      <w:r w:rsidRPr="00B86006">
        <w:rPr>
          <w:color w:val="000000"/>
          <w:szCs w:val="24"/>
          <w:lang w:eastAsia="lt-LT"/>
        </w:rPr>
        <w:t>3) Privalomojo sveikatos draudimo fondo metinių ataskaitų rinkinio;</w:t>
      </w:r>
    </w:p>
    <w:p w:rsidR="007B15D9" w:rsidRPr="00B86006" w:rsidRDefault="007B15D9" w:rsidP="00C7661F">
      <w:pPr>
        <w:spacing w:line="276" w:lineRule="auto"/>
        <w:ind w:firstLine="720"/>
        <w:jc w:val="both"/>
        <w:rPr>
          <w:color w:val="000000"/>
          <w:szCs w:val="24"/>
          <w:lang w:eastAsia="lt-LT"/>
        </w:rPr>
      </w:pPr>
      <w:bookmarkStart w:id="8" w:name="part_50bbeef1d2734c9ebdbfb1c78549562b"/>
      <w:bookmarkEnd w:id="8"/>
      <w:r w:rsidRPr="00B86006">
        <w:rPr>
          <w:color w:val="000000"/>
          <w:szCs w:val="24"/>
          <w:lang w:eastAsia="lt-LT"/>
        </w:rPr>
        <w:t>4) Pensijų anuitetų fondo metinių ataskaitų rinkinio;</w:t>
      </w:r>
    </w:p>
    <w:p w:rsidR="007B15D9" w:rsidRPr="00B86006" w:rsidRDefault="007B15D9" w:rsidP="00C7661F">
      <w:pPr>
        <w:spacing w:line="276" w:lineRule="auto"/>
        <w:ind w:firstLine="720"/>
        <w:jc w:val="both"/>
        <w:rPr>
          <w:color w:val="000000"/>
          <w:szCs w:val="24"/>
          <w:lang w:eastAsia="lt-LT"/>
        </w:rPr>
      </w:pPr>
      <w:bookmarkStart w:id="9" w:name="part_0a6a22837c4846f9be859780d201ac07"/>
      <w:bookmarkEnd w:id="9"/>
      <w:r w:rsidRPr="00B86006">
        <w:rPr>
          <w:color w:val="000000"/>
          <w:szCs w:val="24"/>
          <w:lang w:eastAsia="lt-LT"/>
        </w:rPr>
        <w:t>5) nacionalinio metinių ataskaitų rinkinio.“</w:t>
      </w:r>
    </w:p>
    <w:p w:rsidR="00DF05E3" w:rsidRPr="00B86006" w:rsidRDefault="00DF05E3" w:rsidP="00C7661F">
      <w:pPr>
        <w:spacing w:line="276" w:lineRule="auto"/>
        <w:ind w:firstLine="720"/>
        <w:jc w:val="both"/>
        <w:rPr>
          <w:color w:val="000000"/>
          <w:szCs w:val="24"/>
          <w:lang w:eastAsia="lt-LT"/>
        </w:rPr>
      </w:pPr>
      <w:r w:rsidRPr="00B86006">
        <w:rPr>
          <w:color w:val="000000"/>
          <w:szCs w:val="24"/>
          <w:lang w:eastAsia="lt-LT"/>
        </w:rPr>
        <w:t>4.</w:t>
      </w:r>
      <w:r w:rsidRPr="00B86006">
        <w:rPr>
          <w:strike/>
          <w:color w:val="000000"/>
          <w:szCs w:val="24"/>
          <w:lang w:eastAsia="lt-LT"/>
        </w:rPr>
        <w:t> 2022</w:t>
      </w:r>
      <w:r w:rsidRPr="00B86006">
        <w:rPr>
          <w:color w:val="000000"/>
          <w:szCs w:val="24"/>
          <w:lang w:eastAsia="lt-LT"/>
        </w:rPr>
        <w:t xml:space="preserve"> </w:t>
      </w:r>
      <w:r w:rsidR="00E6255D" w:rsidRPr="00B86006">
        <w:rPr>
          <w:b/>
          <w:color w:val="000000"/>
          <w:szCs w:val="24"/>
          <w:lang w:eastAsia="lt-LT"/>
        </w:rPr>
        <w:t xml:space="preserve">2023 </w:t>
      </w:r>
      <w:r w:rsidRPr="00B86006">
        <w:rPr>
          <w:color w:val="000000"/>
          <w:szCs w:val="24"/>
          <w:lang w:eastAsia="lt-LT"/>
        </w:rPr>
        <w:t>m. sausio 1 d. įsigalioja tokia šio įstatymo 1 straipsnyje išdėstyto Valstybės kontrolės įstatymo 9 straipsnio 1 dalies 7 punkto redakcija:</w:t>
      </w:r>
    </w:p>
    <w:p w:rsidR="00DF05E3" w:rsidRPr="00B86006" w:rsidRDefault="00DF05E3" w:rsidP="00C7661F">
      <w:pPr>
        <w:spacing w:line="276" w:lineRule="auto"/>
        <w:ind w:firstLine="720"/>
        <w:jc w:val="both"/>
        <w:rPr>
          <w:color w:val="000000"/>
          <w:szCs w:val="24"/>
          <w:lang w:eastAsia="lt-LT"/>
        </w:rPr>
      </w:pPr>
      <w:bookmarkStart w:id="10" w:name="part_01b13268d2db4d5f9cab457236fbd318"/>
      <w:bookmarkStart w:id="11" w:name="part_7d38e1bb18ff4307a8cf1120284df9ef"/>
      <w:bookmarkEnd w:id="10"/>
      <w:bookmarkEnd w:id="11"/>
      <w:r w:rsidRPr="00B86006">
        <w:rPr>
          <w:color w:val="000000"/>
          <w:szCs w:val="24"/>
          <w:lang w:eastAsia="lt-LT"/>
        </w:rPr>
        <w:t xml:space="preserve">„7) teikia Seimui Valstybės kontrolės metinių ataskaitų </w:t>
      </w:r>
      <w:r w:rsidR="00661153" w:rsidRPr="00B86006">
        <w:rPr>
          <w:color w:val="000000"/>
          <w:szCs w:val="24"/>
          <w:lang w:eastAsia="lt-LT"/>
        </w:rPr>
        <w:t>rinkinį su auditoriaus išvada.“</w:t>
      </w:r>
    </w:p>
    <w:p w:rsidR="00DF05E3" w:rsidRPr="00B86006" w:rsidRDefault="00DF05E3" w:rsidP="00C7661F">
      <w:pPr>
        <w:spacing w:line="276" w:lineRule="auto"/>
        <w:ind w:firstLine="720"/>
        <w:jc w:val="both"/>
        <w:rPr>
          <w:color w:val="000000"/>
          <w:szCs w:val="24"/>
          <w:lang w:eastAsia="lt-LT"/>
        </w:rPr>
      </w:pPr>
      <w:r w:rsidRPr="00B86006">
        <w:rPr>
          <w:color w:val="000000"/>
          <w:szCs w:val="24"/>
          <w:lang w:eastAsia="lt-LT"/>
        </w:rPr>
        <w:t>5.</w:t>
      </w:r>
      <w:r w:rsidRPr="00B86006">
        <w:rPr>
          <w:strike/>
          <w:color w:val="000000"/>
          <w:szCs w:val="24"/>
          <w:lang w:eastAsia="lt-LT"/>
        </w:rPr>
        <w:t> 2022</w:t>
      </w:r>
      <w:r w:rsidRPr="00B86006">
        <w:rPr>
          <w:color w:val="000000"/>
          <w:szCs w:val="24"/>
          <w:lang w:eastAsia="lt-LT"/>
        </w:rPr>
        <w:t xml:space="preserve"> </w:t>
      </w:r>
      <w:r w:rsidR="00EA490E" w:rsidRPr="00B86006">
        <w:rPr>
          <w:b/>
          <w:color w:val="000000"/>
          <w:szCs w:val="24"/>
          <w:lang w:eastAsia="lt-LT"/>
        </w:rPr>
        <w:t xml:space="preserve">2023 </w:t>
      </w:r>
      <w:r w:rsidRPr="00B86006">
        <w:rPr>
          <w:color w:val="000000"/>
          <w:szCs w:val="24"/>
          <w:lang w:eastAsia="lt-LT"/>
        </w:rPr>
        <w:t>m. sausio 1 d. įsigalioja tokia šio įstatymo 1 straipsnyje išdėstyto Valstybės kontrolės įstatymo 14 straipsnio 1 dalies redakcija:</w:t>
      </w:r>
    </w:p>
    <w:p w:rsidR="00DF05E3" w:rsidRPr="00B86006" w:rsidRDefault="00DF05E3" w:rsidP="00C7661F">
      <w:pPr>
        <w:spacing w:line="276" w:lineRule="auto"/>
        <w:ind w:firstLine="720"/>
        <w:jc w:val="both"/>
        <w:rPr>
          <w:color w:val="000000"/>
          <w:szCs w:val="24"/>
          <w:lang w:eastAsia="lt-LT"/>
        </w:rPr>
      </w:pPr>
      <w:bookmarkStart w:id="12" w:name="part_e720580958464510a232c5626c894742"/>
      <w:bookmarkStart w:id="13" w:name="part_82c75d7bafb44f16a8feace7d3c7d41d"/>
      <w:bookmarkEnd w:id="12"/>
      <w:bookmarkEnd w:id="13"/>
      <w:r w:rsidRPr="00B86006">
        <w:rPr>
          <w:color w:val="000000"/>
          <w:szCs w:val="24"/>
          <w:lang w:eastAsia="lt-LT"/>
        </w:rPr>
        <w:t>„1. Subjektas turi teisę susipažinti su valstybinio audito ar kito vertinimo dokumento projektu ir per Valstybės kontrolės nustatytą ne trumpesnį kaip 10 darbo dienų terminą pateikti dėl jo pastabas. Dėl Viešojo sektoriaus</w:t>
      </w:r>
      <w:r w:rsidRPr="00B86006">
        <w:rPr>
          <w:b/>
          <w:bCs/>
          <w:color w:val="000000"/>
          <w:szCs w:val="24"/>
          <w:lang w:eastAsia="lt-LT"/>
        </w:rPr>
        <w:t> </w:t>
      </w:r>
      <w:r w:rsidRPr="00B86006">
        <w:rPr>
          <w:color w:val="000000"/>
          <w:szCs w:val="24"/>
          <w:lang w:eastAsia="lt-LT"/>
        </w:rPr>
        <w:t>atskaitomybės įstatyme nustatytų valstybinio audito dokumentų Valstybės kontrolė gali nustatyti trumpesnį susipažinimo ir pastabų pateikim</w:t>
      </w:r>
      <w:r w:rsidR="00661153" w:rsidRPr="00B86006">
        <w:rPr>
          <w:color w:val="000000"/>
          <w:szCs w:val="24"/>
          <w:lang w:eastAsia="lt-LT"/>
        </w:rPr>
        <w:t>o Valstybės kontrolei terminą.“</w:t>
      </w:r>
    </w:p>
    <w:p w:rsidR="00C7661F" w:rsidRPr="00B86006" w:rsidRDefault="00C7661F" w:rsidP="00C7661F">
      <w:pPr>
        <w:spacing w:line="276" w:lineRule="auto"/>
        <w:ind w:firstLine="720"/>
        <w:jc w:val="both"/>
        <w:rPr>
          <w:color w:val="000000"/>
          <w:szCs w:val="24"/>
          <w:lang w:eastAsia="lt-LT"/>
        </w:rPr>
      </w:pPr>
      <w:r w:rsidRPr="00B86006">
        <w:rPr>
          <w:color w:val="000000"/>
          <w:szCs w:val="24"/>
        </w:rPr>
        <w:t>6. Valstybės kontrolierius iki 2021 m. birželio 30 d.</w:t>
      </w:r>
      <w:r w:rsidRPr="00B86006">
        <w:rPr>
          <w:b/>
          <w:bCs/>
          <w:color w:val="000000"/>
          <w:szCs w:val="24"/>
        </w:rPr>
        <w:t> </w:t>
      </w:r>
      <w:r w:rsidRPr="00B86006">
        <w:rPr>
          <w:color w:val="000000"/>
          <w:szCs w:val="24"/>
        </w:rPr>
        <w:t>priima šio įstatymo įgyven</w:t>
      </w:r>
      <w:r w:rsidR="00B7643E">
        <w:rPr>
          <w:color w:val="000000"/>
          <w:szCs w:val="24"/>
        </w:rPr>
        <w:t>din</w:t>
      </w:r>
      <w:r w:rsidRPr="00B86006">
        <w:rPr>
          <w:color w:val="000000"/>
          <w:szCs w:val="24"/>
        </w:rPr>
        <w:t>amuosius teisės aktus.“</w:t>
      </w:r>
      <w:bookmarkStart w:id="14" w:name="_GoBack"/>
      <w:bookmarkEnd w:id="14"/>
    </w:p>
    <w:p w:rsidR="004F2E8E" w:rsidRPr="00B86006" w:rsidRDefault="004F2E8E" w:rsidP="00C7661F">
      <w:pPr>
        <w:tabs>
          <w:tab w:val="left" w:pos="1134"/>
        </w:tabs>
        <w:spacing w:line="276" w:lineRule="auto"/>
        <w:jc w:val="both"/>
        <w:rPr>
          <w:szCs w:val="24"/>
          <w:lang w:val="en-US"/>
        </w:rPr>
      </w:pPr>
    </w:p>
    <w:p w:rsidR="00DE51E6" w:rsidRPr="00B86006" w:rsidRDefault="000A75B6" w:rsidP="00C7661F">
      <w:pPr>
        <w:spacing w:line="276" w:lineRule="auto"/>
        <w:ind w:firstLine="720"/>
        <w:jc w:val="both"/>
        <w:rPr>
          <w:i/>
          <w:szCs w:val="24"/>
        </w:rPr>
      </w:pPr>
      <w:r w:rsidRPr="00B86006">
        <w:rPr>
          <w:i/>
          <w:szCs w:val="24"/>
        </w:rPr>
        <w:t>Skelbiu šį Lietuvos Respublikos Seimo priimtą įstatymą.</w:t>
      </w:r>
    </w:p>
    <w:p w:rsidR="00DE51E6" w:rsidRPr="00B86006" w:rsidRDefault="00DE51E6" w:rsidP="00C7661F">
      <w:pPr>
        <w:spacing w:line="276" w:lineRule="auto"/>
        <w:rPr>
          <w:szCs w:val="24"/>
        </w:rPr>
      </w:pPr>
    </w:p>
    <w:p w:rsidR="00DE51E6" w:rsidRPr="00B86006" w:rsidRDefault="000A75B6" w:rsidP="00C7661F">
      <w:pPr>
        <w:tabs>
          <w:tab w:val="right" w:pos="9356"/>
        </w:tabs>
        <w:spacing w:line="276" w:lineRule="auto"/>
        <w:rPr>
          <w:szCs w:val="24"/>
        </w:rPr>
      </w:pPr>
      <w:proofErr w:type="spellStart"/>
      <w:r w:rsidRPr="00B86006">
        <w:rPr>
          <w:szCs w:val="24"/>
          <w:lang w:val="en-US"/>
        </w:rPr>
        <w:t>Respublikos</w:t>
      </w:r>
      <w:proofErr w:type="spellEnd"/>
      <w:r w:rsidRPr="00B86006">
        <w:rPr>
          <w:szCs w:val="24"/>
          <w:lang w:val="en-US"/>
        </w:rPr>
        <w:t xml:space="preserve"> </w:t>
      </w:r>
      <w:proofErr w:type="spellStart"/>
      <w:r w:rsidRPr="00B86006">
        <w:rPr>
          <w:szCs w:val="24"/>
          <w:lang w:val="en-US"/>
        </w:rPr>
        <w:t>Prezidentas</w:t>
      </w:r>
      <w:proofErr w:type="spellEnd"/>
      <w:r w:rsidRPr="00B86006">
        <w:rPr>
          <w:caps/>
          <w:szCs w:val="24"/>
        </w:rPr>
        <w:tab/>
      </w:r>
    </w:p>
    <w:sectPr w:rsidR="00DE51E6" w:rsidRPr="00B8600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19" w:rsidRDefault="00E37F19">
      <w:pPr>
        <w:rPr>
          <w:rFonts w:ascii="TimesLT" w:hAnsi="TimesLT"/>
          <w:lang w:val="en-US"/>
        </w:rPr>
      </w:pPr>
      <w:r>
        <w:rPr>
          <w:rFonts w:ascii="TimesLT" w:hAnsi="TimesLT"/>
          <w:lang w:val="en-US"/>
        </w:rPr>
        <w:separator/>
      </w:r>
    </w:p>
  </w:endnote>
  <w:endnote w:type="continuationSeparator" w:id="0">
    <w:p w:rsidR="00E37F19" w:rsidRDefault="00E37F1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19" w:rsidRDefault="00E37F19">
      <w:pPr>
        <w:rPr>
          <w:rFonts w:ascii="TimesLT" w:hAnsi="TimesLT"/>
          <w:lang w:val="en-US"/>
        </w:rPr>
      </w:pPr>
      <w:r>
        <w:rPr>
          <w:rFonts w:ascii="TimesLT" w:hAnsi="TimesLT"/>
          <w:lang w:val="en-US"/>
        </w:rPr>
        <w:separator/>
      </w:r>
    </w:p>
  </w:footnote>
  <w:footnote w:type="continuationSeparator" w:id="0">
    <w:p w:rsidR="00E37F19" w:rsidRDefault="00E37F1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C7661F">
      <w:rPr>
        <w:noProof/>
        <w:szCs w:val="24"/>
        <w:lang w:val="en-US"/>
      </w:rPr>
      <w:t>2</w:t>
    </w:r>
    <w:r>
      <w:rPr>
        <w:szCs w:val="24"/>
        <w:lang w:val="en-US"/>
      </w:rPr>
      <w:fldChar w:fldCharType="end"/>
    </w:r>
  </w:p>
  <w:p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07B48"/>
    <w:rsid w:val="0002257A"/>
    <w:rsid w:val="00025211"/>
    <w:rsid w:val="00032C61"/>
    <w:rsid w:val="00042E25"/>
    <w:rsid w:val="00083E89"/>
    <w:rsid w:val="000A75B6"/>
    <w:rsid w:val="000B094D"/>
    <w:rsid w:val="0010208C"/>
    <w:rsid w:val="00103BAB"/>
    <w:rsid w:val="001317D6"/>
    <w:rsid w:val="00151EF3"/>
    <w:rsid w:val="00172757"/>
    <w:rsid w:val="001B4469"/>
    <w:rsid w:val="001C6FDA"/>
    <w:rsid w:val="001D31D6"/>
    <w:rsid w:val="001F2D74"/>
    <w:rsid w:val="002457E3"/>
    <w:rsid w:val="002571F2"/>
    <w:rsid w:val="00265186"/>
    <w:rsid w:val="002910BC"/>
    <w:rsid w:val="002967F2"/>
    <w:rsid w:val="00297861"/>
    <w:rsid w:val="002F06C2"/>
    <w:rsid w:val="002F0DFB"/>
    <w:rsid w:val="00327A30"/>
    <w:rsid w:val="003A5C31"/>
    <w:rsid w:val="003C08CD"/>
    <w:rsid w:val="0041786E"/>
    <w:rsid w:val="0046178E"/>
    <w:rsid w:val="004B0368"/>
    <w:rsid w:val="004B3BD7"/>
    <w:rsid w:val="004E1092"/>
    <w:rsid w:val="004F2E8E"/>
    <w:rsid w:val="0051429F"/>
    <w:rsid w:val="00545C59"/>
    <w:rsid w:val="00557C46"/>
    <w:rsid w:val="00570963"/>
    <w:rsid w:val="00586005"/>
    <w:rsid w:val="00595ED7"/>
    <w:rsid w:val="005D1130"/>
    <w:rsid w:val="005E5DE2"/>
    <w:rsid w:val="005F3918"/>
    <w:rsid w:val="00657D3E"/>
    <w:rsid w:val="00661153"/>
    <w:rsid w:val="0069232F"/>
    <w:rsid w:val="006F2E37"/>
    <w:rsid w:val="00715447"/>
    <w:rsid w:val="00756CD5"/>
    <w:rsid w:val="007A42FA"/>
    <w:rsid w:val="007B15D9"/>
    <w:rsid w:val="007E24BD"/>
    <w:rsid w:val="007E50A6"/>
    <w:rsid w:val="007F4D49"/>
    <w:rsid w:val="00806BB4"/>
    <w:rsid w:val="00820B29"/>
    <w:rsid w:val="00885EF9"/>
    <w:rsid w:val="008A14FA"/>
    <w:rsid w:val="008B239E"/>
    <w:rsid w:val="008D1A2F"/>
    <w:rsid w:val="008D53B5"/>
    <w:rsid w:val="008F11A1"/>
    <w:rsid w:val="00937F8B"/>
    <w:rsid w:val="009546FD"/>
    <w:rsid w:val="00963ACD"/>
    <w:rsid w:val="009723EA"/>
    <w:rsid w:val="009930BE"/>
    <w:rsid w:val="00995178"/>
    <w:rsid w:val="009C262B"/>
    <w:rsid w:val="009D6FD4"/>
    <w:rsid w:val="00A60F4D"/>
    <w:rsid w:val="00A9195B"/>
    <w:rsid w:val="00B30058"/>
    <w:rsid w:val="00B30DDF"/>
    <w:rsid w:val="00B3144C"/>
    <w:rsid w:val="00B409B0"/>
    <w:rsid w:val="00B51042"/>
    <w:rsid w:val="00B6726C"/>
    <w:rsid w:val="00B741AE"/>
    <w:rsid w:val="00B7643E"/>
    <w:rsid w:val="00B86006"/>
    <w:rsid w:val="00B91BD9"/>
    <w:rsid w:val="00BC3417"/>
    <w:rsid w:val="00C23DB2"/>
    <w:rsid w:val="00C31000"/>
    <w:rsid w:val="00C45FE1"/>
    <w:rsid w:val="00C7661F"/>
    <w:rsid w:val="00C9037D"/>
    <w:rsid w:val="00CD3EF7"/>
    <w:rsid w:val="00D00263"/>
    <w:rsid w:val="00D03F70"/>
    <w:rsid w:val="00D54800"/>
    <w:rsid w:val="00DE51E6"/>
    <w:rsid w:val="00DF05E3"/>
    <w:rsid w:val="00E05ECF"/>
    <w:rsid w:val="00E37B7E"/>
    <w:rsid w:val="00E37F19"/>
    <w:rsid w:val="00E61AD9"/>
    <w:rsid w:val="00E6255D"/>
    <w:rsid w:val="00E72832"/>
    <w:rsid w:val="00EA2599"/>
    <w:rsid w:val="00EA490E"/>
    <w:rsid w:val="00EC15B9"/>
    <w:rsid w:val="00F3547D"/>
    <w:rsid w:val="00F429E0"/>
    <w:rsid w:val="00F52A6D"/>
    <w:rsid w:val="00F73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5224">
      <w:bodyDiv w:val="1"/>
      <w:marLeft w:val="0"/>
      <w:marRight w:val="0"/>
      <w:marTop w:val="0"/>
      <w:marBottom w:val="0"/>
      <w:divBdr>
        <w:top w:val="none" w:sz="0" w:space="0" w:color="auto"/>
        <w:left w:val="none" w:sz="0" w:space="0" w:color="auto"/>
        <w:bottom w:val="none" w:sz="0" w:space="0" w:color="auto"/>
        <w:right w:val="none" w:sz="0" w:space="0" w:color="auto"/>
      </w:divBdr>
      <w:divsChild>
        <w:div w:id="60716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19C9C-322A-4993-AE46-293B44C7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2451</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2021-09-23T07:06:00Z</dcterms:created>
  <dc:creator>MOZERIENĖ Dainora</dc:creator>
  <cp:lastModifiedBy>Lina Rabikienė</cp:lastModifiedBy>
  <cp:lastPrinted>2020-10-01T08:24:00Z</cp:lastPrinted>
  <dcterms:modified xsi:type="dcterms:W3CDTF">2021-09-23T07:06:00Z</dcterms:modified>
  <cp:revision>2</cp:revision>
</cp:coreProperties>
</file>