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  <w:bookmarkStart w:id="0" w:name="_GoBack"/>
      <w:bookmarkEnd w:id="0"/>
      <w:r w:rsidRPr="00CC510E">
        <w:rPr>
          <w:rFonts w:ascii="Times New Roman" w:cs="Times New Roman"/>
          <w:b/>
        </w:rPr>
        <w:t>Projekto</w:t>
      </w:r>
    </w:p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lyginamasis variantas</w:t>
      </w:r>
    </w:p>
    <w:p w:rsidR="004D1AA9" w:rsidRPr="00CC510E" w:rsidRDefault="004D1AA9" w:rsidP="004D1AA9">
      <w:pPr>
        <w:ind w:left="6480"/>
        <w:jc w:val="both"/>
        <w:rPr>
          <w:rFonts w:ascii="Times New Roman" w:cs="Times New Roman"/>
          <w:b/>
        </w:rPr>
      </w:pPr>
    </w:p>
    <w:p w:rsidR="004D1AA9" w:rsidRPr="00CC510E" w:rsidRDefault="004D1AA9" w:rsidP="004D1AA9">
      <w:pPr>
        <w:jc w:val="center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LIE</w:t>
      </w:r>
      <w:r w:rsidR="00C01F7B">
        <w:rPr>
          <w:rFonts w:ascii="Times New Roman" w:cs="Times New Roman"/>
          <w:b/>
        </w:rPr>
        <w:t>TUVOS RESPUBLIKOS</w:t>
      </w:r>
      <w:r w:rsidR="00C01F7B">
        <w:rPr>
          <w:rFonts w:ascii="Times New Roman" w:cs="Times New Roman"/>
          <w:b/>
        </w:rPr>
        <w:cr/>
        <w:t xml:space="preserve">BANKŲ ĮSTATYMO NR. </w:t>
      </w:r>
      <w:r w:rsidR="00C01F7B" w:rsidRPr="00C01F7B">
        <w:rPr>
          <w:rFonts w:ascii="Times New Roman" w:cs="Times New Roman"/>
          <w:b/>
        </w:rPr>
        <w:t>IX-2085</w:t>
      </w:r>
      <w:r w:rsidR="00830E9B">
        <w:rPr>
          <w:rFonts w:ascii="Times New Roman" w:cs="Times New Roman"/>
          <w:b/>
        </w:rPr>
        <w:t xml:space="preserve"> </w:t>
      </w:r>
      <w:r w:rsidR="00C01F7B">
        <w:rPr>
          <w:rFonts w:ascii="Times New Roman" w:cs="Times New Roman"/>
          <w:b/>
          <w:bCs/>
        </w:rPr>
        <w:t>9</w:t>
      </w:r>
      <w:r w:rsidR="00F0271D">
        <w:rPr>
          <w:rFonts w:ascii="Times New Roman" w:cs="Times New Roman"/>
          <w:b/>
          <w:bCs/>
        </w:rPr>
        <w:t xml:space="preserve">, </w:t>
      </w:r>
      <w:r w:rsidR="00850C6C">
        <w:rPr>
          <w:rFonts w:ascii="Times New Roman" w:cs="Times New Roman"/>
          <w:b/>
          <w:bCs/>
        </w:rPr>
        <w:t xml:space="preserve">10, </w:t>
      </w:r>
      <w:r w:rsidR="00F0271D">
        <w:rPr>
          <w:rFonts w:ascii="Times New Roman" w:cs="Times New Roman"/>
          <w:b/>
          <w:bCs/>
        </w:rPr>
        <w:t>73</w:t>
      </w:r>
      <w:r w:rsidR="00F0271D">
        <w:rPr>
          <w:rFonts w:ascii="Times New Roman" w:cs="Times New Roman"/>
          <w:b/>
        </w:rPr>
        <w:t xml:space="preserve"> STRAIPSNIŲ</w:t>
      </w:r>
      <w:r w:rsidRPr="00CC510E">
        <w:rPr>
          <w:rFonts w:ascii="Times New Roman" w:cs="Times New Roman"/>
          <w:b/>
        </w:rPr>
        <w:t xml:space="preserve"> PAKEITIMO</w:t>
      </w:r>
    </w:p>
    <w:p w:rsidR="004D1AA9" w:rsidRPr="00CC510E" w:rsidRDefault="004D1AA9" w:rsidP="004D1AA9">
      <w:pPr>
        <w:jc w:val="center"/>
        <w:rPr>
          <w:rFonts w:ascii="Times New Roman" w:cs="Times New Roman"/>
          <w:b/>
        </w:rPr>
      </w:pPr>
      <w:r w:rsidRPr="00CC510E">
        <w:rPr>
          <w:rFonts w:ascii="Times New Roman" w:cs="Times New Roman"/>
          <w:b/>
        </w:rPr>
        <w:t>ĮSTATYMAS</w:t>
      </w:r>
    </w:p>
    <w:p w:rsidR="00C6656B" w:rsidRPr="00CC510E" w:rsidRDefault="00C6656B" w:rsidP="004D1AA9">
      <w:pPr>
        <w:jc w:val="center"/>
        <w:rPr>
          <w:rFonts w:ascii="Times New Roman" w:cs="Times New Roman"/>
          <w:b/>
        </w:rPr>
      </w:pPr>
    </w:p>
    <w:p w:rsidR="00C6656B" w:rsidRPr="00CC510E" w:rsidRDefault="00AB63B6" w:rsidP="004D1AA9">
      <w:pP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2021</w:t>
      </w:r>
      <w:r w:rsidR="00C6656B" w:rsidRPr="00CC510E">
        <w:rPr>
          <w:rFonts w:ascii="Times New Roman" w:cs="Times New Roman"/>
        </w:rPr>
        <w:t xml:space="preserve"> m.                                       d. Nr.</w:t>
      </w:r>
    </w:p>
    <w:p w:rsidR="00C6656B" w:rsidRPr="00CC510E" w:rsidRDefault="00C6656B" w:rsidP="004D1AA9">
      <w:pPr>
        <w:jc w:val="center"/>
        <w:rPr>
          <w:rFonts w:ascii="Times New Roman" w:cs="Times New Roman"/>
        </w:rPr>
      </w:pPr>
      <w:r w:rsidRPr="00CC510E">
        <w:rPr>
          <w:rFonts w:ascii="Times New Roman" w:cs="Times New Roman"/>
        </w:rPr>
        <w:t>Vilnius</w:t>
      </w:r>
    </w:p>
    <w:p w:rsidR="00C6656B" w:rsidRPr="00CC510E" w:rsidRDefault="00C6656B" w:rsidP="004D1AA9">
      <w:pPr>
        <w:jc w:val="center"/>
        <w:rPr>
          <w:rFonts w:ascii="Times New Roman" w:cs="Times New Roman"/>
        </w:rPr>
      </w:pPr>
    </w:p>
    <w:p w:rsidR="00830E9B" w:rsidRPr="00A84372" w:rsidRDefault="00C6656B" w:rsidP="00266BA2">
      <w:pPr>
        <w:pStyle w:val="Sraopastraipa"/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rFonts w:ascii="Times New Roman" w:cs="Times New Roman"/>
          <w:b/>
        </w:rPr>
      </w:pPr>
      <w:r w:rsidRPr="00A84372">
        <w:rPr>
          <w:rFonts w:ascii="Times New Roman" w:cs="Times New Roman"/>
          <w:b/>
        </w:rPr>
        <w:t xml:space="preserve">straipsnis. </w:t>
      </w:r>
      <w:r w:rsidR="00C01F7B" w:rsidRPr="00A84372">
        <w:rPr>
          <w:rFonts w:ascii="Times New Roman" w:cs="Times New Roman"/>
          <w:b/>
        </w:rPr>
        <w:t>9</w:t>
      </w:r>
      <w:r w:rsidR="00830E9B" w:rsidRPr="00A84372">
        <w:rPr>
          <w:rFonts w:ascii="Times New Roman" w:cs="Times New Roman"/>
          <w:b/>
        </w:rPr>
        <w:t xml:space="preserve"> straipsnio pakeitimas</w:t>
      </w:r>
    </w:p>
    <w:p w:rsidR="00830E9B" w:rsidRPr="00A84372" w:rsidRDefault="0082417E" w:rsidP="00266BA2">
      <w:pPr>
        <w:pStyle w:val="Sraopastraipa"/>
        <w:ind w:left="0" w:firstLine="72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1. </w:t>
      </w:r>
      <w:r w:rsidR="00A7280B" w:rsidRPr="00A84372">
        <w:rPr>
          <w:rFonts w:ascii="Times New Roman" w:cs="Times New Roman"/>
        </w:rPr>
        <w:t>Papildyti 9 straipsnį 2</w:t>
      </w:r>
      <w:r w:rsidR="00A7280B" w:rsidRPr="00A84372">
        <w:rPr>
          <w:rFonts w:ascii="Times New Roman" w:cs="Times New Roman"/>
          <w:vertAlign w:val="superscript"/>
        </w:rPr>
        <w:t xml:space="preserve">2 </w:t>
      </w:r>
      <w:r w:rsidR="00A7280B" w:rsidRPr="00A84372">
        <w:rPr>
          <w:rFonts w:ascii="Times New Roman" w:cs="Times New Roman"/>
        </w:rPr>
        <w:t>dalimi</w:t>
      </w:r>
      <w:r w:rsidR="00830E9B" w:rsidRPr="00A84372">
        <w:rPr>
          <w:rFonts w:ascii="Times New Roman" w:cs="Times New Roman"/>
        </w:rPr>
        <w:t>:</w:t>
      </w:r>
    </w:p>
    <w:p w:rsidR="00A7280B" w:rsidRPr="00A84372" w:rsidRDefault="00A7280B">
      <w:pPr>
        <w:ind w:firstLine="720"/>
        <w:jc w:val="both"/>
        <w:rPr>
          <w:rFonts w:ascii="Times New Roman" w:cs="Times New Roman"/>
          <w:b/>
        </w:rPr>
      </w:pPr>
      <w:r w:rsidRPr="00A84372">
        <w:rPr>
          <w:rFonts w:ascii="Times New Roman" w:cs="Times New Roman"/>
        </w:rPr>
        <w:t>„</w:t>
      </w:r>
      <w:r w:rsidRPr="00A84372">
        <w:rPr>
          <w:rFonts w:ascii="Times New Roman" w:cs="Times New Roman"/>
          <w:b/>
        </w:rPr>
        <w:t>2</w:t>
      </w:r>
      <w:r w:rsidRPr="00A84372">
        <w:rPr>
          <w:rFonts w:ascii="Times New Roman" w:cs="Times New Roman"/>
          <w:b/>
          <w:vertAlign w:val="superscript"/>
        </w:rPr>
        <w:t>2</w:t>
      </w:r>
      <w:r w:rsidRPr="00A84372">
        <w:rPr>
          <w:rFonts w:ascii="Times New Roman" w:cs="Times New Roman"/>
          <w:b/>
        </w:rPr>
        <w:t xml:space="preserve">. Reglamento (ES) Nr. 575/2013 4 straipsnio 1 dalies 1 punkto b papunktyje nurodyti bankai, gavę licenciją </w:t>
      </w:r>
      <w:r w:rsidR="00264221" w:rsidRPr="00A84372">
        <w:rPr>
          <w:rFonts w:ascii="Times New Roman" w:cs="Times New Roman"/>
          <w:b/>
        </w:rPr>
        <w:t>Lietuvos Respublikos f</w:t>
      </w:r>
      <w:r w:rsidRPr="00A84372">
        <w:rPr>
          <w:rFonts w:ascii="Times New Roman" w:cs="Times New Roman"/>
          <w:b/>
        </w:rPr>
        <w:t xml:space="preserve">inansinių priemonių rinkų įstatymo nustatyta tvarka, prašymą jiems išduoti </w:t>
      </w:r>
      <w:r w:rsidR="00266BA2">
        <w:rPr>
          <w:rFonts w:ascii="Times New Roman" w:cs="Times New Roman"/>
          <w:b/>
        </w:rPr>
        <w:t xml:space="preserve">banko </w:t>
      </w:r>
      <w:r w:rsidRPr="00A84372">
        <w:rPr>
          <w:rFonts w:ascii="Times New Roman" w:cs="Times New Roman"/>
          <w:b/>
        </w:rPr>
        <w:t xml:space="preserve">licenciją pagal šį straipsnį pateikia ne vėliau kaip tą dieną, kai </w:t>
      </w:r>
      <w:r w:rsidR="002312D8">
        <w:rPr>
          <w:rFonts w:ascii="Times New Roman" w:cs="Times New Roman"/>
          <w:b/>
        </w:rPr>
        <w:t>atsiranda</w:t>
      </w:r>
      <w:r w:rsidRPr="00A84372">
        <w:rPr>
          <w:rFonts w:ascii="Times New Roman" w:cs="Times New Roman"/>
          <w:b/>
        </w:rPr>
        <w:t xml:space="preserve"> viena iš šių </w:t>
      </w:r>
      <w:r w:rsidR="00266BA2">
        <w:rPr>
          <w:rFonts w:ascii="Times New Roman" w:cs="Times New Roman"/>
          <w:b/>
        </w:rPr>
        <w:t>aplinkybių</w:t>
      </w:r>
      <w:r w:rsidRPr="00A84372">
        <w:rPr>
          <w:rFonts w:ascii="Times New Roman" w:cs="Times New Roman"/>
          <w:b/>
        </w:rPr>
        <w:t>:</w:t>
      </w:r>
    </w:p>
    <w:p w:rsidR="00A7280B" w:rsidRPr="00A84372" w:rsidRDefault="00A7280B">
      <w:pPr>
        <w:ind w:firstLine="720"/>
        <w:jc w:val="both"/>
        <w:rPr>
          <w:rFonts w:ascii="Times New Roman" w:cs="Times New Roman"/>
          <w:b/>
        </w:rPr>
      </w:pPr>
      <w:r w:rsidRPr="00A84372">
        <w:rPr>
          <w:rFonts w:ascii="Times New Roman" w:cs="Times New Roman"/>
          <w:b/>
        </w:rPr>
        <w:t>1) vidutin</w:t>
      </w:r>
      <w:r w:rsidR="007038E5" w:rsidRPr="00A84372">
        <w:rPr>
          <w:rFonts w:ascii="Times New Roman" w:cs="Times New Roman"/>
          <w:b/>
        </w:rPr>
        <w:t>ė</w:t>
      </w:r>
      <w:r w:rsidRPr="00A84372">
        <w:rPr>
          <w:rFonts w:ascii="Times New Roman" w:cs="Times New Roman"/>
          <w:b/>
        </w:rPr>
        <w:t xml:space="preserve"> mėnesio viso turto </w:t>
      </w:r>
      <w:r w:rsidR="00C83484" w:rsidRPr="00A84372">
        <w:rPr>
          <w:rFonts w:ascii="Times New Roman" w:cs="Times New Roman"/>
          <w:b/>
        </w:rPr>
        <w:t>vertė</w:t>
      </w:r>
      <w:r w:rsidRPr="00A84372">
        <w:rPr>
          <w:rFonts w:ascii="Times New Roman" w:cs="Times New Roman"/>
          <w:b/>
        </w:rPr>
        <w:t>, apskaičiuoja</w:t>
      </w:r>
      <w:r w:rsidR="005F5F06" w:rsidRPr="00A84372">
        <w:rPr>
          <w:rFonts w:ascii="Times New Roman" w:cs="Times New Roman"/>
          <w:b/>
        </w:rPr>
        <w:t>m</w:t>
      </w:r>
      <w:r w:rsidR="007038E5" w:rsidRPr="00A84372">
        <w:rPr>
          <w:rFonts w:ascii="Times New Roman" w:cs="Times New Roman"/>
          <w:b/>
        </w:rPr>
        <w:t>a</w:t>
      </w:r>
      <w:r w:rsidRPr="00A84372">
        <w:rPr>
          <w:rFonts w:ascii="Times New Roman" w:cs="Times New Roman"/>
          <w:b/>
        </w:rPr>
        <w:t xml:space="preserve"> per 12 iš eilės einančių mėnesių laikotarpį, lyg</w:t>
      </w:r>
      <w:r w:rsidR="007038E5" w:rsidRPr="00A84372">
        <w:rPr>
          <w:rFonts w:ascii="Times New Roman" w:cs="Times New Roman"/>
          <w:b/>
        </w:rPr>
        <w:t>i</w:t>
      </w:r>
      <w:r w:rsidRPr="00A84372">
        <w:rPr>
          <w:rFonts w:ascii="Times New Roman" w:cs="Times New Roman"/>
          <w:b/>
        </w:rPr>
        <w:t xml:space="preserve"> arba viršija 30 milijardų eurų arba</w:t>
      </w:r>
    </w:p>
    <w:p w:rsidR="0082417E" w:rsidRDefault="00A7280B">
      <w:pPr>
        <w:ind w:firstLine="720"/>
        <w:jc w:val="both"/>
        <w:rPr>
          <w:rFonts w:ascii="Times New Roman" w:cs="Times New Roman"/>
          <w:b/>
        </w:rPr>
      </w:pPr>
      <w:r w:rsidRPr="00A84372">
        <w:rPr>
          <w:rFonts w:ascii="Times New Roman" w:cs="Times New Roman"/>
          <w:b/>
        </w:rPr>
        <w:t>2) vidutin</w:t>
      </w:r>
      <w:r w:rsidR="007038E5" w:rsidRPr="00A84372">
        <w:rPr>
          <w:rFonts w:ascii="Times New Roman" w:cs="Times New Roman"/>
          <w:b/>
        </w:rPr>
        <w:t>ė</w:t>
      </w:r>
      <w:r w:rsidRPr="00A84372">
        <w:rPr>
          <w:rFonts w:ascii="Times New Roman" w:cs="Times New Roman"/>
          <w:b/>
        </w:rPr>
        <w:t xml:space="preserve"> mėnesio viso turto </w:t>
      </w:r>
      <w:r w:rsidR="005F5F06" w:rsidRPr="00A84372">
        <w:rPr>
          <w:rFonts w:ascii="Times New Roman" w:cs="Times New Roman"/>
          <w:b/>
        </w:rPr>
        <w:t>vertė</w:t>
      </w:r>
      <w:r w:rsidRPr="00A84372">
        <w:rPr>
          <w:rFonts w:ascii="Times New Roman" w:cs="Times New Roman"/>
          <w:b/>
        </w:rPr>
        <w:t>, apskaičiuoja</w:t>
      </w:r>
      <w:r w:rsidR="005F5F06" w:rsidRPr="00A84372">
        <w:rPr>
          <w:rFonts w:ascii="Times New Roman" w:cs="Times New Roman"/>
          <w:b/>
        </w:rPr>
        <w:t>m</w:t>
      </w:r>
      <w:r w:rsidR="007038E5" w:rsidRPr="00A84372">
        <w:rPr>
          <w:rFonts w:ascii="Times New Roman" w:cs="Times New Roman"/>
          <w:b/>
        </w:rPr>
        <w:t>a</w:t>
      </w:r>
      <w:r w:rsidRPr="00A84372">
        <w:rPr>
          <w:rFonts w:ascii="Times New Roman" w:cs="Times New Roman"/>
          <w:b/>
        </w:rPr>
        <w:t xml:space="preserve"> per 12 iš eilės einančių mėnesių laikotarpį, mažesn</w:t>
      </w:r>
      <w:r w:rsidR="007038E5" w:rsidRPr="00A84372">
        <w:rPr>
          <w:rFonts w:ascii="Times New Roman" w:cs="Times New Roman"/>
          <w:b/>
        </w:rPr>
        <w:t>ė</w:t>
      </w:r>
      <w:r w:rsidRPr="00A84372">
        <w:rPr>
          <w:rFonts w:ascii="Times New Roman" w:cs="Times New Roman"/>
          <w:b/>
        </w:rPr>
        <w:t xml:space="preserve"> ne</w:t>
      </w:r>
      <w:r w:rsidR="00264221" w:rsidRPr="00A84372">
        <w:rPr>
          <w:rFonts w:ascii="Times New Roman" w:cs="Times New Roman"/>
          <w:b/>
        </w:rPr>
        <w:t>gu</w:t>
      </w:r>
      <w:r w:rsidRPr="00A84372">
        <w:rPr>
          <w:rFonts w:ascii="Times New Roman" w:cs="Times New Roman"/>
          <w:b/>
        </w:rPr>
        <w:t xml:space="preserve"> 30 milijardų eurų, o bankas, kurio vis</w:t>
      </w:r>
      <w:r w:rsidR="005F5F06" w:rsidRPr="00A84372">
        <w:rPr>
          <w:rFonts w:ascii="Times New Roman" w:cs="Times New Roman"/>
          <w:b/>
        </w:rPr>
        <w:t>o</w:t>
      </w:r>
      <w:r w:rsidRPr="00A84372">
        <w:rPr>
          <w:rFonts w:ascii="Times New Roman" w:cs="Times New Roman"/>
          <w:b/>
        </w:rPr>
        <w:t xml:space="preserve"> turt</w:t>
      </w:r>
      <w:r w:rsidR="005F5F06" w:rsidRPr="00A84372">
        <w:rPr>
          <w:rFonts w:ascii="Times New Roman" w:cs="Times New Roman"/>
          <w:b/>
        </w:rPr>
        <w:t>o vertė</w:t>
      </w:r>
      <w:r w:rsidRPr="00A84372">
        <w:rPr>
          <w:rFonts w:ascii="Times New Roman" w:cs="Times New Roman"/>
          <w:b/>
        </w:rPr>
        <w:t xml:space="preserve"> individualiai yra mažesn</w:t>
      </w:r>
      <w:r w:rsidR="007038E5" w:rsidRPr="00A84372">
        <w:rPr>
          <w:rFonts w:ascii="Times New Roman" w:cs="Times New Roman"/>
          <w:b/>
        </w:rPr>
        <w:t>ė</w:t>
      </w:r>
      <w:r w:rsidRPr="00A84372">
        <w:rPr>
          <w:rFonts w:ascii="Times New Roman" w:cs="Times New Roman"/>
          <w:b/>
        </w:rPr>
        <w:t xml:space="preserve"> ne</w:t>
      </w:r>
      <w:r w:rsidR="00264221" w:rsidRPr="00A84372">
        <w:rPr>
          <w:rFonts w:ascii="Times New Roman" w:cs="Times New Roman"/>
          <w:b/>
        </w:rPr>
        <w:t>gu</w:t>
      </w:r>
      <w:r w:rsidRPr="00A84372">
        <w:rPr>
          <w:rFonts w:ascii="Times New Roman" w:cs="Times New Roman"/>
          <w:b/>
        </w:rPr>
        <w:t xml:space="preserve"> 30 milijardų eurų ir kuris vykdo Finansinių priemonių rinkų įstatymo 3</w:t>
      </w:r>
      <w:r w:rsidR="00A84372">
        <w:rPr>
          <w:rFonts w:ascii="Times New Roman" w:cs="Times New Roman"/>
          <w:b/>
        </w:rPr>
        <w:t> </w:t>
      </w:r>
      <w:r w:rsidRPr="00A84372">
        <w:rPr>
          <w:rFonts w:ascii="Times New Roman" w:cs="Times New Roman"/>
          <w:b/>
        </w:rPr>
        <w:t xml:space="preserve">straipsnio </w:t>
      </w:r>
      <w:r w:rsidR="00266BA2">
        <w:rPr>
          <w:rFonts w:ascii="Times New Roman" w:cs="Times New Roman"/>
          <w:b/>
        </w:rPr>
        <w:t>26</w:t>
      </w:r>
      <w:r w:rsidRPr="00A84372">
        <w:rPr>
          <w:rFonts w:ascii="Times New Roman" w:cs="Times New Roman"/>
          <w:b/>
        </w:rPr>
        <w:t xml:space="preserve"> dalies 3 ir 6 punktuose nurodytą veiklą bei priklauso </w:t>
      </w:r>
      <w:r w:rsidR="007038E5" w:rsidRPr="00A84372">
        <w:rPr>
          <w:rFonts w:ascii="Times New Roman" w:cs="Times New Roman"/>
          <w:b/>
        </w:rPr>
        <w:t xml:space="preserve">bankų </w:t>
      </w:r>
      <w:r w:rsidRPr="00A84372">
        <w:rPr>
          <w:rFonts w:ascii="Times New Roman" w:cs="Times New Roman"/>
          <w:b/>
        </w:rPr>
        <w:t xml:space="preserve">grupei, kurios bendra konsoliduoto turto vertė lygi arba viršija 30 milijardų eurų, abu </w:t>
      </w:r>
      <w:r w:rsidR="002312D8">
        <w:rPr>
          <w:rFonts w:ascii="Times New Roman" w:cs="Times New Roman"/>
          <w:b/>
        </w:rPr>
        <w:t xml:space="preserve">šiuos vertės </w:t>
      </w:r>
      <w:r w:rsidRPr="00A84372">
        <w:rPr>
          <w:rFonts w:ascii="Times New Roman" w:cs="Times New Roman"/>
          <w:b/>
        </w:rPr>
        <w:t xml:space="preserve">dydžius apskaičiuoja kaip 12 iš eilės einančių mėnesių laikotarpio </w:t>
      </w:r>
      <w:r w:rsidR="00A17CE3" w:rsidRPr="00A84372">
        <w:rPr>
          <w:rFonts w:ascii="Times New Roman" w:cs="Times New Roman"/>
          <w:b/>
        </w:rPr>
        <w:t xml:space="preserve">turto vertės </w:t>
      </w:r>
      <w:r w:rsidRPr="00A84372">
        <w:rPr>
          <w:rFonts w:ascii="Times New Roman" w:cs="Times New Roman"/>
          <w:b/>
        </w:rPr>
        <w:t>vidurkį.</w:t>
      </w:r>
      <w:r w:rsidR="0090527C">
        <w:rPr>
          <w:rFonts w:ascii="Times New Roman" w:cs="Times New Roman"/>
          <w:bCs/>
        </w:rPr>
        <w:t>“</w:t>
      </w:r>
    </w:p>
    <w:p w:rsidR="0082417E" w:rsidRPr="0017144E" w:rsidRDefault="0082417E" w:rsidP="0082417E">
      <w:pPr>
        <w:ind w:firstLine="72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2. </w:t>
      </w:r>
      <w:r w:rsidRPr="0017144E">
        <w:rPr>
          <w:rFonts w:ascii="Times New Roman" w:cs="Times New Roman"/>
        </w:rPr>
        <w:t>Papildyti 9 straipsnį 2</w:t>
      </w:r>
      <w:r w:rsidRPr="0017144E">
        <w:rPr>
          <w:rFonts w:ascii="Times New Roman" w:cs="Times New Roman"/>
          <w:vertAlign w:val="superscript"/>
        </w:rPr>
        <w:t>3</w:t>
      </w:r>
      <w:r w:rsidRPr="0017144E">
        <w:rPr>
          <w:rFonts w:ascii="Times New Roman" w:cs="Times New Roman"/>
        </w:rPr>
        <w:t xml:space="preserve"> dalimi:</w:t>
      </w:r>
    </w:p>
    <w:p w:rsidR="0082417E" w:rsidRPr="00402299" w:rsidRDefault="0082417E" w:rsidP="0082417E">
      <w:pPr>
        <w:ind w:firstLine="720"/>
        <w:jc w:val="both"/>
        <w:rPr>
          <w:rFonts w:ascii="Times New Roman" w:cs="Times New Roman"/>
        </w:rPr>
      </w:pPr>
      <w:r w:rsidRPr="0017144E">
        <w:rPr>
          <w:rFonts w:ascii="Times New Roman" w:cs="Times New Roman"/>
        </w:rPr>
        <w:t>„</w:t>
      </w:r>
      <w:r w:rsidRPr="00B84074">
        <w:rPr>
          <w:rFonts w:ascii="Times New Roman" w:cs="Times New Roman"/>
          <w:b/>
        </w:rPr>
        <w:t>2</w:t>
      </w:r>
      <w:r w:rsidRPr="00B84074">
        <w:rPr>
          <w:rFonts w:ascii="Times New Roman" w:cs="Times New Roman"/>
          <w:b/>
          <w:vertAlign w:val="superscript"/>
        </w:rPr>
        <w:t>3</w:t>
      </w:r>
      <w:r w:rsidRPr="00B84074">
        <w:rPr>
          <w:rFonts w:ascii="Times New Roman" w:cs="Times New Roman"/>
          <w:b/>
        </w:rPr>
        <w:t>. Šio straipsnio 2</w:t>
      </w:r>
      <w:r w:rsidRPr="00B84074">
        <w:rPr>
          <w:rFonts w:ascii="Times New Roman" w:cs="Times New Roman"/>
          <w:b/>
          <w:vertAlign w:val="superscript"/>
        </w:rPr>
        <w:t xml:space="preserve">2 </w:t>
      </w:r>
      <w:r w:rsidRPr="00B84074">
        <w:rPr>
          <w:rFonts w:ascii="Times New Roman" w:cs="Times New Roman"/>
          <w:b/>
        </w:rPr>
        <w:t xml:space="preserve">dalyje nurodyti bankai ir toliau gali vykdyti veiklą, nurodytą </w:t>
      </w:r>
      <w:r w:rsidR="008357BE">
        <w:rPr>
          <w:rFonts w:ascii="Times New Roman" w:cs="Times New Roman"/>
          <w:b/>
        </w:rPr>
        <w:t>F</w:t>
      </w:r>
      <w:r w:rsidRPr="00B84074">
        <w:rPr>
          <w:rFonts w:ascii="Times New Roman" w:cs="Times New Roman"/>
          <w:b/>
        </w:rPr>
        <w:t xml:space="preserve">inansinių priemonių rinkų įstatymo 3 straipsnio 26 dalies 3 ir 6 punktuose, kol gaus </w:t>
      </w:r>
      <w:r w:rsidR="00666D99">
        <w:rPr>
          <w:rFonts w:ascii="Times New Roman" w:cs="Times New Roman"/>
          <w:b/>
        </w:rPr>
        <w:t>banko licenciją pagal šį</w:t>
      </w:r>
      <w:r w:rsidRPr="00B84074">
        <w:rPr>
          <w:rFonts w:ascii="Times New Roman" w:cs="Times New Roman"/>
          <w:b/>
        </w:rPr>
        <w:t xml:space="preserve"> straipsnį. </w:t>
      </w:r>
      <w:r w:rsidR="0090527C">
        <w:rPr>
          <w:rFonts w:ascii="Times New Roman" w:cs="Times New Roman"/>
          <w:b/>
        </w:rPr>
        <w:t>L</w:t>
      </w:r>
      <w:r w:rsidRPr="00B84074">
        <w:rPr>
          <w:rFonts w:ascii="Times New Roman" w:cs="Times New Roman"/>
          <w:b/>
        </w:rPr>
        <w:t>icencij</w:t>
      </w:r>
      <w:r w:rsidR="0090527C">
        <w:rPr>
          <w:rFonts w:ascii="Times New Roman" w:cs="Times New Roman"/>
          <w:b/>
        </w:rPr>
        <w:t>ą</w:t>
      </w:r>
      <w:r w:rsidRPr="00B84074">
        <w:rPr>
          <w:rFonts w:ascii="Times New Roman" w:cs="Times New Roman"/>
          <w:b/>
        </w:rPr>
        <w:t xml:space="preserve"> išd</w:t>
      </w:r>
      <w:r w:rsidR="0090527C">
        <w:rPr>
          <w:rFonts w:ascii="Times New Roman" w:cs="Times New Roman"/>
          <w:b/>
        </w:rPr>
        <w:t>uodant</w:t>
      </w:r>
      <w:r w:rsidRPr="00B84074">
        <w:rPr>
          <w:rFonts w:ascii="Times New Roman" w:cs="Times New Roman"/>
          <w:b/>
        </w:rPr>
        <w:t xml:space="preserve"> </w:t>
      </w:r>
      <w:r w:rsidR="0090527C">
        <w:rPr>
          <w:rFonts w:ascii="Times New Roman" w:cs="Times New Roman"/>
          <w:b/>
        </w:rPr>
        <w:t>pakartotinai p</w:t>
      </w:r>
      <w:r w:rsidR="0090527C" w:rsidRPr="00B84074">
        <w:rPr>
          <w:rFonts w:ascii="Times New Roman" w:cs="Times New Roman"/>
          <w:b/>
        </w:rPr>
        <w:t xml:space="preserve">riežiūros institucija </w:t>
      </w:r>
      <w:r w:rsidRPr="00B84074">
        <w:rPr>
          <w:rFonts w:ascii="Times New Roman" w:cs="Times New Roman"/>
          <w:b/>
        </w:rPr>
        <w:t xml:space="preserve">užtikrina, kad </w:t>
      </w:r>
      <w:r w:rsidR="0090527C">
        <w:rPr>
          <w:rFonts w:ascii="Times New Roman" w:cs="Times New Roman"/>
          <w:b/>
        </w:rPr>
        <w:t xml:space="preserve">licencijos išdavimo </w:t>
      </w:r>
      <w:r w:rsidRPr="00B84074">
        <w:rPr>
          <w:rFonts w:ascii="Times New Roman" w:cs="Times New Roman"/>
          <w:b/>
        </w:rPr>
        <w:t xml:space="preserve">procesas būtų kuo paprastesnis ir </w:t>
      </w:r>
      <w:r>
        <w:rPr>
          <w:rFonts w:ascii="Times New Roman" w:cs="Times New Roman"/>
          <w:b/>
        </w:rPr>
        <w:t xml:space="preserve">informacija, kurią pateikė bankas turimai licencijai gauti, priežiūros institucijai </w:t>
      </w:r>
      <w:r w:rsidR="0090527C">
        <w:rPr>
          <w:rFonts w:ascii="Times New Roman" w:cs="Times New Roman"/>
          <w:b/>
        </w:rPr>
        <w:t xml:space="preserve">nebūtų </w:t>
      </w:r>
      <w:r>
        <w:rPr>
          <w:rFonts w:ascii="Times New Roman" w:cs="Times New Roman"/>
          <w:b/>
        </w:rPr>
        <w:t>teikiama</w:t>
      </w:r>
      <w:r w:rsidRPr="00B84074">
        <w:rPr>
          <w:rFonts w:ascii="Times New Roman" w:cs="Times New Roman"/>
          <w:b/>
        </w:rPr>
        <w:t>.</w:t>
      </w:r>
      <w:r w:rsidRPr="00B84074">
        <w:rPr>
          <w:rFonts w:ascii="Times New Roman" w:cs="Times New Roman"/>
        </w:rPr>
        <w:t>“</w:t>
      </w:r>
    </w:p>
    <w:p w:rsidR="00830E9B" w:rsidRDefault="00830E9B">
      <w:pPr>
        <w:ind w:firstLine="720"/>
        <w:jc w:val="both"/>
        <w:rPr>
          <w:rFonts w:ascii="Times New Roman" w:cs="Times New Roman"/>
          <w:b/>
        </w:rPr>
      </w:pPr>
    </w:p>
    <w:p w:rsidR="00850C6C" w:rsidRPr="00850C6C" w:rsidRDefault="00850C6C" w:rsidP="00850C6C">
      <w:pPr>
        <w:pStyle w:val="Sraopastraipa"/>
        <w:numPr>
          <w:ilvl w:val="0"/>
          <w:numId w:val="7"/>
        </w:numPr>
        <w:jc w:val="both"/>
        <w:rPr>
          <w:rFonts w:ascii="Times New Roman" w:cs="Times New Roman"/>
          <w:b/>
        </w:rPr>
      </w:pPr>
      <w:r w:rsidRPr="00850C6C">
        <w:rPr>
          <w:rFonts w:ascii="Times New Roman" w:cs="Times New Roman"/>
          <w:b/>
        </w:rPr>
        <w:t xml:space="preserve">straipsnis. 10 straipsnio pakeitimas </w:t>
      </w:r>
    </w:p>
    <w:p w:rsidR="00850C6C" w:rsidRDefault="00850C6C" w:rsidP="00850C6C">
      <w:pPr>
        <w:ind w:left="72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Papildyti 10 straipsnio 1 dalį 4 punktu:</w:t>
      </w:r>
    </w:p>
    <w:p w:rsidR="00850C6C" w:rsidRDefault="00850C6C" w:rsidP="00850C6C">
      <w:pPr>
        <w:ind w:firstLine="72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„</w:t>
      </w:r>
      <w:r w:rsidRPr="00850C6C">
        <w:rPr>
          <w:rFonts w:ascii="Times New Roman" w:cs="Times New Roman"/>
          <w:b/>
        </w:rPr>
        <w:t>4) bankas savo licenciją naudoja</w:t>
      </w:r>
      <w:r>
        <w:rPr>
          <w:rFonts w:ascii="Times New Roman" w:cs="Times New Roman"/>
          <w:b/>
        </w:rPr>
        <w:t xml:space="preserve"> tik</w:t>
      </w:r>
      <w:r w:rsidRPr="00850C6C">
        <w:rPr>
          <w:rFonts w:ascii="Times New Roman" w:cs="Times New Roman"/>
          <w:b/>
        </w:rPr>
        <w:t xml:space="preserve"> Finansinių priemonių rinkų įstatymo 3 straipsnio 26 dalies 3 ir 6 punktuose nurodytai veiklai vykdyti ir 5 metus iš eilės jo turto vertė nesiekė šio įstatymo 9 straipsnio 2</w:t>
      </w:r>
      <w:r w:rsidRPr="00850C6C">
        <w:rPr>
          <w:rFonts w:ascii="Times New Roman" w:cs="Times New Roman"/>
          <w:b/>
          <w:vertAlign w:val="superscript"/>
        </w:rPr>
        <w:t xml:space="preserve">2 </w:t>
      </w:r>
      <w:r w:rsidRPr="00850C6C">
        <w:rPr>
          <w:rFonts w:ascii="Times New Roman" w:cs="Times New Roman"/>
          <w:b/>
        </w:rPr>
        <w:t xml:space="preserve">dalyje nustatytų </w:t>
      </w:r>
      <w:r w:rsidR="002312D8">
        <w:rPr>
          <w:rFonts w:ascii="Times New Roman" w:cs="Times New Roman"/>
          <w:b/>
        </w:rPr>
        <w:t>dydžių</w:t>
      </w:r>
      <w:r w:rsidRPr="00850C6C">
        <w:rPr>
          <w:rFonts w:ascii="Times New Roman" w:cs="Times New Roman"/>
          <w:b/>
        </w:rPr>
        <w:t>.</w:t>
      </w:r>
      <w:r>
        <w:rPr>
          <w:rFonts w:ascii="Times New Roman" w:cs="Times New Roman"/>
        </w:rPr>
        <w:t>“</w:t>
      </w:r>
    </w:p>
    <w:p w:rsidR="00850C6C" w:rsidRPr="00850C6C" w:rsidRDefault="00850C6C" w:rsidP="00850C6C">
      <w:pPr>
        <w:ind w:firstLine="720"/>
        <w:jc w:val="both"/>
        <w:rPr>
          <w:rFonts w:ascii="Times New Roman" w:cs="Times New Roman"/>
        </w:rPr>
      </w:pPr>
    </w:p>
    <w:p w:rsidR="00C6656B" w:rsidRPr="00A84372" w:rsidRDefault="00850C6C">
      <w:pPr>
        <w:ind w:firstLine="720"/>
        <w:jc w:val="both"/>
        <w:rPr>
          <w:rFonts w:ascii="Times New Roman" w:cs="Times New Roman"/>
          <w:b/>
        </w:rPr>
      </w:pPr>
      <w:r>
        <w:rPr>
          <w:rFonts w:ascii="Times New Roman" w:cs="Times New Roman"/>
          <w:b/>
          <w:bCs/>
        </w:rPr>
        <w:t>3</w:t>
      </w:r>
      <w:r w:rsidR="006F2736" w:rsidRPr="00A84372">
        <w:rPr>
          <w:rFonts w:ascii="Times New Roman" w:cs="Times New Roman"/>
          <w:b/>
          <w:bCs/>
        </w:rPr>
        <w:t xml:space="preserve"> straipsnis. </w:t>
      </w:r>
      <w:r w:rsidR="00F0271D" w:rsidRPr="00A84372">
        <w:rPr>
          <w:rFonts w:ascii="Times New Roman" w:cs="Times New Roman"/>
          <w:b/>
          <w:bCs/>
        </w:rPr>
        <w:t>73</w:t>
      </w:r>
      <w:r w:rsidR="00C6656B" w:rsidRPr="00A84372">
        <w:rPr>
          <w:rFonts w:ascii="Times New Roman" w:cs="Times New Roman"/>
          <w:b/>
        </w:rPr>
        <w:t xml:space="preserve"> straipsnio pakeitimas</w:t>
      </w:r>
    </w:p>
    <w:p w:rsidR="00954AC7" w:rsidRPr="005E7F12" w:rsidRDefault="00F0271D" w:rsidP="005E7F12">
      <w:pPr>
        <w:pStyle w:val="Sraopastraipa"/>
        <w:numPr>
          <w:ilvl w:val="0"/>
          <w:numId w:val="8"/>
        </w:numPr>
        <w:jc w:val="both"/>
        <w:rPr>
          <w:rFonts w:ascii="Times New Roman" w:cs="Times New Roman"/>
          <w:bCs/>
        </w:rPr>
      </w:pPr>
      <w:r w:rsidRPr="005E7F12">
        <w:rPr>
          <w:rFonts w:ascii="Times New Roman" w:cs="Times New Roman"/>
          <w:bCs/>
        </w:rPr>
        <w:t>Pa</w:t>
      </w:r>
      <w:r w:rsidR="006A6A87">
        <w:rPr>
          <w:rFonts w:ascii="Times New Roman" w:cs="Times New Roman"/>
          <w:bCs/>
        </w:rPr>
        <w:t>pildyti</w:t>
      </w:r>
      <w:r w:rsidRPr="005E7F12">
        <w:rPr>
          <w:rFonts w:ascii="Times New Roman" w:cs="Times New Roman"/>
          <w:bCs/>
        </w:rPr>
        <w:t xml:space="preserve"> 73 straipsnio 1 dalį</w:t>
      </w:r>
      <w:r w:rsidR="006A6A87">
        <w:rPr>
          <w:rFonts w:ascii="Times New Roman" w:cs="Times New Roman"/>
          <w:bCs/>
        </w:rPr>
        <w:t xml:space="preserve"> nauju </w:t>
      </w:r>
      <w:r w:rsidR="0069530B">
        <w:rPr>
          <w:rFonts w:ascii="Times New Roman" w:cs="Times New Roman"/>
          <w:bCs/>
        </w:rPr>
        <w:t>1</w:t>
      </w:r>
      <w:r w:rsidR="006A6A87">
        <w:rPr>
          <w:rFonts w:ascii="Times New Roman" w:cs="Times New Roman"/>
          <w:bCs/>
        </w:rPr>
        <w:t>5 punktu</w:t>
      </w:r>
      <w:r w:rsidRPr="005E7F12">
        <w:rPr>
          <w:rFonts w:ascii="Times New Roman" w:cs="Times New Roman"/>
          <w:bCs/>
        </w:rPr>
        <w:t>:</w:t>
      </w:r>
    </w:p>
    <w:p w:rsidR="00F0271D" w:rsidRPr="002312D8" w:rsidRDefault="006A6A87">
      <w:pPr>
        <w:ind w:firstLine="720"/>
        <w:jc w:val="both"/>
        <w:rPr>
          <w:rFonts w:ascii="Times New Roman" w:cs="Times New Roman"/>
          <w:bCs/>
        </w:rPr>
      </w:pPr>
      <w:bookmarkStart w:id="1" w:name="part_fb3d2fb4698140f4bd1655c92f274769"/>
      <w:bookmarkStart w:id="2" w:name="part_5ac62db798ff4bfeb8cbfd86a13314d8"/>
      <w:bookmarkStart w:id="3" w:name="part_0571964821be4e7b8a78b92ce881d744"/>
      <w:bookmarkStart w:id="4" w:name="part_993ba152685645cd812a7eae4f82efc9"/>
      <w:bookmarkStart w:id="5" w:name="part_cf1fe18cbf264fcca01e269ca0e91610"/>
      <w:bookmarkStart w:id="6" w:name="part_67222c8db147404c95ff87fb350e0365"/>
      <w:bookmarkStart w:id="7" w:name="part_49626cd18f234a99a5bf37bccf3f2875"/>
      <w:bookmarkStart w:id="8" w:name="part_4af6b7a9ecd7455698a481de6b40fa14"/>
      <w:bookmarkStart w:id="9" w:name="part_24676170cdda47d387be82c977b7f99f"/>
      <w:bookmarkStart w:id="10" w:name="part_ca571543208148dab88f08d8cee4c33a"/>
      <w:bookmarkStart w:id="11" w:name="part_09465a6928364dadbab1f213c3ae08f4"/>
      <w:bookmarkStart w:id="12" w:name="part_2c2397aaffaf4d07b347285ef6db214e"/>
      <w:bookmarkStart w:id="13" w:name="part_b195385d8f3942c2a9ed3f4af7a1bafc"/>
      <w:bookmarkStart w:id="14" w:name="part_1d6d86a9ff594b31bf5d26a6e063b172"/>
      <w:bookmarkStart w:id="15" w:name="part_2d5a9571cc3d4303ba5f38dc651c9ece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5E7F12">
        <w:rPr>
          <w:rFonts w:ascii="Times New Roman" w:cs="Times New Roman"/>
          <w:bCs/>
        </w:rPr>
        <w:t>„</w:t>
      </w:r>
      <w:r w:rsidR="0069530B" w:rsidRPr="002312D8">
        <w:rPr>
          <w:rFonts w:ascii="Times New Roman" w:cs="Times New Roman"/>
          <w:b/>
          <w:bCs/>
        </w:rPr>
        <w:t>1</w:t>
      </w:r>
      <w:r w:rsidRPr="002312D8">
        <w:rPr>
          <w:rFonts w:ascii="Times New Roman" w:cs="Times New Roman"/>
          <w:b/>
          <w:bCs/>
        </w:rPr>
        <w:t>5)</w:t>
      </w:r>
      <w:r>
        <w:rPr>
          <w:rFonts w:ascii="Times New Roman" w:cs="Times New Roman"/>
          <w:b/>
          <w:bCs/>
        </w:rPr>
        <w:t xml:space="preserve"> </w:t>
      </w:r>
      <w:r w:rsidR="00F0271D" w:rsidRPr="00A84372">
        <w:rPr>
          <w:rFonts w:ascii="Times New Roman" w:cs="Times New Roman"/>
          <w:b/>
          <w:bCs/>
        </w:rPr>
        <w:t xml:space="preserve">vykdant bent vieną iš </w:t>
      </w:r>
      <w:r w:rsidR="005E7F12" w:rsidRPr="005E7F12">
        <w:rPr>
          <w:rFonts w:ascii="Times New Roman" w:cs="Times New Roman"/>
          <w:b/>
          <w:bCs/>
        </w:rPr>
        <w:t>Finansinių priemonių rinkų įstatymo 3 straipsnio 26 dalies 3 ir 6 punktuose</w:t>
      </w:r>
      <w:r w:rsidR="005E7F12" w:rsidRPr="005E7F12" w:rsidDel="005E7F12">
        <w:rPr>
          <w:rFonts w:ascii="Times New Roman" w:cs="Times New Roman"/>
          <w:b/>
          <w:bCs/>
        </w:rPr>
        <w:t xml:space="preserve"> </w:t>
      </w:r>
      <w:r w:rsidR="00F0271D" w:rsidRPr="00A84372">
        <w:rPr>
          <w:rFonts w:ascii="Times New Roman" w:cs="Times New Roman"/>
          <w:b/>
          <w:bCs/>
        </w:rPr>
        <w:t>nurodytų veikl</w:t>
      </w:r>
      <w:r w:rsidR="00656563" w:rsidRPr="00A84372">
        <w:rPr>
          <w:rFonts w:ascii="Times New Roman" w:cs="Times New Roman"/>
          <w:b/>
          <w:bCs/>
        </w:rPr>
        <w:t>ų</w:t>
      </w:r>
      <w:r w:rsidR="00F0271D" w:rsidRPr="00A84372">
        <w:rPr>
          <w:rFonts w:ascii="Times New Roman" w:cs="Times New Roman"/>
          <w:b/>
          <w:bCs/>
        </w:rPr>
        <w:t xml:space="preserve">, pasiekiama </w:t>
      </w:r>
      <w:r w:rsidR="005E7F12">
        <w:rPr>
          <w:rFonts w:ascii="Times New Roman" w:cs="Times New Roman"/>
          <w:b/>
          <w:bCs/>
        </w:rPr>
        <w:t>šio įstatymo 9 straipsnio 2</w:t>
      </w:r>
      <w:r w:rsidR="005E7F12">
        <w:rPr>
          <w:rFonts w:ascii="Times New Roman" w:cs="Times New Roman"/>
          <w:b/>
          <w:bCs/>
          <w:vertAlign w:val="superscript"/>
        </w:rPr>
        <w:t>2</w:t>
      </w:r>
      <w:r w:rsidR="005E7F12">
        <w:rPr>
          <w:rFonts w:ascii="Times New Roman" w:cs="Times New Roman"/>
          <w:b/>
          <w:bCs/>
        </w:rPr>
        <w:t xml:space="preserve"> dalyje</w:t>
      </w:r>
      <w:r w:rsidR="00F0271D" w:rsidRPr="00A84372">
        <w:rPr>
          <w:rFonts w:ascii="Times New Roman" w:cs="Times New Roman"/>
          <w:b/>
          <w:bCs/>
        </w:rPr>
        <w:t xml:space="preserve"> nurodyta ribinė vertė ir neturima banko licencijos;</w:t>
      </w:r>
      <w:r w:rsidR="002312D8">
        <w:rPr>
          <w:rFonts w:ascii="Times New Roman" w:cs="Times New Roman"/>
          <w:bCs/>
        </w:rPr>
        <w:t>“.</w:t>
      </w:r>
    </w:p>
    <w:p w:rsidR="005E7F12" w:rsidRDefault="005E7F12" w:rsidP="005E7F12">
      <w:pPr>
        <w:pStyle w:val="Sraopastraipa"/>
        <w:numPr>
          <w:ilvl w:val="0"/>
          <w:numId w:val="8"/>
        </w:numPr>
        <w:jc w:val="both"/>
        <w:rPr>
          <w:rFonts w:ascii="Times New Roman" w:cs="Times New Roman"/>
          <w:bCs/>
        </w:rPr>
      </w:pPr>
      <w:r w:rsidRPr="005E7F12">
        <w:rPr>
          <w:rFonts w:ascii="Times New Roman" w:cs="Times New Roman"/>
          <w:bCs/>
        </w:rPr>
        <w:t>Buvusį 73 straipsnio 1 dalies 15 punktą laikyti 16 punktu</w:t>
      </w:r>
      <w:r>
        <w:rPr>
          <w:rFonts w:ascii="Times New Roman" w:cs="Times New Roman"/>
          <w:bCs/>
        </w:rPr>
        <w:t>.</w:t>
      </w:r>
    </w:p>
    <w:p w:rsidR="005E7F12" w:rsidRPr="005E7F12" w:rsidRDefault="005E7F12" w:rsidP="005E7F12">
      <w:pPr>
        <w:ind w:left="720"/>
        <w:jc w:val="both"/>
        <w:rPr>
          <w:rFonts w:ascii="Times New Roman" w:cs="Times New Roman"/>
          <w:bCs/>
        </w:rPr>
      </w:pPr>
    </w:p>
    <w:p w:rsidR="008524A0" w:rsidRPr="00A84372" w:rsidRDefault="00850C6C" w:rsidP="005E7F12">
      <w:pPr>
        <w:ind w:firstLine="720"/>
        <w:jc w:val="both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t>4</w:t>
      </w:r>
      <w:r w:rsidR="008524A0" w:rsidRPr="00A84372">
        <w:rPr>
          <w:rFonts w:ascii="Times New Roman" w:cs="Times New Roman"/>
          <w:b/>
        </w:rPr>
        <w:t xml:space="preserve"> straipsnis. Įstatymo</w:t>
      </w:r>
      <w:r w:rsidR="00C069F5">
        <w:rPr>
          <w:rFonts w:ascii="Times New Roman" w:cs="Times New Roman"/>
          <w:b/>
        </w:rPr>
        <w:t xml:space="preserve"> įsigaliojimas</w:t>
      </w:r>
    </w:p>
    <w:p w:rsidR="006333B5" w:rsidRDefault="006333B5" w:rsidP="00EF7D5C">
      <w:pPr>
        <w:pStyle w:val="Sraopastraipa"/>
        <w:ind w:left="1080" w:hanging="371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Šis įstat</w:t>
      </w:r>
      <w:r w:rsidR="00CB2DA9">
        <w:rPr>
          <w:rFonts w:ascii="Times New Roman" w:cs="Times New Roman"/>
        </w:rPr>
        <w:t>ymas įsigalioja 2022 m. vasario 28</w:t>
      </w:r>
      <w:r>
        <w:rPr>
          <w:rFonts w:ascii="Times New Roman" w:cs="Times New Roman"/>
        </w:rPr>
        <w:t xml:space="preserve"> d.</w:t>
      </w:r>
    </w:p>
    <w:p w:rsidR="006333B5" w:rsidRPr="006333B5" w:rsidRDefault="006333B5" w:rsidP="006333B5">
      <w:pPr>
        <w:pStyle w:val="Sraopastraipa"/>
        <w:ind w:left="1080"/>
        <w:rPr>
          <w:rFonts w:ascii="Times New Roman" w:cs="Times New Roman"/>
          <w:i/>
          <w:iCs/>
        </w:rPr>
      </w:pPr>
    </w:p>
    <w:p w:rsidR="008524A0" w:rsidRPr="009959BE" w:rsidRDefault="008524A0" w:rsidP="005E7F12">
      <w:pPr>
        <w:tabs>
          <w:tab w:val="left" w:pos="709"/>
        </w:tabs>
        <w:ind w:firstLine="720"/>
        <w:jc w:val="both"/>
        <w:rPr>
          <w:rFonts w:ascii="Times New Roman" w:cs="Times New Roman"/>
          <w:i/>
        </w:rPr>
      </w:pPr>
      <w:r w:rsidRPr="009959BE">
        <w:rPr>
          <w:rFonts w:ascii="Times New Roman" w:cs="Times New Roman"/>
          <w:i/>
        </w:rPr>
        <w:t>Skelbiu šį Lietuvos Respublikos Seimo priimtą įstatymą</w:t>
      </w:r>
      <w:r w:rsidR="00BC07B8">
        <w:rPr>
          <w:rFonts w:ascii="Times New Roman" w:cs="Times New Roman"/>
          <w:i/>
        </w:rPr>
        <w:t>.</w:t>
      </w:r>
    </w:p>
    <w:p w:rsidR="008524A0" w:rsidRPr="009959BE" w:rsidRDefault="008524A0" w:rsidP="008524A0">
      <w:pPr>
        <w:rPr>
          <w:rFonts w:ascii="Times New Roman" w:cs="Times New Roman"/>
          <w:i/>
        </w:rPr>
      </w:pPr>
    </w:p>
    <w:p w:rsidR="008524A0" w:rsidRPr="009959BE" w:rsidRDefault="008524A0" w:rsidP="008524A0">
      <w:pPr>
        <w:rPr>
          <w:rFonts w:ascii="Times New Roman" w:cs="Times New Roman"/>
        </w:rPr>
      </w:pPr>
      <w:r w:rsidRPr="009959BE">
        <w:rPr>
          <w:rFonts w:ascii="Times New Roman" w:cs="Times New Roman"/>
        </w:rPr>
        <w:t>Respublikos Prezidentas</w:t>
      </w:r>
    </w:p>
    <w:p w:rsidR="001857F3" w:rsidRPr="00CC510E" w:rsidRDefault="001857F3" w:rsidP="008524A0">
      <w:pPr>
        <w:ind w:firstLine="720"/>
        <w:jc w:val="both"/>
        <w:rPr>
          <w:rFonts w:ascii="Times New Roman" w:cs="Times New Roman"/>
        </w:rPr>
      </w:pPr>
    </w:p>
    <w:sectPr w:rsidR="001857F3" w:rsidRPr="00CC510E" w:rsidSect="007056D0">
      <w:head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C4" w:rsidRDefault="009471C4" w:rsidP="002F16B4">
      <w:r>
        <w:separator/>
      </w:r>
    </w:p>
  </w:endnote>
  <w:endnote w:type="continuationSeparator" w:id="0">
    <w:p w:rsidR="009471C4" w:rsidRDefault="009471C4" w:rsidP="002F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C4" w:rsidRDefault="009471C4" w:rsidP="002F16B4">
      <w:r>
        <w:separator/>
      </w:r>
    </w:p>
  </w:footnote>
  <w:footnote w:type="continuationSeparator" w:id="0">
    <w:p w:rsidR="009471C4" w:rsidRDefault="009471C4" w:rsidP="002F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406649"/>
      <w:docPartObj>
        <w:docPartGallery w:val="Page Numbers (Top of Page)"/>
        <w:docPartUnique/>
      </w:docPartObj>
    </w:sdtPr>
    <w:sdtEndPr>
      <w:rPr>
        <w:rFonts w:ascii="Times New Roman" w:cs="Times New Roman"/>
        <w:noProof/>
      </w:rPr>
    </w:sdtEndPr>
    <w:sdtContent>
      <w:p w:rsidR="00F16E0D" w:rsidRPr="007056D0" w:rsidRDefault="00F16E0D">
        <w:pPr>
          <w:pStyle w:val="Antrats"/>
          <w:jc w:val="center"/>
          <w:rPr>
            <w:rFonts w:ascii="Times New Roman" w:cs="Times New Roman"/>
          </w:rPr>
        </w:pPr>
        <w:r w:rsidRPr="007056D0">
          <w:rPr>
            <w:rFonts w:ascii="Times New Roman" w:cs="Times New Roman"/>
          </w:rPr>
          <w:fldChar w:fldCharType="begin"/>
        </w:r>
        <w:r w:rsidRPr="007056D0">
          <w:rPr>
            <w:rFonts w:ascii="Times New Roman" w:cs="Times New Roman"/>
          </w:rPr>
          <w:instrText xml:space="preserve"> PAGE   \* MERGEFORMAT </w:instrText>
        </w:r>
        <w:r w:rsidRPr="007056D0">
          <w:rPr>
            <w:rFonts w:ascii="Times New Roman" w:cs="Times New Roman"/>
          </w:rPr>
          <w:fldChar w:fldCharType="separate"/>
        </w:r>
        <w:r w:rsidR="00EF7D5C">
          <w:rPr>
            <w:rFonts w:ascii="Times New Roman" w:cs="Times New Roman"/>
            <w:noProof/>
          </w:rPr>
          <w:t>2</w:t>
        </w:r>
        <w:r w:rsidRPr="007056D0">
          <w:rPr>
            <w:rFonts w:ascii="Times New Roman" w:cs="Times New Roman"/>
            <w:noProof/>
          </w:rPr>
          <w:fldChar w:fldCharType="end"/>
        </w:r>
      </w:p>
    </w:sdtContent>
  </w:sdt>
  <w:p w:rsidR="00F16E0D" w:rsidRDefault="00F16E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4B6"/>
    <w:multiLevelType w:val="hybridMultilevel"/>
    <w:tmpl w:val="26944248"/>
    <w:lvl w:ilvl="0" w:tplc="A6D257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D4C87"/>
    <w:multiLevelType w:val="hybridMultilevel"/>
    <w:tmpl w:val="65086DD6"/>
    <w:lvl w:ilvl="0" w:tplc="BFF0D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334B51"/>
    <w:multiLevelType w:val="hybridMultilevel"/>
    <w:tmpl w:val="6F2EBEBA"/>
    <w:lvl w:ilvl="0" w:tplc="35C40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BE27F6"/>
    <w:multiLevelType w:val="hybridMultilevel"/>
    <w:tmpl w:val="A71A2A98"/>
    <w:lvl w:ilvl="0" w:tplc="E30A8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2A366F"/>
    <w:multiLevelType w:val="hybridMultilevel"/>
    <w:tmpl w:val="CDF85FE4"/>
    <w:lvl w:ilvl="0" w:tplc="E34EE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2D6FA0"/>
    <w:multiLevelType w:val="hybridMultilevel"/>
    <w:tmpl w:val="334AF906"/>
    <w:lvl w:ilvl="0" w:tplc="73E8F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3794D"/>
    <w:multiLevelType w:val="hybridMultilevel"/>
    <w:tmpl w:val="5620A452"/>
    <w:lvl w:ilvl="0" w:tplc="3F425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1E761A"/>
    <w:multiLevelType w:val="hybridMultilevel"/>
    <w:tmpl w:val="1BC00464"/>
    <w:lvl w:ilvl="0" w:tplc="4D80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B70B9F"/>
    <w:multiLevelType w:val="hybridMultilevel"/>
    <w:tmpl w:val="92EE2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91B09"/>
    <w:multiLevelType w:val="hybridMultilevel"/>
    <w:tmpl w:val="FA88EAF6"/>
    <w:lvl w:ilvl="0" w:tplc="53DA5E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475E"/>
    <w:rsid w:val="00001B2B"/>
    <w:rsid w:val="00007E30"/>
    <w:rsid w:val="00012D96"/>
    <w:rsid w:val="00020984"/>
    <w:rsid w:val="00022DCD"/>
    <w:rsid w:val="00023D15"/>
    <w:rsid w:val="00024AC3"/>
    <w:rsid w:val="00034766"/>
    <w:rsid w:val="00041C34"/>
    <w:rsid w:val="00041DDB"/>
    <w:rsid w:val="00043B75"/>
    <w:rsid w:val="00056B12"/>
    <w:rsid w:val="000572F0"/>
    <w:rsid w:val="000618CC"/>
    <w:rsid w:val="00064C35"/>
    <w:rsid w:val="000662CF"/>
    <w:rsid w:val="00070685"/>
    <w:rsid w:val="000718F3"/>
    <w:rsid w:val="000724EC"/>
    <w:rsid w:val="00076960"/>
    <w:rsid w:val="000827FC"/>
    <w:rsid w:val="000857EE"/>
    <w:rsid w:val="00086BDD"/>
    <w:rsid w:val="00086F21"/>
    <w:rsid w:val="00092867"/>
    <w:rsid w:val="000A34BC"/>
    <w:rsid w:val="000A4BCA"/>
    <w:rsid w:val="000A5C9C"/>
    <w:rsid w:val="000B179C"/>
    <w:rsid w:val="000B3AFE"/>
    <w:rsid w:val="000B5AA9"/>
    <w:rsid w:val="000B65E0"/>
    <w:rsid w:val="000C0843"/>
    <w:rsid w:val="000C2665"/>
    <w:rsid w:val="000C3B5C"/>
    <w:rsid w:val="000C450C"/>
    <w:rsid w:val="000D08B0"/>
    <w:rsid w:val="000D2A08"/>
    <w:rsid w:val="000D79EA"/>
    <w:rsid w:val="000D7C51"/>
    <w:rsid w:val="000E6B95"/>
    <w:rsid w:val="000F68F3"/>
    <w:rsid w:val="00100FB1"/>
    <w:rsid w:val="00102299"/>
    <w:rsid w:val="001036C5"/>
    <w:rsid w:val="0010405C"/>
    <w:rsid w:val="001044F5"/>
    <w:rsid w:val="0010519B"/>
    <w:rsid w:val="0010582F"/>
    <w:rsid w:val="00112B41"/>
    <w:rsid w:val="001233EE"/>
    <w:rsid w:val="001245F7"/>
    <w:rsid w:val="00124B66"/>
    <w:rsid w:val="001255D4"/>
    <w:rsid w:val="00125695"/>
    <w:rsid w:val="0013564A"/>
    <w:rsid w:val="0013712C"/>
    <w:rsid w:val="00140ECF"/>
    <w:rsid w:val="00140F9D"/>
    <w:rsid w:val="00143909"/>
    <w:rsid w:val="00146860"/>
    <w:rsid w:val="00147F04"/>
    <w:rsid w:val="00150845"/>
    <w:rsid w:val="001543C0"/>
    <w:rsid w:val="00155FB6"/>
    <w:rsid w:val="00162EBC"/>
    <w:rsid w:val="00170F76"/>
    <w:rsid w:val="0017144E"/>
    <w:rsid w:val="001727A8"/>
    <w:rsid w:val="001729A8"/>
    <w:rsid w:val="00175E61"/>
    <w:rsid w:val="0017727D"/>
    <w:rsid w:val="00177675"/>
    <w:rsid w:val="00181301"/>
    <w:rsid w:val="001814AB"/>
    <w:rsid w:val="00181BB8"/>
    <w:rsid w:val="001825DB"/>
    <w:rsid w:val="00183C96"/>
    <w:rsid w:val="001857F3"/>
    <w:rsid w:val="00190D27"/>
    <w:rsid w:val="00193323"/>
    <w:rsid w:val="00193BD6"/>
    <w:rsid w:val="00196E83"/>
    <w:rsid w:val="00197BFA"/>
    <w:rsid w:val="001A2EC1"/>
    <w:rsid w:val="001A3E0D"/>
    <w:rsid w:val="001A4E5D"/>
    <w:rsid w:val="001A7EEA"/>
    <w:rsid w:val="001B090E"/>
    <w:rsid w:val="001B391C"/>
    <w:rsid w:val="001B4224"/>
    <w:rsid w:val="001B5E44"/>
    <w:rsid w:val="001C36F5"/>
    <w:rsid w:val="001C578B"/>
    <w:rsid w:val="001C6341"/>
    <w:rsid w:val="001C6557"/>
    <w:rsid w:val="001D1E86"/>
    <w:rsid w:val="001D3CAC"/>
    <w:rsid w:val="001D50B6"/>
    <w:rsid w:val="001D7E30"/>
    <w:rsid w:val="001E509C"/>
    <w:rsid w:val="001E5911"/>
    <w:rsid w:val="001E67B1"/>
    <w:rsid w:val="001E7B0C"/>
    <w:rsid w:val="001F0B8E"/>
    <w:rsid w:val="001F1FE0"/>
    <w:rsid w:val="001F6354"/>
    <w:rsid w:val="00201EA3"/>
    <w:rsid w:val="002021A6"/>
    <w:rsid w:val="002023AD"/>
    <w:rsid w:val="00215AF0"/>
    <w:rsid w:val="00216CAC"/>
    <w:rsid w:val="00217A90"/>
    <w:rsid w:val="00217BFD"/>
    <w:rsid w:val="002200EC"/>
    <w:rsid w:val="00222C7D"/>
    <w:rsid w:val="002230A2"/>
    <w:rsid w:val="00223BAB"/>
    <w:rsid w:val="002254E8"/>
    <w:rsid w:val="00225850"/>
    <w:rsid w:val="002312D8"/>
    <w:rsid w:val="00232C5D"/>
    <w:rsid w:val="00235B15"/>
    <w:rsid w:val="00236AE3"/>
    <w:rsid w:val="00236D52"/>
    <w:rsid w:val="00242395"/>
    <w:rsid w:val="0024437E"/>
    <w:rsid w:val="00245670"/>
    <w:rsid w:val="00253CF1"/>
    <w:rsid w:val="00257606"/>
    <w:rsid w:val="002615BC"/>
    <w:rsid w:val="00263145"/>
    <w:rsid w:val="00264221"/>
    <w:rsid w:val="002650DE"/>
    <w:rsid w:val="00266BA2"/>
    <w:rsid w:val="002679E1"/>
    <w:rsid w:val="00272322"/>
    <w:rsid w:val="002724C9"/>
    <w:rsid w:val="002800C7"/>
    <w:rsid w:val="002839C9"/>
    <w:rsid w:val="00290996"/>
    <w:rsid w:val="0029542C"/>
    <w:rsid w:val="00295B66"/>
    <w:rsid w:val="002A00F3"/>
    <w:rsid w:val="002A01DB"/>
    <w:rsid w:val="002A2A56"/>
    <w:rsid w:val="002A34FD"/>
    <w:rsid w:val="002A6A79"/>
    <w:rsid w:val="002A72C3"/>
    <w:rsid w:val="002B4662"/>
    <w:rsid w:val="002B4EB8"/>
    <w:rsid w:val="002C50B7"/>
    <w:rsid w:val="002D0EE3"/>
    <w:rsid w:val="002D2341"/>
    <w:rsid w:val="002D2E4D"/>
    <w:rsid w:val="002D3F45"/>
    <w:rsid w:val="002E02FE"/>
    <w:rsid w:val="002E0371"/>
    <w:rsid w:val="002E5D37"/>
    <w:rsid w:val="002F16B4"/>
    <w:rsid w:val="00307400"/>
    <w:rsid w:val="00311B3B"/>
    <w:rsid w:val="0031253D"/>
    <w:rsid w:val="00317C6C"/>
    <w:rsid w:val="00323B26"/>
    <w:rsid w:val="00327B6E"/>
    <w:rsid w:val="00351825"/>
    <w:rsid w:val="003550AA"/>
    <w:rsid w:val="00356792"/>
    <w:rsid w:val="00360B3D"/>
    <w:rsid w:val="00367867"/>
    <w:rsid w:val="00367AC1"/>
    <w:rsid w:val="00370761"/>
    <w:rsid w:val="00372522"/>
    <w:rsid w:val="003867E8"/>
    <w:rsid w:val="00386E7B"/>
    <w:rsid w:val="0038758D"/>
    <w:rsid w:val="003954EA"/>
    <w:rsid w:val="00396333"/>
    <w:rsid w:val="003A206E"/>
    <w:rsid w:val="003A2BE7"/>
    <w:rsid w:val="003A2D3B"/>
    <w:rsid w:val="003A505B"/>
    <w:rsid w:val="003A71E2"/>
    <w:rsid w:val="003A74A9"/>
    <w:rsid w:val="003B2288"/>
    <w:rsid w:val="003B2B7D"/>
    <w:rsid w:val="003B63F9"/>
    <w:rsid w:val="003B770F"/>
    <w:rsid w:val="003C2DB2"/>
    <w:rsid w:val="003C498C"/>
    <w:rsid w:val="003D367E"/>
    <w:rsid w:val="003D42F3"/>
    <w:rsid w:val="003E1869"/>
    <w:rsid w:val="003E1A39"/>
    <w:rsid w:val="003E59BE"/>
    <w:rsid w:val="003F0352"/>
    <w:rsid w:val="003F3006"/>
    <w:rsid w:val="003F53F5"/>
    <w:rsid w:val="00403A43"/>
    <w:rsid w:val="00410583"/>
    <w:rsid w:val="00416E8E"/>
    <w:rsid w:val="004206B0"/>
    <w:rsid w:val="00420E74"/>
    <w:rsid w:val="004363B0"/>
    <w:rsid w:val="00445A94"/>
    <w:rsid w:val="00447D5C"/>
    <w:rsid w:val="004604DB"/>
    <w:rsid w:val="004616CC"/>
    <w:rsid w:val="0046398E"/>
    <w:rsid w:val="004643B1"/>
    <w:rsid w:val="00464678"/>
    <w:rsid w:val="00470FC6"/>
    <w:rsid w:val="00471A8E"/>
    <w:rsid w:val="00473356"/>
    <w:rsid w:val="004778F3"/>
    <w:rsid w:val="004805DB"/>
    <w:rsid w:val="0048602E"/>
    <w:rsid w:val="00490E55"/>
    <w:rsid w:val="004A00A3"/>
    <w:rsid w:val="004A575D"/>
    <w:rsid w:val="004B038D"/>
    <w:rsid w:val="004B0935"/>
    <w:rsid w:val="004B1C50"/>
    <w:rsid w:val="004B3295"/>
    <w:rsid w:val="004B5467"/>
    <w:rsid w:val="004B6089"/>
    <w:rsid w:val="004C2261"/>
    <w:rsid w:val="004C651B"/>
    <w:rsid w:val="004C6CE8"/>
    <w:rsid w:val="004D1AA9"/>
    <w:rsid w:val="004D1C8F"/>
    <w:rsid w:val="004D4ECC"/>
    <w:rsid w:val="004E293C"/>
    <w:rsid w:val="004E4B8F"/>
    <w:rsid w:val="004F4113"/>
    <w:rsid w:val="004F54E9"/>
    <w:rsid w:val="004F7D01"/>
    <w:rsid w:val="00504034"/>
    <w:rsid w:val="00514B7B"/>
    <w:rsid w:val="0051543B"/>
    <w:rsid w:val="00521DA0"/>
    <w:rsid w:val="00524A31"/>
    <w:rsid w:val="00526CE6"/>
    <w:rsid w:val="00532AEE"/>
    <w:rsid w:val="00533196"/>
    <w:rsid w:val="005352F0"/>
    <w:rsid w:val="00540854"/>
    <w:rsid w:val="00544BF1"/>
    <w:rsid w:val="0054600C"/>
    <w:rsid w:val="00546418"/>
    <w:rsid w:val="00546C7E"/>
    <w:rsid w:val="0055542D"/>
    <w:rsid w:val="00566E46"/>
    <w:rsid w:val="0057056C"/>
    <w:rsid w:val="00571A82"/>
    <w:rsid w:val="0057460E"/>
    <w:rsid w:val="00575EA9"/>
    <w:rsid w:val="00577717"/>
    <w:rsid w:val="00580A07"/>
    <w:rsid w:val="00582A2E"/>
    <w:rsid w:val="005876DB"/>
    <w:rsid w:val="005916B6"/>
    <w:rsid w:val="00591E43"/>
    <w:rsid w:val="00592A18"/>
    <w:rsid w:val="005A5974"/>
    <w:rsid w:val="005B0035"/>
    <w:rsid w:val="005B492C"/>
    <w:rsid w:val="005B6D1C"/>
    <w:rsid w:val="005C2449"/>
    <w:rsid w:val="005C32A1"/>
    <w:rsid w:val="005C64BC"/>
    <w:rsid w:val="005C76F5"/>
    <w:rsid w:val="005C77D9"/>
    <w:rsid w:val="005D047C"/>
    <w:rsid w:val="005D04EB"/>
    <w:rsid w:val="005D1C0E"/>
    <w:rsid w:val="005D2C24"/>
    <w:rsid w:val="005D5AC8"/>
    <w:rsid w:val="005D7945"/>
    <w:rsid w:val="005E139C"/>
    <w:rsid w:val="005E4000"/>
    <w:rsid w:val="005E7490"/>
    <w:rsid w:val="005E7F12"/>
    <w:rsid w:val="005F04B4"/>
    <w:rsid w:val="005F5F06"/>
    <w:rsid w:val="00600051"/>
    <w:rsid w:val="006030B0"/>
    <w:rsid w:val="006035E5"/>
    <w:rsid w:val="00603896"/>
    <w:rsid w:val="0060599B"/>
    <w:rsid w:val="00606C10"/>
    <w:rsid w:val="00610F9D"/>
    <w:rsid w:val="00613459"/>
    <w:rsid w:val="00622BC7"/>
    <w:rsid w:val="00622C4E"/>
    <w:rsid w:val="00626927"/>
    <w:rsid w:val="006333B5"/>
    <w:rsid w:val="006350AA"/>
    <w:rsid w:val="00635813"/>
    <w:rsid w:val="006426FE"/>
    <w:rsid w:val="00644E25"/>
    <w:rsid w:val="00645E19"/>
    <w:rsid w:val="00650F5F"/>
    <w:rsid w:val="00652004"/>
    <w:rsid w:val="006523AB"/>
    <w:rsid w:val="00653C9A"/>
    <w:rsid w:val="00654355"/>
    <w:rsid w:val="006547B2"/>
    <w:rsid w:val="006549D2"/>
    <w:rsid w:val="00656563"/>
    <w:rsid w:val="00660C67"/>
    <w:rsid w:val="00663C88"/>
    <w:rsid w:val="00666D99"/>
    <w:rsid w:val="00670E96"/>
    <w:rsid w:val="00673FCE"/>
    <w:rsid w:val="006773FD"/>
    <w:rsid w:val="00683804"/>
    <w:rsid w:val="00686017"/>
    <w:rsid w:val="006865C6"/>
    <w:rsid w:val="00686974"/>
    <w:rsid w:val="006916C5"/>
    <w:rsid w:val="0069530B"/>
    <w:rsid w:val="006A03D8"/>
    <w:rsid w:val="006A103A"/>
    <w:rsid w:val="006A5275"/>
    <w:rsid w:val="006A6A87"/>
    <w:rsid w:val="006A7C43"/>
    <w:rsid w:val="006B0DEE"/>
    <w:rsid w:val="006B1146"/>
    <w:rsid w:val="006B2179"/>
    <w:rsid w:val="006C2B9B"/>
    <w:rsid w:val="006C2E37"/>
    <w:rsid w:val="006C5318"/>
    <w:rsid w:val="006C5817"/>
    <w:rsid w:val="006C6D10"/>
    <w:rsid w:val="006D45E9"/>
    <w:rsid w:val="006D4E07"/>
    <w:rsid w:val="006D77C7"/>
    <w:rsid w:val="006E0DC7"/>
    <w:rsid w:val="006E34EB"/>
    <w:rsid w:val="006E4826"/>
    <w:rsid w:val="006E564F"/>
    <w:rsid w:val="006F2736"/>
    <w:rsid w:val="006F418D"/>
    <w:rsid w:val="006F5371"/>
    <w:rsid w:val="00702EE8"/>
    <w:rsid w:val="007038E5"/>
    <w:rsid w:val="007056D0"/>
    <w:rsid w:val="00724935"/>
    <w:rsid w:val="00746973"/>
    <w:rsid w:val="007559BA"/>
    <w:rsid w:val="0076083F"/>
    <w:rsid w:val="00760871"/>
    <w:rsid w:val="0076224C"/>
    <w:rsid w:val="00767CCD"/>
    <w:rsid w:val="00767F90"/>
    <w:rsid w:val="007702F1"/>
    <w:rsid w:val="0077201C"/>
    <w:rsid w:val="00780210"/>
    <w:rsid w:val="007814AE"/>
    <w:rsid w:val="00783169"/>
    <w:rsid w:val="007860E5"/>
    <w:rsid w:val="00792324"/>
    <w:rsid w:val="00793DB8"/>
    <w:rsid w:val="007958E5"/>
    <w:rsid w:val="007A00F4"/>
    <w:rsid w:val="007A0449"/>
    <w:rsid w:val="007A08BF"/>
    <w:rsid w:val="007A2CC2"/>
    <w:rsid w:val="007A3BEA"/>
    <w:rsid w:val="007A3BF5"/>
    <w:rsid w:val="007A785C"/>
    <w:rsid w:val="007A78F1"/>
    <w:rsid w:val="007B12DA"/>
    <w:rsid w:val="007B222C"/>
    <w:rsid w:val="007B5724"/>
    <w:rsid w:val="007B77AE"/>
    <w:rsid w:val="007D3FA2"/>
    <w:rsid w:val="007D56A5"/>
    <w:rsid w:val="007D6359"/>
    <w:rsid w:val="007D712F"/>
    <w:rsid w:val="007E0344"/>
    <w:rsid w:val="007E0893"/>
    <w:rsid w:val="007F32EE"/>
    <w:rsid w:val="007F3498"/>
    <w:rsid w:val="007F3F6E"/>
    <w:rsid w:val="00801A39"/>
    <w:rsid w:val="008050D9"/>
    <w:rsid w:val="008054E7"/>
    <w:rsid w:val="00815703"/>
    <w:rsid w:val="0081706A"/>
    <w:rsid w:val="00820C5E"/>
    <w:rsid w:val="0082417E"/>
    <w:rsid w:val="00825FE2"/>
    <w:rsid w:val="00826CF0"/>
    <w:rsid w:val="00830E91"/>
    <w:rsid w:val="00830E9B"/>
    <w:rsid w:val="008355AE"/>
    <w:rsid w:val="008357BE"/>
    <w:rsid w:val="008459D3"/>
    <w:rsid w:val="00850C6C"/>
    <w:rsid w:val="008515C4"/>
    <w:rsid w:val="008524A0"/>
    <w:rsid w:val="008524C5"/>
    <w:rsid w:val="008529D2"/>
    <w:rsid w:val="00855006"/>
    <w:rsid w:val="00856A9C"/>
    <w:rsid w:val="00860BB0"/>
    <w:rsid w:val="00861FA6"/>
    <w:rsid w:val="0086581E"/>
    <w:rsid w:val="00866811"/>
    <w:rsid w:val="00875BD2"/>
    <w:rsid w:val="00875BEC"/>
    <w:rsid w:val="008809EE"/>
    <w:rsid w:val="00890CA3"/>
    <w:rsid w:val="0089751F"/>
    <w:rsid w:val="00897D39"/>
    <w:rsid w:val="008A18EB"/>
    <w:rsid w:val="008A2132"/>
    <w:rsid w:val="008A49AE"/>
    <w:rsid w:val="008A7F85"/>
    <w:rsid w:val="008B4907"/>
    <w:rsid w:val="008B5C1D"/>
    <w:rsid w:val="008B626B"/>
    <w:rsid w:val="008C23E6"/>
    <w:rsid w:val="008C46D7"/>
    <w:rsid w:val="008C4B78"/>
    <w:rsid w:val="008C4F50"/>
    <w:rsid w:val="008D02D7"/>
    <w:rsid w:val="008D0D4F"/>
    <w:rsid w:val="008D6E5C"/>
    <w:rsid w:val="008D7FB7"/>
    <w:rsid w:val="008E0BB9"/>
    <w:rsid w:val="008F032D"/>
    <w:rsid w:val="008F3AC0"/>
    <w:rsid w:val="008F4D5B"/>
    <w:rsid w:val="008F5BCA"/>
    <w:rsid w:val="00905258"/>
    <w:rsid w:val="0090527C"/>
    <w:rsid w:val="00907A08"/>
    <w:rsid w:val="00916E6D"/>
    <w:rsid w:val="009236B4"/>
    <w:rsid w:val="00933078"/>
    <w:rsid w:val="00937BFD"/>
    <w:rsid w:val="00944CA0"/>
    <w:rsid w:val="009454E9"/>
    <w:rsid w:val="009471C4"/>
    <w:rsid w:val="00951087"/>
    <w:rsid w:val="00952D5B"/>
    <w:rsid w:val="00954AC7"/>
    <w:rsid w:val="00957832"/>
    <w:rsid w:val="00961931"/>
    <w:rsid w:val="00961EEA"/>
    <w:rsid w:val="00963233"/>
    <w:rsid w:val="0096478E"/>
    <w:rsid w:val="00966548"/>
    <w:rsid w:val="00970157"/>
    <w:rsid w:val="0097124D"/>
    <w:rsid w:val="00975DAB"/>
    <w:rsid w:val="0098021A"/>
    <w:rsid w:val="00982D89"/>
    <w:rsid w:val="0098350A"/>
    <w:rsid w:val="00983562"/>
    <w:rsid w:val="00985E76"/>
    <w:rsid w:val="00986F28"/>
    <w:rsid w:val="00992537"/>
    <w:rsid w:val="009925BC"/>
    <w:rsid w:val="00996F99"/>
    <w:rsid w:val="00997366"/>
    <w:rsid w:val="009A084D"/>
    <w:rsid w:val="009A5552"/>
    <w:rsid w:val="009B1110"/>
    <w:rsid w:val="009B2D9A"/>
    <w:rsid w:val="009B3756"/>
    <w:rsid w:val="009B7222"/>
    <w:rsid w:val="009C057D"/>
    <w:rsid w:val="009C5C32"/>
    <w:rsid w:val="009C63F8"/>
    <w:rsid w:val="009D3A68"/>
    <w:rsid w:val="009D4311"/>
    <w:rsid w:val="009D6BF5"/>
    <w:rsid w:val="009D74A6"/>
    <w:rsid w:val="009E088A"/>
    <w:rsid w:val="009E1B4B"/>
    <w:rsid w:val="009E29DF"/>
    <w:rsid w:val="009F110E"/>
    <w:rsid w:val="009F39B6"/>
    <w:rsid w:val="009F4507"/>
    <w:rsid w:val="009F63C8"/>
    <w:rsid w:val="009F69A4"/>
    <w:rsid w:val="00A04895"/>
    <w:rsid w:val="00A076FF"/>
    <w:rsid w:val="00A1661A"/>
    <w:rsid w:val="00A17655"/>
    <w:rsid w:val="00A17CE3"/>
    <w:rsid w:val="00A207FB"/>
    <w:rsid w:val="00A21685"/>
    <w:rsid w:val="00A21D30"/>
    <w:rsid w:val="00A22EBD"/>
    <w:rsid w:val="00A33C56"/>
    <w:rsid w:val="00A36C4E"/>
    <w:rsid w:val="00A36EA1"/>
    <w:rsid w:val="00A377A1"/>
    <w:rsid w:val="00A409B4"/>
    <w:rsid w:val="00A40CB6"/>
    <w:rsid w:val="00A41C79"/>
    <w:rsid w:val="00A4664F"/>
    <w:rsid w:val="00A47450"/>
    <w:rsid w:val="00A47760"/>
    <w:rsid w:val="00A50C28"/>
    <w:rsid w:val="00A51ADC"/>
    <w:rsid w:val="00A53766"/>
    <w:rsid w:val="00A55264"/>
    <w:rsid w:val="00A56004"/>
    <w:rsid w:val="00A56F64"/>
    <w:rsid w:val="00A5767E"/>
    <w:rsid w:val="00A57C95"/>
    <w:rsid w:val="00A64BE9"/>
    <w:rsid w:val="00A65E8E"/>
    <w:rsid w:val="00A66F3B"/>
    <w:rsid w:val="00A67CB0"/>
    <w:rsid w:val="00A7280B"/>
    <w:rsid w:val="00A8336A"/>
    <w:rsid w:val="00A84372"/>
    <w:rsid w:val="00A87B0A"/>
    <w:rsid w:val="00A91103"/>
    <w:rsid w:val="00A91658"/>
    <w:rsid w:val="00A92FB4"/>
    <w:rsid w:val="00A9428C"/>
    <w:rsid w:val="00A94DB1"/>
    <w:rsid w:val="00A954D6"/>
    <w:rsid w:val="00A95E0E"/>
    <w:rsid w:val="00AA4F9B"/>
    <w:rsid w:val="00AA6322"/>
    <w:rsid w:val="00AB21C8"/>
    <w:rsid w:val="00AB63B6"/>
    <w:rsid w:val="00AC0D36"/>
    <w:rsid w:val="00AC1900"/>
    <w:rsid w:val="00AC305C"/>
    <w:rsid w:val="00AC573C"/>
    <w:rsid w:val="00AC5FD1"/>
    <w:rsid w:val="00AD202F"/>
    <w:rsid w:val="00AD3DAD"/>
    <w:rsid w:val="00AE2A70"/>
    <w:rsid w:val="00AE333B"/>
    <w:rsid w:val="00AE4C4C"/>
    <w:rsid w:val="00AE6C16"/>
    <w:rsid w:val="00AF3DDA"/>
    <w:rsid w:val="00AF4300"/>
    <w:rsid w:val="00AF47F4"/>
    <w:rsid w:val="00B038D5"/>
    <w:rsid w:val="00B0421A"/>
    <w:rsid w:val="00B04F07"/>
    <w:rsid w:val="00B05A07"/>
    <w:rsid w:val="00B20881"/>
    <w:rsid w:val="00B22E33"/>
    <w:rsid w:val="00B22F42"/>
    <w:rsid w:val="00B23F1D"/>
    <w:rsid w:val="00B2475E"/>
    <w:rsid w:val="00B27CD1"/>
    <w:rsid w:val="00B31429"/>
    <w:rsid w:val="00B314C9"/>
    <w:rsid w:val="00B3253C"/>
    <w:rsid w:val="00B3317D"/>
    <w:rsid w:val="00B33B68"/>
    <w:rsid w:val="00B34622"/>
    <w:rsid w:val="00B34FEF"/>
    <w:rsid w:val="00B366B9"/>
    <w:rsid w:val="00B36FE9"/>
    <w:rsid w:val="00B43459"/>
    <w:rsid w:val="00B45708"/>
    <w:rsid w:val="00B46892"/>
    <w:rsid w:val="00B46F9A"/>
    <w:rsid w:val="00B50A5A"/>
    <w:rsid w:val="00B5568F"/>
    <w:rsid w:val="00B63B36"/>
    <w:rsid w:val="00B644A8"/>
    <w:rsid w:val="00B677A4"/>
    <w:rsid w:val="00B67A26"/>
    <w:rsid w:val="00B67C97"/>
    <w:rsid w:val="00B72FF6"/>
    <w:rsid w:val="00B824B4"/>
    <w:rsid w:val="00B83A87"/>
    <w:rsid w:val="00B87CEB"/>
    <w:rsid w:val="00B906CA"/>
    <w:rsid w:val="00B927A4"/>
    <w:rsid w:val="00B952AE"/>
    <w:rsid w:val="00B95430"/>
    <w:rsid w:val="00B96009"/>
    <w:rsid w:val="00BB1CAD"/>
    <w:rsid w:val="00BB3378"/>
    <w:rsid w:val="00BB4BF3"/>
    <w:rsid w:val="00BB4D3D"/>
    <w:rsid w:val="00BB4D79"/>
    <w:rsid w:val="00BB72E5"/>
    <w:rsid w:val="00BC07B8"/>
    <w:rsid w:val="00BC1BA6"/>
    <w:rsid w:val="00BC28BA"/>
    <w:rsid w:val="00BC7619"/>
    <w:rsid w:val="00BD02F8"/>
    <w:rsid w:val="00BD2750"/>
    <w:rsid w:val="00BD529B"/>
    <w:rsid w:val="00BD52D2"/>
    <w:rsid w:val="00BD6515"/>
    <w:rsid w:val="00BD7A8E"/>
    <w:rsid w:val="00BF5BEB"/>
    <w:rsid w:val="00C01F7B"/>
    <w:rsid w:val="00C02A49"/>
    <w:rsid w:val="00C069F5"/>
    <w:rsid w:val="00C10F0A"/>
    <w:rsid w:val="00C1392D"/>
    <w:rsid w:val="00C164D2"/>
    <w:rsid w:val="00C209C5"/>
    <w:rsid w:val="00C218AE"/>
    <w:rsid w:val="00C250BC"/>
    <w:rsid w:val="00C25E25"/>
    <w:rsid w:val="00C26465"/>
    <w:rsid w:val="00C3208E"/>
    <w:rsid w:val="00C32673"/>
    <w:rsid w:val="00C36B37"/>
    <w:rsid w:val="00C3703B"/>
    <w:rsid w:val="00C37C12"/>
    <w:rsid w:val="00C44879"/>
    <w:rsid w:val="00C46D2C"/>
    <w:rsid w:val="00C5156F"/>
    <w:rsid w:val="00C532A7"/>
    <w:rsid w:val="00C56344"/>
    <w:rsid w:val="00C62122"/>
    <w:rsid w:val="00C62C04"/>
    <w:rsid w:val="00C64C6F"/>
    <w:rsid w:val="00C65CCB"/>
    <w:rsid w:val="00C6656B"/>
    <w:rsid w:val="00C70230"/>
    <w:rsid w:val="00C7061C"/>
    <w:rsid w:val="00C725B8"/>
    <w:rsid w:val="00C72D74"/>
    <w:rsid w:val="00C74CEB"/>
    <w:rsid w:val="00C75D8D"/>
    <w:rsid w:val="00C805DD"/>
    <w:rsid w:val="00C81743"/>
    <w:rsid w:val="00C83484"/>
    <w:rsid w:val="00C84009"/>
    <w:rsid w:val="00C84928"/>
    <w:rsid w:val="00C8501E"/>
    <w:rsid w:val="00C93DB6"/>
    <w:rsid w:val="00C94097"/>
    <w:rsid w:val="00C94C14"/>
    <w:rsid w:val="00C94C8E"/>
    <w:rsid w:val="00C979BF"/>
    <w:rsid w:val="00CA0AC3"/>
    <w:rsid w:val="00CA6C72"/>
    <w:rsid w:val="00CA76D1"/>
    <w:rsid w:val="00CB2DA9"/>
    <w:rsid w:val="00CB3754"/>
    <w:rsid w:val="00CB404F"/>
    <w:rsid w:val="00CB5294"/>
    <w:rsid w:val="00CB6381"/>
    <w:rsid w:val="00CC0E09"/>
    <w:rsid w:val="00CC34E2"/>
    <w:rsid w:val="00CC42DA"/>
    <w:rsid w:val="00CC510E"/>
    <w:rsid w:val="00CC63FD"/>
    <w:rsid w:val="00CD1687"/>
    <w:rsid w:val="00CD4CF3"/>
    <w:rsid w:val="00CD5980"/>
    <w:rsid w:val="00CE1714"/>
    <w:rsid w:val="00CF18EA"/>
    <w:rsid w:val="00CF2B22"/>
    <w:rsid w:val="00CF5E19"/>
    <w:rsid w:val="00CF6B5A"/>
    <w:rsid w:val="00CF6DB5"/>
    <w:rsid w:val="00D00254"/>
    <w:rsid w:val="00D00848"/>
    <w:rsid w:val="00D01343"/>
    <w:rsid w:val="00D01572"/>
    <w:rsid w:val="00D015B0"/>
    <w:rsid w:val="00D025CD"/>
    <w:rsid w:val="00D04782"/>
    <w:rsid w:val="00D05C34"/>
    <w:rsid w:val="00D067F6"/>
    <w:rsid w:val="00D13CF7"/>
    <w:rsid w:val="00D141AF"/>
    <w:rsid w:val="00D15178"/>
    <w:rsid w:val="00D174E6"/>
    <w:rsid w:val="00D21DAD"/>
    <w:rsid w:val="00D21DC3"/>
    <w:rsid w:val="00D22265"/>
    <w:rsid w:val="00D22E1E"/>
    <w:rsid w:val="00D33114"/>
    <w:rsid w:val="00D4621D"/>
    <w:rsid w:val="00D46622"/>
    <w:rsid w:val="00D510A7"/>
    <w:rsid w:val="00D53910"/>
    <w:rsid w:val="00D5482F"/>
    <w:rsid w:val="00D54A52"/>
    <w:rsid w:val="00D55DBA"/>
    <w:rsid w:val="00D65C8A"/>
    <w:rsid w:val="00D71199"/>
    <w:rsid w:val="00D75E62"/>
    <w:rsid w:val="00D83A6C"/>
    <w:rsid w:val="00D84AB7"/>
    <w:rsid w:val="00D86009"/>
    <w:rsid w:val="00D924CD"/>
    <w:rsid w:val="00D9404B"/>
    <w:rsid w:val="00D9631E"/>
    <w:rsid w:val="00DA11AE"/>
    <w:rsid w:val="00DA28E2"/>
    <w:rsid w:val="00DA4B19"/>
    <w:rsid w:val="00DA7DE4"/>
    <w:rsid w:val="00DC0766"/>
    <w:rsid w:val="00DC0EF2"/>
    <w:rsid w:val="00DD5350"/>
    <w:rsid w:val="00DD7795"/>
    <w:rsid w:val="00DE58F0"/>
    <w:rsid w:val="00DF332F"/>
    <w:rsid w:val="00DF6C1F"/>
    <w:rsid w:val="00E007A5"/>
    <w:rsid w:val="00E0203E"/>
    <w:rsid w:val="00E02588"/>
    <w:rsid w:val="00E02B69"/>
    <w:rsid w:val="00E067C5"/>
    <w:rsid w:val="00E07F61"/>
    <w:rsid w:val="00E162FE"/>
    <w:rsid w:val="00E168E2"/>
    <w:rsid w:val="00E24073"/>
    <w:rsid w:val="00E24E0B"/>
    <w:rsid w:val="00E26536"/>
    <w:rsid w:val="00E345E0"/>
    <w:rsid w:val="00E35803"/>
    <w:rsid w:val="00E35EA3"/>
    <w:rsid w:val="00E43182"/>
    <w:rsid w:val="00E45865"/>
    <w:rsid w:val="00E46519"/>
    <w:rsid w:val="00E52F28"/>
    <w:rsid w:val="00E54EAD"/>
    <w:rsid w:val="00E63D74"/>
    <w:rsid w:val="00E668D3"/>
    <w:rsid w:val="00E67C0C"/>
    <w:rsid w:val="00E738E4"/>
    <w:rsid w:val="00E8004D"/>
    <w:rsid w:val="00E84AF5"/>
    <w:rsid w:val="00E94EDE"/>
    <w:rsid w:val="00E96706"/>
    <w:rsid w:val="00EA10AE"/>
    <w:rsid w:val="00EA7271"/>
    <w:rsid w:val="00EB01E5"/>
    <w:rsid w:val="00EB1C0B"/>
    <w:rsid w:val="00EB6FDB"/>
    <w:rsid w:val="00EC2064"/>
    <w:rsid w:val="00EC601F"/>
    <w:rsid w:val="00EC71F1"/>
    <w:rsid w:val="00ED1741"/>
    <w:rsid w:val="00ED1E57"/>
    <w:rsid w:val="00ED553C"/>
    <w:rsid w:val="00ED5580"/>
    <w:rsid w:val="00ED7635"/>
    <w:rsid w:val="00EE5713"/>
    <w:rsid w:val="00EE6687"/>
    <w:rsid w:val="00EF276F"/>
    <w:rsid w:val="00EF58FC"/>
    <w:rsid w:val="00EF6059"/>
    <w:rsid w:val="00EF7D5C"/>
    <w:rsid w:val="00F0271D"/>
    <w:rsid w:val="00F0360C"/>
    <w:rsid w:val="00F06CB9"/>
    <w:rsid w:val="00F074DE"/>
    <w:rsid w:val="00F152DC"/>
    <w:rsid w:val="00F15686"/>
    <w:rsid w:val="00F16E0D"/>
    <w:rsid w:val="00F177DA"/>
    <w:rsid w:val="00F21F98"/>
    <w:rsid w:val="00F329BA"/>
    <w:rsid w:val="00F3769C"/>
    <w:rsid w:val="00F44333"/>
    <w:rsid w:val="00F5020F"/>
    <w:rsid w:val="00F50C4A"/>
    <w:rsid w:val="00F51A7E"/>
    <w:rsid w:val="00F52D03"/>
    <w:rsid w:val="00F56378"/>
    <w:rsid w:val="00F57387"/>
    <w:rsid w:val="00F62C57"/>
    <w:rsid w:val="00F70442"/>
    <w:rsid w:val="00F70784"/>
    <w:rsid w:val="00F73195"/>
    <w:rsid w:val="00F77920"/>
    <w:rsid w:val="00F84460"/>
    <w:rsid w:val="00F852D0"/>
    <w:rsid w:val="00F87C4A"/>
    <w:rsid w:val="00F90BAC"/>
    <w:rsid w:val="00F917DD"/>
    <w:rsid w:val="00F96B66"/>
    <w:rsid w:val="00F96E80"/>
    <w:rsid w:val="00FA3646"/>
    <w:rsid w:val="00FA6118"/>
    <w:rsid w:val="00FB1D4E"/>
    <w:rsid w:val="00FB3DE2"/>
    <w:rsid w:val="00FB6B1D"/>
    <w:rsid w:val="00FC2BE6"/>
    <w:rsid w:val="00FC3973"/>
    <w:rsid w:val="00FC5C87"/>
    <w:rsid w:val="00FC755B"/>
    <w:rsid w:val="00FC7D91"/>
    <w:rsid w:val="00FD0F53"/>
    <w:rsid w:val="00FD4233"/>
    <w:rsid w:val="00FE1096"/>
    <w:rsid w:val="00FE2978"/>
    <w:rsid w:val="00FE363D"/>
    <w:rsid w:val="00FE3D76"/>
    <w:rsid w:val="00FE3E4B"/>
    <w:rsid w:val="00FF03EC"/>
    <w:rsid w:val="00FF053C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eastAsiaTheme="minorEastAsia" w:cs="TimesLT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ind w:firstLine="720"/>
      <w:jc w:val="both"/>
      <w:outlineLvl w:val="0"/>
    </w:pPr>
    <w:rPr>
      <w:rFonts w:ascii="Times New Roman" w:cs="Times New Roman"/>
      <w:kern w:val="36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360" w:lineRule="auto"/>
      <w:jc w:val="center"/>
      <w:outlineLvl w:val="1"/>
    </w:pPr>
    <w:rPr>
      <w:rFonts w:ascii="Times New Roman" w:cs="Times New Roman"/>
      <w:b/>
      <w:bCs/>
    </w:rPr>
  </w:style>
  <w:style w:type="paragraph" w:styleId="Antrat4">
    <w:name w:val="heading 4"/>
    <w:basedOn w:val="prastasis"/>
    <w:link w:val="Antrat4Diagrama"/>
    <w:uiPriority w:val="9"/>
    <w:qFormat/>
    <w:pPr>
      <w:keepNext/>
      <w:ind w:firstLine="720"/>
      <w:jc w:val="center"/>
      <w:outlineLvl w:val="3"/>
    </w:pPr>
    <w:rPr>
      <w:rFonts w:ascii="Times New Roman" w:cs="Times New Roman"/>
      <w:b/>
      <w:bCs/>
      <w:sz w:val="22"/>
      <w:szCs w:val="22"/>
    </w:rPr>
  </w:style>
  <w:style w:type="paragraph" w:styleId="Antrat5">
    <w:name w:val="heading 5"/>
    <w:basedOn w:val="prastasis"/>
    <w:link w:val="Antrat5Diagrama"/>
    <w:uiPriority w:val="9"/>
    <w:qFormat/>
    <w:pPr>
      <w:keepNext/>
      <w:ind w:firstLine="851"/>
      <w:jc w:val="center"/>
      <w:outlineLvl w:val="4"/>
    </w:pPr>
    <w:rPr>
      <w:rFonts w:ascii="Times New Roman" w:cs="Times New Roman"/>
      <w:b/>
      <w:bCs/>
      <w:sz w:val="22"/>
      <w:szCs w:val="22"/>
    </w:rPr>
  </w:style>
  <w:style w:type="paragraph" w:styleId="Antrat6">
    <w:name w:val="heading 6"/>
    <w:basedOn w:val="prastasis"/>
    <w:link w:val="Antrat6Diagrama"/>
    <w:uiPriority w:val="9"/>
    <w:qFormat/>
    <w:pPr>
      <w:keepNext/>
      <w:ind w:firstLine="851"/>
      <w:jc w:val="both"/>
      <w:outlineLvl w:val="5"/>
    </w:pPr>
    <w:rPr>
      <w:rFonts w:ascii="Times New Roman" w:cs="Times New Roman"/>
      <w:b/>
      <w:bCs/>
      <w:sz w:val="22"/>
      <w:szCs w:val="22"/>
    </w:rPr>
  </w:style>
  <w:style w:type="paragraph" w:styleId="Antrat7">
    <w:name w:val="heading 7"/>
    <w:basedOn w:val="prastasis"/>
    <w:link w:val="Antrat7Diagrama"/>
    <w:uiPriority w:val="9"/>
    <w:qFormat/>
    <w:pPr>
      <w:keepNext/>
      <w:ind w:firstLine="851"/>
      <w:jc w:val="center"/>
      <w:outlineLvl w:val="6"/>
    </w:pPr>
    <w:rPr>
      <w:rFonts w:ascii="Times New Roman" w:cs="Times New Roman"/>
      <w:b/>
      <w:bCs/>
    </w:rPr>
  </w:style>
  <w:style w:type="paragraph" w:styleId="Antrat8">
    <w:name w:val="heading 8"/>
    <w:basedOn w:val="prastasis"/>
    <w:link w:val="Antrat8Diagrama"/>
    <w:uiPriority w:val="9"/>
    <w:qFormat/>
    <w:pPr>
      <w:keepNext/>
      <w:ind w:firstLine="720"/>
      <w:jc w:val="center"/>
      <w:outlineLvl w:val="7"/>
    </w:pPr>
    <w:rPr>
      <w:rFonts w:ascii="Times New Roman" w:cs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ind w:firstLine="720"/>
      <w:jc w:val="both"/>
    </w:pPr>
    <w:rPr>
      <w:rFonts w:asci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LT" w:eastAsiaTheme="minorEastAsia" w:cs="TimesLT"/>
    </w:rPr>
  </w:style>
  <w:style w:type="paragraph" w:styleId="Komentarotekstas">
    <w:name w:val="annotation text"/>
    <w:basedOn w:val="prastasis"/>
    <w:link w:val="KomentarotekstasDiagrama"/>
    <w:semiHidden/>
    <w:unhideWhenUsed/>
    <w:pPr>
      <w:ind w:firstLine="720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LT" w:eastAsiaTheme="minorEastAsia" w:cs="TimesLT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LT" w:eastAsiaTheme="minorEastAsia" w:cs="TimesLT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line="360" w:lineRule="auto"/>
      <w:ind w:firstLine="720"/>
      <w:jc w:val="both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LT" w:eastAsiaTheme="minorEastAsia" w:cs="TimesL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jc w:val="both"/>
    </w:pPr>
    <w:rPr>
      <w:rFonts w:asci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ind w:firstLine="720"/>
      <w:jc w:val="both"/>
    </w:pPr>
    <w:rPr>
      <w:rFonts w:ascii="Times New Roman" w:cs="Times New Roman"/>
      <w:cap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Pr>
      <w:rFonts w:ascii="TimesLT" w:eastAsiaTheme="minorEastAsia" w:cs="TimesLT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jc w:val="both"/>
    </w:pPr>
    <w:rPr>
      <w:rFonts w:ascii="Times New Roman" w:cs="Times New Roman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ind w:firstLine="720"/>
      <w:jc w:val="center"/>
    </w:pPr>
    <w:rPr>
      <w:rFonts w:ascii="Times New Roman" w:cs="Times New Roman"/>
      <w:cap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ind w:left="720"/>
      <w:jc w:val="both"/>
    </w:pPr>
    <w:rPr>
      <w:rFonts w:ascii="Times New Roman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rFonts w:ascii="TimesLT" w:eastAsiaTheme="minorEastAsia" w:cs="TimesLT"/>
      <w:sz w:val="16"/>
      <w:szCs w:val="16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hd w:val="clear" w:color="auto" w:fill="000080"/>
      <w:ind w:firstLine="72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ind w:firstLine="720"/>
    </w:pPr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nsolas" w:eastAsiaTheme="minorEastAsia" w:hAnsi="Consolas" w:cs="Consolas"/>
      <w:sz w:val="21"/>
      <w:szCs w:val="21"/>
    </w:rPr>
  </w:style>
  <w:style w:type="paragraph" w:styleId="Komentarotema">
    <w:name w:val="annotation subject"/>
    <w:basedOn w:val="prastasis"/>
    <w:link w:val="KomentarotemaDiagrama"/>
    <w:uiPriority w:val="99"/>
    <w:semiHidden/>
    <w:unhideWhenUsed/>
    <w:pPr>
      <w:ind w:firstLine="720"/>
    </w:pPr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LT" w:eastAsiaTheme="minorEastAsia" w:cs="TimesLT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ind w:firstLine="72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statymopavad">
    <w:name w:val="statymopavad"/>
    <w:basedOn w:val="prastasis"/>
    <w:pPr>
      <w:spacing w:line="360" w:lineRule="auto"/>
      <w:ind w:firstLine="720"/>
      <w:jc w:val="center"/>
    </w:pPr>
    <w:rPr>
      <w:caps/>
    </w:rPr>
  </w:style>
  <w:style w:type="paragraph" w:customStyle="1" w:styleId="bodytext21">
    <w:name w:val="bodytext21"/>
    <w:basedOn w:val="prastasis"/>
    <w:pPr>
      <w:jc w:val="both"/>
    </w:pPr>
    <w:rPr>
      <w:b/>
      <w:bCs/>
      <w:sz w:val="22"/>
      <w:szCs w:val="22"/>
    </w:rPr>
  </w:style>
  <w:style w:type="paragraph" w:customStyle="1" w:styleId="style9">
    <w:name w:val="style9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17">
    <w:name w:val="style17"/>
    <w:basedOn w:val="prastasis"/>
    <w:pPr>
      <w:autoSpaceDE w:val="0"/>
      <w:autoSpaceDN w:val="0"/>
      <w:spacing w:line="235" w:lineRule="atLeast"/>
      <w:ind w:firstLine="312"/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45">
    <w:name w:val="style45"/>
    <w:basedOn w:val="prastasis"/>
    <w:pPr>
      <w:autoSpaceDE w:val="0"/>
      <w:autoSpaceDN w:val="0"/>
      <w:spacing w:line="230" w:lineRule="atLeast"/>
      <w:ind w:firstLine="317"/>
      <w:jc w:val="both"/>
    </w:pPr>
    <w:rPr>
      <w:rFonts w:ascii="Arial" w:hAnsi="Arial" w:cs="Arial"/>
      <w:sz w:val="20"/>
      <w:szCs w:val="20"/>
    </w:rPr>
  </w:style>
  <w:style w:type="paragraph" w:customStyle="1" w:styleId="style39">
    <w:name w:val="style39"/>
    <w:basedOn w:val="prastasis"/>
    <w:pPr>
      <w:autoSpaceDE w:val="0"/>
      <w:autoSpaceDN w:val="0"/>
      <w:spacing w:line="235" w:lineRule="atLeast"/>
      <w:ind w:hanging="1440"/>
    </w:pPr>
    <w:rPr>
      <w:rFonts w:ascii="Arial" w:hAnsi="Arial" w:cs="Arial"/>
      <w:sz w:val="20"/>
      <w:szCs w:val="20"/>
    </w:rPr>
  </w:style>
  <w:style w:type="paragraph" w:customStyle="1" w:styleId="x">
    <w:name w:val="x"/>
    <w:basedOn w:val="prastasis"/>
    <w:rPr>
      <w:rFonts w:ascii="Arial" w:hAnsi="Arial" w:cs="Arial"/>
      <w:sz w:val="20"/>
      <w:szCs w:val="20"/>
    </w:rPr>
  </w:style>
  <w:style w:type="paragraph" w:customStyle="1" w:styleId="bodytext210">
    <w:name w:val="bodytext210"/>
    <w:basedOn w:val="prastasis"/>
    <w:pPr>
      <w:spacing w:before="100" w:beforeAutospacing="1" w:after="100" w:afterAutospacing="1"/>
      <w:ind w:firstLine="720"/>
    </w:pPr>
    <w:rPr>
      <w:rFonts w:ascii="Arial" w:hAnsi="Arial" w:cs="Arial"/>
      <w:sz w:val="20"/>
      <w:szCs w:val="20"/>
    </w:rPr>
  </w:style>
  <w:style w:type="paragraph" w:customStyle="1" w:styleId="pasiulymai">
    <w:name w:val="pasiulymai"/>
    <w:basedOn w:val="prastasis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statymonr">
    <w:name w:val="statymonr"/>
    <w:basedOn w:val="Numatytasispastraiposriftas"/>
    <w:rPr>
      <w:rFonts w:ascii="HelveticaLT" w:hAnsi="HelveticaLT" w:hint="default"/>
    </w:rPr>
  </w:style>
  <w:style w:type="character" w:customStyle="1" w:styleId="datamnuo">
    <w:name w:val="datamnuo"/>
    <w:basedOn w:val="Numatytasispastraiposriftas"/>
    <w:rPr>
      <w:rFonts w:ascii="HelveticaLT" w:hAnsi="HelveticaLT" w:hint="default"/>
    </w:rPr>
  </w:style>
  <w:style w:type="character" w:customStyle="1" w:styleId="pareigos">
    <w:name w:val="pareigos"/>
    <w:basedOn w:val="Numatytasispastraiposriftas"/>
    <w:rPr>
      <w:rFonts w:ascii="TimesLT" w:cs="TimesLT" w:hint="cs"/>
      <w:caps/>
    </w:rPr>
  </w:style>
  <w:style w:type="character" w:customStyle="1" w:styleId="fontstyle242">
    <w:name w:val="fontstyle242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fontstyle246">
    <w:name w:val="fontstyle246"/>
    <w:basedOn w:val="Numatytasispastraiposriftas"/>
    <w:rPr>
      <w:rFonts w:ascii="Times New Roman" w:hAnsi="Times New Roman" w:cs="Times New Roman" w:hint="default"/>
    </w:rPr>
  </w:style>
  <w:style w:type="character" w:customStyle="1" w:styleId="fontstyle252">
    <w:name w:val="fontstyle252"/>
    <w:basedOn w:val="Numatytasispastraiposriftas"/>
    <w:rPr>
      <w:rFonts w:ascii="Times New Roman" w:hAnsi="Times New Roman" w:cs="Times New Roman" w:hint="default"/>
    </w:rPr>
  </w:style>
  <w:style w:type="character" w:customStyle="1" w:styleId="fontstyle253">
    <w:name w:val="fontstyle253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charchar17">
    <w:name w:val="charchar17"/>
    <w:basedOn w:val="Numatytasispastraiposriftas"/>
    <w:rPr>
      <w:b/>
      <w:bCs/>
    </w:rPr>
  </w:style>
  <w:style w:type="character" w:customStyle="1" w:styleId="charchar16">
    <w:name w:val="charchar16"/>
    <w:basedOn w:val="Numatytasispastraiposriftas"/>
    <w:rPr>
      <w:b/>
      <w:bCs/>
    </w:rPr>
  </w:style>
  <w:style w:type="character" w:customStyle="1" w:styleId="charchar15">
    <w:name w:val="charchar15"/>
    <w:basedOn w:val="Numatytasispastraiposriftas"/>
    <w:rPr>
      <w:b/>
      <w:bCs/>
    </w:rPr>
  </w:style>
  <w:style w:type="character" w:customStyle="1" w:styleId="charchar14">
    <w:name w:val="charchar14"/>
    <w:basedOn w:val="Numatytasispastraiposriftas"/>
    <w:rPr>
      <w:b/>
      <w:bCs/>
    </w:rPr>
  </w:style>
  <w:style w:type="character" w:customStyle="1" w:styleId="charchar13">
    <w:name w:val="charchar13"/>
    <w:basedOn w:val="Numatytasispastraiposriftas"/>
    <w:rPr>
      <w:b/>
      <w:bCs/>
    </w:rPr>
  </w:style>
  <w:style w:type="character" w:customStyle="1" w:styleId="charchar12">
    <w:name w:val="charchar12"/>
    <w:basedOn w:val="Numatytasispastraiposriftas"/>
    <w:rPr>
      <w:b/>
      <w:bCs/>
    </w:rPr>
  </w:style>
  <w:style w:type="character" w:customStyle="1" w:styleId="charchar2">
    <w:name w:val="charchar2"/>
    <w:basedOn w:val="Numatytasispastraiposriftas"/>
    <w:rPr>
      <w:rFonts w:ascii="TimesLT" w:cs="TimesLT" w:hint="cs"/>
    </w:rPr>
  </w:style>
  <w:style w:type="character" w:customStyle="1" w:styleId="charchar9">
    <w:name w:val="charchar9"/>
    <w:basedOn w:val="Numatytasispastraiposriftas"/>
    <w:rPr>
      <w:caps/>
    </w:rPr>
  </w:style>
  <w:style w:type="character" w:customStyle="1" w:styleId="charchar10">
    <w:name w:val="charchar10"/>
    <w:basedOn w:val="Numatytasispastraiposriftas"/>
    <w:rPr>
      <w:caps/>
    </w:rPr>
  </w:style>
  <w:style w:type="character" w:customStyle="1" w:styleId="charchar">
    <w:name w:val="charchar"/>
    <w:basedOn w:val="Numatytasispastraiposriftas"/>
    <w:rPr>
      <w:rFonts w:ascii="Tahoma" w:hAnsi="Tahoma" w:cs="Tahoma" w:hint="default"/>
    </w:rPr>
  </w:style>
  <w:style w:type="character" w:customStyle="1" w:styleId="charchar4">
    <w:name w:val="charchar4"/>
    <w:basedOn w:val="Numatytasispastraiposriftas"/>
    <w:rPr>
      <w:rFonts w:ascii="Courier New" w:hAnsi="Courier New" w:cs="Courier New" w:hint="default"/>
    </w:rPr>
  </w:style>
  <w:style w:type="character" w:customStyle="1" w:styleId="charchar1">
    <w:name w:val="charchar1"/>
    <w:basedOn w:val="Numatytasispastraiposriftas"/>
    <w:rPr>
      <w:rFonts w:ascii="TimesLT" w:cs="TimesLT" w:hint="cs"/>
      <w:b/>
      <w:bCs/>
    </w:rPr>
  </w:style>
  <w:style w:type="character" w:customStyle="1" w:styleId="charchar11">
    <w:name w:val="charchar11"/>
    <w:basedOn w:val="Numatytasispastraiposriftas"/>
    <w:rPr>
      <w:rFonts w:ascii="Tahoma" w:hAnsi="Tahoma" w:cs="Tahoma" w:hint="default"/>
    </w:rPr>
  </w:style>
  <w:style w:type="character" w:styleId="Komentaronuoroda">
    <w:name w:val="annotation reference"/>
    <w:basedOn w:val="Numatytasispastraiposriftas"/>
    <w:uiPriority w:val="99"/>
    <w:unhideWhenUsed/>
    <w:rsid w:val="00471A8E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67C5"/>
    <w:pPr>
      <w:ind w:left="720"/>
      <w:contextualSpacing/>
    </w:pPr>
  </w:style>
  <w:style w:type="character" w:customStyle="1" w:styleId="CommentTextChar2">
    <w:name w:val="Comment Text Char2"/>
    <w:basedOn w:val="Numatytasispastraiposriftas"/>
    <w:semiHidden/>
    <w:rsid w:val="00951087"/>
  </w:style>
  <w:style w:type="paragraph" w:customStyle="1" w:styleId="tajtip">
    <w:name w:val="tajtip"/>
    <w:basedOn w:val="prastasis"/>
    <w:rsid w:val="001255D4"/>
    <w:pPr>
      <w:spacing w:after="150"/>
    </w:pPr>
    <w:rPr>
      <w:rFonts w:ascii="Times New Roman" w:eastAsia="Times New Roman" w:cs="Times New Roman"/>
    </w:rPr>
  </w:style>
  <w:style w:type="paragraph" w:customStyle="1" w:styleId="Default">
    <w:name w:val="Default"/>
    <w:rsid w:val="0080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prastasis"/>
    <w:rsid w:val="009F110E"/>
    <w:pPr>
      <w:spacing w:before="120" w:line="312" w:lineRule="atLeast"/>
      <w:jc w:val="both"/>
    </w:pPr>
    <w:rPr>
      <w:rFonts w:ascii="Times New Roman" w:eastAsia="Times New Roman" w:cs="Times New Roman"/>
    </w:rPr>
  </w:style>
  <w:style w:type="paragraph" w:styleId="Pataisymai">
    <w:name w:val="Revision"/>
    <w:hidden/>
    <w:uiPriority w:val="99"/>
    <w:semiHidden/>
    <w:rsid w:val="009F110E"/>
    <w:rPr>
      <w:rFonts w:ascii="TimesLT" w:eastAsiaTheme="minorEastAsia" w:cs="Times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eastAsiaTheme="minorEastAsia" w:cs="TimesLT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ind w:firstLine="720"/>
      <w:jc w:val="both"/>
      <w:outlineLvl w:val="0"/>
    </w:pPr>
    <w:rPr>
      <w:rFonts w:ascii="Times New Roman" w:cs="Times New Roman"/>
      <w:kern w:val="36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360" w:lineRule="auto"/>
      <w:jc w:val="center"/>
      <w:outlineLvl w:val="1"/>
    </w:pPr>
    <w:rPr>
      <w:rFonts w:ascii="Times New Roman" w:cs="Times New Roman"/>
      <w:b/>
      <w:bCs/>
    </w:rPr>
  </w:style>
  <w:style w:type="paragraph" w:styleId="Antrat4">
    <w:name w:val="heading 4"/>
    <w:basedOn w:val="prastasis"/>
    <w:link w:val="Antrat4Diagrama"/>
    <w:uiPriority w:val="9"/>
    <w:qFormat/>
    <w:pPr>
      <w:keepNext/>
      <w:ind w:firstLine="720"/>
      <w:jc w:val="center"/>
      <w:outlineLvl w:val="3"/>
    </w:pPr>
    <w:rPr>
      <w:rFonts w:ascii="Times New Roman" w:cs="Times New Roman"/>
      <w:b/>
      <w:bCs/>
      <w:sz w:val="22"/>
      <w:szCs w:val="22"/>
    </w:rPr>
  </w:style>
  <w:style w:type="paragraph" w:styleId="Antrat5">
    <w:name w:val="heading 5"/>
    <w:basedOn w:val="prastasis"/>
    <w:link w:val="Antrat5Diagrama"/>
    <w:uiPriority w:val="9"/>
    <w:qFormat/>
    <w:pPr>
      <w:keepNext/>
      <w:ind w:firstLine="851"/>
      <w:jc w:val="center"/>
      <w:outlineLvl w:val="4"/>
    </w:pPr>
    <w:rPr>
      <w:rFonts w:ascii="Times New Roman" w:cs="Times New Roman"/>
      <w:b/>
      <w:bCs/>
      <w:sz w:val="22"/>
      <w:szCs w:val="22"/>
    </w:rPr>
  </w:style>
  <w:style w:type="paragraph" w:styleId="Antrat6">
    <w:name w:val="heading 6"/>
    <w:basedOn w:val="prastasis"/>
    <w:link w:val="Antrat6Diagrama"/>
    <w:uiPriority w:val="9"/>
    <w:qFormat/>
    <w:pPr>
      <w:keepNext/>
      <w:ind w:firstLine="851"/>
      <w:jc w:val="both"/>
      <w:outlineLvl w:val="5"/>
    </w:pPr>
    <w:rPr>
      <w:rFonts w:ascii="Times New Roman" w:cs="Times New Roman"/>
      <w:b/>
      <w:bCs/>
      <w:sz w:val="22"/>
      <w:szCs w:val="22"/>
    </w:rPr>
  </w:style>
  <w:style w:type="paragraph" w:styleId="Antrat7">
    <w:name w:val="heading 7"/>
    <w:basedOn w:val="prastasis"/>
    <w:link w:val="Antrat7Diagrama"/>
    <w:uiPriority w:val="9"/>
    <w:qFormat/>
    <w:pPr>
      <w:keepNext/>
      <w:ind w:firstLine="851"/>
      <w:jc w:val="center"/>
      <w:outlineLvl w:val="6"/>
    </w:pPr>
    <w:rPr>
      <w:rFonts w:ascii="Times New Roman" w:cs="Times New Roman"/>
      <w:b/>
      <w:bCs/>
    </w:rPr>
  </w:style>
  <w:style w:type="paragraph" w:styleId="Antrat8">
    <w:name w:val="heading 8"/>
    <w:basedOn w:val="prastasis"/>
    <w:link w:val="Antrat8Diagrama"/>
    <w:uiPriority w:val="9"/>
    <w:qFormat/>
    <w:pPr>
      <w:keepNext/>
      <w:ind w:firstLine="720"/>
      <w:jc w:val="center"/>
      <w:outlineLvl w:val="7"/>
    </w:pPr>
    <w:rPr>
      <w:rFonts w:ascii="Times New Roman" w:cs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ind w:firstLine="720"/>
      <w:jc w:val="both"/>
    </w:pPr>
    <w:rPr>
      <w:rFonts w:asci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ascii="TimesLT" w:eastAsiaTheme="minorEastAsia" w:cs="TimesLT"/>
    </w:rPr>
  </w:style>
  <w:style w:type="paragraph" w:styleId="Komentarotekstas">
    <w:name w:val="annotation text"/>
    <w:basedOn w:val="prastasis"/>
    <w:link w:val="KomentarotekstasDiagrama"/>
    <w:semiHidden/>
    <w:unhideWhenUsed/>
    <w:pPr>
      <w:ind w:firstLine="720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LT" w:eastAsiaTheme="minorEastAsia" w:cs="TimesLT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LT" w:eastAsiaTheme="minorEastAsia" w:cs="TimesLT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line="360" w:lineRule="auto"/>
      <w:ind w:firstLine="720"/>
      <w:jc w:val="both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LT" w:eastAsiaTheme="minorEastAsia" w:cs="TimesL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jc w:val="both"/>
    </w:pPr>
    <w:rPr>
      <w:rFonts w:asci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ind w:firstLine="720"/>
      <w:jc w:val="both"/>
    </w:pPr>
    <w:rPr>
      <w:rFonts w:ascii="Times New Roman" w:cs="Times New Roman"/>
      <w:cap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Pr>
      <w:rFonts w:ascii="TimesLT" w:eastAsiaTheme="minorEastAsia" w:cs="TimesLT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jc w:val="both"/>
    </w:pPr>
    <w:rPr>
      <w:rFonts w:ascii="Times New Roman" w:cs="Times New Roman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ind w:firstLine="720"/>
      <w:jc w:val="center"/>
    </w:pPr>
    <w:rPr>
      <w:rFonts w:ascii="Times New Roman" w:cs="Times New Roman"/>
      <w:cap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TimesLT" w:eastAsiaTheme="minorEastAsia" w:cs="TimesLT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ind w:left="720"/>
      <w:jc w:val="both"/>
    </w:pPr>
    <w:rPr>
      <w:rFonts w:ascii="Times New Roman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rFonts w:ascii="TimesLT" w:eastAsiaTheme="minorEastAsia" w:cs="TimesLT"/>
      <w:sz w:val="16"/>
      <w:szCs w:val="16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hd w:val="clear" w:color="auto" w:fill="000080"/>
      <w:ind w:firstLine="72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ind w:firstLine="720"/>
    </w:pPr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nsolas" w:eastAsiaTheme="minorEastAsia" w:hAnsi="Consolas" w:cs="Consolas"/>
      <w:sz w:val="21"/>
      <w:szCs w:val="21"/>
    </w:rPr>
  </w:style>
  <w:style w:type="paragraph" w:styleId="Komentarotema">
    <w:name w:val="annotation subject"/>
    <w:basedOn w:val="prastasis"/>
    <w:link w:val="KomentarotemaDiagrama"/>
    <w:uiPriority w:val="99"/>
    <w:semiHidden/>
    <w:unhideWhenUsed/>
    <w:pPr>
      <w:ind w:firstLine="720"/>
    </w:pPr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LT" w:eastAsiaTheme="minorEastAsia" w:cs="TimesLT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ind w:firstLine="72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statymopavad">
    <w:name w:val="statymopavad"/>
    <w:basedOn w:val="prastasis"/>
    <w:pPr>
      <w:spacing w:line="360" w:lineRule="auto"/>
      <w:ind w:firstLine="720"/>
      <w:jc w:val="center"/>
    </w:pPr>
    <w:rPr>
      <w:caps/>
    </w:rPr>
  </w:style>
  <w:style w:type="paragraph" w:customStyle="1" w:styleId="bodytext21">
    <w:name w:val="bodytext21"/>
    <w:basedOn w:val="prastasis"/>
    <w:pPr>
      <w:jc w:val="both"/>
    </w:pPr>
    <w:rPr>
      <w:b/>
      <w:bCs/>
      <w:sz w:val="22"/>
      <w:szCs w:val="22"/>
    </w:rPr>
  </w:style>
  <w:style w:type="paragraph" w:customStyle="1" w:styleId="style9">
    <w:name w:val="style9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17">
    <w:name w:val="style17"/>
    <w:basedOn w:val="prastasis"/>
    <w:pPr>
      <w:autoSpaceDE w:val="0"/>
      <w:autoSpaceDN w:val="0"/>
      <w:spacing w:line="235" w:lineRule="atLeast"/>
      <w:ind w:firstLine="312"/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prastasis"/>
    <w:pPr>
      <w:autoSpaceDE w:val="0"/>
      <w:autoSpaceDN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style45">
    <w:name w:val="style45"/>
    <w:basedOn w:val="prastasis"/>
    <w:pPr>
      <w:autoSpaceDE w:val="0"/>
      <w:autoSpaceDN w:val="0"/>
      <w:spacing w:line="230" w:lineRule="atLeast"/>
      <w:ind w:firstLine="317"/>
      <w:jc w:val="both"/>
    </w:pPr>
    <w:rPr>
      <w:rFonts w:ascii="Arial" w:hAnsi="Arial" w:cs="Arial"/>
      <w:sz w:val="20"/>
      <w:szCs w:val="20"/>
    </w:rPr>
  </w:style>
  <w:style w:type="paragraph" w:customStyle="1" w:styleId="style39">
    <w:name w:val="style39"/>
    <w:basedOn w:val="prastasis"/>
    <w:pPr>
      <w:autoSpaceDE w:val="0"/>
      <w:autoSpaceDN w:val="0"/>
      <w:spacing w:line="235" w:lineRule="atLeast"/>
      <w:ind w:hanging="1440"/>
    </w:pPr>
    <w:rPr>
      <w:rFonts w:ascii="Arial" w:hAnsi="Arial" w:cs="Arial"/>
      <w:sz w:val="20"/>
      <w:szCs w:val="20"/>
    </w:rPr>
  </w:style>
  <w:style w:type="paragraph" w:customStyle="1" w:styleId="x">
    <w:name w:val="x"/>
    <w:basedOn w:val="prastasis"/>
    <w:rPr>
      <w:rFonts w:ascii="Arial" w:hAnsi="Arial" w:cs="Arial"/>
      <w:sz w:val="20"/>
      <w:szCs w:val="20"/>
    </w:rPr>
  </w:style>
  <w:style w:type="paragraph" w:customStyle="1" w:styleId="bodytext210">
    <w:name w:val="bodytext210"/>
    <w:basedOn w:val="prastasis"/>
    <w:pPr>
      <w:spacing w:before="100" w:beforeAutospacing="1" w:after="100" w:afterAutospacing="1"/>
      <w:ind w:firstLine="720"/>
    </w:pPr>
    <w:rPr>
      <w:rFonts w:ascii="Arial" w:hAnsi="Arial" w:cs="Arial"/>
      <w:sz w:val="20"/>
      <w:szCs w:val="20"/>
    </w:rPr>
  </w:style>
  <w:style w:type="paragraph" w:customStyle="1" w:styleId="pasiulymai">
    <w:name w:val="pasiulymai"/>
    <w:basedOn w:val="prastasis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statymonr">
    <w:name w:val="statymonr"/>
    <w:basedOn w:val="Numatytasispastraiposriftas"/>
    <w:rPr>
      <w:rFonts w:ascii="HelveticaLT" w:hAnsi="HelveticaLT" w:hint="default"/>
    </w:rPr>
  </w:style>
  <w:style w:type="character" w:customStyle="1" w:styleId="datamnuo">
    <w:name w:val="datamnuo"/>
    <w:basedOn w:val="Numatytasispastraiposriftas"/>
    <w:rPr>
      <w:rFonts w:ascii="HelveticaLT" w:hAnsi="HelveticaLT" w:hint="default"/>
    </w:rPr>
  </w:style>
  <w:style w:type="character" w:customStyle="1" w:styleId="pareigos">
    <w:name w:val="pareigos"/>
    <w:basedOn w:val="Numatytasispastraiposriftas"/>
    <w:rPr>
      <w:rFonts w:ascii="TimesLT" w:cs="TimesLT" w:hint="cs"/>
      <w:caps/>
    </w:rPr>
  </w:style>
  <w:style w:type="character" w:customStyle="1" w:styleId="fontstyle242">
    <w:name w:val="fontstyle242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fontstyle246">
    <w:name w:val="fontstyle246"/>
    <w:basedOn w:val="Numatytasispastraiposriftas"/>
    <w:rPr>
      <w:rFonts w:ascii="Times New Roman" w:hAnsi="Times New Roman" w:cs="Times New Roman" w:hint="default"/>
    </w:rPr>
  </w:style>
  <w:style w:type="character" w:customStyle="1" w:styleId="fontstyle252">
    <w:name w:val="fontstyle252"/>
    <w:basedOn w:val="Numatytasispastraiposriftas"/>
    <w:rPr>
      <w:rFonts w:ascii="Times New Roman" w:hAnsi="Times New Roman" w:cs="Times New Roman" w:hint="default"/>
    </w:rPr>
  </w:style>
  <w:style w:type="character" w:customStyle="1" w:styleId="fontstyle253">
    <w:name w:val="fontstyle253"/>
    <w:basedOn w:val="Numatytasispastraiposriftas"/>
    <w:rPr>
      <w:rFonts w:ascii="Times New Roman" w:hAnsi="Times New Roman" w:cs="Times New Roman" w:hint="default"/>
      <w:b/>
      <w:bCs/>
    </w:rPr>
  </w:style>
  <w:style w:type="character" w:customStyle="1" w:styleId="charchar17">
    <w:name w:val="charchar17"/>
    <w:basedOn w:val="Numatytasispastraiposriftas"/>
    <w:rPr>
      <w:b/>
      <w:bCs/>
    </w:rPr>
  </w:style>
  <w:style w:type="character" w:customStyle="1" w:styleId="charchar16">
    <w:name w:val="charchar16"/>
    <w:basedOn w:val="Numatytasispastraiposriftas"/>
    <w:rPr>
      <w:b/>
      <w:bCs/>
    </w:rPr>
  </w:style>
  <w:style w:type="character" w:customStyle="1" w:styleId="charchar15">
    <w:name w:val="charchar15"/>
    <w:basedOn w:val="Numatytasispastraiposriftas"/>
    <w:rPr>
      <w:b/>
      <w:bCs/>
    </w:rPr>
  </w:style>
  <w:style w:type="character" w:customStyle="1" w:styleId="charchar14">
    <w:name w:val="charchar14"/>
    <w:basedOn w:val="Numatytasispastraiposriftas"/>
    <w:rPr>
      <w:b/>
      <w:bCs/>
    </w:rPr>
  </w:style>
  <w:style w:type="character" w:customStyle="1" w:styleId="charchar13">
    <w:name w:val="charchar13"/>
    <w:basedOn w:val="Numatytasispastraiposriftas"/>
    <w:rPr>
      <w:b/>
      <w:bCs/>
    </w:rPr>
  </w:style>
  <w:style w:type="character" w:customStyle="1" w:styleId="charchar12">
    <w:name w:val="charchar12"/>
    <w:basedOn w:val="Numatytasispastraiposriftas"/>
    <w:rPr>
      <w:b/>
      <w:bCs/>
    </w:rPr>
  </w:style>
  <w:style w:type="character" w:customStyle="1" w:styleId="charchar2">
    <w:name w:val="charchar2"/>
    <w:basedOn w:val="Numatytasispastraiposriftas"/>
    <w:rPr>
      <w:rFonts w:ascii="TimesLT" w:cs="TimesLT" w:hint="cs"/>
    </w:rPr>
  </w:style>
  <w:style w:type="character" w:customStyle="1" w:styleId="charchar9">
    <w:name w:val="charchar9"/>
    <w:basedOn w:val="Numatytasispastraiposriftas"/>
    <w:rPr>
      <w:caps/>
    </w:rPr>
  </w:style>
  <w:style w:type="character" w:customStyle="1" w:styleId="charchar10">
    <w:name w:val="charchar10"/>
    <w:basedOn w:val="Numatytasispastraiposriftas"/>
    <w:rPr>
      <w:caps/>
    </w:rPr>
  </w:style>
  <w:style w:type="character" w:customStyle="1" w:styleId="charchar">
    <w:name w:val="charchar"/>
    <w:basedOn w:val="Numatytasispastraiposriftas"/>
    <w:rPr>
      <w:rFonts w:ascii="Tahoma" w:hAnsi="Tahoma" w:cs="Tahoma" w:hint="default"/>
    </w:rPr>
  </w:style>
  <w:style w:type="character" w:customStyle="1" w:styleId="charchar4">
    <w:name w:val="charchar4"/>
    <w:basedOn w:val="Numatytasispastraiposriftas"/>
    <w:rPr>
      <w:rFonts w:ascii="Courier New" w:hAnsi="Courier New" w:cs="Courier New" w:hint="default"/>
    </w:rPr>
  </w:style>
  <w:style w:type="character" w:customStyle="1" w:styleId="charchar1">
    <w:name w:val="charchar1"/>
    <w:basedOn w:val="Numatytasispastraiposriftas"/>
    <w:rPr>
      <w:rFonts w:ascii="TimesLT" w:cs="TimesLT" w:hint="cs"/>
      <w:b/>
      <w:bCs/>
    </w:rPr>
  </w:style>
  <w:style w:type="character" w:customStyle="1" w:styleId="charchar11">
    <w:name w:val="charchar11"/>
    <w:basedOn w:val="Numatytasispastraiposriftas"/>
    <w:rPr>
      <w:rFonts w:ascii="Tahoma" w:hAnsi="Tahoma" w:cs="Tahoma" w:hint="default"/>
    </w:rPr>
  </w:style>
  <w:style w:type="character" w:styleId="Komentaronuoroda">
    <w:name w:val="annotation reference"/>
    <w:basedOn w:val="Numatytasispastraiposriftas"/>
    <w:uiPriority w:val="99"/>
    <w:unhideWhenUsed/>
    <w:rsid w:val="00471A8E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67C5"/>
    <w:pPr>
      <w:ind w:left="720"/>
      <w:contextualSpacing/>
    </w:pPr>
  </w:style>
  <w:style w:type="character" w:customStyle="1" w:styleId="CommentTextChar2">
    <w:name w:val="Comment Text Char2"/>
    <w:basedOn w:val="Numatytasispastraiposriftas"/>
    <w:semiHidden/>
    <w:rsid w:val="00951087"/>
  </w:style>
  <w:style w:type="paragraph" w:customStyle="1" w:styleId="tajtip">
    <w:name w:val="tajtip"/>
    <w:basedOn w:val="prastasis"/>
    <w:rsid w:val="001255D4"/>
    <w:pPr>
      <w:spacing w:after="150"/>
    </w:pPr>
    <w:rPr>
      <w:rFonts w:ascii="Times New Roman" w:eastAsia="Times New Roman" w:cs="Times New Roman"/>
    </w:rPr>
  </w:style>
  <w:style w:type="paragraph" w:customStyle="1" w:styleId="Default">
    <w:name w:val="Default"/>
    <w:rsid w:val="0080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prastasis"/>
    <w:rsid w:val="009F110E"/>
    <w:pPr>
      <w:spacing w:before="120" w:line="312" w:lineRule="atLeast"/>
      <w:jc w:val="both"/>
    </w:pPr>
    <w:rPr>
      <w:rFonts w:ascii="Times New Roman" w:eastAsia="Times New Roman" w:cs="Times New Roman"/>
    </w:rPr>
  </w:style>
  <w:style w:type="paragraph" w:styleId="Pataisymai">
    <w:name w:val="Revision"/>
    <w:hidden/>
    <w:uiPriority w:val="99"/>
    <w:semiHidden/>
    <w:rsid w:val="009F110E"/>
    <w:rPr>
      <w:rFonts w:ascii="TimesLT" w:eastAsiaTheme="minorEastAsia" w:cs="Times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29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3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0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9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5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18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55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4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9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042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691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3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3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1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286D-C104-4CC5-9097-1975B2E2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kolektyvinio investavimo subjektų įstatymas</vt:lpstr>
      <vt:lpstr>Lietuvos Respublikos kolektyvinio investavimo subjektų įstatymas</vt:lpstr>
    </vt:vector>
  </TitlesOfParts>
  <Company>diakov.net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2021-12-06T05:48:00Z</dcterms:created>
  <dc:creator>Vaida Sinušaitė</dc:creator>
  <cp:lastModifiedBy>Neringa Černiauskė</cp:lastModifiedBy>
  <cp:lastPrinted>2017-08-31T13:55:00Z</cp:lastPrinted>
  <dcterms:modified xsi:type="dcterms:W3CDTF">2021-12-06T07:31:00Z</dcterms:modified>
  <cp:revision>4</cp:revision>
  <dc:title>Lietuvos Respublikos kolektyvinio investavimo subjektų įstatymas</dc:title>
</cp:coreProperties>
</file>