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D4C" w:rsidRDefault="00131D4C" w:rsidP="00131D4C">
      <w:pPr>
        <w:pStyle w:val="statymopavad"/>
        <w:tabs>
          <w:tab w:val="left" w:pos="7513"/>
        </w:tabs>
        <w:spacing w:line="240" w:lineRule="auto"/>
        <w:ind w:left="6300" w:right="1358" w:firstLine="0"/>
        <w:jc w:val="right"/>
        <w:rPr>
          <w:b/>
        </w:rPr>
      </w:pPr>
      <w:r w:rsidRPr="000C3D0E">
        <w:rPr>
          <w:rFonts w:ascii="Times New Roman" w:hAnsi="Times New Roman"/>
          <w:b/>
          <w:caps w:val="0"/>
          <w:szCs w:val="24"/>
        </w:rPr>
        <w:t>Projekt</w:t>
      </w:r>
      <w:r>
        <w:rPr>
          <w:rFonts w:ascii="Times New Roman" w:hAnsi="Times New Roman"/>
          <w:b/>
          <w:caps w:val="0"/>
          <w:szCs w:val="24"/>
        </w:rPr>
        <w:t>o</w:t>
      </w:r>
    </w:p>
    <w:p w:rsidR="00131D4C" w:rsidRDefault="00131D4C" w:rsidP="00131D4C">
      <w:pPr>
        <w:pStyle w:val="statymopavad"/>
        <w:tabs>
          <w:tab w:val="left" w:pos="7513"/>
        </w:tabs>
        <w:spacing w:line="240" w:lineRule="auto"/>
        <w:ind w:left="6300" w:firstLine="0"/>
        <w:jc w:val="right"/>
        <w:rPr>
          <w:rFonts w:ascii="Times New Roman" w:hAnsi="Times New Roman"/>
          <w:b/>
          <w:caps w:val="0"/>
          <w:szCs w:val="24"/>
        </w:rPr>
      </w:pPr>
      <w:r>
        <w:rPr>
          <w:rFonts w:ascii="Times New Roman" w:hAnsi="Times New Roman"/>
          <w:b/>
          <w:caps w:val="0"/>
          <w:szCs w:val="24"/>
        </w:rPr>
        <w:t>lyginamasis variantas</w:t>
      </w:r>
    </w:p>
    <w:p w:rsidR="00131D4C" w:rsidRPr="006E0B4A" w:rsidRDefault="00131D4C" w:rsidP="00131D4C">
      <w:pPr>
        <w:pStyle w:val="Pagrindiniotekstotrauka"/>
        <w:ind w:firstLine="0"/>
        <w:jc w:val="center"/>
        <w:rPr>
          <w:szCs w:val="24"/>
        </w:rPr>
      </w:pPr>
    </w:p>
    <w:p w:rsidR="00131D4C" w:rsidRPr="004E3ED6" w:rsidRDefault="00131D4C" w:rsidP="00131D4C">
      <w:pPr>
        <w:pStyle w:val="Pagrindiniotekstotrauka"/>
        <w:ind w:firstLine="0"/>
        <w:jc w:val="center"/>
        <w:rPr>
          <w:b/>
        </w:rPr>
      </w:pPr>
      <w:r w:rsidRPr="004E3ED6">
        <w:rPr>
          <w:b/>
        </w:rPr>
        <w:t>LIETUVOS RESPUBLIKOS</w:t>
      </w:r>
    </w:p>
    <w:p w:rsidR="00131D4C" w:rsidRPr="00214599" w:rsidRDefault="00131D4C" w:rsidP="00131D4C">
      <w:pPr>
        <w:pStyle w:val="Pagrindiniotekstotrauka"/>
        <w:ind w:firstLine="0"/>
        <w:jc w:val="center"/>
        <w:rPr>
          <w:b/>
        </w:rPr>
      </w:pPr>
      <w:r>
        <w:rPr>
          <w:b/>
        </w:rPr>
        <w:t xml:space="preserve">ĮMONIŲ GRUPIŲ KONSOLIDUOTOSIOS FINANSINĖS ATSKAITOMYBĖS ĮSTATYMO </w:t>
      </w:r>
      <w:r w:rsidRPr="001651CF">
        <w:rPr>
          <w:b/>
        </w:rPr>
        <w:t xml:space="preserve">NR. </w:t>
      </w:r>
      <w:r w:rsidRPr="009B10D2">
        <w:rPr>
          <w:b/>
        </w:rPr>
        <w:t>IX-</w:t>
      </w:r>
      <w:r>
        <w:rPr>
          <w:b/>
        </w:rPr>
        <w:t xml:space="preserve">576 </w:t>
      </w:r>
      <w:r w:rsidR="006001A7">
        <w:rPr>
          <w:b/>
        </w:rPr>
        <w:t xml:space="preserve">PAVADINIMO, </w:t>
      </w:r>
      <w:r>
        <w:rPr>
          <w:b/>
        </w:rPr>
        <w:t xml:space="preserve">3, </w:t>
      </w:r>
      <w:r w:rsidR="000E3D5A">
        <w:rPr>
          <w:b/>
        </w:rPr>
        <w:t xml:space="preserve">8, </w:t>
      </w:r>
      <w:r>
        <w:rPr>
          <w:b/>
        </w:rPr>
        <w:t xml:space="preserve">9, </w:t>
      </w:r>
      <w:r w:rsidR="00FC463F">
        <w:rPr>
          <w:b/>
        </w:rPr>
        <w:t xml:space="preserve">10, </w:t>
      </w:r>
      <w:r w:rsidR="008840A6">
        <w:rPr>
          <w:b/>
        </w:rPr>
        <w:t>10</w:t>
      </w:r>
      <w:r w:rsidR="008840A6" w:rsidRPr="008840A6">
        <w:rPr>
          <w:b/>
          <w:vertAlign w:val="superscript"/>
        </w:rPr>
        <w:t>1</w:t>
      </w:r>
      <w:r w:rsidR="008840A6" w:rsidRPr="008840A6">
        <w:rPr>
          <w:b/>
        </w:rPr>
        <w:t>,</w:t>
      </w:r>
      <w:r w:rsidR="001B33DB">
        <w:rPr>
          <w:b/>
        </w:rPr>
        <w:t xml:space="preserve"> </w:t>
      </w:r>
      <w:r>
        <w:rPr>
          <w:b/>
        </w:rPr>
        <w:t>12</w:t>
      </w:r>
      <w:r w:rsidR="005470B5">
        <w:rPr>
          <w:b/>
        </w:rPr>
        <w:t>,</w:t>
      </w:r>
      <w:r>
        <w:rPr>
          <w:b/>
        </w:rPr>
        <w:t xml:space="preserve"> 15 STRAIPSNIŲ</w:t>
      </w:r>
      <w:r w:rsidR="00A329FB">
        <w:rPr>
          <w:b/>
        </w:rPr>
        <w:t>, KETVIRTOJO SKI</w:t>
      </w:r>
      <w:r w:rsidR="002D0AB2">
        <w:rPr>
          <w:b/>
        </w:rPr>
        <w:t>R</w:t>
      </w:r>
      <w:r w:rsidR="00A329FB">
        <w:rPr>
          <w:b/>
        </w:rPr>
        <w:t>SNIO PAVADINIMO</w:t>
      </w:r>
      <w:r>
        <w:rPr>
          <w:b/>
          <w:bCs/>
          <w:color w:val="000000"/>
          <w:szCs w:val="24"/>
        </w:rPr>
        <w:t xml:space="preserve"> </w:t>
      </w:r>
      <w:r w:rsidR="005470B5">
        <w:rPr>
          <w:b/>
          <w:bCs/>
          <w:color w:val="000000"/>
          <w:szCs w:val="24"/>
        </w:rPr>
        <w:t xml:space="preserve">IR PRIEDO </w:t>
      </w:r>
      <w:r>
        <w:rPr>
          <w:b/>
        </w:rPr>
        <w:t xml:space="preserve">PAKEITIMO </w:t>
      </w:r>
    </w:p>
    <w:p w:rsidR="00131D4C" w:rsidRPr="004E3ED6" w:rsidRDefault="00131D4C" w:rsidP="00131D4C">
      <w:pPr>
        <w:pStyle w:val="Pagrindiniotekstotrauka"/>
        <w:ind w:firstLine="0"/>
        <w:jc w:val="center"/>
        <w:rPr>
          <w:b/>
        </w:rPr>
      </w:pPr>
      <w:r w:rsidRPr="004E3ED6">
        <w:rPr>
          <w:b/>
        </w:rPr>
        <w:t>ĮSTATYMAS</w:t>
      </w:r>
    </w:p>
    <w:p w:rsidR="00131D4C" w:rsidRPr="006E0B4A" w:rsidRDefault="00131D4C" w:rsidP="00131D4C">
      <w:pPr>
        <w:pStyle w:val="Pagrindiniotekstotrauka"/>
        <w:ind w:firstLine="0"/>
        <w:jc w:val="center"/>
        <w:rPr>
          <w:szCs w:val="24"/>
        </w:rPr>
      </w:pPr>
    </w:p>
    <w:p w:rsidR="00131D4C" w:rsidRDefault="00131D4C" w:rsidP="00131D4C">
      <w:pPr>
        <w:jc w:val="center"/>
      </w:pPr>
      <w:r>
        <w:t>20</w:t>
      </w:r>
      <w:r w:rsidR="00516994">
        <w:t>2</w:t>
      </w:r>
      <w:r w:rsidR="00E572E0">
        <w:t>1</w:t>
      </w:r>
      <w:r>
        <w:t xml:space="preserve"> m.               d. Nr.</w:t>
      </w:r>
    </w:p>
    <w:p w:rsidR="00131D4C" w:rsidRDefault="00131D4C" w:rsidP="00131D4C">
      <w:pPr>
        <w:jc w:val="center"/>
      </w:pPr>
      <w:r>
        <w:t>Vilnius</w:t>
      </w:r>
    </w:p>
    <w:p w:rsidR="00131D4C" w:rsidRPr="006E0B4A" w:rsidRDefault="00131D4C" w:rsidP="00131D4C">
      <w:pPr>
        <w:pStyle w:val="Pagrindiniotekstotrauka"/>
        <w:ind w:firstLine="0"/>
        <w:jc w:val="center"/>
        <w:rPr>
          <w:b/>
          <w:bCs/>
          <w:szCs w:val="24"/>
        </w:rPr>
      </w:pPr>
    </w:p>
    <w:p w:rsidR="006001A7" w:rsidRDefault="006001A7" w:rsidP="006001A7">
      <w:pPr>
        <w:ind w:firstLine="720"/>
        <w:jc w:val="both"/>
        <w:rPr>
          <w:b/>
        </w:rPr>
      </w:pPr>
      <w:r>
        <w:rPr>
          <w:b/>
        </w:rPr>
        <w:t>1 straipsnis. Įstatymo pavadinimo pakeitimas</w:t>
      </w:r>
    </w:p>
    <w:p w:rsidR="006001A7" w:rsidRPr="00424724" w:rsidRDefault="006001A7" w:rsidP="006001A7">
      <w:pPr>
        <w:spacing w:line="360" w:lineRule="auto"/>
        <w:ind w:firstLine="720"/>
        <w:rPr>
          <w:lang w:val="en-US" w:eastAsia="lt-LT"/>
        </w:rPr>
      </w:pPr>
      <w:r w:rsidRPr="00424724">
        <w:rPr>
          <w:lang w:eastAsia="lt-LT"/>
        </w:rPr>
        <w:t xml:space="preserve">Pakeisti </w:t>
      </w:r>
      <w:r w:rsidR="00E440FF">
        <w:rPr>
          <w:lang w:eastAsia="lt-LT"/>
        </w:rPr>
        <w:t>Į</w:t>
      </w:r>
      <w:r>
        <w:rPr>
          <w:lang w:eastAsia="lt-LT"/>
        </w:rPr>
        <w:t>statymo</w:t>
      </w:r>
      <w:r w:rsidRPr="00424724">
        <w:rPr>
          <w:lang w:eastAsia="lt-LT"/>
        </w:rPr>
        <w:t xml:space="preserve"> pavadinimą ir jį išdėstyti taip:</w:t>
      </w:r>
    </w:p>
    <w:p w:rsidR="006001A7" w:rsidRPr="006708F7" w:rsidRDefault="006001A7" w:rsidP="006001A7">
      <w:pPr>
        <w:jc w:val="center"/>
        <w:rPr>
          <w:szCs w:val="24"/>
          <w:lang w:eastAsia="lt-LT"/>
        </w:rPr>
      </w:pPr>
      <w:bookmarkStart w:id="0" w:name="part_0772ebbe87174af1820e4b3d0a407506"/>
      <w:bookmarkStart w:id="1" w:name="part_9e278b22d1a645f6af87eafe005d5dfa"/>
      <w:bookmarkEnd w:id="0"/>
      <w:bookmarkEnd w:id="1"/>
      <w:r w:rsidRPr="00424724">
        <w:rPr>
          <w:lang w:eastAsia="lt-LT"/>
        </w:rPr>
        <w:t>„</w:t>
      </w:r>
      <w:r w:rsidRPr="006708F7">
        <w:rPr>
          <w:bCs/>
          <w:szCs w:val="24"/>
          <w:lang w:eastAsia="lt-LT"/>
        </w:rPr>
        <w:t>LIETUVOS RESPUBLIKOS</w:t>
      </w:r>
    </w:p>
    <w:p w:rsidR="006001A7" w:rsidRPr="006708F7" w:rsidRDefault="006001A7" w:rsidP="006001A7">
      <w:pPr>
        <w:jc w:val="center"/>
        <w:rPr>
          <w:szCs w:val="24"/>
          <w:lang w:eastAsia="lt-LT"/>
        </w:rPr>
      </w:pPr>
      <w:r w:rsidRPr="006708F7">
        <w:rPr>
          <w:bCs/>
          <w:szCs w:val="24"/>
          <w:lang w:eastAsia="lt-LT"/>
        </w:rPr>
        <w:t xml:space="preserve">ĮMONIŲ </w:t>
      </w:r>
      <w:r>
        <w:rPr>
          <w:bCs/>
          <w:szCs w:val="24"/>
          <w:lang w:eastAsia="lt-LT"/>
        </w:rPr>
        <w:t xml:space="preserve">GRUPIŲ KONSOLIDUOTOSIOS </w:t>
      </w:r>
      <w:r w:rsidRPr="006708F7">
        <w:rPr>
          <w:bCs/>
          <w:strike/>
          <w:szCs w:val="24"/>
          <w:lang w:eastAsia="lt-LT"/>
        </w:rPr>
        <w:t xml:space="preserve">FINANSINĖS </w:t>
      </w:r>
      <w:r w:rsidRPr="006708F7">
        <w:rPr>
          <w:bCs/>
          <w:szCs w:val="24"/>
          <w:lang w:eastAsia="lt-LT"/>
        </w:rPr>
        <w:t>ATSKAITOMYBĖS</w:t>
      </w:r>
    </w:p>
    <w:p w:rsidR="006001A7" w:rsidRDefault="006001A7" w:rsidP="006001A7">
      <w:pPr>
        <w:jc w:val="center"/>
        <w:rPr>
          <w:lang w:eastAsia="lt-LT"/>
        </w:rPr>
      </w:pPr>
      <w:r w:rsidRPr="006708F7">
        <w:rPr>
          <w:bCs/>
          <w:color w:val="000000"/>
          <w:spacing w:val="20"/>
          <w:szCs w:val="24"/>
          <w:lang w:eastAsia="lt-LT"/>
        </w:rPr>
        <w:t>ĮSTATYMAS</w:t>
      </w:r>
      <w:r w:rsidRPr="00424724">
        <w:rPr>
          <w:lang w:eastAsia="lt-LT"/>
        </w:rPr>
        <w:t>“.</w:t>
      </w:r>
    </w:p>
    <w:p w:rsidR="000B41ED" w:rsidRDefault="000B41ED" w:rsidP="006001A7">
      <w:pPr>
        <w:jc w:val="center"/>
        <w:rPr>
          <w:lang w:eastAsia="lt-LT"/>
        </w:rPr>
      </w:pPr>
    </w:p>
    <w:p w:rsidR="00131D4C" w:rsidRDefault="007B55F4" w:rsidP="00131D4C">
      <w:pPr>
        <w:ind w:firstLine="720"/>
        <w:jc w:val="both"/>
        <w:rPr>
          <w:b/>
        </w:rPr>
      </w:pPr>
      <w:r>
        <w:rPr>
          <w:b/>
        </w:rPr>
        <w:t>2</w:t>
      </w:r>
      <w:r w:rsidR="00131D4C">
        <w:rPr>
          <w:b/>
        </w:rPr>
        <w:t xml:space="preserve"> straipsnis. 3 straipsnio pakeitimas</w:t>
      </w:r>
    </w:p>
    <w:p w:rsidR="00FC71AB" w:rsidRPr="00395A01" w:rsidRDefault="00FC71AB" w:rsidP="00FC71AB">
      <w:pPr>
        <w:ind w:left="709"/>
        <w:jc w:val="both"/>
      </w:pPr>
      <w:r w:rsidRPr="00FC71AB">
        <w:t xml:space="preserve">1. </w:t>
      </w:r>
      <w:r w:rsidRPr="00395A01">
        <w:t>P</w:t>
      </w:r>
      <w:r>
        <w:t>akeisti</w:t>
      </w:r>
      <w:r w:rsidRPr="00395A01">
        <w:t xml:space="preserve"> </w:t>
      </w:r>
      <w:r>
        <w:t>3</w:t>
      </w:r>
      <w:r w:rsidRPr="00395A01">
        <w:t xml:space="preserve"> straipsn</w:t>
      </w:r>
      <w:r>
        <w:t>io</w:t>
      </w:r>
      <w:r w:rsidRPr="00395A01">
        <w:t xml:space="preserve"> </w:t>
      </w:r>
      <w:r w:rsidR="00F7285A">
        <w:t>2</w:t>
      </w:r>
      <w:r w:rsidRPr="00395A01">
        <w:t xml:space="preserve"> dal</w:t>
      </w:r>
      <w:r>
        <w:t>į ir ją išdėstyti taip</w:t>
      </w:r>
      <w:r w:rsidRPr="00395A01">
        <w:t>:</w:t>
      </w:r>
    </w:p>
    <w:p w:rsidR="00FC71AB" w:rsidRPr="00FC71AB" w:rsidRDefault="00FC71AB" w:rsidP="00131D4C">
      <w:pPr>
        <w:ind w:firstLine="720"/>
        <w:jc w:val="both"/>
      </w:pPr>
      <w:r>
        <w:t xml:space="preserve">„2. </w:t>
      </w:r>
      <w:r w:rsidRPr="00FC71AB">
        <w:rPr>
          <w:bCs/>
        </w:rPr>
        <w:t>Įmonių grupės finansinių ataskaitų konsolidavimas</w:t>
      </w:r>
      <w:r>
        <w:rPr>
          <w:b/>
          <w:bCs/>
        </w:rPr>
        <w:t xml:space="preserve"> </w:t>
      </w:r>
      <w:r>
        <w:t xml:space="preserve">– įmonių grupės finansinių ataskaitų sujungimas taikant </w:t>
      </w:r>
      <w:r w:rsidRPr="00FC71AB">
        <w:rPr>
          <w:strike/>
        </w:rPr>
        <w:t xml:space="preserve">verslo apskaitos </w:t>
      </w:r>
      <w:r w:rsidRPr="00FC71AB">
        <w:rPr>
          <w:b/>
        </w:rPr>
        <w:t>Lietuvos finansinės atskaitomybės</w:t>
      </w:r>
      <w:r>
        <w:t xml:space="preserve"> standartuose arba tarptautiniuose </w:t>
      </w:r>
      <w:r w:rsidRPr="00FC71AB">
        <w:rPr>
          <w:strike/>
        </w:rPr>
        <w:t xml:space="preserve">apskaitos </w:t>
      </w:r>
      <w:r w:rsidRPr="00FC71AB">
        <w:rPr>
          <w:b/>
        </w:rPr>
        <w:t>finansinės atskaitomybės</w:t>
      </w:r>
      <w:r>
        <w:t xml:space="preserve"> standartuose nustatytus metodus.“</w:t>
      </w:r>
    </w:p>
    <w:p w:rsidR="00131D4C" w:rsidRPr="00395A01" w:rsidRDefault="00FC71AB" w:rsidP="00131D4C">
      <w:pPr>
        <w:ind w:left="709"/>
        <w:jc w:val="both"/>
      </w:pPr>
      <w:r>
        <w:t xml:space="preserve">2. </w:t>
      </w:r>
      <w:r w:rsidR="00131D4C" w:rsidRPr="00395A01">
        <w:t>P</w:t>
      </w:r>
      <w:r w:rsidR="00131D4C">
        <w:t>akeisti</w:t>
      </w:r>
      <w:r w:rsidR="00131D4C" w:rsidRPr="00395A01">
        <w:t xml:space="preserve"> </w:t>
      </w:r>
      <w:r w:rsidR="00131D4C">
        <w:t>3</w:t>
      </w:r>
      <w:r w:rsidR="00131D4C" w:rsidRPr="00395A01">
        <w:t xml:space="preserve"> straipsn</w:t>
      </w:r>
      <w:r w:rsidR="00131D4C">
        <w:t>io</w:t>
      </w:r>
      <w:r w:rsidR="00131D4C" w:rsidRPr="00395A01">
        <w:t xml:space="preserve"> </w:t>
      </w:r>
      <w:r w:rsidR="00131D4C">
        <w:t>11</w:t>
      </w:r>
      <w:r w:rsidR="00131D4C" w:rsidRPr="00395A01">
        <w:t xml:space="preserve"> dal</w:t>
      </w:r>
      <w:r w:rsidR="00131D4C">
        <w:t>į ir ją išdėstyti taip</w:t>
      </w:r>
      <w:r w:rsidR="00131D4C" w:rsidRPr="00395A01">
        <w:t>:</w:t>
      </w:r>
    </w:p>
    <w:p w:rsidR="00131D4C" w:rsidRDefault="00131D4C" w:rsidP="00131D4C">
      <w:pPr>
        <w:ind w:firstLine="720"/>
        <w:jc w:val="both"/>
        <w:rPr>
          <w:b/>
        </w:rPr>
      </w:pPr>
      <w:r w:rsidRPr="000379B1">
        <w:t>„</w:t>
      </w:r>
      <w:r>
        <w:t xml:space="preserve">11. Kitos šiame įstatyme vartojamos sąvokos suprantamos taip, kaip jos apibrėžtos </w:t>
      </w:r>
      <w:r w:rsidR="006A5300" w:rsidRPr="009A38BD">
        <w:rPr>
          <w:b/>
        </w:rPr>
        <w:t xml:space="preserve">1997 m. </w:t>
      </w:r>
      <w:r w:rsidR="006A5300" w:rsidRPr="005B0317">
        <w:rPr>
          <w:b/>
        </w:rPr>
        <w:t>Konvencij</w:t>
      </w:r>
      <w:r w:rsidR="006A5300">
        <w:rPr>
          <w:b/>
        </w:rPr>
        <w:t>oje</w:t>
      </w:r>
      <w:r w:rsidR="006A5300" w:rsidRPr="005B0317">
        <w:rPr>
          <w:b/>
        </w:rPr>
        <w:t xml:space="preserve"> dėl kovos su užsienio pareigūnų papirkimu sudarant tarptautinius verslo sandorius</w:t>
      </w:r>
      <w:r w:rsidR="006A5300">
        <w:rPr>
          <w:b/>
        </w:rPr>
        <w:t>,</w:t>
      </w:r>
      <w:r w:rsidR="006A5300">
        <w:t xml:space="preserve"> </w:t>
      </w:r>
      <w:r>
        <w:t xml:space="preserve">Lietuvos Respublikos akcinių bendrovių įstatyme, Lietuvos Respublikos </w:t>
      </w:r>
      <w:r w:rsidR="00D07A70" w:rsidRPr="00D07A70">
        <w:rPr>
          <w:b/>
        </w:rPr>
        <w:t>finansinių ataskaitų</w:t>
      </w:r>
      <w:r w:rsidR="00D07A70">
        <w:t xml:space="preserve"> </w:t>
      </w:r>
      <w:r>
        <w:t xml:space="preserve">audito įstatyme, Lietuvos Respublikos </w:t>
      </w:r>
      <w:r w:rsidRPr="0010414B">
        <w:rPr>
          <w:strike/>
        </w:rPr>
        <w:t xml:space="preserve">buhalterinės </w:t>
      </w:r>
      <w:r w:rsidRPr="0010414B">
        <w:rPr>
          <w:b/>
        </w:rPr>
        <w:t>f</w:t>
      </w:r>
      <w:r w:rsidRPr="008D1578">
        <w:rPr>
          <w:b/>
        </w:rPr>
        <w:t>inansinės</w:t>
      </w:r>
      <w:r>
        <w:t xml:space="preserve"> apskaitos įstatyme</w:t>
      </w:r>
      <w:r w:rsidRPr="0068647A">
        <w:rPr>
          <w:strike/>
        </w:rPr>
        <w:t xml:space="preserve"> (toliau – Buhalterinės apskaitos įstatymas)</w:t>
      </w:r>
      <w:r>
        <w:t xml:space="preserve">, Lietuvos Respublikos įmonių </w:t>
      </w:r>
      <w:r w:rsidRPr="004E469D">
        <w:rPr>
          <w:strike/>
        </w:rPr>
        <w:t xml:space="preserve">finansinės </w:t>
      </w:r>
      <w:r>
        <w:t>atskaitomybės įstatyme</w:t>
      </w:r>
      <w:r w:rsidRPr="0068647A">
        <w:rPr>
          <w:strike/>
        </w:rPr>
        <w:t xml:space="preserve"> (toliau – Įmonių finansinės atskaitomybės įstatymas)</w:t>
      </w:r>
      <w:r>
        <w:t>, Lietuvos Respublikos vertybinių popierių įstatyme</w:t>
      </w:r>
      <w:r w:rsidR="00CF09EA" w:rsidRPr="004D72EF">
        <w:rPr>
          <w:strike/>
        </w:rPr>
        <w:t xml:space="preserve"> </w:t>
      </w:r>
      <w:r w:rsidRPr="0012297A">
        <w:rPr>
          <w:strike/>
        </w:rPr>
        <w:t>ir kituose teisės aktuose</w:t>
      </w:r>
      <w:r>
        <w:t>.</w:t>
      </w:r>
      <w:r w:rsidRPr="004E7FC9">
        <w:t>“</w:t>
      </w:r>
    </w:p>
    <w:p w:rsidR="00131D4C" w:rsidRDefault="00131D4C" w:rsidP="00131D4C">
      <w:pPr>
        <w:tabs>
          <w:tab w:val="left" w:pos="-4536"/>
        </w:tabs>
        <w:ind w:firstLine="720"/>
        <w:jc w:val="both"/>
        <w:rPr>
          <w:b/>
        </w:rPr>
      </w:pPr>
    </w:p>
    <w:p w:rsidR="00A329FB" w:rsidRDefault="00A329FB" w:rsidP="00A329FB">
      <w:pPr>
        <w:tabs>
          <w:tab w:val="left" w:pos="-4536"/>
        </w:tabs>
        <w:ind w:firstLine="720"/>
        <w:jc w:val="both"/>
        <w:rPr>
          <w:b/>
        </w:rPr>
      </w:pPr>
      <w:r>
        <w:rPr>
          <w:b/>
        </w:rPr>
        <w:t>3 straipsnis. Ketvirtojo skirsnio pavadinimo pakeitimas</w:t>
      </w:r>
    </w:p>
    <w:p w:rsidR="00A329FB" w:rsidRDefault="00A329FB" w:rsidP="00A329FB">
      <w:pPr>
        <w:tabs>
          <w:tab w:val="left" w:pos="-4536"/>
        </w:tabs>
        <w:ind w:firstLine="720"/>
        <w:jc w:val="both"/>
      </w:pPr>
      <w:r w:rsidRPr="00090645">
        <w:t xml:space="preserve">Pakeisti </w:t>
      </w:r>
      <w:r>
        <w:t>ketvirtojo skirsnio pavadinimą ir jį išdėstyti taip:</w:t>
      </w:r>
    </w:p>
    <w:p w:rsidR="00384A06" w:rsidRPr="00384A06" w:rsidRDefault="00236152" w:rsidP="00384A06">
      <w:pPr>
        <w:tabs>
          <w:tab w:val="left" w:pos="-4536"/>
        </w:tabs>
        <w:ind w:firstLine="720"/>
        <w:jc w:val="center"/>
      </w:pPr>
      <w:r>
        <w:t>„</w:t>
      </w:r>
      <w:bookmarkStart w:id="2" w:name="_GoBack"/>
      <w:bookmarkEnd w:id="2"/>
      <w:r w:rsidR="00384A06" w:rsidRPr="00384A06">
        <w:t>KETVIRTASIS SKIRSNIS</w:t>
      </w:r>
    </w:p>
    <w:p w:rsidR="00A329FB" w:rsidRDefault="00A329FB" w:rsidP="00A329FB">
      <w:pPr>
        <w:tabs>
          <w:tab w:val="left" w:pos="-4536"/>
        </w:tabs>
        <w:ind w:firstLine="720"/>
        <w:jc w:val="center"/>
        <w:rPr>
          <w:b/>
        </w:rPr>
      </w:pPr>
      <w:r>
        <w:t xml:space="preserve">KONSOLIDUOTŲJŲ </w:t>
      </w:r>
      <w:r w:rsidRPr="00090645">
        <w:rPr>
          <w:lang w:val="en-US"/>
        </w:rPr>
        <w:t xml:space="preserve">FINANSINIŲ ATASKAITŲ </w:t>
      </w:r>
      <w:r w:rsidRPr="00090645">
        <w:rPr>
          <w:strike/>
          <w:lang w:val="en-US"/>
        </w:rPr>
        <w:t>SUDARYM</w:t>
      </w:r>
      <w:r>
        <w:rPr>
          <w:strike/>
          <w:lang w:val="en-US"/>
        </w:rPr>
        <w:t>AS</w:t>
      </w:r>
      <w:r w:rsidRPr="003B6067">
        <w:rPr>
          <w:strike/>
          <w:lang w:val="en-US"/>
        </w:rPr>
        <w:t xml:space="preserve"> </w:t>
      </w:r>
      <w:r w:rsidRPr="00090645">
        <w:rPr>
          <w:b/>
          <w:lang w:val="en-US"/>
        </w:rPr>
        <w:t>PARENGIM</w:t>
      </w:r>
      <w:r>
        <w:rPr>
          <w:b/>
          <w:lang w:val="en-US"/>
        </w:rPr>
        <w:t>AS</w:t>
      </w:r>
      <w:r>
        <w:rPr>
          <w:color w:val="000000"/>
        </w:rPr>
        <w:t>“</w:t>
      </w:r>
      <w:r w:rsidR="000A15DC">
        <w:rPr>
          <w:color w:val="000000"/>
        </w:rPr>
        <w:t>.</w:t>
      </w:r>
    </w:p>
    <w:p w:rsidR="00A329FB" w:rsidRDefault="00A329FB" w:rsidP="00131D4C">
      <w:pPr>
        <w:tabs>
          <w:tab w:val="left" w:pos="-4536"/>
        </w:tabs>
        <w:ind w:firstLine="720"/>
        <w:jc w:val="both"/>
        <w:rPr>
          <w:b/>
        </w:rPr>
      </w:pPr>
    </w:p>
    <w:p w:rsidR="00B83055" w:rsidRDefault="00804444" w:rsidP="00B83055">
      <w:pPr>
        <w:ind w:firstLine="720"/>
        <w:jc w:val="both"/>
        <w:rPr>
          <w:b/>
        </w:rPr>
      </w:pPr>
      <w:r>
        <w:rPr>
          <w:b/>
        </w:rPr>
        <w:t>4</w:t>
      </w:r>
      <w:r w:rsidR="00B83055">
        <w:rPr>
          <w:b/>
        </w:rPr>
        <w:t xml:space="preserve"> straipsnis. 8 straipsnio pakeitimas</w:t>
      </w:r>
    </w:p>
    <w:p w:rsidR="00B83055" w:rsidRPr="00395A01" w:rsidRDefault="00B83055" w:rsidP="00B83055">
      <w:pPr>
        <w:ind w:left="1135" w:hanging="426"/>
        <w:jc w:val="both"/>
      </w:pPr>
      <w:r w:rsidRPr="00395A01">
        <w:t>P</w:t>
      </w:r>
      <w:r>
        <w:t>akeisti</w:t>
      </w:r>
      <w:r w:rsidRPr="00395A01">
        <w:t xml:space="preserve"> </w:t>
      </w:r>
      <w:r>
        <w:t>8</w:t>
      </w:r>
      <w:r w:rsidRPr="00395A01">
        <w:t xml:space="preserve"> straipsn</w:t>
      </w:r>
      <w:r>
        <w:t>io</w:t>
      </w:r>
      <w:r w:rsidRPr="00395A01">
        <w:t xml:space="preserve"> </w:t>
      </w:r>
      <w:r>
        <w:t>3</w:t>
      </w:r>
      <w:r w:rsidRPr="00395A01">
        <w:t xml:space="preserve"> dal</w:t>
      </w:r>
      <w:r>
        <w:t>į ir ją išdėstyti taip</w:t>
      </w:r>
      <w:r w:rsidRPr="00395A01">
        <w:t>:</w:t>
      </w:r>
    </w:p>
    <w:p w:rsidR="00B83055" w:rsidRDefault="00B83055" w:rsidP="00131D4C">
      <w:pPr>
        <w:tabs>
          <w:tab w:val="left" w:pos="-4536"/>
        </w:tabs>
        <w:ind w:firstLine="720"/>
        <w:jc w:val="both"/>
        <w:rPr>
          <w:b/>
        </w:rPr>
      </w:pPr>
      <w:r>
        <w:rPr>
          <w:color w:val="000000"/>
        </w:rPr>
        <w:t xml:space="preserve">„3. Finansinių ataskaitų, nurodytų šio straipsnio 1 dalyje, pavadinimai gali būti kitokie, negu nurodyta šio straipsnio 1 dalyje, jeigu konsoliduotosios finansinės ataskaitos </w:t>
      </w:r>
      <w:r w:rsidRPr="0048078E">
        <w:rPr>
          <w:strike/>
          <w:color w:val="000000"/>
        </w:rPr>
        <w:t xml:space="preserve">sudaromos </w:t>
      </w:r>
      <w:r w:rsidR="0048078E" w:rsidRPr="0048078E">
        <w:rPr>
          <w:b/>
          <w:color w:val="000000"/>
        </w:rPr>
        <w:t>rengiamos</w:t>
      </w:r>
      <w:r w:rsidR="0048078E">
        <w:rPr>
          <w:color w:val="000000"/>
        </w:rPr>
        <w:t xml:space="preserve"> </w:t>
      </w:r>
      <w:r>
        <w:rPr>
          <w:color w:val="000000"/>
        </w:rPr>
        <w:t xml:space="preserve">pagal tarptautinius </w:t>
      </w:r>
      <w:r w:rsidRPr="00B83055">
        <w:rPr>
          <w:strike/>
          <w:color w:val="000000"/>
        </w:rPr>
        <w:t xml:space="preserve">apskaitos </w:t>
      </w:r>
      <w:r w:rsidRPr="00B83055">
        <w:rPr>
          <w:b/>
          <w:color w:val="000000"/>
        </w:rPr>
        <w:t>finansinės atskaitomybės</w:t>
      </w:r>
      <w:r>
        <w:rPr>
          <w:color w:val="000000"/>
        </w:rPr>
        <w:t xml:space="preserve"> standartus.“</w:t>
      </w:r>
    </w:p>
    <w:p w:rsidR="00B83055" w:rsidRDefault="00B83055" w:rsidP="00131D4C">
      <w:pPr>
        <w:tabs>
          <w:tab w:val="left" w:pos="-4536"/>
        </w:tabs>
        <w:ind w:firstLine="720"/>
        <w:jc w:val="both"/>
        <w:rPr>
          <w:b/>
        </w:rPr>
      </w:pPr>
    </w:p>
    <w:p w:rsidR="00131D4C" w:rsidRDefault="00804444" w:rsidP="00131D4C">
      <w:pPr>
        <w:ind w:firstLine="720"/>
        <w:jc w:val="both"/>
        <w:rPr>
          <w:b/>
        </w:rPr>
      </w:pPr>
      <w:r>
        <w:rPr>
          <w:b/>
        </w:rPr>
        <w:t>5</w:t>
      </w:r>
      <w:r w:rsidR="00131D4C">
        <w:rPr>
          <w:b/>
        </w:rPr>
        <w:t xml:space="preserve"> straipsnis. 9 straipsnio pakeitimas</w:t>
      </w:r>
    </w:p>
    <w:p w:rsidR="00E67DDA" w:rsidRDefault="00E67DDA" w:rsidP="00E67DDA">
      <w:pPr>
        <w:shd w:val="clear" w:color="auto" w:fill="FFFFFF"/>
        <w:ind w:firstLine="720"/>
        <w:jc w:val="both"/>
        <w:rPr>
          <w:bCs/>
          <w:color w:val="000000"/>
        </w:rPr>
      </w:pPr>
      <w:r w:rsidRPr="00AF7264">
        <w:rPr>
          <w:bCs/>
          <w:color w:val="000000"/>
        </w:rPr>
        <w:t xml:space="preserve">Pakeisti </w:t>
      </w:r>
      <w:r>
        <w:rPr>
          <w:bCs/>
          <w:color w:val="000000"/>
        </w:rPr>
        <w:t>9</w:t>
      </w:r>
      <w:r w:rsidRPr="00AF7264">
        <w:rPr>
          <w:bCs/>
          <w:color w:val="000000"/>
        </w:rPr>
        <w:t xml:space="preserve"> straipsn</w:t>
      </w:r>
      <w:r>
        <w:rPr>
          <w:bCs/>
          <w:color w:val="000000"/>
        </w:rPr>
        <w:t>į</w:t>
      </w:r>
      <w:r w:rsidRPr="00AF7264">
        <w:rPr>
          <w:bCs/>
          <w:color w:val="000000"/>
        </w:rPr>
        <w:t xml:space="preserve"> ir j</w:t>
      </w:r>
      <w:r>
        <w:rPr>
          <w:bCs/>
          <w:color w:val="000000"/>
        </w:rPr>
        <w:t>į</w:t>
      </w:r>
      <w:r w:rsidRPr="00AF7264">
        <w:rPr>
          <w:bCs/>
          <w:color w:val="000000"/>
        </w:rPr>
        <w:t xml:space="preserve"> išdėstyti taip:</w:t>
      </w:r>
    </w:p>
    <w:p w:rsidR="00E67DDA" w:rsidRPr="00E67DDA" w:rsidRDefault="00E67DDA" w:rsidP="00E67DDA">
      <w:pPr>
        <w:shd w:val="clear" w:color="auto" w:fill="FFFFFF"/>
        <w:ind w:left="2410" w:hanging="1690"/>
        <w:jc w:val="both"/>
        <w:rPr>
          <w:bCs/>
          <w:color w:val="000000"/>
        </w:rPr>
      </w:pPr>
      <w:r>
        <w:t>„9</w:t>
      </w:r>
      <w:r>
        <w:rPr>
          <w:bCs/>
          <w:color w:val="000000"/>
        </w:rPr>
        <w:t xml:space="preserve"> straipsnis. </w:t>
      </w:r>
      <w:r w:rsidRPr="00E67DDA">
        <w:rPr>
          <w:szCs w:val="24"/>
        </w:rPr>
        <w:t xml:space="preserve">Konsoliduotųjų finansinių ataskaitų </w:t>
      </w:r>
      <w:r w:rsidRPr="00E67DDA">
        <w:rPr>
          <w:strike/>
          <w:szCs w:val="24"/>
        </w:rPr>
        <w:t xml:space="preserve">sudarymo </w:t>
      </w:r>
      <w:r w:rsidRPr="00E67DDA">
        <w:rPr>
          <w:b/>
          <w:szCs w:val="24"/>
        </w:rPr>
        <w:t>parengimo</w:t>
      </w:r>
      <w:r>
        <w:rPr>
          <w:b/>
          <w:szCs w:val="24"/>
        </w:rPr>
        <w:t xml:space="preserve"> </w:t>
      </w:r>
      <w:r w:rsidRPr="00E67DDA">
        <w:rPr>
          <w:szCs w:val="24"/>
        </w:rPr>
        <w:t>reikalavimai</w:t>
      </w:r>
    </w:p>
    <w:p w:rsidR="00CD1876" w:rsidRDefault="00CD1876" w:rsidP="00CD1876">
      <w:pPr>
        <w:ind w:firstLine="720"/>
        <w:jc w:val="both"/>
        <w:rPr>
          <w:szCs w:val="24"/>
        </w:rPr>
      </w:pPr>
      <w:r>
        <w:rPr>
          <w:szCs w:val="24"/>
        </w:rPr>
        <w:t xml:space="preserve">1. Konsoliduotosios finansinės ataskaitos turi būti </w:t>
      </w:r>
      <w:r w:rsidRPr="00CD1876">
        <w:rPr>
          <w:strike/>
          <w:szCs w:val="24"/>
        </w:rPr>
        <w:t xml:space="preserve">sudarytos </w:t>
      </w:r>
      <w:r w:rsidRPr="00CD1876">
        <w:rPr>
          <w:b/>
          <w:szCs w:val="24"/>
        </w:rPr>
        <w:t>pareng</w:t>
      </w:r>
      <w:r>
        <w:rPr>
          <w:b/>
          <w:szCs w:val="24"/>
        </w:rPr>
        <w:t>iamos</w:t>
      </w:r>
      <w:r>
        <w:rPr>
          <w:szCs w:val="24"/>
        </w:rPr>
        <w:t xml:space="preserve"> taip, kad tikrai ir teisingai parodytų įmonių grupės turtą, nuosavą kapitalą, įsipareigojimus, pajamas, sąnaudas ir pinigų srautus.</w:t>
      </w:r>
    </w:p>
    <w:p w:rsidR="00CD1876" w:rsidRDefault="00CD1876" w:rsidP="00CD1876">
      <w:pPr>
        <w:tabs>
          <w:tab w:val="left" w:pos="720"/>
        </w:tabs>
        <w:ind w:firstLine="720"/>
        <w:jc w:val="both"/>
        <w:rPr>
          <w:szCs w:val="24"/>
        </w:rPr>
      </w:pPr>
      <w:r>
        <w:rPr>
          <w:szCs w:val="24"/>
        </w:rPr>
        <w:lastRenderedPageBreak/>
        <w:t xml:space="preserve">2. Konsoliduotosios finansinės ataskaitos </w:t>
      </w:r>
      <w:r w:rsidRPr="000742F2">
        <w:rPr>
          <w:strike/>
          <w:szCs w:val="24"/>
        </w:rPr>
        <w:t xml:space="preserve">sudaromos </w:t>
      </w:r>
      <w:r w:rsidR="000742F2" w:rsidRPr="000742F2">
        <w:rPr>
          <w:b/>
          <w:szCs w:val="24"/>
        </w:rPr>
        <w:t xml:space="preserve">parengiamos </w:t>
      </w:r>
      <w:r>
        <w:rPr>
          <w:szCs w:val="24"/>
        </w:rPr>
        <w:t>naudojant eurą,</w:t>
      </w:r>
      <w:r>
        <w:rPr>
          <w:b/>
          <w:szCs w:val="24"/>
        </w:rPr>
        <w:t xml:space="preserve"> </w:t>
      </w:r>
      <w:r>
        <w:rPr>
          <w:szCs w:val="24"/>
        </w:rPr>
        <w:t>o prireikus – ir eurą, ir užsienio valiutą.</w:t>
      </w:r>
    </w:p>
    <w:p w:rsidR="00131D4C" w:rsidRDefault="00131D4C" w:rsidP="00131D4C">
      <w:pPr>
        <w:ind w:firstLine="720"/>
        <w:jc w:val="both"/>
      </w:pPr>
      <w:r>
        <w:t xml:space="preserve">3. Konsoliduotosios finansinės ataskaitos </w:t>
      </w:r>
      <w:r w:rsidRPr="0048078E">
        <w:rPr>
          <w:strike/>
        </w:rPr>
        <w:t xml:space="preserve">sudaromos </w:t>
      </w:r>
      <w:r w:rsidR="0048078E" w:rsidRPr="0048078E">
        <w:rPr>
          <w:b/>
        </w:rPr>
        <w:t>rengiamos</w:t>
      </w:r>
      <w:r w:rsidR="0048078E">
        <w:t xml:space="preserve"> </w:t>
      </w:r>
      <w:r>
        <w:t xml:space="preserve">vadovaujantis Įmonių </w:t>
      </w:r>
      <w:r w:rsidRPr="00E96400">
        <w:rPr>
          <w:strike/>
        </w:rPr>
        <w:t xml:space="preserve">finansinės </w:t>
      </w:r>
      <w:r>
        <w:t xml:space="preserve">atskaitomybės įstatymu, šiuo įstatymu ir </w:t>
      </w:r>
      <w:r w:rsidRPr="00014E94">
        <w:rPr>
          <w:strike/>
        </w:rPr>
        <w:t>verslo apskaito</w:t>
      </w:r>
      <w:r w:rsidRPr="0010414B">
        <w:rPr>
          <w:strike/>
        </w:rPr>
        <w:t xml:space="preserve">s </w:t>
      </w:r>
      <w:r w:rsidR="00014E94">
        <w:rPr>
          <w:b/>
        </w:rPr>
        <w:t>Lietuvos finansinės atskaitomybės</w:t>
      </w:r>
      <w:r w:rsidR="00014E94" w:rsidRPr="00D43971">
        <w:t xml:space="preserve"> </w:t>
      </w:r>
      <w:r>
        <w:t xml:space="preserve">standartais arba tarptautiniais </w:t>
      </w:r>
      <w:r w:rsidRPr="001027CB">
        <w:rPr>
          <w:strike/>
        </w:rPr>
        <w:t xml:space="preserve">apskaitos </w:t>
      </w:r>
      <w:r w:rsidR="001027CB" w:rsidRPr="001027CB">
        <w:rPr>
          <w:b/>
        </w:rPr>
        <w:t>finansinės atskaitomybės</w:t>
      </w:r>
      <w:r w:rsidR="001027CB">
        <w:t xml:space="preserve"> </w:t>
      </w:r>
      <w:r>
        <w:t>standartais (toliau</w:t>
      </w:r>
      <w:r w:rsidR="00B24E63">
        <w:t xml:space="preserve"> </w:t>
      </w:r>
      <w:r w:rsidR="00B24E63">
        <w:rPr>
          <w:b/>
        </w:rPr>
        <w:t>kartu</w:t>
      </w:r>
      <w:r>
        <w:t xml:space="preserve"> – </w:t>
      </w:r>
      <w:r w:rsidRPr="0010414B">
        <w:rPr>
          <w:strike/>
        </w:rPr>
        <w:t xml:space="preserve">apskaitos </w:t>
      </w:r>
      <w:r w:rsidR="0010414B" w:rsidRPr="0010414B">
        <w:rPr>
          <w:b/>
        </w:rPr>
        <w:t>finansinės atskaitomybės</w:t>
      </w:r>
      <w:r w:rsidR="0010414B">
        <w:t xml:space="preserve"> </w:t>
      </w:r>
      <w:r>
        <w:t xml:space="preserve">standartai), kaip nustatyta </w:t>
      </w:r>
      <w:r w:rsidRPr="008D1578">
        <w:rPr>
          <w:strike/>
        </w:rPr>
        <w:t>Buhalterinė</w:t>
      </w:r>
      <w:r w:rsidRPr="0010414B">
        <w:rPr>
          <w:strike/>
        </w:rPr>
        <w:t xml:space="preserve">s </w:t>
      </w:r>
      <w:r w:rsidRPr="008D1578">
        <w:rPr>
          <w:b/>
        </w:rPr>
        <w:t>Finansinės</w:t>
      </w:r>
      <w:r>
        <w:t xml:space="preserve"> apskaitos įstatyme.</w:t>
      </w:r>
    </w:p>
    <w:p w:rsidR="00BA2E98" w:rsidRDefault="00BA2E98" w:rsidP="00131D4C">
      <w:pPr>
        <w:ind w:firstLine="720"/>
        <w:jc w:val="both"/>
      </w:pPr>
      <w:r>
        <w:t xml:space="preserve">4. Jeigu šio įstatymo ir </w:t>
      </w:r>
      <w:r w:rsidRPr="00BA2E98">
        <w:rPr>
          <w:strike/>
        </w:rPr>
        <w:t xml:space="preserve">apskaitos </w:t>
      </w:r>
      <w:r w:rsidRPr="00D43971">
        <w:rPr>
          <w:b/>
        </w:rPr>
        <w:t>finansinės atskaitomybės</w:t>
      </w:r>
      <w:r w:rsidR="00D43971" w:rsidRPr="00D43971">
        <w:t xml:space="preserve"> </w:t>
      </w:r>
      <w:r>
        <w:t>standartų nuostatų nepakanka, kad konsoliduotosios finansinės ataskaitos tikrai ir teisingai parodytų įmonių grupės turtą, nuosavą kapitalą, įsipareigojimus, pajamas, sąnaudas ir pinigų srautus, konsoliduotųjų finansinių ataskaitų aiškinamajame rašte turi būti pateikta papildoma informacija.</w:t>
      </w:r>
    </w:p>
    <w:p w:rsidR="006E2CB0" w:rsidRDefault="00D43971" w:rsidP="00131D4C">
      <w:pPr>
        <w:ind w:firstLine="720"/>
        <w:jc w:val="both"/>
      </w:pPr>
      <w:r>
        <w:t xml:space="preserve">5. Išskirtiniais atvejais, kai pagal </w:t>
      </w:r>
      <w:r w:rsidRPr="00D43971">
        <w:rPr>
          <w:strike/>
        </w:rPr>
        <w:t xml:space="preserve">apskaitos </w:t>
      </w:r>
      <w:r w:rsidRPr="00D43971">
        <w:rPr>
          <w:b/>
        </w:rPr>
        <w:t>finansinės atskaitomybės</w:t>
      </w:r>
      <w:r w:rsidRPr="00D43971">
        <w:t xml:space="preserve"> </w:t>
      </w:r>
      <w:r>
        <w:t xml:space="preserve">standartus </w:t>
      </w:r>
      <w:r w:rsidRPr="00DB04F5">
        <w:rPr>
          <w:strike/>
        </w:rPr>
        <w:t>sudarytos</w:t>
      </w:r>
      <w:r w:rsidR="00DB04F5" w:rsidRPr="00DB04F5">
        <w:rPr>
          <w:strike/>
        </w:rPr>
        <w:t xml:space="preserve"> </w:t>
      </w:r>
      <w:r w:rsidR="00DB04F5" w:rsidRPr="00DB04F5">
        <w:rPr>
          <w:b/>
        </w:rPr>
        <w:t>parengtos</w:t>
      </w:r>
      <w:r>
        <w:t xml:space="preserve"> konsoliduotosios finansinės ataskaitos prieštarauja šio straipsnio 1 dalies reikalavimams, galima nukrypti nuo </w:t>
      </w:r>
      <w:r w:rsidRPr="00D43971">
        <w:rPr>
          <w:strike/>
        </w:rPr>
        <w:t xml:space="preserve">apskaitos </w:t>
      </w:r>
      <w:r w:rsidRPr="00D43971">
        <w:rPr>
          <w:b/>
        </w:rPr>
        <w:t>finansinės atskaitomybės</w:t>
      </w:r>
      <w:r>
        <w:t xml:space="preserve"> standartų, kad būtų įvykdytas šio straipsnio 1 dalies reikalavimas tikrai ir teisingai parodyti įmonių grupės turtą, nuosavą kapitalą, įsipareigojimus, pajamas, sąnaudas ir pinigų srautus. Kiekvienas toks atvejis, jo priežastys ir poveikis įmonių grupės turtui, nuosavam kapitalui, įsipareigojimams, pajamoms, sąnaudoms ir pinigų srautams turi būti nurodyti konsoliduotųjų finansinių ataskaitų aiškinamajame rašte.</w:t>
      </w:r>
    </w:p>
    <w:p w:rsidR="006E2CB0" w:rsidRDefault="006E2CB0" w:rsidP="006E2CB0">
      <w:pPr>
        <w:ind w:firstLine="720"/>
        <w:jc w:val="both"/>
        <w:rPr>
          <w:color w:val="000000"/>
          <w:szCs w:val="24"/>
        </w:rPr>
      </w:pPr>
      <w:r>
        <w:rPr>
          <w:color w:val="000000"/>
          <w:szCs w:val="24"/>
        </w:rPr>
        <w:t xml:space="preserve">6. Konsoliduotosiose finansinėse ataskaitose turi būti nurodytas visas įmonių grupės turtas, įsipareigojimai ir nuosavas kapitalas, turimi paskutinę ataskaitinio laikotarpio, kurio konsoliduotosios finansinės ataskaitos </w:t>
      </w:r>
      <w:r w:rsidRPr="006011E5">
        <w:rPr>
          <w:strike/>
          <w:color w:val="000000"/>
          <w:szCs w:val="24"/>
        </w:rPr>
        <w:t>sudaromos</w:t>
      </w:r>
      <w:r w:rsidR="00FE5379">
        <w:rPr>
          <w:strike/>
          <w:color w:val="000000"/>
          <w:szCs w:val="24"/>
        </w:rPr>
        <w:t xml:space="preserve"> </w:t>
      </w:r>
      <w:r w:rsidR="00FE5379" w:rsidRPr="00FE5379">
        <w:rPr>
          <w:b/>
          <w:color w:val="000000"/>
          <w:szCs w:val="24"/>
        </w:rPr>
        <w:t>parengiamos</w:t>
      </w:r>
      <w:r>
        <w:rPr>
          <w:color w:val="000000"/>
          <w:szCs w:val="24"/>
        </w:rPr>
        <w:t xml:space="preserve">, dieną, taip pat pajamos ir sąnaudos, susijusios su ataskaitiniu laikotarpiu, kurio pelno (nuostolių) ataskaita </w:t>
      </w:r>
      <w:r w:rsidRPr="006011E5">
        <w:rPr>
          <w:strike/>
          <w:color w:val="000000"/>
          <w:szCs w:val="24"/>
        </w:rPr>
        <w:t>sudaroma</w:t>
      </w:r>
      <w:r w:rsidR="00FE5379">
        <w:rPr>
          <w:strike/>
          <w:color w:val="000000"/>
          <w:szCs w:val="24"/>
        </w:rPr>
        <w:t xml:space="preserve"> </w:t>
      </w:r>
      <w:r w:rsidR="00FE5379" w:rsidRPr="00FE5379">
        <w:rPr>
          <w:b/>
          <w:color w:val="000000"/>
          <w:szCs w:val="24"/>
        </w:rPr>
        <w:t>parengiama</w:t>
      </w:r>
      <w:r>
        <w:rPr>
          <w:color w:val="000000"/>
          <w:szCs w:val="24"/>
        </w:rPr>
        <w:t>.</w:t>
      </w:r>
    </w:p>
    <w:p w:rsidR="006E2CB0" w:rsidRDefault="006E2CB0" w:rsidP="006E2CB0">
      <w:pPr>
        <w:ind w:firstLine="720"/>
        <w:jc w:val="both"/>
        <w:rPr>
          <w:szCs w:val="24"/>
        </w:rPr>
      </w:pPr>
      <w:r>
        <w:rPr>
          <w:szCs w:val="24"/>
        </w:rPr>
        <w:t xml:space="preserve">7. </w:t>
      </w:r>
      <w:r w:rsidRPr="00CD5BAD">
        <w:rPr>
          <w:strike/>
          <w:szCs w:val="24"/>
        </w:rPr>
        <w:t xml:space="preserve">Sudarant </w:t>
      </w:r>
      <w:r w:rsidR="00CD5BAD" w:rsidRPr="00CD5BAD">
        <w:rPr>
          <w:b/>
          <w:szCs w:val="24"/>
        </w:rPr>
        <w:t>Rengiant</w:t>
      </w:r>
      <w:r w:rsidR="00CD5BAD">
        <w:rPr>
          <w:szCs w:val="24"/>
        </w:rPr>
        <w:t xml:space="preserve"> </w:t>
      </w:r>
      <w:r>
        <w:rPr>
          <w:szCs w:val="24"/>
        </w:rPr>
        <w:t>konsoliduotąsias finansines ataskaitas, turi būti konsoliduojamos to paties ataskaitinio laikotarpio patronuojančiosios įmonės ir jos patronuojamųjų įmonių finansinės ataskaitos.</w:t>
      </w:r>
    </w:p>
    <w:p w:rsidR="006E2CB0" w:rsidRDefault="006E2CB0" w:rsidP="006E2CB0">
      <w:pPr>
        <w:ind w:firstLine="720"/>
        <w:jc w:val="both"/>
        <w:rPr>
          <w:i/>
          <w:szCs w:val="24"/>
        </w:rPr>
      </w:pPr>
      <w:r>
        <w:rPr>
          <w:szCs w:val="24"/>
        </w:rPr>
        <w:t xml:space="preserve">8. Kai patronuojančiosios įmonės ir jos patronuojamųjų įmonių ataskaitiniai laikotarpiai nesutampa, </w:t>
      </w:r>
      <w:r w:rsidRPr="00AB52BC">
        <w:rPr>
          <w:strike/>
          <w:szCs w:val="24"/>
        </w:rPr>
        <w:t>sudarant</w:t>
      </w:r>
      <w:r w:rsidR="00AB52BC" w:rsidRPr="00AB52BC">
        <w:rPr>
          <w:strike/>
          <w:szCs w:val="24"/>
        </w:rPr>
        <w:t xml:space="preserve"> </w:t>
      </w:r>
      <w:r w:rsidR="00AB52BC" w:rsidRPr="00AB52BC">
        <w:rPr>
          <w:b/>
          <w:szCs w:val="24"/>
        </w:rPr>
        <w:t>rengiant</w:t>
      </w:r>
      <w:r>
        <w:rPr>
          <w:szCs w:val="24"/>
        </w:rPr>
        <w:t xml:space="preserve"> konsoliduotąsias finansines ataskaitas, pasirenkamas tas ataskaitinis laikotarpis, kurio finansines ataskaitas </w:t>
      </w:r>
      <w:r w:rsidRPr="00AB52BC">
        <w:rPr>
          <w:strike/>
          <w:szCs w:val="24"/>
        </w:rPr>
        <w:t>sudarė</w:t>
      </w:r>
      <w:r w:rsidR="00AB52BC" w:rsidRPr="00AB52BC">
        <w:rPr>
          <w:strike/>
          <w:szCs w:val="24"/>
        </w:rPr>
        <w:t xml:space="preserve"> </w:t>
      </w:r>
      <w:r w:rsidR="00AB52BC" w:rsidRPr="00AB52BC">
        <w:rPr>
          <w:b/>
          <w:szCs w:val="24"/>
        </w:rPr>
        <w:t>parengė</w:t>
      </w:r>
      <w:r>
        <w:rPr>
          <w:szCs w:val="24"/>
        </w:rPr>
        <w:t xml:space="preserve"> tos įmonių grupės didžiausios įmonės. Šiuo atveju kitos tos įmonių grupės įmonės savo finansines ataskaitas turi </w:t>
      </w:r>
      <w:r w:rsidRPr="00AB52BC">
        <w:rPr>
          <w:strike/>
          <w:szCs w:val="24"/>
        </w:rPr>
        <w:t>sudaryti</w:t>
      </w:r>
      <w:r w:rsidR="00AB52BC" w:rsidRPr="00AB52BC">
        <w:rPr>
          <w:strike/>
          <w:szCs w:val="24"/>
        </w:rPr>
        <w:t xml:space="preserve"> </w:t>
      </w:r>
      <w:r w:rsidR="00AB52BC" w:rsidRPr="00AB52BC">
        <w:rPr>
          <w:b/>
          <w:szCs w:val="24"/>
        </w:rPr>
        <w:t>parengti</w:t>
      </w:r>
      <w:r>
        <w:rPr>
          <w:szCs w:val="24"/>
        </w:rPr>
        <w:t xml:space="preserve"> iki tos įmonių grupės didžiausių įmonių </w:t>
      </w:r>
      <w:r>
        <w:rPr>
          <w:color w:val="000000"/>
          <w:szCs w:val="24"/>
        </w:rPr>
        <w:t xml:space="preserve">paskutinės ataskaitinio laikotarpio, kurio finansinės ataskaitos </w:t>
      </w:r>
      <w:r w:rsidRPr="00AB52BC">
        <w:rPr>
          <w:strike/>
          <w:color w:val="000000"/>
          <w:szCs w:val="24"/>
        </w:rPr>
        <w:t>sudaromos</w:t>
      </w:r>
      <w:r w:rsidR="00AB52BC" w:rsidRPr="00AB52BC">
        <w:rPr>
          <w:strike/>
          <w:color w:val="000000"/>
          <w:szCs w:val="24"/>
        </w:rPr>
        <w:t xml:space="preserve"> </w:t>
      </w:r>
      <w:r w:rsidR="00AB52BC" w:rsidRPr="00AB52BC">
        <w:rPr>
          <w:b/>
          <w:color w:val="000000"/>
          <w:szCs w:val="24"/>
        </w:rPr>
        <w:t>parengiamos</w:t>
      </w:r>
      <w:r>
        <w:rPr>
          <w:color w:val="000000"/>
          <w:szCs w:val="24"/>
        </w:rPr>
        <w:t>, dienos</w:t>
      </w:r>
      <w:r>
        <w:rPr>
          <w:szCs w:val="24"/>
        </w:rPr>
        <w:t>, o jeigu to padaryti neįmanoma, gali būti konsoliduojamos ir skirtingų laikotarpių finansinės ataskaitos, tačiau tie laikotarpiai negali skirtis daugiau kaip trimis mėnesiais.</w:t>
      </w:r>
    </w:p>
    <w:p w:rsidR="006E2CB0" w:rsidRDefault="006E2CB0" w:rsidP="006E2CB0">
      <w:pPr>
        <w:ind w:firstLine="720"/>
        <w:jc w:val="both"/>
        <w:rPr>
          <w:szCs w:val="24"/>
        </w:rPr>
      </w:pPr>
      <w:r>
        <w:rPr>
          <w:szCs w:val="24"/>
        </w:rPr>
        <w:t>9. Jeigu konsoliduojant finansines ataskaitas buvo taikytos šio straipsnio 8 dalies nuostatos, tai turi būti nurodyta konsoliduotųjų finansinių ataskaitų aiškinamajame rašte.</w:t>
      </w:r>
    </w:p>
    <w:p w:rsidR="006E2CB0" w:rsidRDefault="006E2CB0" w:rsidP="006E2CB0">
      <w:pPr>
        <w:ind w:firstLine="720"/>
        <w:jc w:val="both"/>
        <w:rPr>
          <w:szCs w:val="24"/>
        </w:rPr>
      </w:pPr>
      <w:r>
        <w:rPr>
          <w:szCs w:val="24"/>
        </w:rPr>
        <w:t>10. Kai atsiranda patronuojančiosios įmonės ir patronuojamosios įmonės santykiai, patronuojamosios įmonės veiklos rezultatai į konsoliduotąsias finansines ataskaitas įtraukiami ne nuo finansinių metų pradžios, o nuo tos dienos, kurią atsirado patronuojančiosios įmonės ir patronuojamosios įmonės santykiai.</w:t>
      </w:r>
    </w:p>
    <w:p w:rsidR="006E2CB0" w:rsidRDefault="006E2CB0" w:rsidP="006E2CB0">
      <w:pPr>
        <w:ind w:firstLine="720"/>
        <w:jc w:val="both"/>
        <w:rPr>
          <w:strike/>
          <w:szCs w:val="24"/>
        </w:rPr>
      </w:pPr>
      <w:r>
        <w:rPr>
          <w:szCs w:val="24"/>
        </w:rPr>
        <w:t>11. Jeigu patronuojančioji įmonė praranda galimybę daryti patronuojamajai įmonei tiesioginį ar netiesioginį lemiamą poveikį, į konsoliduotąsias finansines ataskaitas įtraukiami tik patronuojamosios įmonės veiklos rezultatai iki galimybės daryti tiesioginį ar netiesioginį lemiamą poveikį praradimo dienos.</w:t>
      </w:r>
    </w:p>
    <w:p w:rsidR="006E2CB0" w:rsidRDefault="006E2CB0" w:rsidP="006E2CB0">
      <w:pPr>
        <w:ind w:firstLine="720"/>
        <w:jc w:val="both"/>
        <w:rPr>
          <w:szCs w:val="24"/>
        </w:rPr>
      </w:pPr>
      <w:r>
        <w:rPr>
          <w:szCs w:val="24"/>
        </w:rPr>
        <w:t xml:space="preserve">12. Kai konsoliduotąsias finansines ataskaitas savo nuožiūra nusprendžia </w:t>
      </w:r>
      <w:r w:rsidRPr="00AB52BC">
        <w:rPr>
          <w:strike/>
          <w:szCs w:val="24"/>
        </w:rPr>
        <w:t xml:space="preserve">sudaryti </w:t>
      </w:r>
      <w:r w:rsidR="00AB52BC" w:rsidRPr="00AB52BC">
        <w:rPr>
          <w:b/>
          <w:szCs w:val="24"/>
        </w:rPr>
        <w:t>parengti</w:t>
      </w:r>
      <w:r w:rsidR="00AB52BC">
        <w:rPr>
          <w:szCs w:val="24"/>
        </w:rPr>
        <w:t xml:space="preserve"> </w:t>
      </w:r>
      <w:r>
        <w:rPr>
          <w:szCs w:val="24"/>
        </w:rPr>
        <w:t xml:space="preserve">įmonė, kurios šis įstatymas jų </w:t>
      </w:r>
      <w:r w:rsidRPr="00AB52BC">
        <w:rPr>
          <w:strike/>
          <w:szCs w:val="24"/>
        </w:rPr>
        <w:t xml:space="preserve">sudaryti </w:t>
      </w:r>
      <w:r w:rsidR="00AB52BC" w:rsidRPr="00AB52BC">
        <w:rPr>
          <w:b/>
          <w:szCs w:val="24"/>
        </w:rPr>
        <w:t>parengti</w:t>
      </w:r>
      <w:r w:rsidR="00AB52BC">
        <w:rPr>
          <w:szCs w:val="24"/>
        </w:rPr>
        <w:t xml:space="preserve"> </w:t>
      </w:r>
      <w:r>
        <w:rPr>
          <w:szCs w:val="24"/>
        </w:rPr>
        <w:t xml:space="preserve">neįpareigoja, įmonė konsoliduotąsias finansines ataskaitas turi </w:t>
      </w:r>
      <w:r w:rsidRPr="00F83CA4">
        <w:rPr>
          <w:strike/>
          <w:szCs w:val="24"/>
        </w:rPr>
        <w:t xml:space="preserve">sudaryti </w:t>
      </w:r>
      <w:r w:rsidR="00F83CA4" w:rsidRPr="00AB52BC">
        <w:rPr>
          <w:b/>
          <w:szCs w:val="24"/>
        </w:rPr>
        <w:t>parengti</w:t>
      </w:r>
      <w:r w:rsidR="00F83CA4">
        <w:rPr>
          <w:szCs w:val="24"/>
        </w:rPr>
        <w:t xml:space="preserve"> </w:t>
      </w:r>
      <w:r>
        <w:rPr>
          <w:szCs w:val="24"/>
        </w:rPr>
        <w:t>pagal šio įstatymo reikalavimus.</w:t>
      </w:r>
    </w:p>
    <w:p w:rsidR="00D43971" w:rsidRDefault="006E2CB0" w:rsidP="006E2CB0">
      <w:pPr>
        <w:ind w:firstLine="720"/>
        <w:jc w:val="both"/>
      </w:pPr>
      <w:r>
        <w:rPr>
          <w:szCs w:val="24"/>
        </w:rPr>
        <w:t>13. Patronuojančioji įmonė privalo pasinaudoti teise daryti tiesioginį ar netiesioginį lemiamą poveikį, siekdama užtikrinti, kad jai pareikalavus patronuojamosios įmonės laiku pateiktų informaciją, būtiną šio įstatymo reikalavimams įvykdyti.</w:t>
      </w:r>
      <w:r w:rsidR="00D43971">
        <w:t>“</w:t>
      </w:r>
    </w:p>
    <w:p w:rsidR="008840A6" w:rsidRDefault="008840A6" w:rsidP="00131D4C">
      <w:pPr>
        <w:ind w:firstLine="720"/>
        <w:jc w:val="both"/>
      </w:pPr>
    </w:p>
    <w:p w:rsidR="00D91C4C" w:rsidRDefault="00D91C4C" w:rsidP="00131D4C">
      <w:pPr>
        <w:ind w:firstLine="720"/>
        <w:jc w:val="both"/>
      </w:pPr>
    </w:p>
    <w:p w:rsidR="009B391F" w:rsidRDefault="00804444" w:rsidP="009B391F">
      <w:pPr>
        <w:tabs>
          <w:tab w:val="left" w:pos="-4536"/>
        </w:tabs>
        <w:ind w:firstLine="720"/>
        <w:jc w:val="both"/>
      </w:pPr>
      <w:r>
        <w:rPr>
          <w:b/>
        </w:rPr>
        <w:t>6</w:t>
      </w:r>
      <w:r w:rsidR="009B391F">
        <w:rPr>
          <w:b/>
        </w:rPr>
        <w:t xml:space="preserve"> straipsnis. 10 straipsnio pakeitimas</w:t>
      </w:r>
    </w:p>
    <w:p w:rsidR="009B391F" w:rsidRDefault="00281E8E" w:rsidP="009B391F">
      <w:pPr>
        <w:ind w:firstLine="720"/>
        <w:jc w:val="both"/>
      </w:pPr>
      <w:r>
        <w:t xml:space="preserve">1. </w:t>
      </w:r>
      <w:r w:rsidR="009B391F">
        <w:t>Pakeisti 10 straipsnio 2 dalies 2 punktą ir jį išdėstyti taip:</w:t>
      </w:r>
    </w:p>
    <w:p w:rsidR="009B391F" w:rsidRDefault="009B391F" w:rsidP="009B391F">
      <w:pPr>
        <w:ind w:firstLine="720"/>
        <w:jc w:val="both"/>
      </w:pPr>
      <w:r>
        <w:t>„</w:t>
      </w:r>
      <w:r w:rsidRPr="009B391F">
        <w:t>2) įmonių grupės finansinių ir nefinansinių veiklos rezultatų analizė, su aplinkosaugos</w:t>
      </w:r>
      <w:r w:rsidR="00291738" w:rsidRPr="007F55A1">
        <w:rPr>
          <w:b/>
        </w:rPr>
        <w:t>, išskiriant veiksmus dėl klimato</w:t>
      </w:r>
      <w:r w:rsidRPr="00E06BFE">
        <w:rPr>
          <w:strike/>
        </w:rPr>
        <w:t xml:space="preserve"> </w:t>
      </w:r>
      <w:r w:rsidRPr="009B391F">
        <w:rPr>
          <w:strike/>
        </w:rPr>
        <w:t>ir</w:t>
      </w:r>
      <w:r w:rsidRPr="009B391F">
        <w:rPr>
          <w:b/>
        </w:rPr>
        <w:t>,</w:t>
      </w:r>
      <w:r w:rsidRPr="009B391F">
        <w:t xml:space="preserve"> personalo</w:t>
      </w:r>
      <w:r w:rsidR="004D4247" w:rsidRPr="004D4247">
        <w:rPr>
          <w:b/>
        </w:rPr>
        <w:t>,</w:t>
      </w:r>
      <w:r w:rsidRPr="009B391F">
        <w:t xml:space="preserve"> </w:t>
      </w:r>
      <w:r w:rsidR="004D4247">
        <w:rPr>
          <w:b/>
        </w:rPr>
        <w:t>kovos su korupcija ir kyšininkavim</w:t>
      </w:r>
      <w:r w:rsidR="00141471">
        <w:rPr>
          <w:b/>
        </w:rPr>
        <w:t>u</w:t>
      </w:r>
      <w:r w:rsidR="004D4247">
        <w:rPr>
          <w:b/>
        </w:rPr>
        <w:t xml:space="preserve">, </w:t>
      </w:r>
      <w:r w:rsidR="003A40EE">
        <w:rPr>
          <w:b/>
        </w:rPr>
        <w:t xml:space="preserve">atskirai </w:t>
      </w:r>
      <w:r w:rsidR="004D4247">
        <w:rPr>
          <w:b/>
        </w:rPr>
        <w:t>išskiriant užsienio pareigūnų papirkim</w:t>
      </w:r>
      <w:r w:rsidR="000E4AAD">
        <w:rPr>
          <w:b/>
        </w:rPr>
        <w:t>ą</w:t>
      </w:r>
      <w:r w:rsidR="004D4247">
        <w:rPr>
          <w:b/>
        </w:rPr>
        <w:t xml:space="preserve"> sudarant tarptautinius </w:t>
      </w:r>
      <w:r w:rsidR="00E87538">
        <w:rPr>
          <w:b/>
        </w:rPr>
        <w:t xml:space="preserve">verslo </w:t>
      </w:r>
      <w:r w:rsidR="004D4247">
        <w:rPr>
          <w:b/>
        </w:rPr>
        <w:t>sandorius</w:t>
      </w:r>
      <w:r w:rsidR="004D4247" w:rsidRPr="004D4247">
        <w:rPr>
          <w:b/>
        </w:rPr>
        <w:t>,</w:t>
      </w:r>
      <w:r w:rsidR="004D4247">
        <w:t xml:space="preserve"> </w:t>
      </w:r>
      <w:r w:rsidRPr="009B391F">
        <w:t>klausimais susijusi informacija, kai reikia, – nuorodos į konsoliduotosiose finansinėse ataskaitose pateiktus duomenis ir papildomi šių duomenų paaiškinimai;</w:t>
      </w:r>
      <w:r w:rsidR="004D4247">
        <w:t>“</w:t>
      </w:r>
      <w:r w:rsidR="000E2266">
        <w:t>.</w:t>
      </w:r>
    </w:p>
    <w:p w:rsidR="009B391F" w:rsidRDefault="00281E8E" w:rsidP="00131D4C">
      <w:pPr>
        <w:ind w:firstLine="720"/>
        <w:jc w:val="both"/>
      </w:pPr>
      <w:r>
        <w:t>2. Pakeisti 10 straipsnio 6 dalį ir ją išdėstyti taip:</w:t>
      </w:r>
    </w:p>
    <w:p w:rsidR="00281E8E" w:rsidRDefault="00281E8E" w:rsidP="00281E8E">
      <w:pPr>
        <w:ind w:firstLine="720"/>
        <w:jc w:val="both"/>
      </w:pPr>
      <w:r>
        <w:rPr>
          <w:szCs w:val="24"/>
          <w:lang w:eastAsia="lt-LT"/>
        </w:rPr>
        <w:t xml:space="preserve">„6. Įmonė, rengianti konsoliduotąjį metinį pranešimą, savo metinį pranešimą gali sujungti su konsoliduotuoju metiniu pranešimu. Šio straipsnio 3 dalyje nustatyta informacija turi būti pateikta bendrovių valdymo ataskaitoje, nurodytoje Įmonių </w:t>
      </w:r>
      <w:r w:rsidRPr="00281E8E">
        <w:rPr>
          <w:strike/>
          <w:szCs w:val="24"/>
          <w:lang w:eastAsia="lt-LT"/>
        </w:rPr>
        <w:t xml:space="preserve">finansinės </w:t>
      </w:r>
      <w:r>
        <w:rPr>
          <w:szCs w:val="24"/>
          <w:lang w:eastAsia="lt-LT"/>
        </w:rPr>
        <w:t>atskaitomybės įstatyme.“</w:t>
      </w:r>
    </w:p>
    <w:p w:rsidR="00281E8E" w:rsidRDefault="00281E8E" w:rsidP="00131D4C">
      <w:pPr>
        <w:ind w:firstLine="720"/>
        <w:jc w:val="both"/>
      </w:pPr>
    </w:p>
    <w:p w:rsidR="008840A6" w:rsidRDefault="00804444" w:rsidP="008840A6">
      <w:pPr>
        <w:tabs>
          <w:tab w:val="left" w:pos="-4536"/>
        </w:tabs>
        <w:ind w:firstLine="720"/>
        <w:jc w:val="both"/>
        <w:rPr>
          <w:b/>
        </w:rPr>
      </w:pPr>
      <w:r>
        <w:rPr>
          <w:b/>
        </w:rPr>
        <w:t>7</w:t>
      </w:r>
      <w:r w:rsidR="008840A6">
        <w:rPr>
          <w:b/>
        </w:rPr>
        <w:t xml:space="preserve"> straipsnis. 10</w:t>
      </w:r>
      <w:r w:rsidR="008840A6" w:rsidRPr="008840A6">
        <w:rPr>
          <w:b/>
          <w:sz w:val="22"/>
          <w:vertAlign w:val="superscript"/>
        </w:rPr>
        <w:t>1</w:t>
      </w:r>
      <w:r w:rsidR="008840A6">
        <w:rPr>
          <w:b/>
        </w:rPr>
        <w:t xml:space="preserve"> straipsnio pakeitimas</w:t>
      </w:r>
    </w:p>
    <w:p w:rsidR="008840A6" w:rsidRDefault="008840A6" w:rsidP="008840A6">
      <w:pPr>
        <w:tabs>
          <w:tab w:val="left" w:pos="-4536"/>
        </w:tabs>
        <w:ind w:left="720"/>
        <w:jc w:val="both"/>
      </w:pPr>
      <w:r>
        <w:t>Pakeisti 10</w:t>
      </w:r>
      <w:r w:rsidRPr="008840A6">
        <w:rPr>
          <w:vertAlign w:val="superscript"/>
        </w:rPr>
        <w:t>1</w:t>
      </w:r>
      <w:r>
        <w:t xml:space="preserve"> straipsnio 1 dalį ir ją išdėstyti taip:</w:t>
      </w:r>
    </w:p>
    <w:p w:rsidR="008840A6" w:rsidRDefault="008840A6" w:rsidP="00131D4C">
      <w:pPr>
        <w:ind w:firstLine="720"/>
        <w:jc w:val="both"/>
        <w:rPr>
          <w:b/>
        </w:rPr>
      </w:pPr>
      <w:r>
        <w:t>„1. Konsoliduotojoje socialinės atsakomybės ataskaitoje pateikiama su aplinkosaugos</w:t>
      </w:r>
      <w:r w:rsidR="00291738" w:rsidRPr="007F55A1">
        <w:rPr>
          <w:b/>
        </w:rPr>
        <w:t>, išskiriant veiksmus dėl klimato</w:t>
      </w:r>
      <w:r>
        <w:t xml:space="preserve">, socialiniais ir personalo, žmogaus teisių užtikrinimo, kovos su korupcija ir </w:t>
      </w:r>
      <w:r w:rsidRPr="005B4AC3">
        <w:rPr>
          <w:strike/>
        </w:rPr>
        <w:t>kyšininkavimo</w:t>
      </w:r>
      <w:r w:rsidR="005B4AC3" w:rsidRPr="005B4AC3">
        <w:t xml:space="preserve"> </w:t>
      </w:r>
      <w:r w:rsidR="005B4AC3">
        <w:rPr>
          <w:b/>
        </w:rPr>
        <w:t>kyšininkavimu</w:t>
      </w:r>
      <w:r w:rsidRPr="004B617D">
        <w:rPr>
          <w:b/>
        </w:rPr>
        <w:t>,</w:t>
      </w:r>
      <w:r>
        <w:t xml:space="preserve"> </w:t>
      </w:r>
      <w:r w:rsidR="003A40EE" w:rsidRPr="003A40EE">
        <w:rPr>
          <w:b/>
        </w:rPr>
        <w:t>atskirai</w:t>
      </w:r>
      <w:r w:rsidR="003A40EE">
        <w:t xml:space="preserve"> </w:t>
      </w:r>
      <w:r w:rsidRPr="004B617D">
        <w:rPr>
          <w:b/>
        </w:rPr>
        <w:t>išsk</w:t>
      </w:r>
      <w:r w:rsidR="003A40EE">
        <w:rPr>
          <w:b/>
        </w:rPr>
        <w:t>i</w:t>
      </w:r>
      <w:r w:rsidR="000E4AAD">
        <w:rPr>
          <w:b/>
        </w:rPr>
        <w:t>r</w:t>
      </w:r>
      <w:r w:rsidRPr="004B617D">
        <w:rPr>
          <w:b/>
        </w:rPr>
        <w:t xml:space="preserve">iant </w:t>
      </w:r>
      <w:r>
        <w:rPr>
          <w:b/>
        </w:rPr>
        <w:t>užsienio pareigūnų papirkim</w:t>
      </w:r>
      <w:r w:rsidR="000E4AAD">
        <w:rPr>
          <w:b/>
        </w:rPr>
        <w:t>ą</w:t>
      </w:r>
      <w:r>
        <w:rPr>
          <w:b/>
        </w:rPr>
        <w:t xml:space="preserve"> sudarant tarptautinius </w:t>
      </w:r>
      <w:r w:rsidR="00E87538">
        <w:rPr>
          <w:b/>
        </w:rPr>
        <w:t xml:space="preserve">verslo </w:t>
      </w:r>
      <w:r>
        <w:rPr>
          <w:b/>
        </w:rPr>
        <w:t>sandorius,</w:t>
      </w:r>
      <w:r>
        <w:t xml:space="preserve"> klausimais susijusi informacija.“</w:t>
      </w:r>
    </w:p>
    <w:p w:rsidR="00131D4C" w:rsidRDefault="00131D4C" w:rsidP="00131D4C">
      <w:pPr>
        <w:ind w:firstLine="720"/>
        <w:jc w:val="both"/>
        <w:rPr>
          <w:b/>
        </w:rPr>
      </w:pPr>
    </w:p>
    <w:p w:rsidR="00131D4C" w:rsidRDefault="00804444" w:rsidP="00131D4C">
      <w:pPr>
        <w:ind w:firstLine="720"/>
        <w:jc w:val="both"/>
        <w:rPr>
          <w:b/>
        </w:rPr>
      </w:pPr>
      <w:r>
        <w:rPr>
          <w:b/>
        </w:rPr>
        <w:t>8</w:t>
      </w:r>
      <w:r w:rsidR="00131D4C">
        <w:rPr>
          <w:b/>
        </w:rPr>
        <w:t xml:space="preserve"> straipsnis. 12 straipsnio pakeitimas</w:t>
      </w:r>
    </w:p>
    <w:p w:rsidR="00131D4C" w:rsidRPr="00395A01" w:rsidRDefault="00131D4C" w:rsidP="00131D4C">
      <w:pPr>
        <w:ind w:left="709"/>
        <w:jc w:val="both"/>
      </w:pPr>
      <w:r w:rsidRPr="00395A01">
        <w:t>P</w:t>
      </w:r>
      <w:r>
        <w:t>akeisti</w:t>
      </w:r>
      <w:r w:rsidRPr="00395A01">
        <w:t xml:space="preserve"> </w:t>
      </w:r>
      <w:r>
        <w:t>12</w:t>
      </w:r>
      <w:r w:rsidRPr="00395A01">
        <w:t xml:space="preserve"> straipsn</w:t>
      </w:r>
      <w:r>
        <w:t>io</w:t>
      </w:r>
      <w:r w:rsidRPr="00395A01">
        <w:t xml:space="preserve"> </w:t>
      </w:r>
      <w:r>
        <w:t>1</w:t>
      </w:r>
      <w:r w:rsidRPr="00395A01">
        <w:t xml:space="preserve"> dal</w:t>
      </w:r>
      <w:r>
        <w:t>į ir ją išdėstyti taip</w:t>
      </w:r>
      <w:r w:rsidRPr="00395A01">
        <w:t>:</w:t>
      </w:r>
    </w:p>
    <w:p w:rsidR="00131D4C" w:rsidRDefault="00131D4C" w:rsidP="00131D4C">
      <w:pPr>
        <w:ind w:firstLine="720"/>
        <w:jc w:val="both"/>
        <w:rPr>
          <w:b/>
        </w:rPr>
      </w:pPr>
      <w:r>
        <w:t xml:space="preserve">„1. Konsoliduotąsias finansines ataskaitas, konsoliduotąjį metinį pranešimą ir atskirą konsoliduotąją socialinės atsakomybės ataskaitą pasirašo patronuojančiosios įmonės vadovas </w:t>
      </w:r>
      <w:r w:rsidR="00BD5F49" w:rsidRPr="008518BB">
        <w:rPr>
          <w:b/>
        </w:rPr>
        <w:t xml:space="preserve">arba </w:t>
      </w:r>
      <w:r w:rsidR="00BD5F49" w:rsidRPr="00BD5F49">
        <w:rPr>
          <w:b/>
        </w:rPr>
        <w:t>patronuojančiosios</w:t>
      </w:r>
      <w:r w:rsidR="00BD5F49" w:rsidRPr="008518BB">
        <w:rPr>
          <w:b/>
        </w:rPr>
        <w:t xml:space="preserve"> įmonės vadovas ir kiti </w:t>
      </w:r>
      <w:r w:rsidR="00624794">
        <w:rPr>
          <w:b/>
        </w:rPr>
        <w:t xml:space="preserve">įmonių veiklą reglamentuojančiuose </w:t>
      </w:r>
      <w:r w:rsidR="002D6D1C">
        <w:rPr>
          <w:b/>
        </w:rPr>
        <w:t>įstatymuose</w:t>
      </w:r>
      <w:r w:rsidR="00BD5F49" w:rsidRPr="008518BB">
        <w:rPr>
          <w:b/>
        </w:rPr>
        <w:t xml:space="preserve"> nurodyti atsakingi asmenys</w:t>
      </w:r>
      <w:r w:rsidR="00BD5F49">
        <w:t xml:space="preserve"> </w:t>
      </w:r>
      <w:r w:rsidRPr="006C18CE">
        <w:t>(</w:t>
      </w:r>
      <w:r w:rsidRPr="0000463B">
        <w:rPr>
          <w:strike/>
        </w:rPr>
        <w:t>nurodomos pareigos</w:t>
      </w:r>
      <w:r w:rsidR="0000463B">
        <w:rPr>
          <w:strike/>
        </w:rPr>
        <w:t xml:space="preserve"> </w:t>
      </w:r>
      <w:r w:rsidR="0000463B" w:rsidRPr="0000463B">
        <w:rPr>
          <w:b/>
        </w:rPr>
        <w:t>nurodomas pareigų pavadinimas</w:t>
      </w:r>
      <w:r w:rsidRPr="006C18CE">
        <w:t>, vardas ir pavardė).</w:t>
      </w:r>
      <w:r>
        <w:t xml:space="preserve"> Konsoliduotąsias finansines ataskaitas taip pat pasirašo </w:t>
      </w:r>
      <w:r w:rsidRPr="008D1578">
        <w:rPr>
          <w:strike/>
        </w:rPr>
        <w:t xml:space="preserve">patronuojančiosios įmonės vyriausiasis buhalteris (buhalteris) arba kiti asmenys, galintys tvarkyti įmonės buhalterinę </w:t>
      </w:r>
      <w:r w:rsidRPr="00516994">
        <w:rPr>
          <w:strike/>
        </w:rPr>
        <w:t>apskaitą pagal Buhalterinės apskaitos įstatymą</w:t>
      </w:r>
      <w:r>
        <w:t xml:space="preserve"> </w:t>
      </w:r>
      <w:r w:rsidR="003F4FE6" w:rsidRPr="003F4FE6">
        <w:rPr>
          <w:b/>
        </w:rPr>
        <w:t>konsoliduotąsias finansines</w:t>
      </w:r>
      <w:r w:rsidR="003F4FE6">
        <w:t xml:space="preserve"> </w:t>
      </w:r>
      <w:r w:rsidR="00516994" w:rsidRPr="00516994">
        <w:rPr>
          <w:b/>
        </w:rPr>
        <w:t xml:space="preserve">ataskaitas parengęs </w:t>
      </w:r>
      <w:r w:rsidR="00516994" w:rsidRPr="00546ABF">
        <w:rPr>
          <w:b/>
        </w:rPr>
        <w:t>as</w:t>
      </w:r>
      <w:r w:rsidRPr="00546ABF">
        <w:rPr>
          <w:b/>
        </w:rPr>
        <w:t>muo</w:t>
      </w:r>
      <w:r w:rsidRPr="00546ABF">
        <w:t xml:space="preserve"> (</w:t>
      </w:r>
      <w:r w:rsidRPr="00546ABF">
        <w:rPr>
          <w:strike/>
        </w:rPr>
        <w:t xml:space="preserve">nurodomos </w:t>
      </w:r>
      <w:proofErr w:type="spellStart"/>
      <w:r w:rsidRPr="00546ABF">
        <w:rPr>
          <w:strike/>
        </w:rPr>
        <w:t>pareigos,</w:t>
      </w:r>
      <w:r w:rsidR="00546ABF" w:rsidRPr="0038605D">
        <w:rPr>
          <w:b/>
        </w:rPr>
        <w:t>nurodomas</w:t>
      </w:r>
      <w:proofErr w:type="spellEnd"/>
      <w:r w:rsidR="00546ABF">
        <w:t xml:space="preserve"> </w:t>
      </w:r>
      <w:r w:rsidR="00546ABF" w:rsidRPr="0038605D">
        <w:t>vardas ir pavardė</w:t>
      </w:r>
      <w:r w:rsidR="00546ABF" w:rsidRPr="0038605D">
        <w:rPr>
          <w:b/>
        </w:rPr>
        <w:t xml:space="preserve">, </w:t>
      </w:r>
      <w:r w:rsidR="00844508">
        <w:rPr>
          <w:b/>
          <w:szCs w:val="24"/>
        </w:rPr>
        <w:t>pareigų pavadinimas</w:t>
      </w:r>
      <w:r w:rsidR="00C73A55">
        <w:rPr>
          <w:b/>
          <w:szCs w:val="24"/>
        </w:rPr>
        <w:t>,</w:t>
      </w:r>
      <w:r w:rsidR="00546ABF" w:rsidRPr="002D4F08">
        <w:rPr>
          <w:b/>
          <w:szCs w:val="24"/>
        </w:rPr>
        <w:t xml:space="preserve"> </w:t>
      </w:r>
      <w:r w:rsidR="00776250">
        <w:rPr>
          <w:b/>
          <w:szCs w:val="24"/>
        </w:rPr>
        <w:t xml:space="preserve">finansinės </w:t>
      </w:r>
      <w:r w:rsidR="00546ABF" w:rsidRPr="002D4F08">
        <w:rPr>
          <w:b/>
          <w:szCs w:val="24"/>
        </w:rPr>
        <w:t>apskaitos paslaugas teikiančio</w:t>
      </w:r>
      <w:r w:rsidR="00BE147B">
        <w:rPr>
          <w:b/>
          <w:szCs w:val="24"/>
        </w:rPr>
        <w:t xml:space="preserve"> juridinio asmens</w:t>
      </w:r>
      <w:r w:rsidR="00546ABF" w:rsidRPr="002D4F08">
        <w:rPr>
          <w:b/>
          <w:szCs w:val="24"/>
        </w:rPr>
        <w:t xml:space="preserve"> pavadinimas</w:t>
      </w:r>
      <w:r w:rsidR="00844508">
        <w:rPr>
          <w:b/>
          <w:szCs w:val="24"/>
        </w:rPr>
        <w:t>, taip pat nurodoma</w:t>
      </w:r>
      <w:r w:rsidR="00C06F8E">
        <w:rPr>
          <w:b/>
          <w:szCs w:val="24"/>
        </w:rPr>
        <w:t>,</w:t>
      </w:r>
      <w:r w:rsidR="00844508">
        <w:rPr>
          <w:b/>
          <w:szCs w:val="24"/>
        </w:rPr>
        <w:t xml:space="preserve"> </w:t>
      </w:r>
      <w:r w:rsidR="006141C8">
        <w:rPr>
          <w:b/>
          <w:szCs w:val="24"/>
        </w:rPr>
        <w:t>jei</w:t>
      </w:r>
      <w:r w:rsidR="00C06F8E">
        <w:rPr>
          <w:b/>
          <w:szCs w:val="24"/>
        </w:rPr>
        <w:t>gu</w:t>
      </w:r>
      <w:r w:rsidR="00844508">
        <w:rPr>
          <w:b/>
          <w:szCs w:val="24"/>
        </w:rPr>
        <w:t xml:space="preserve"> </w:t>
      </w:r>
      <w:r w:rsidR="005B0259">
        <w:rPr>
          <w:b/>
          <w:szCs w:val="24"/>
        </w:rPr>
        <w:t xml:space="preserve">finansinės </w:t>
      </w:r>
      <w:r w:rsidR="005B0259" w:rsidRPr="00193FDA">
        <w:rPr>
          <w:b/>
          <w:szCs w:val="24"/>
        </w:rPr>
        <w:t>apskaitos paslaug</w:t>
      </w:r>
      <w:r w:rsidR="00844508">
        <w:rPr>
          <w:b/>
          <w:szCs w:val="24"/>
        </w:rPr>
        <w:t xml:space="preserve">os teikiamos </w:t>
      </w:r>
      <w:r w:rsidR="005B0259" w:rsidRPr="00193FDA">
        <w:rPr>
          <w:b/>
          <w:szCs w:val="24"/>
        </w:rPr>
        <w:t>savarankiškai</w:t>
      </w:r>
      <w:r w:rsidRPr="00546ABF">
        <w:t>)</w:t>
      </w:r>
      <w:r>
        <w:t>.</w:t>
      </w:r>
      <w:r w:rsidRPr="004E7FC9">
        <w:t>“</w:t>
      </w:r>
    </w:p>
    <w:p w:rsidR="00131D4C" w:rsidRDefault="00131D4C" w:rsidP="00131D4C">
      <w:pPr>
        <w:ind w:firstLine="720"/>
        <w:jc w:val="both"/>
        <w:rPr>
          <w:b/>
        </w:rPr>
      </w:pPr>
    </w:p>
    <w:p w:rsidR="00131D4C" w:rsidRDefault="00804444" w:rsidP="00131D4C">
      <w:pPr>
        <w:ind w:firstLine="720"/>
        <w:jc w:val="both"/>
        <w:rPr>
          <w:b/>
        </w:rPr>
      </w:pPr>
      <w:r>
        <w:rPr>
          <w:b/>
        </w:rPr>
        <w:t>9</w:t>
      </w:r>
      <w:r w:rsidR="00131D4C">
        <w:rPr>
          <w:b/>
        </w:rPr>
        <w:t xml:space="preserve"> straipsnis. 15 straipsnio pakeitimas</w:t>
      </w:r>
    </w:p>
    <w:p w:rsidR="00131D4C" w:rsidRPr="00395A01" w:rsidRDefault="00131D4C" w:rsidP="00131D4C">
      <w:pPr>
        <w:ind w:left="709"/>
        <w:jc w:val="both"/>
      </w:pPr>
      <w:r w:rsidRPr="00395A01">
        <w:t>P</w:t>
      </w:r>
      <w:r>
        <w:t>akeisti</w:t>
      </w:r>
      <w:r w:rsidRPr="00395A01">
        <w:t xml:space="preserve"> </w:t>
      </w:r>
      <w:r>
        <w:t>15</w:t>
      </w:r>
      <w:r w:rsidRPr="00395A01">
        <w:t xml:space="preserve"> straipsn</w:t>
      </w:r>
      <w:r>
        <w:t>io</w:t>
      </w:r>
      <w:r w:rsidRPr="00395A01">
        <w:t xml:space="preserve"> </w:t>
      </w:r>
      <w:r>
        <w:t>2</w:t>
      </w:r>
      <w:r w:rsidRPr="00395A01">
        <w:t xml:space="preserve"> dal</w:t>
      </w:r>
      <w:r w:rsidR="000E2266">
        <w:t xml:space="preserve">ies 2 punktą </w:t>
      </w:r>
      <w:r w:rsidR="006D371E">
        <w:t xml:space="preserve">ir </w:t>
      </w:r>
      <w:r w:rsidR="000E2266">
        <w:t xml:space="preserve">jį </w:t>
      </w:r>
      <w:r>
        <w:t>išdėstyti taip</w:t>
      </w:r>
      <w:r w:rsidRPr="00395A01">
        <w:t>:</w:t>
      </w:r>
    </w:p>
    <w:p w:rsidR="00131D4C" w:rsidRDefault="00131D4C" w:rsidP="00131D4C">
      <w:pPr>
        <w:ind w:firstLine="720"/>
        <w:jc w:val="both"/>
      </w:pPr>
      <w:r>
        <w:t>„</w:t>
      </w:r>
      <w:r>
        <w:rPr>
          <w:color w:val="000000"/>
        </w:rPr>
        <w:t xml:space="preserve">2) patronuojančiajai įmonei, </w:t>
      </w:r>
      <w:r w:rsidRPr="00040F8F">
        <w:rPr>
          <w:strike/>
          <w:color w:val="000000"/>
        </w:rPr>
        <w:t>kurios veikla reglamentuojama Lietuvos Respublikos teisės aktais,</w:t>
      </w:r>
      <w:r>
        <w:rPr>
          <w:color w:val="000000"/>
        </w:rPr>
        <w:t xml:space="preserve"> kuri taip pat yra patronuojamoji įmonė, jeigu jos patronuojančiosios įmonės veikla reglamentuojama Lietuvos Respublikos </w:t>
      </w:r>
      <w:r w:rsidRPr="000332CC">
        <w:rPr>
          <w:b/>
        </w:rPr>
        <w:t>arba kitos valstybės narės</w:t>
      </w:r>
      <w:r w:rsidRPr="000332CC">
        <w:t xml:space="preserve"> </w:t>
      </w:r>
      <w:r>
        <w:rPr>
          <w:color w:val="000000"/>
        </w:rPr>
        <w:t>teisės aktais.</w:t>
      </w:r>
      <w:r w:rsidRPr="004E7FC9">
        <w:t>“</w:t>
      </w:r>
    </w:p>
    <w:p w:rsidR="009500A8" w:rsidRDefault="009500A8" w:rsidP="00131D4C">
      <w:pPr>
        <w:ind w:firstLine="720"/>
        <w:jc w:val="both"/>
      </w:pPr>
    </w:p>
    <w:p w:rsidR="009500A8" w:rsidRDefault="00804444" w:rsidP="009500A8">
      <w:pPr>
        <w:ind w:firstLine="720"/>
        <w:jc w:val="both"/>
        <w:rPr>
          <w:b/>
        </w:rPr>
      </w:pPr>
      <w:r>
        <w:rPr>
          <w:b/>
        </w:rPr>
        <w:t>10</w:t>
      </w:r>
      <w:r w:rsidR="009500A8">
        <w:rPr>
          <w:b/>
        </w:rPr>
        <w:t xml:space="preserve"> straipsnis. </w:t>
      </w:r>
      <w:r w:rsidR="005470B5">
        <w:rPr>
          <w:b/>
        </w:rPr>
        <w:t>Įstatymo p</w:t>
      </w:r>
      <w:r w:rsidR="009500A8">
        <w:rPr>
          <w:b/>
        </w:rPr>
        <w:t>riedo pakeitimas</w:t>
      </w:r>
    </w:p>
    <w:p w:rsidR="009500A8" w:rsidRDefault="009500A8" w:rsidP="009500A8">
      <w:pPr>
        <w:ind w:firstLine="720"/>
        <w:jc w:val="both"/>
      </w:pPr>
      <w:r w:rsidRPr="00190DB2">
        <w:t>Pakei</w:t>
      </w:r>
      <w:r>
        <w:t xml:space="preserve">sti </w:t>
      </w:r>
      <w:r w:rsidR="005470B5">
        <w:t xml:space="preserve">Įstatymo </w:t>
      </w:r>
      <w:r>
        <w:t>pried</w:t>
      </w:r>
      <w:r w:rsidR="005470B5">
        <w:t>ą</w:t>
      </w:r>
      <w:r>
        <w:t xml:space="preserve"> ir j</w:t>
      </w:r>
      <w:r w:rsidR="005470B5">
        <w:t>į</w:t>
      </w:r>
      <w:r>
        <w:t xml:space="preserve"> išdėstyti taip:</w:t>
      </w:r>
    </w:p>
    <w:p w:rsidR="009500A8" w:rsidRPr="009500A8" w:rsidRDefault="009500A8" w:rsidP="009500A8">
      <w:pPr>
        <w:ind w:firstLine="5760"/>
        <w:rPr>
          <w:szCs w:val="24"/>
          <w:lang w:val="en-US" w:eastAsia="lt-LT"/>
        </w:rPr>
      </w:pPr>
      <w:r>
        <w:rPr>
          <w:szCs w:val="24"/>
          <w:lang w:eastAsia="lt-LT"/>
        </w:rPr>
        <w:t>„</w:t>
      </w:r>
      <w:r w:rsidRPr="009500A8">
        <w:rPr>
          <w:szCs w:val="24"/>
          <w:lang w:eastAsia="lt-LT"/>
        </w:rPr>
        <w:t>Lietuvos Respublikos</w:t>
      </w:r>
    </w:p>
    <w:p w:rsidR="009500A8" w:rsidRPr="009500A8" w:rsidRDefault="009500A8" w:rsidP="009500A8">
      <w:pPr>
        <w:ind w:firstLine="5760"/>
        <w:rPr>
          <w:szCs w:val="24"/>
          <w:lang w:val="en-US" w:eastAsia="lt-LT"/>
        </w:rPr>
      </w:pPr>
      <w:r w:rsidRPr="009500A8">
        <w:rPr>
          <w:szCs w:val="24"/>
          <w:lang w:eastAsia="lt-LT"/>
        </w:rPr>
        <w:t xml:space="preserve">įmonių grupių </w:t>
      </w:r>
      <w:r w:rsidRPr="00970886">
        <w:rPr>
          <w:strike/>
          <w:szCs w:val="24"/>
          <w:lang w:eastAsia="lt-LT"/>
        </w:rPr>
        <w:t>konsoliduotosios</w:t>
      </w:r>
    </w:p>
    <w:p w:rsidR="009500A8" w:rsidRPr="009500A8" w:rsidRDefault="009500A8" w:rsidP="009500A8">
      <w:pPr>
        <w:ind w:firstLine="5760"/>
        <w:rPr>
          <w:szCs w:val="24"/>
          <w:lang w:val="en-US" w:eastAsia="lt-LT"/>
        </w:rPr>
      </w:pPr>
      <w:r w:rsidRPr="009500A8">
        <w:rPr>
          <w:szCs w:val="24"/>
          <w:lang w:eastAsia="lt-LT"/>
        </w:rPr>
        <w:t>finansinės atskaitomybės įstatymo</w:t>
      </w:r>
    </w:p>
    <w:p w:rsidR="009500A8" w:rsidRPr="00523C00" w:rsidRDefault="009500A8" w:rsidP="009500A8">
      <w:pPr>
        <w:ind w:firstLine="5760"/>
        <w:rPr>
          <w:szCs w:val="24"/>
          <w:lang w:eastAsia="lt-LT"/>
        </w:rPr>
      </w:pPr>
      <w:r w:rsidRPr="00523C00">
        <w:rPr>
          <w:szCs w:val="24"/>
          <w:lang w:eastAsia="lt-LT"/>
        </w:rPr>
        <w:t>priedas</w:t>
      </w:r>
    </w:p>
    <w:p w:rsidR="005470B5" w:rsidRDefault="005470B5" w:rsidP="009500A8">
      <w:pPr>
        <w:ind w:firstLine="5760"/>
        <w:rPr>
          <w:szCs w:val="24"/>
          <w:lang w:val="en-US" w:eastAsia="lt-LT"/>
        </w:rPr>
      </w:pPr>
    </w:p>
    <w:p w:rsidR="005470B5" w:rsidRDefault="005470B5" w:rsidP="00602ACC">
      <w:pPr>
        <w:jc w:val="center"/>
        <w:rPr>
          <w:bCs/>
          <w:szCs w:val="24"/>
          <w:lang w:eastAsia="lt-LT"/>
        </w:rPr>
      </w:pPr>
      <w:r w:rsidRPr="00EB1657">
        <w:rPr>
          <w:bCs/>
          <w:szCs w:val="24"/>
          <w:lang w:eastAsia="lt-LT"/>
        </w:rPr>
        <w:t>ĮGYVENDINAMI EUROPOS SĄJUNGOS TEISĖS AKTAI</w:t>
      </w:r>
    </w:p>
    <w:p w:rsidR="00224DE2" w:rsidRDefault="00224DE2" w:rsidP="00602ACC">
      <w:pPr>
        <w:jc w:val="center"/>
        <w:rPr>
          <w:bCs/>
          <w:szCs w:val="24"/>
          <w:lang w:eastAsia="lt-LT"/>
        </w:rPr>
      </w:pPr>
    </w:p>
    <w:p w:rsidR="00602ACC" w:rsidRPr="00C155B7" w:rsidRDefault="00602ACC" w:rsidP="00602ACC">
      <w:pPr>
        <w:ind w:firstLine="720"/>
        <w:jc w:val="both"/>
        <w:rPr>
          <w:szCs w:val="24"/>
          <w:lang w:val="en-US" w:eastAsia="lt-LT"/>
        </w:rPr>
      </w:pPr>
      <w:bookmarkStart w:id="3" w:name="part_4610d69b46714e54b898f05c43b6d5cf"/>
      <w:bookmarkStart w:id="4" w:name="part_319da812331642b09a7b3c15868b32bb"/>
      <w:bookmarkStart w:id="5" w:name="part_b7001d80ef1346b7bd003e7686c7d1f7"/>
      <w:bookmarkEnd w:id="3"/>
      <w:bookmarkEnd w:id="4"/>
      <w:bookmarkEnd w:id="5"/>
      <w:r w:rsidRPr="00C155B7">
        <w:rPr>
          <w:szCs w:val="24"/>
          <w:lang w:eastAsia="lt-LT"/>
        </w:rPr>
        <w:lastRenderedPageBreak/>
        <w:t>1. 2002 m. liepos 19 d. Europos Parlamento ir Tarybos reglamentas (EB) Nr.</w:t>
      </w:r>
      <w:r>
        <w:rPr>
          <w:szCs w:val="24"/>
          <w:lang w:eastAsia="lt-LT"/>
        </w:rPr>
        <w:t> </w:t>
      </w:r>
      <w:r w:rsidRPr="00C155B7">
        <w:rPr>
          <w:szCs w:val="24"/>
          <w:lang w:eastAsia="lt-LT"/>
        </w:rPr>
        <w:t>1606/2002 dėl tarptautinių apskaitos standartų taikymo</w:t>
      </w:r>
      <w:r w:rsidRPr="00C155B7">
        <w:rPr>
          <w:strike/>
          <w:szCs w:val="24"/>
          <w:lang w:eastAsia="lt-LT"/>
        </w:rPr>
        <w:t xml:space="preserve"> (OL </w:t>
      </w:r>
      <w:r w:rsidRPr="00C155B7">
        <w:rPr>
          <w:i/>
          <w:iCs/>
          <w:strike/>
          <w:szCs w:val="24"/>
          <w:lang w:eastAsia="lt-LT"/>
        </w:rPr>
        <w:t>2004 m. specialusis leidimas</w:t>
      </w:r>
      <w:r w:rsidRPr="00C155B7">
        <w:rPr>
          <w:strike/>
          <w:szCs w:val="24"/>
          <w:lang w:eastAsia="lt-LT"/>
        </w:rPr>
        <w:t>, 13 skyrius, 29 tomas, p. 609)</w:t>
      </w:r>
      <w:r w:rsidRPr="00C155B7">
        <w:rPr>
          <w:szCs w:val="24"/>
          <w:lang w:eastAsia="lt-LT"/>
        </w:rPr>
        <w:t>.</w:t>
      </w:r>
    </w:p>
    <w:p w:rsidR="00602ACC" w:rsidRPr="00C155B7" w:rsidRDefault="00602ACC" w:rsidP="00602ACC">
      <w:pPr>
        <w:ind w:firstLine="720"/>
        <w:jc w:val="both"/>
        <w:rPr>
          <w:szCs w:val="24"/>
          <w:lang w:val="en-US" w:eastAsia="lt-LT"/>
        </w:rPr>
      </w:pPr>
      <w:r w:rsidRPr="00C155B7">
        <w:rPr>
          <w:szCs w:val="24"/>
          <w:lang w:eastAsia="lt-LT"/>
        </w:rPr>
        <w:t>2. 2008 m. lapkričio 3 d. Komisijos reglamentas (EB) Nr. 1126/2008, priimantis tam tikrus tarptautinius apskaitos standartus pagal Europos Parlamento ir Tarybos reglamentą (EB) Nr. 1606/2002</w:t>
      </w:r>
      <w:r w:rsidRPr="00C155B7">
        <w:rPr>
          <w:strike/>
          <w:szCs w:val="24"/>
          <w:lang w:eastAsia="lt-LT"/>
        </w:rPr>
        <w:t xml:space="preserve"> (OL 2008 L 320, p. 1)</w:t>
      </w:r>
      <w:r w:rsidRPr="00C155B7">
        <w:rPr>
          <w:szCs w:val="24"/>
          <w:lang w:eastAsia="lt-LT"/>
        </w:rPr>
        <w:t>.</w:t>
      </w:r>
    </w:p>
    <w:p w:rsidR="00602ACC" w:rsidRPr="00C155B7" w:rsidRDefault="00602ACC" w:rsidP="00602ACC">
      <w:pPr>
        <w:ind w:firstLine="720"/>
        <w:jc w:val="both"/>
        <w:rPr>
          <w:szCs w:val="24"/>
          <w:lang w:val="en-US" w:eastAsia="lt-LT"/>
        </w:rPr>
      </w:pPr>
      <w:r w:rsidRPr="00C155B7">
        <w:rPr>
          <w:szCs w:val="24"/>
          <w:lang w:eastAsia="lt-LT"/>
        </w:rPr>
        <w:t xml:space="preserve">3. </w:t>
      </w:r>
      <w:r w:rsidRPr="00C155B7">
        <w:rPr>
          <w:color w:val="000000"/>
          <w:szCs w:val="24"/>
          <w:lang w:eastAsia="lt-LT"/>
        </w:rPr>
        <w:t xml:space="preserve">2013 m. birželio 26 d. </w:t>
      </w:r>
      <w:r w:rsidRPr="00C155B7">
        <w:rPr>
          <w:szCs w:val="24"/>
          <w:lang w:eastAsia="lt-LT"/>
        </w:rPr>
        <w:t xml:space="preserve">Europos Parlamento ir Tarybos direktyva </w:t>
      </w:r>
      <w:r w:rsidRPr="00C155B7">
        <w:rPr>
          <w:color w:val="000000"/>
          <w:szCs w:val="24"/>
          <w:lang w:eastAsia="lt-LT"/>
        </w:rPr>
        <w:t>2013/34/ES</w:t>
      </w:r>
      <w:r w:rsidRPr="00C155B7">
        <w:rPr>
          <w:szCs w:val="24"/>
          <w:lang w:eastAsia="lt-LT"/>
        </w:rPr>
        <w:t xml:space="preserve"> </w:t>
      </w:r>
      <w:r w:rsidRPr="00C155B7">
        <w:rPr>
          <w:color w:val="000000"/>
          <w:szCs w:val="24"/>
          <w:lang w:eastAsia="lt-LT"/>
        </w:rPr>
        <w:t>dėl tam tikrų rūšių įmonių metinių finansinių ataskaitų, konsoliduotųjų finansinių ataskaitų ir susijusių pranešimų, kuria iš dalies keičiama Europos Parlamento ir Tarybos direktyva 2006/43/EB ir panaikinamos Tarybos direktyvos 78/660/EEB ir 83/349/EEB</w:t>
      </w:r>
      <w:r w:rsidR="00334E25">
        <w:rPr>
          <w:b/>
          <w:color w:val="000000"/>
        </w:rPr>
        <w:t xml:space="preserve">, su paskutiniais pakeitimais, padarytais 2014 m. spalio 22 d. </w:t>
      </w:r>
      <w:r w:rsidR="00334E25" w:rsidRPr="003A2DC4">
        <w:rPr>
          <w:b/>
          <w:color w:val="000000"/>
        </w:rPr>
        <w:t>Europos Parlamento ir Tarybos direktyva 2014/95/ES</w:t>
      </w:r>
      <w:r w:rsidRPr="00C155B7">
        <w:rPr>
          <w:strike/>
          <w:color w:val="000000"/>
          <w:szCs w:val="24"/>
          <w:lang w:eastAsia="lt-LT"/>
        </w:rPr>
        <w:t xml:space="preserve"> (OL 2013 L 182, p. 19)</w:t>
      </w:r>
      <w:r w:rsidRPr="00C155B7">
        <w:rPr>
          <w:color w:val="000000"/>
          <w:szCs w:val="24"/>
          <w:lang w:eastAsia="lt-LT"/>
        </w:rPr>
        <w:t>.</w:t>
      </w:r>
    </w:p>
    <w:p w:rsidR="00602ACC" w:rsidRPr="00C155B7" w:rsidRDefault="00602ACC" w:rsidP="00602ACC">
      <w:pPr>
        <w:ind w:firstLine="720"/>
        <w:jc w:val="both"/>
        <w:rPr>
          <w:szCs w:val="24"/>
          <w:lang w:val="en-US" w:eastAsia="lt-LT"/>
        </w:rPr>
      </w:pPr>
      <w:r w:rsidRPr="00334E25">
        <w:rPr>
          <w:strike/>
          <w:color w:val="000000"/>
          <w:szCs w:val="24"/>
          <w:lang w:eastAsia="lt-LT"/>
        </w:rPr>
        <w:t>4.</w:t>
      </w:r>
      <w:r w:rsidRPr="00334E25">
        <w:rPr>
          <w:strike/>
          <w:szCs w:val="24"/>
          <w:lang w:eastAsia="lt-LT"/>
        </w:rPr>
        <w:t xml:space="preserve"> </w:t>
      </w:r>
      <w:r w:rsidRPr="00334E25">
        <w:rPr>
          <w:strike/>
          <w:color w:val="000000"/>
          <w:szCs w:val="24"/>
          <w:lang w:eastAsia="lt-LT"/>
        </w:rPr>
        <w:t>2014 m. spalio 22 d. Europos Parlamento ir Tarybos direktyva 2014/95/ES, kuria iš dalies keičiamos Direktyvos 2013/34/ES nuostatos dėl tam tikrų didžiųjų įmonių ir grupių nefinansinės ir įvairovės informacijos atskleidimo</w:t>
      </w:r>
      <w:r w:rsidRPr="00C155B7">
        <w:rPr>
          <w:strike/>
          <w:color w:val="000000"/>
          <w:szCs w:val="24"/>
          <w:lang w:eastAsia="lt-LT"/>
        </w:rPr>
        <w:t xml:space="preserve"> (OL 2014 L 330, p. 1)</w:t>
      </w:r>
      <w:r w:rsidRPr="00C155B7">
        <w:rPr>
          <w:color w:val="000000"/>
          <w:szCs w:val="24"/>
          <w:lang w:eastAsia="lt-LT"/>
        </w:rPr>
        <w:t>.</w:t>
      </w:r>
      <w:r>
        <w:rPr>
          <w:color w:val="000000"/>
          <w:szCs w:val="24"/>
          <w:lang w:eastAsia="lt-LT"/>
        </w:rPr>
        <w:t>“</w:t>
      </w:r>
    </w:p>
    <w:p w:rsidR="00131D4C" w:rsidRDefault="00131D4C" w:rsidP="00131D4C">
      <w:pPr>
        <w:ind w:firstLine="720"/>
        <w:jc w:val="both"/>
      </w:pPr>
    </w:p>
    <w:p w:rsidR="00131D4C" w:rsidRDefault="00C0133C" w:rsidP="00131D4C">
      <w:pPr>
        <w:ind w:firstLine="720"/>
        <w:jc w:val="both"/>
        <w:rPr>
          <w:b/>
        </w:rPr>
      </w:pPr>
      <w:r>
        <w:rPr>
          <w:b/>
        </w:rPr>
        <w:t>1</w:t>
      </w:r>
      <w:r w:rsidR="00804444">
        <w:rPr>
          <w:b/>
        </w:rPr>
        <w:t>1</w:t>
      </w:r>
      <w:r w:rsidR="00131D4C">
        <w:rPr>
          <w:b/>
        </w:rPr>
        <w:t xml:space="preserve"> straipsnis. Įstatymo įsigaliojimas</w:t>
      </w:r>
      <w:r w:rsidR="00E63AD9">
        <w:rPr>
          <w:b/>
        </w:rPr>
        <w:t xml:space="preserve"> ir taikymas</w:t>
      </w:r>
    </w:p>
    <w:p w:rsidR="00970886" w:rsidRDefault="0017509B" w:rsidP="00970886">
      <w:pPr>
        <w:ind w:firstLine="705"/>
        <w:jc w:val="both"/>
        <w:rPr>
          <w:lang w:val="en-US"/>
        </w:rPr>
      </w:pPr>
      <w:r>
        <w:t xml:space="preserve">1. </w:t>
      </w:r>
      <w:r w:rsidR="00131D4C" w:rsidRPr="00026F74">
        <w:t>Š</w:t>
      </w:r>
      <w:r w:rsidR="00131D4C">
        <w:t xml:space="preserve">is įstatymas įsigalioja </w:t>
      </w:r>
      <w:r w:rsidR="00970886">
        <w:rPr>
          <w:lang w:val="en-US"/>
        </w:rPr>
        <w:t>202</w:t>
      </w:r>
      <w:r w:rsidR="00F43DF4">
        <w:rPr>
          <w:lang w:val="en-US"/>
        </w:rPr>
        <w:t>2</w:t>
      </w:r>
      <w:r w:rsidR="00970886">
        <w:rPr>
          <w:lang w:val="en-US"/>
        </w:rPr>
        <w:t xml:space="preserve"> m. </w:t>
      </w:r>
      <w:r w:rsidR="0020747F">
        <w:t>gegužės</w:t>
      </w:r>
      <w:r w:rsidR="00970886">
        <w:rPr>
          <w:lang w:val="en-US"/>
        </w:rPr>
        <w:t xml:space="preserve"> 1 d.</w:t>
      </w:r>
    </w:p>
    <w:p w:rsidR="00970886" w:rsidRPr="00F2264C" w:rsidRDefault="00970886" w:rsidP="00970886">
      <w:pPr>
        <w:ind w:firstLine="705"/>
        <w:jc w:val="both"/>
        <w:rPr>
          <w:b/>
          <w:bCs/>
        </w:rPr>
      </w:pPr>
      <w:r>
        <w:t xml:space="preserve">2. </w:t>
      </w:r>
      <w:r w:rsidR="00F16006">
        <w:t>Šis įstatymas taikomas r</w:t>
      </w:r>
      <w:r w:rsidR="007A06E1">
        <w:t>e</w:t>
      </w:r>
      <w:r w:rsidR="00F16006">
        <w:t xml:space="preserve">ngiant </w:t>
      </w:r>
      <w:r w:rsidRPr="00257F8B">
        <w:rPr>
          <w:szCs w:val="24"/>
        </w:rPr>
        <w:t>20</w:t>
      </w:r>
      <w:r>
        <w:rPr>
          <w:szCs w:val="24"/>
        </w:rPr>
        <w:t>2</w:t>
      </w:r>
      <w:r w:rsidR="00F43DF4">
        <w:rPr>
          <w:szCs w:val="24"/>
        </w:rPr>
        <w:t>2</w:t>
      </w:r>
      <w:r w:rsidRPr="00257F8B">
        <w:rPr>
          <w:szCs w:val="24"/>
        </w:rPr>
        <w:t xml:space="preserve"> m. sausio 1 d. ir vėliau prasidedančių ataskaitinių laikotarpių </w:t>
      </w:r>
      <w:r w:rsidRPr="00350884">
        <w:rPr>
          <w:szCs w:val="24"/>
        </w:rPr>
        <w:t>įmonių grupės metinių konsoliduotųjų finansinių ataskaitų rinkin</w:t>
      </w:r>
      <w:r w:rsidR="00837D2D">
        <w:rPr>
          <w:szCs w:val="24"/>
        </w:rPr>
        <w:t>ius</w:t>
      </w:r>
      <w:r>
        <w:rPr>
          <w:szCs w:val="24"/>
        </w:rPr>
        <w:t xml:space="preserve"> ir konsoliduot</w:t>
      </w:r>
      <w:r w:rsidR="00837D2D">
        <w:rPr>
          <w:szCs w:val="24"/>
        </w:rPr>
        <w:t>uosius</w:t>
      </w:r>
      <w:r>
        <w:rPr>
          <w:szCs w:val="24"/>
        </w:rPr>
        <w:t xml:space="preserve"> metin</w:t>
      </w:r>
      <w:r w:rsidR="00837D2D">
        <w:rPr>
          <w:szCs w:val="24"/>
        </w:rPr>
        <w:t>ius</w:t>
      </w:r>
      <w:r>
        <w:rPr>
          <w:szCs w:val="24"/>
        </w:rPr>
        <w:t xml:space="preserve"> pranešim</w:t>
      </w:r>
      <w:r w:rsidR="00837D2D">
        <w:rPr>
          <w:szCs w:val="24"/>
        </w:rPr>
        <w:t>us</w:t>
      </w:r>
      <w:r>
        <w:rPr>
          <w:szCs w:val="24"/>
        </w:rPr>
        <w:t>.</w:t>
      </w:r>
    </w:p>
    <w:p w:rsidR="00CE69DB" w:rsidRDefault="00970886" w:rsidP="00CE69DB">
      <w:pPr>
        <w:tabs>
          <w:tab w:val="left" w:pos="1134"/>
        </w:tabs>
        <w:ind w:firstLine="720"/>
        <w:jc w:val="both"/>
        <w:rPr>
          <w:szCs w:val="24"/>
        </w:rPr>
      </w:pPr>
      <w:r>
        <w:t>3</w:t>
      </w:r>
      <w:r w:rsidR="00CE69DB">
        <w:t>. Įs</w:t>
      </w:r>
      <w:r w:rsidR="00CE69DB" w:rsidRPr="00A0492A">
        <w:rPr>
          <w:szCs w:val="24"/>
        </w:rPr>
        <w:t>igaliojus šiam įstatymui kituose teisės aktuose</w:t>
      </w:r>
      <w:r w:rsidR="00CE69DB">
        <w:rPr>
          <w:szCs w:val="24"/>
        </w:rPr>
        <w:t xml:space="preserve"> </w:t>
      </w:r>
      <w:r w:rsidR="00CE69DB" w:rsidRPr="00A0492A">
        <w:rPr>
          <w:szCs w:val="24"/>
        </w:rPr>
        <w:t xml:space="preserve">nuorodos į Lietuvos Respublikos </w:t>
      </w:r>
      <w:r w:rsidR="00CE69DB">
        <w:rPr>
          <w:szCs w:val="24"/>
        </w:rPr>
        <w:t xml:space="preserve">įmonių grupių konsoliduotosios finansinės atskaitomybės </w:t>
      </w:r>
      <w:r w:rsidR="00CE69DB" w:rsidRPr="00A0492A">
        <w:rPr>
          <w:szCs w:val="24"/>
        </w:rPr>
        <w:t xml:space="preserve">įstatymą laikomos nuorodomis į Lietuvos Respublikos </w:t>
      </w:r>
      <w:r w:rsidR="00CE69DB">
        <w:rPr>
          <w:szCs w:val="24"/>
        </w:rPr>
        <w:t xml:space="preserve">įmonių grupių konsoliduotosios atskaitomybės </w:t>
      </w:r>
      <w:r w:rsidR="00CE69DB" w:rsidRPr="00A0492A">
        <w:rPr>
          <w:szCs w:val="24"/>
        </w:rPr>
        <w:t>įstatymą.</w:t>
      </w:r>
    </w:p>
    <w:p w:rsidR="00CE69DB" w:rsidRPr="00026F74" w:rsidRDefault="00CE69DB" w:rsidP="00CE69DB">
      <w:pPr>
        <w:ind w:left="720"/>
        <w:jc w:val="both"/>
      </w:pPr>
    </w:p>
    <w:p w:rsidR="00131D4C" w:rsidRPr="006E0B4A" w:rsidRDefault="00131D4C" w:rsidP="00131D4C">
      <w:pPr>
        <w:pStyle w:val="Pagrindiniotekstotrauka2"/>
        <w:ind w:firstLine="720"/>
        <w:rPr>
          <w:szCs w:val="24"/>
        </w:rPr>
      </w:pPr>
    </w:p>
    <w:p w:rsidR="00131D4C" w:rsidRPr="00405C9E" w:rsidRDefault="00131D4C" w:rsidP="00131D4C">
      <w:pPr>
        <w:ind w:firstLine="567"/>
        <w:jc w:val="both"/>
      </w:pPr>
      <w:r w:rsidRPr="00405C9E">
        <w:rPr>
          <w:i/>
        </w:rPr>
        <w:t>Skelbiu šį Lietuvos Respublikos Seimo priimtą įstatymą.</w:t>
      </w:r>
    </w:p>
    <w:p w:rsidR="00B903E5" w:rsidRPr="00131D4C" w:rsidRDefault="00131D4C" w:rsidP="00131D4C">
      <w:pPr>
        <w:shd w:val="clear" w:color="auto" w:fill="FFFFFF"/>
        <w:tabs>
          <w:tab w:val="left" w:pos="0"/>
        </w:tabs>
        <w:spacing w:before="562"/>
      </w:pPr>
      <w:r>
        <w:rPr>
          <w:color w:val="000000"/>
          <w:spacing w:val="-2"/>
        </w:rPr>
        <w:t>Respublikos Prezidentas</w:t>
      </w:r>
    </w:p>
    <w:sectPr w:rsidR="00B903E5" w:rsidRPr="00131D4C" w:rsidSect="00F63933">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9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C05" w:rsidRDefault="00291C05">
      <w:r>
        <w:separator/>
      </w:r>
    </w:p>
  </w:endnote>
  <w:endnote w:type="continuationSeparator" w:id="0">
    <w:p w:rsidR="00291C05" w:rsidRDefault="0029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85A" w:rsidRDefault="00F7285A">
    <w:pPr>
      <w:framePr w:wrap="auto" w:vAnchor="text" w:hAnchor="margin" w:xAlign="center" w:y="1"/>
      <w:tabs>
        <w:tab w:val="center" w:pos="4320"/>
        <w:tab w:val="right" w:pos="8640"/>
      </w:tabs>
      <w:spacing w:line="360" w:lineRule="auto"/>
      <w:ind w:firstLine="720"/>
      <w:jc w:val="both"/>
      <w:rPr>
        <w:rFonts w:ascii="TimesLT" w:hAnsi="TimesLT"/>
        <w:lang w:val="x-none"/>
      </w:rPr>
    </w:pPr>
    <w:r>
      <w:rPr>
        <w:rFonts w:ascii="TimesLT" w:hAnsi="TimesLT"/>
        <w:lang w:val="x-none"/>
      </w:rPr>
      <w:fldChar w:fldCharType="begin"/>
    </w:r>
    <w:r>
      <w:rPr>
        <w:rFonts w:ascii="TimesLT" w:hAnsi="TimesLT"/>
        <w:lang w:val="x-none"/>
      </w:rPr>
      <w:instrText xml:space="preserve">PAGE  </w:instrText>
    </w:r>
    <w:r>
      <w:rPr>
        <w:rFonts w:ascii="TimesLT" w:hAnsi="TimesLT"/>
        <w:lang w:val="x-none"/>
      </w:rPr>
      <w:fldChar w:fldCharType="end"/>
    </w:r>
  </w:p>
  <w:p w:rsidR="00F7285A" w:rsidRDefault="00F7285A">
    <w:pPr>
      <w:tabs>
        <w:tab w:val="center" w:pos="4320"/>
        <w:tab w:val="right" w:pos="8640"/>
      </w:tabs>
      <w:spacing w:line="360" w:lineRule="auto"/>
      <w:ind w:firstLine="720"/>
      <w:jc w:val="both"/>
      <w:rPr>
        <w:rFonts w:ascii="TimesLT" w:hAnsi="TimesLT"/>
        <w:lang w:val="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85A" w:rsidRDefault="00F7285A">
    <w:pPr>
      <w:tabs>
        <w:tab w:val="center" w:pos="4320"/>
        <w:tab w:val="right" w:pos="8640"/>
      </w:tabs>
      <w:spacing w:line="360" w:lineRule="auto"/>
      <w:ind w:firstLine="720"/>
      <w:jc w:val="both"/>
      <w:rPr>
        <w:rFonts w:ascii="TimesLT" w:hAnsi="TimesLT"/>
        <w:lang w:val="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85A" w:rsidRDefault="00F7285A">
    <w:pPr>
      <w:tabs>
        <w:tab w:val="center" w:pos="4320"/>
        <w:tab w:val="right" w:pos="8640"/>
      </w:tabs>
      <w:spacing w:line="360" w:lineRule="auto"/>
      <w:ind w:firstLine="720"/>
      <w:jc w:val="both"/>
      <w:rPr>
        <w:rFonts w:ascii="TimesLT" w:hAnsi="TimesLT"/>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C05" w:rsidRDefault="00291C05">
      <w:r>
        <w:separator/>
      </w:r>
    </w:p>
  </w:footnote>
  <w:footnote w:type="continuationSeparator" w:id="0">
    <w:p w:rsidR="00291C05" w:rsidRDefault="00291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85A" w:rsidRDefault="00F7285A">
    <w:pPr>
      <w:tabs>
        <w:tab w:val="center" w:pos="4153"/>
        <w:tab w:val="right" w:pos="8306"/>
      </w:tabs>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950589"/>
      <w:docPartObj>
        <w:docPartGallery w:val="Page Numbers (Top of Page)"/>
        <w:docPartUnique/>
      </w:docPartObj>
    </w:sdtPr>
    <w:sdtEndPr/>
    <w:sdtContent>
      <w:p w:rsidR="00F7285A" w:rsidRDefault="00F7285A">
        <w:pPr>
          <w:pStyle w:val="Antrats"/>
          <w:jc w:val="center"/>
        </w:pPr>
        <w:r>
          <w:fldChar w:fldCharType="begin"/>
        </w:r>
        <w:r>
          <w:instrText>PAGE   \* MERGEFORMAT</w:instrText>
        </w:r>
        <w:r>
          <w:fldChar w:fldCharType="separate"/>
        </w:r>
        <w:r w:rsidR="00384A06">
          <w:rPr>
            <w:noProof/>
          </w:rPr>
          <w:t>2</w:t>
        </w:r>
        <w:r>
          <w:fldChar w:fldCharType="end"/>
        </w:r>
      </w:p>
    </w:sdtContent>
  </w:sdt>
  <w:p w:rsidR="00F7285A" w:rsidRDefault="00F7285A">
    <w:pPr>
      <w:tabs>
        <w:tab w:val="center" w:pos="4153"/>
        <w:tab w:val="right" w:pos="8306"/>
      </w:tabs>
      <w:rPr>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85A" w:rsidRDefault="00F7285A">
    <w:pPr>
      <w:tabs>
        <w:tab w:val="center" w:pos="4153"/>
        <w:tab w:val="right" w:pos="8306"/>
      </w:tabs>
      <w:rPr>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4EE9"/>
    <w:multiLevelType w:val="hybridMultilevel"/>
    <w:tmpl w:val="2192591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B0E5829"/>
    <w:multiLevelType w:val="hybridMultilevel"/>
    <w:tmpl w:val="48F6520C"/>
    <w:lvl w:ilvl="0" w:tplc="6DE084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B207DAC"/>
    <w:multiLevelType w:val="hybridMultilevel"/>
    <w:tmpl w:val="94064EE8"/>
    <w:lvl w:ilvl="0" w:tplc="38660CE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nsid w:val="0E0B7AA2"/>
    <w:multiLevelType w:val="hybridMultilevel"/>
    <w:tmpl w:val="268A00E2"/>
    <w:lvl w:ilvl="0" w:tplc="375885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0F99137D"/>
    <w:multiLevelType w:val="hybridMultilevel"/>
    <w:tmpl w:val="9F923136"/>
    <w:lvl w:ilvl="0" w:tplc="4B708E44">
      <w:start w:val="1"/>
      <w:numFmt w:val="bullet"/>
      <w:lvlText w:val="•"/>
      <w:lvlJc w:val="left"/>
      <w:pPr>
        <w:tabs>
          <w:tab w:val="num" w:pos="720"/>
        </w:tabs>
        <w:ind w:left="720" w:hanging="360"/>
      </w:pPr>
      <w:rPr>
        <w:rFonts w:ascii="Arial" w:hAnsi="Arial" w:hint="default"/>
      </w:rPr>
    </w:lvl>
    <w:lvl w:ilvl="1" w:tplc="3F983736" w:tentative="1">
      <w:start w:val="1"/>
      <w:numFmt w:val="bullet"/>
      <w:lvlText w:val="•"/>
      <w:lvlJc w:val="left"/>
      <w:pPr>
        <w:tabs>
          <w:tab w:val="num" w:pos="1440"/>
        </w:tabs>
        <w:ind w:left="1440" w:hanging="360"/>
      </w:pPr>
      <w:rPr>
        <w:rFonts w:ascii="Arial" w:hAnsi="Arial" w:hint="default"/>
      </w:rPr>
    </w:lvl>
    <w:lvl w:ilvl="2" w:tplc="5BD69CDE" w:tentative="1">
      <w:start w:val="1"/>
      <w:numFmt w:val="bullet"/>
      <w:lvlText w:val="•"/>
      <w:lvlJc w:val="left"/>
      <w:pPr>
        <w:tabs>
          <w:tab w:val="num" w:pos="2160"/>
        </w:tabs>
        <w:ind w:left="2160" w:hanging="360"/>
      </w:pPr>
      <w:rPr>
        <w:rFonts w:ascii="Arial" w:hAnsi="Arial" w:hint="default"/>
      </w:rPr>
    </w:lvl>
    <w:lvl w:ilvl="3" w:tplc="924E449E" w:tentative="1">
      <w:start w:val="1"/>
      <w:numFmt w:val="bullet"/>
      <w:lvlText w:val="•"/>
      <w:lvlJc w:val="left"/>
      <w:pPr>
        <w:tabs>
          <w:tab w:val="num" w:pos="2880"/>
        </w:tabs>
        <w:ind w:left="2880" w:hanging="360"/>
      </w:pPr>
      <w:rPr>
        <w:rFonts w:ascii="Arial" w:hAnsi="Arial" w:hint="default"/>
      </w:rPr>
    </w:lvl>
    <w:lvl w:ilvl="4" w:tplc="C2F81674" w:tentative="1">
      <w:start w:val="1"/>
      <w:numFmt w:val="bullet"/>
      <w:lvlText w:val="•"/>
      <w:lvlJc w:val="left"/>
      <w:pPr>
        <w:tabs>
          <w:tab w:val="num" w:pos="3600"/>
        </w:tabs>
        <w:ind w:left="3600" w:hanging="360"/>
      </w:pPr>
      <w:rPr>
        <w:rFonts w:ascii="Arial" w:hAnsi="Arial" w:hint="default"/>
      </w:rPr>
    </w:lvl>
    <w:lvl w:ilvl="5" w:tplc="A5263318" w:tentative="1">
      <w:start w:val="1"/>
      <w:numFmt w:val="bullet"/>
      <w:lvlText w:val="•"/>
      <w:lvlJc w:val="left"/>
      <w:pPr>
        <w:tabs>
          <w:tab w:val="num" w:pos="4320"/>
        </w:tabs>
        <w:ind w:left="4320" w:hanging="360"/>
      </w:pPr>
      <w:rPr>
        <w:rFonts w:ascii="Arial" w:hAnsi="Arial" w:hint="default"/>
      </w:rPr>
    </w:lvl>
    <w:lvl w:ilvl="6" w:tplc="7CF08D20" w:tentative="1">
      <w:start w:val="1"/>
      <w:numFmt w:val="bullet"/>
      <w:lvlText w:val="•"/>
      <w:lvlJc w:val="left"/>
      <w:pPr>
        <w:tabs>
          <w:tab w:val="num" w:pos="5040"/>
        </w:tabs>
        <w:ind w:left="5040" w:hanging="360"/>
      </w:pPr>
      <w:rPr>
        <w:rFonts w:ascii="Arial" w:hAnsi="Arial" w:hint="default"/>
      </w:rPr>
    </w:lvl>
    <w:lvl w:ilvl="7" w:tplc="B11E6540" w:tentative="1">
      <w:start w:val="1"/>
      <w:numFmt w:val="bullet"/>
      <w:lvlText w:val="•"/>
      <w:lvlJc w:val="left"/>
      <w:pPr>
        <w:tabs>
          <w:tab w:val="num" w:pos="5760"/>
        </w:tabs>
        <w:ind w:left="5760" w:hanging="360"/>
      </w:pPr>
      <w:rPr>
        <w:rFonts w:ascii="Arial" w:hAnsi="Arial" w:hint="default"/>
      </w:rPr>
    </w:lvl>
    <w:lvl w:ilvl="8" w:tplc="DFF08672" w:tentative="1">
      <w:start w:val="1"/>
      <w:numFmt w:val="bullet"/>
      <w:lvlText w:val="•"/>
      <w:lvlJc w:val="left"/>
      <w:pPr>
        <w:tabs>
          <w:tab w:val="num" w:pos="6480"/>
        </w:tabs>
        <w:ind w:left="6480" w:hanging="360"/>
      </w:pPr>
      <w:rPr>
        <w:rFonts w:ascii="Arial" w:hAnsi="Arial" w:hint="default"/>
      </w:rPr>
    </w:lvl>
  </w:abstractNum>
  <w:abstractNum w:abstractNumId="5">
    <w:nsid w:val="14D1396D"/>
    <w:multiLevelType w:val="hybridMultilevel"/>
    <w:tmpl w:val="A4FAAC56"/>
    <w:lvl w:ilvl="0" w:tplc="B34C110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8094D0B"/>
    <w:multiLevelType w:val="hybridMultilevel"/>
    <w:tmpl w:val="D6262E9C"/>
    <w:lvl w:ilvl="0" w:tplc="7460E3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A753FCD"/>
    <w:multiLevelType w:val="multilevel"/>
    <w:tmpl w:val="0427001F"/>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EA193F"/>
    <w:multiLevelType w:val="hybridMultilevel"/>
    <w:tmpl w:val="6304015A"/>
    <w:lvl w:ilvl="0" w:tplc="02247BA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nsid w:val="200E6B46"/>
    <w:multiLevelType w:val="hybridMultilevel"/>
    <w:tmpl w:val="6978997A"/>
    <w:lvl w:ilvl="0" w:tplc="0E58C40A">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255C6718"/>
    <w:multiLevelType w:val="hybridMultilevel"/>
    <w:tmpl w:val="7D988C2A"/>
    <w:lvl w:ilvl="0" w:tplc="60029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39175A30"/>
    <w:multiLevelType w:val="hybridMultilevel"/>
    <w:tmpl w:val="8C42342A"/>
    <w:lvl w:ilvl="0" w:tplc="330CAFC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39D67E51"/>
    <w:multiLevelType w:val="hybridMultilevel"/>
    <w:tmpl w:val="873810F2"/>
    <w:lvl w:ilvl="0" w:tplc="6986D2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490F129E"/>
    <w:multiLevelType w:val="hybridMultilevel"/>
    <w:tmpl w:val="2E303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9A46396"/>
    <w:multiLevelType w:val="hybridMultilevel"/>
    <w:tmpl w:val="CD2488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B0711D1"/>
    <w:multiLevelType w:val="hybridMultilevel"/>
    <w:tmpl w:val="96222450"/>
    <w:lvl w:ilvl="0" w:tplc="9EFE0C92">
      <w:start w:val="1"/>
      <w:numFmt w:val="decimal"/>
      <w:lvlText w:val="%1)"/>
      <w:lvlJc w:val="left"/>
      <w:pPr>
        <w:ind w:left="1824" w:hanging="1104"/>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51481013"/>
    <w:multiLevelType w:val="hybridMultilevel"/>
    <w:tmpl w:val="D6029348"/>
    <w:lvl w:ilvl="0" w:tplc="39CE0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53287716"/>
    <w:multiLevelType w:val="hybridMultilevel"/>
    <w:tmpl w:val="7078128A"/>
    <w:lvl w:ilvl="0" w:tplc="E16A20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nsid w:val="56BB0463"/>
    <w:multiLevelType w:val="hybridMultilevel"/>
    <w:tmpl w:val="14429902"/>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75E0477"/>
    <w:multiLevelType w:val="hybridMultilevel"/>
    <w:tmpl w:val="DBEA4E3E"/>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0">
    <w:nsid w:val="594455FD"/>
    <w:multiLevelType w:val="hybridMultilevel"/>
    <w:tmpl w:val="4266B3C8"/>
    <w:lvl w:ilvl="0" w:tplc="4B5A14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59A54B99"/>
    <w:multiLevelType w:val="hybridMultilevel"/>
    <w:tmpl w:val="30B4F5DE"/>
    <w:lvl w:ilvl="0" w:tplc="24D8B9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5FEC389B"/>
    <w:multiLevelType w:val="hybridMultilevel"/>
    <w:tmpl w:val="0814622A"/>
    <w:lvl w:ilvl="0" w:tplc="433E037C">
      <w:start w:val="1"/>
      <w:numFmt w:val="decimal"/>
      <w:lvlText w:val="%1)"/>
      <w:lvlJc w:val="left"/>
      <w:pPr>
        <w:ind w:left="1728" w:hanging="1008"/>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610B1EEC"/>
    <w:multiLevelType w:val="hybridMultilevel"/>
    <w:tmpl w:val="2F72B1F4"/>
    <w:lvl w:ilvl="0" w:tplc="F10AA0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6B961A6C"/>
    <w:multiLevelType w:val="hybridMultilevel"/>
    <w:tmpl w:val="99A4D7F2"/>
    <w:lvl w:ilvl="0" w:tplc="98BCD9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nsid w:val="71DF5AEA"/>
    <w:multiLevelType w:val="hybridMultilevel"/>
    <w:tmpl w:val="E9B43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25"/>
  </w:num>
  <w:num w:numId="3">
    <w:abstractNumId w:val="14"/>
  </w:num>
  <w:num w:numId="4">
    <w:abstractNumId w:val="0"/>
  </w:num>
  <w:num w:numId="5">
    <w:abstractNumId w:val="4"/>
  </w:num>
  <w:num w:numId="6">
    <w:abstractNumId w:val="5"/>
  </w:num>
  <w:num w:numId="7">
    <w:abstractNumId w:val="9"/>
  </w:num>
  <w:num w:numId="8">
    <w:abstractNumId w:val="23"/>
  </w:num>
  <w:num w:numId="9">
    <w:abstractNumId w:val="7"/>
  </w:num>
  <w:num w:numId="10">
    <w:abstractNumId w:val="16"/>
  </w:num>
  <w:num w:numId="11">
    <w:abstractNumId w:val="20"/>
  </w:num>
  <w:num w:numId="12">
    <w:abstractNumId w:val="15"/>
  </w:num>
  <w:num w:numId="13">
    <w:abstractNumId w:val="22"/>
  </w:num>
  <w:num w:numId="14">
    <w:abstractNumId w:val="13"/>
  </w:num>
  <w:num w:numId="15">
    <w:abstractNumId w:val="24"/>
  </w:num>
  <w:num w:numId="16">
    <w:abstractNumId w:val="3"/>
  </w:num>
  <w:num w:numId="17">
    <w:abstractNumId w:val="17"/>
  </w:num>
  <w:num w:numId="18">
    <w:abstractNumId w:val="1"/>
  </w:num>
  <w:num w:numId="19">
    <w:abstractNumId w:val="10"/>
  </w:num>
  <w:num w:numId="20">
    <w:abstractNumId w:val="12"/>
  </w:num>
  <w:num w:numId="21">
    <w:abstractNumId w:val="19"/>
  </w:num>
  <w:num w:numId="22">
    <w:abstractNumId w:val="11"/>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933"/>
    <w:rsid w:val="000003B6"/>
    <w:rsid w:val="00001D75"/>
    <w:rsid w:val="0000463B"/>
    <w:rsid w:val="000075D9"/>
    <w:rsid w:val="00011728"/>
    <w:rsid w:val="00011CB0"/>
    <w:rsid w:val="00014E94"/>
    <w:rsid w:val="000151C6"/>
    <w:rsid w:val="000205C5"/>
    <w:rsid w:val="00023E80"/>
    <w:rsid w:val="00024C36"/>
    <w:rsid w:val="00040F8F"/>
    <w:rsid w:val="000551EC"/>
    <w:rsid w:val="00062D4B"/>
    <w:rsid w:val="00070BD6"/>
    <w:rsid w:val="0007176D"/>
    <w:rsid w:val="00071C35"/>
    <w:rsid w:val="000742F2"/>
    <w:rsid w:val="0007472B"/>
    <w:rsid w:val="000776B5"/>
    <w:rsid w:val="00083A71"/>
    <w:rsid w:val="0008404E"/>
    <w:rsid w:val="000935C6"/>
    <w:rsid w:val="00096BF7"/>
    <w:rsid w:val="000A0580"/>
    <w:rsid w:val="000A15DC"/>
    <w:rsid w:val="000A3698"/>
    <w:rsid w:val="000A425C"/>
    <w:rsid w:val="000A687A"/>
    <w:rsid w:val="000B41ED"/>
    <w:rsid w:val="000B554D"/>
    <w:rsid w:val="000C017C"/>
    <w:rsid w:val="000C4FA8"/>
    <w:rsid w:val="000D008C"/>
    <w:rsid w:val="000D1327"/>
    <w:rsid w:val="000D24E7"/>
    <w:rsid w:val="000D4359"/>
    <w:rsid w:val="000E2266"/>
    <w:rsid w:val="000E3D5A"/>
    <w:rsid w:val="000E4AAD"/>
    <w:rsid w:val="000E7353"/>
    <w:rsid w:val="000F624D"/>
    <w:rsid w:val="000F6ECE"/>
    <w:rsid w:val="0010243E"/>
    <w:rsid w:val="001027CB"/>
    <w:rsid w:val="0010414B"/>
    <w:rsid w:val="001129A9"/>
    <w:rsid w:val="00114601"/>
    <w:rsid w:val="0012297A"/>
    <w:rsid w:val="001231FB"/>
    <w:rsid w:val="001240B7"/>
    <w:rsid w:val="001302E7"/>
    <w:rsid w:val="00130734"/>
    <w:rsid w:val="00130E60"/>
    <w:rsid w:val="00131D4C"/>
    <w:rsid w:val="00131FA9"/>
    <w:rsid w:val="0013305B"/>
    <w:rsid w:val="0013777D"/>
    <w:rsid w:val="001410C5"/>
    <w:rsid w:val="00141471"/>
    <w:rsid w:val="00143BB4"/>
    <w:rsid w:val="00145214"/>
    <w:rsid w:val="00147D8A"/>
    <w:rsid w:val="00147E92"/>
    <w:rsid w:val="0015118B"/>
    <w:rsid w:val="00151567"/>
    <w:rsid w:val="00155C76"/>
    <w:rsid w:val="001627AA"/>
    <w:rsid w:val="00163882"/>
    <w:rsid w:val="00163C05"/>
    <w:rsid w:val="0017509B"/>
    <w:rsid w:val="00180BBE"/>
    <w:rsid w:val="00192827"/>
    <w:rsid w:val="001A0948"/>
    <w:rsid w:val="001A4D49"/>
    <w:rsid w:val="001A55D7"/>
    <w:rsid w:val="001B33DB"/>
    <w:rsid w:val="001B3EC1"/>
    <w:rsid w:val="001B62F3"/>
    <w:rsid w:val="001C15FC"/>
    <w:rsid w:val="001C603D"/>
    <w:rsid w:val="001D2590"/>
    <w:rsid w:val="001D3D3A"/>
    <w:rsid w:val="001D72DF"/>
    <w:rsid w:val="001E1055"/>
    <w:rsid w:val="001E1B4E"/>
    <w:rsid w:val="001E2CDC"/>
    <w:rsid w:val="001E78E1"/>
    <w:rsid w:val="001E7962"/>
    <w:rsid w:val="001F6309"/>
    <w:rsid w:val="00203697"/>
    <w:rsid w:val="0020747F"/>
    <w:rsid w:val="00213980"/>
    <w:rsid w:val="00215CBD"/>
    <w:rsid w:val="00224DE2"/>
    <w:rsid w:val="00231327"/>
    <w:rsid w:val="002340FC"/>
    <w:rsid w:val="00236152"/>
    <w:rsid w:val="0023685D"/>
    <w:rsid w:val="00242B71"/>
    <w:rsid w:val="0024425C"/>
    <w:rsid w:val="0025590D"/>
    <w:rsid w:val="00271E0E"/>
    <w:rsid w:val="0027285D"/>
    <w:rsid w:val="00280802"/>
    <w:rsid w:val="00281E8E"/>
    <w:rsid w:val="00286CCD"/>
    <w:rsid w:val="00291738"/>
    <w:rsid w:val="00291C05"/>
    <w:rsid w:val="00292D4E"/>
    <w:rsid w:val="00295BCE"/>
    <w:rsid w:val="00296323"/>
    <w:rsid w:val="002A02CB"/>
    <w:rsid w:val="002A14A3"/>
    <w:rsid w:val="002A20A6"/>
    <w:rsid w:val="002A434E"/>
    <w:rsid w:val="002B28D3"/>
    <w:rsid w:val="002B3113"/>
    <w:rsid w:val="002B39FB"/>
    <w:rsid w:val="002B4133"/>
    <w:rsid w:val="002B6F87"/>
    <w:rsid w:val="002B7558"/>
    <w:rsid w:val="002C20A5"/>
    <w:rsid w:val="002D00D0"/>
    <w:rsid w:val="002D0AB2"/>
    <w:rsid w:val="002D3C84"/>
    <w:rsid w:val="002D49A5"/>
    <w:rsid w:val="002D6D11"/>
    <w:rsid w:val="002D6D1C"/>
    <w:rsid w:val="002D728A"/>
    <w:rsid w:val="002D7804"/>
    <w:rsid w:val="002D7B2C"/>
    <w:rsid w:val="002E0AA5"/>
    <w:rsid w:val="002E1D42"/>
    <w:rsid w:val="002E4104"/>
    <w:rsid w:val="002E5EEB"/>
    <w:rsid w:val="00306DB5"/>
    <w:rsid w:val="00307C2A"/>
    <w:rsid w:val="00312E0B"/>
    <w:rsid w:val="00334E25"/>
    <w:rsid w:val="00335CA7"/>
    <w:rsid w:val="003434B0"/>
    <w:rsid w:val="00344C1F"/>
    <w:rsid w:val="00346278"/>
    <w:rsid w:val="00346B2A"/>
    <w:rsid w:val="003538C5"/>
    <w:rsid w:val="00357B1D"/>
    <w:rsid w:val="00362177"/>
    <w:rsid w:val="00364E18"/>
    <w:rsid w:val="00366505"/>
    <w:rsid w:val="00375BA4"/>
    <w:rsid w:val="00382A0E"/>
    <w:rsid w:val="00384A06"/>
    <w:rsid w:val="003867A4"/>
    <w:rsid w:val="00390208"/>
    <w:rsid w:val="00396DED"/>
    <w:rsid w:val="003A1CA8"/>
    <w:rsid w:val="003A40EE"/>
    <w:rsid w:val="003A4330"/>
    <w:rsid w:val="003A5A11"/>
    <w:rsid w:val="003B6067"/>
    <w:rsid w:val="003B7F8F"/>
    <w:rsid w:val="003C7A30"/>
    <w:rsid w:val="003C7BB9"/>
    <w:rsid w:val="003D623E"/>
    <w:rsid w:val="003E1015"/>
    <w:rsid w:val="003E12F5"/>
    <w:rsid w:val="003E5781"/>
    <w:rsid w:val="003E5AE7"/>
    <w:rsid w:val="003F281C"/>
    <w:rsid w:val="003F3AA1"/>
    <w:rsid w:val="003F46E5"/>
    <w:rsid w:val="003F4FE6"/>
    <w:rsid w:val="003F5F48"/>
    <w:rsid w:val="003F6E50"/>
    <w:rsid w:val="0040062D"/>
    <w:rsid w:val="00416A44"/>
    <w:rsid w:val="00417D5F"/>
    <w:rsid w:val="00421F94"/>
    <w:rsid w:val="00423384"/>
    <w:rsid w:val="00425149"/>
    <w:rsid w:val="0042768A"/>
    <w:rsid w:val="0043117A"/>
    <w:rsid w:val="004351D4"/>
    <w:rsid w:val="0043635A"/>
    <w:rsid w:val="0044175D"/>
    <w:rsid w:val="00445609"/>
    <w:rsid w:val="00450062"/>
    <w:rsid w:val="004535C3"/>
    <w:rsid w:val="00471098"/>
    <w:rsid w:val="00472D7E"/>
    <w:rsid w:val="00476240"/>
    <w:rsid w:val="0048078E"/>
    <w:rsid w:val="0048407F"/>
    <w:rsid w:val="00484807"/>
    <w:rsid w:val="00495174"/>
    <w:rsid w:val="004A3E03"/>
    <w:rsid w:val="004A5455"/>
    <w:rsid w:val="004A7614"/>
    <w:rsid w:val="004B2EEC"/>
    <w:rsid w:val="004C127F"/>
    <w:rsid w:val="004C37C6"/>
    <w:rsid w:val="004C49DD"/>
    <w:rsid w:val="004D2755"/>
    <w:rsid w:val="004D4247"/>
    <w:rsid w:val="004D5929"/>
    <w:rsid w:val="004D72EF"/>
    <w:rsid w:val="004E3153"/>
    <w:rsid w:val="004E469D"/>
    <w:rsid w:val="004E5800"/>
    <w:rsid w:val="004E6C49"/>
    <w:rsid w:val="004E7068"/>
    <w:rsid w:val="004E7FC9"/>
    <w:rsid w:val="004F5FAC"/>
    <w:rsid w:val="004F7DCB"/>
    <w:rsid w:val="00516994"/>
    <w:rsid w:val="0051750E"/>
    <w:rsid w:val="0052246D"/>
    <w:rsid w:val="0052255E"/>
    <w:rsid w:val="00523C00"/>
    <w:rsid w:val="00525BB9"/>
    <w:rsid w:val="00537FF1"/>
    <w:rsid w:val="00546ABF"/>
    <w:rsid w:val="005470B5"/>
    <w:rsid w:val="005653CA"/>
    <w:rsid w:val="0057685A"/>
    <w:rsid w:val="00592AE4"/>
    <w:rsid w:val="00595A6F"/>
    <w:rsid w:val="005A4DD2"/>
    <w:rsid w:val="005B0259"/>
    <w:rsid w:val="005B0C51"/>
    <w:rsid w:val="005B4AC3"/>
    <w:rsid w:val="005B7F41"/>
    <w:rsid w:val="005C22BE"/>
    <w:rsid w:val="005C74C5"/>
    <w:rsid w:val="005D5923"/>
    <w:rsid w:val="005D7522"/>
    <w:rsid w:val="005E14EF"/>
    <w:rsid w:val="005E3EA0"/>
    <w:rsid w:val="005F2D2C"/>
    <w:rsid w:val="005F314B"/>
    <w:rsid w:val="006001A7"/>
    <w:rsid w:val="006011E5"/>
    <w:rsid w:val="00602ACC"/>
    <w:rsid w:val="00612303"/>
    <w:rsid w:val="006141C8"/>
    <w:rsid w:val="00617084"/>
    <w:rsid w:val="00624794"/>
    <w:rsid w:val="0062654A"/>
    <w:rsid w:val="00643B1C"/>
    <w:rsid w:val="00662245"/>
    <w:rsid w:val="00664CF2"/>
    <w:rsid w:val="006651EF"/>
    <w:rsid w:val="006747D4"/>
    <w:rsid w:val="00676AAC"/>
    <w:rsid w:val="00683598"/>
    <w:rsid w:val="00684E1F"/>
    <w:rsid w:val="0068647A"/>
    <w:rsid w:val="006916D1"/>
    <w:rsid w:val="006A1954"/>
    <w:rsid w:val="006A5300"/>
    <w:rsid w:val="006B1896"/>
    <w:rsid w:val="006B1DF7"/>
    <w:rsid w:val="006C18CE"/>
    <w:rsid w:val="006C3E5D"/>
    <w:rsid w:val="006C422F"/>
    <w:rsid w:val="006D371E"/>
    <w:rsid w:val="006D3A81"/>
    <w:rsid w:val="006D47A7"/>
    <w:rsid w:val="006E101B"/>
    <w:rsid w:val="006E2CB0"/>
    <w:rsid w:val="006E4B0C"/>
    <w:rsid w:val="006F2948"/>
    <w:rsid w:val="00705953"/>
    <w:rsid w:val="0070655F"/>
    <w:rsid w:val="0071070B"/>
    <w:rsid w:val="0072771C"/>
    <w:rsid w:val="00735185"/>
    <w:rsid w:val="00740456"/>
    <w:rsid w:val="00740A6D"/>
    <w:rsid w:val="00741B12"/>
    <w:rsid w:val="007477EA"/>
    <w:rsid w:val="007565E1"/>
    <w:rsid w:val="00761E31"/>
    <w:rsid w:val="00764362"/>
    <w:rsid w:val="00770AA8"/>
    <w:rsid w:val="007735A1"/>
    <w:rsid w:val="00775D24"/>
    <w:rsid w:val="00776250"/>
    <w:rsid w:val="00776842"/>
    <w:rsid w:val="00783351"/>
    <w:rsid w:val="0078654A"/>
    <w:rsid w:val="00791A9E"/>
    <w:rsid w:val="00791FEA"/>
    <w:rsid w:val="00792194"/>
    <w:rsid w:val="00795BE5"/>
    <w:rsid w:val="007A06E1"/>
    <w:rsid w:val="007A17EE"/>
    <w:rsid w:val="007A25ED"/>
    <w:rsid w:val="007A3260"/>
    <w:rsid w:val="007A3DBF"/>
    <w:rsid w:val="007A683F"/>
    <w:rsid w:val="007B4FC4"/>
    <w:rsid w:val="007B55F4"/>
    <w:rsid w:val="007B66B2"/>
    <w:rsid w:val="007C21F3"/>
    <w:rsid w:val="007E4931"/>
    <w:rsid w:val="007F2BA2"/>
    <w:rsid w:val="007F7DFA"/>
    <w:rsid w:val="00804444"/>
    <w:rsid w:val="008062A4"/>
    <w:rsid w:val="00821958"/>
    <w:rsid w:val="00831CB1"/>
    <w:rsid w:val="0083595F"/>
    <w:rsid w:val="00836C75"/>
    <w:rsid w:val="00837D2D"/>
    <w:rsid w:val="00843463"/>
    <w:rsid w:val="00844508"/>
    <w:rsid w:val="00847AE2"/>
    <w:rsid w:val="00866BA0"/>
    <w:rsid w:val="00874614"/>
    <w:rsid w:val="0087525B"/>
    <w:rsid w:val="008758E8"/>
    <w:rsid w:val="00882BB7"/>
    <w:rsid w:val="008840A6"/>
    <w:rsid w:val="00884507"/>
    <w:rsid w:val="00891FF7"/>
    <w:rsid w:val="00892C4A"/>
    <w:rsid w:val="00892FAF"/>
    <w:rsid w:val="00897111"/>
    <w:rsid w:val="008A2265"/>
    <w:rsid w:val="008C07E2"/>
    <w:rsid w:val="008C16CE"/>
    <w:rsid w:val="008C5338"/>
    <w:rsid w:val="008D0DE1"/>
    <w:rsid w:val="008D41D2"/>
    <w:rsid w:val="008D5CA0"/>
    <w:rsid w:val="008D7170"/>
    <w:rsid w:val="008E1F26"/>
    <w:rsid w:val="008E511C"/>
    <w:rsid w:val="008E5423"/>
    <w:rsid w:val="008E65EF"/>
    <w:rsid w:val="008F0835"/>
    <w:rsid w:val="008F15A0"/>
    <w:rsid w:val="008F1754"/>
    <w:rsid w:val="008F3654"/>
    <w:rsid w:val="008F4031"/>
    <w:rsid w:val="00907E33"/>
    <w:rsid w:val="00913191"/>
    <w:rsid w:val="009131A3"/>
    <w:rsid w:val="009160F3"/>
    <w:rsid w:val="00923938"/>
    <w:rsid w:val="009243DA"/>
    <w:rsid w:val="00925BF3"/>
    <w:rsid w:val="00925DA7"/>
    <w:rsid w:val="00925F7F"/>
    <w:rsid w:val="00932392"/>
    <w:rsid w:val="00937109"/>
    <w:rsid w:val="009411BE"/>
    <w:rsid w:val="00941A12"/>
    <w:rsid w:val="00941B3C"/>
    <w:rsid w:val="00944D01"/>
    <w:rsid w:val="0094524A"/>
    <w:rsid w:val="009500A8"/>
    <w:rsid w:val="00950F83"/>
    <w:rsid w:val="009511D5"/>
    <w:rsid w:val="0095747F"/>
    <w:rsid w:val="0096242D"/>
    <w:rsid w:val="00964B5F"/>
    <w:rsid w:val="00965231"/>
    <w:rsid w:val="00970886"/>
    <w:rsid w:val="00973CF2"/>
    <w:rsid w:val="0099203C"/>
    <w:rsid w:val="00994FF1"/>
    <w:rsid w:val="009A1F1A"/>
    <w:rsid w:val="009A2FB6"/>
    <w:rsid w:val="009A39F2"/>
    <w:rsid w:val="009A6BFB"/>
    <w:rsid w:val="009B391F"/>
    <w:rsid w:val="009B4B43"/>
    <w:rsid w:val="009B622B"/>
    <w:rsid w:val="009C4736"/>
    <w:rsid w:val="009C6010"/>
    <w:rsid w:val="009D6FDB"/>
    <w:rsid w:val="009E2121"/>
    <w:rsid w:val="009F78DE"/>
    <w:rsid w:val="00A0492A"/>
    <w:rsid w:val="00A04AAB"/>
    <w:rsid w:val="00A15C35"/>
    <w:rsid w:val="00A23FBB"/>
    <w:rsid w:val="00A2798D"/>
    <w:rsid w:val="00A329FB"/>
    <w:rsid w:val="00A34DBE"/>
    <w:rsid w:val="00A355E2"/>
    <w:rsid w:val="00A36483"/>
    <w:rsid w:val="00A36C6C"/>
    <w:rsid w:val="00A428AF"/>
    <w:rsid w:val="00A470D1"/>
    <w:rsid w:val="00A5169B"/>
    <w:rsid w:val="00A576D0"/>
    <w:rsid w:val="00A61825"/>
    <w:rsid w:val="00A6332E"/>
    <w:rsid w:val="00A63816"/>
    <w:rsid w:val="00A66D7D"/>
    <w:rsid w:val="00A67148"/>
    <w:rsid w:val="00A67651"/>
    <w:rsid w:val="00A70DA3"/>
    <w:rsid w:val="00A72D12"/>
    <w:rsid w:val="00A74662"/>
    <w:rsid w:val="00A82FCE"/>
    <w:rsid w:val="00A85E06"/>
    <w:rsid w:val="00A85E71"/>
    <w:rsid w:val="00AA0039"/>
    <w:rsid w:val="00AA14C4"/>
    <w:rsid w:val="00AB52BC"/>
    <w:rsid w:val="00AB7D14"/>
    <w:rsid w:val="00AC7CAB"/>
    <w:rsid w:val="00AD3F46"/>
    <w:rsid w:val="00AD6132"/>
    <w:rsid w:val="00AD6781"/>
    <w:rsid w:val="00AE0159"/>
    <w:rsid w:val="00AE1610"/>
    <w:rsid w:val="00AE39D4"/>
    <w:rsid w:val="00AF0AF8"/>
    <w:rsid w:val="00AF7549"/>
    <w:rsid w:val="00AF761E"/>
    <w:rsid w:val="00AF7C96"/>
    <w:rsid w:val="00B003ED"/>
    <w:rsid w:val="00B0109F"/>
    <w:rsid w:val="00B04ED7"/>
    <w:rsid w:val="00B05614"/>
    <w:rsid w:val="00B06920"/>
    <w:rsid w:val="00B101ED"/>
    <w:rsid w:val="00B11E0F"/>
    <w:rsid w:val="00B14892"/>
    <w:rsid w:val="00B15748"/>
    <w:rsid w:val="00B24E63"/>
    <w:rsid w:val="00B32F37"/>
    <w:rsid w:val="00B34710"/>
    <w:rsid w:val="00B36A58"/>
    <w:rsid w:val="00B43B77"/>
    <w:rsid w:val="00B46E73"/>
    <w:rsid w:val="00B47DE1"/>
    <w:rsid w:val="00B54516"/>
    <w:rsid w:val="00B62296"/>
    <w:rsid w:val="00B65F8D"/>
    <w:rsid w:val="00B808D5"/>
    <w:rsid w:val="00B83055"/>
    <w:rsid w:val="00B830B0"/>
    <w:rsid w:val="00B903E5"/>
    <w:rsid w:val="00B92A18"/>
    <w:rsid w:val="00B92E9D"/>
    <w:rsid w:val="00B96A8C"/>
    <w:rsid w:val="00BA2E98"/>
    <w:rsid w:val="00BA4D8A"/>
    <w:rsid w:val="00BB67E4"/>
    <w:rsid w:val="00BC5D97"/>
    <w:rsid w:val="00BD1B9D"/>
    <w:rsid w:val="00BD2AC3"/>
    <w:rsid w:val="00BD2BAB"/>
    <w:rsid w:val="00BD39B5"/>
    <w:rsid w:val="00BD4764"/>
    <w:rsid w:val="00BD5F49"/>
    <w:rsid w:val="00BE02C0"/>
    <w:rsid w:val="00BE147B"/>
    <w:rsid w:val="00BE327E"/>
    <w:rsid w:val="00BF0A47"/>
    <w:rsid w:val="00BF3213"/>
    <w:rsid w:val="00BF46D7"/>
    <w:rsid w:val="00BF7FB4"/>
    <w:rsid w:val="00C011A8"/>
    <w:rsid w:val="00C0133C"/>
    <w:rsid w:val="00C06532"/>
    <w:rsid w:val="00C06F8E"/>
    <w:rsid w:val="00C155B7"/>
    <w:rsid w:val="00C22625"/>
    <w:rsid w:val="00C24387"/>
    <w:rsid w:val="00C31746"/>
    <w:rsid w:val="00C31E6E"/>
    <w:rsid w:val="00C4091E"/>
    <w:rsid w:val="00C51606"/>
    <w:rsid w:val="00C73A55"/>
    <w:rsid w:val="00C80B42"/>
    <w:rsid w:val="00C8125A"/>
    <w:rsid w:val="00C824C3"/>
    <w:rsid w:val="00C8256F"/>
    <w:rsid w:val="00CA2814"/>
    <w:rsid w:val="00CA6831"/>
    <w:rsid w:val="00CB1DD9"/>
    <w:rsid w:val="00CB2FE6"/>
    <w:rsid w:val="00CB43F4"/>
    <w:rsid w:val="00CB4646"/>
    <w:rsid w:val="00CC16E1"/>
    <w:rsid w:val="00CD082C"/>
    <w:rsid w:val="00CD1251"/>
    <w:rsid w:val="00CD1876"/>
    <w:rsid w:val="00CD5BAD"/>
    <w:rsid w:val="00CE10D4"/>
    <w:rsid w:val="00CE69DB"/>
    <w:rsid w:val="00CF09EA"/>
    <w:rsid w:val="00CF2B49"/>
    <w:rsid w:val="00CF374F"/>
    <w:rsid w:val="00D019CC"/>
    <w:rsid w:val="00D07A70"/>
    <w:rsid w:val="00D12E78"/>
    <w:rsid w:val="00D3205F"/>
    <w:rsid w:val="00D3381C"/>
    <w:rsid w:val="00D369E7"/>
    <w:rsid w:val="00D42F7C"/>
    <w:rsid w:val="00D43971"/>
    <w:rsid w:val="00D51FA5"/>
    <w:rsid w:val="00D54F39"/>
    <w:rsid w:val="00D61245"/>
    <w:rsid w:val="00D63E66"/>
    <w:rsid w:val="00D76F80"/>
    <w:rsid w:val="00D81E87"/>
    <w:rsid w:val="00D846E2"/>
    <w:rsid w:val="00D859EC"/>
    <w:rsid w:val="00D863A1"/>
    <w:rsid w:val="00D91C4C"/>
    <w:rsid w:val="00D92C21"/>
    <w:rsid w:val="00D935B3"/>
    <w:rsid w:val="00D9368E"/>
    <w:rsid w:val="00DA669F"/>
    <w:rsid w:val="00DB04F5"/>
    <w:rsid w:val="00DB540A"/>
    <w:rsid w:val="00DB7A1D"/>
    <w:rsid w:val="00DC1663"/>
    <w:rsid w:val="00DC222D"/>
    <w:rsid w:val="00DC2DF8"/>
    <w:rsid w:val="00DC45F7"/>
    <w:rsid w:val="00DC7469"/>
    <w:rsid w:val="00DD02B5"/>
    <w:rsid w:val="00DE47E6"/>
    <w:rsid w:val="00DF46B6"/>
    <w:rsid w:val="00E01490"/>
    <w:rsid w:val="00E017DB"/>
    <w:rsid w:val="00E0250D"/>
    <w:rsid w:val="00E05EC3"/>
    <w:rsid w:val="00E06BFE"/>
    <w:rsid w:val="00E124E8"/>
    <w:rsid w:val="00E13617"/>
    <w:rsid w:val="00E21BA6"/>
    <w:rsid w:val="00E2240F"/>
    <w:rsid w:val="00E26B34"/>
    <w:rsid w:val="00E3015F"/>
    <w:rsid w:val="00E30B59"/>
    <w:rsid w:val="00E33B33"/>
    <w:rsid w:val="00E440FF"/>
    <w:rsid w:val="00E45AC3"/>
    <w:rsid w:val="00E46142"/>
    <w:rsid w:val="00E508D9"/>
    <w:rsid w:val="00E54FD7"/>
    <w:rsid w:val="00E572E0"/>
    <w:rsid w:val="00E63AD9"/>
    <w:rsid w:val="00E6675A"/>
    <w:rsid w:val="00E67DDA"/>
    <w:rsid w:val="00E70DF3"/>
    <w:rsid w:val="00E76E3A"/>
    <w:rsid w:val="00E81318"/>
    <w:rsid w:val="00E83B8D"/>
    <w:rsid w:val="00E87538"/>
    <w:rsid w:val="00E90DFA"/>
    <w:rsid w:val="00E93221"/>
    <w:rsid w:val="00E9366B"/>
    <w:rsid w:val="00E96400"/>
    <w:rsid w:val="00EA04E6"/>
    <w:rsid w:val="00EA707B"/>
    <w:rsid w:val="00EB30EA"/>
    <w:rsid w:val="00EB3A43"/>
    <w:rsid w:val="00EB78EB"/>
    <w:rsid w:val="00EC5773"/>
    <w:rsid w:val="00ED3F44"/>
    <w:rsid w:val="00ED408B"/>
    <w:rsid w:val="00ED7D6A"/>
    <w:rsid w:val="00EE2270"/>
    <w:rsid w:val="00EE3B19"/>
    <w:rsid w:val="00EF3F93"/>
    <w:rsid w:val="00EF456B"/>
    <w:rsid w:val="00F01ED8"/>
    <w:rsid w:val="00F04640"/>
    <w:rsid w:val="00F136C8"/>
    <w:rsid w:val="00F143EB"/>
    <w:rsid w:val="00F16006"/>
    <w:rsid w:val="00F2103B"/>
    <w:rsid w:val="00F266D3"/>
    <w:rsid w:val="00F311C8"/>
    <w:rsid w:val="00F31385"/>
    <w:rsid w:val="00F43DF4"/>
    <w:rsid w:val="00F56C0D"/>
    <w:rsid w:val="00F57946"/>
    <w:rsid w:val="00F63933"/>
    <w:rsid w:val="00F72764"/>
    <w:rsid w:val="00F7285A"/>
    <w:rsid w:val="00F8023F"/>
    <w:rsid w:val="00F83CA4"/>
    <w:rsid w:val="00F84068"/>
    <w:rsid w:val="00F84855"/>
    <w:rsid w:val="00F857AD"/>
    <w:rsid w:val="00F91126"/>
    <w:rsid w:val="00F95E8D"/>
    <w:rsid w:val="00F96DB9"/>
    <w:rsid w:val="00F97814"/>
    <w:rsid w:val="00FA0A40"/>
    <w:rsid w:val="00FC463F"/>
    <w:rsid w:val="00FC470C"/>
    <w:rsid w:val="00FC71AB"/>
    <w:rsid w:val="00FD1840"/>
    <w:rsid w:val="00FD54A0"/>
    <w:rsid w:val="00FE2F83"/>
    <w:rsid w:val="00FE3B6D"/>
    <w:rsid w:val="00FE5169"/>
    <w:rsid w:val="00FE5379"/>
    <w:rsid w:val="00FE655E"/>
    <w:rsid w:val="00FF73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9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3933"/>
    <w:rPr>
      <w:color w:val="0000FF"/>
      <w:u w:val="single"/>
    </w:rPr>
  </w:style>
  <w:style w:type="paragraph" w:styleId="Antrats">
    <w:name w:val="header"/>
    <w:basedOn w:val="prastasis"/>
    <w:link w:val="AntratsDiagrama"/>
    <w:uiPriority w:val="99"/>
    <w:unhideWhenUsed/>
    <w:rsid w:val="00F6393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63933"/>
    <w:rPr>
      <w:rFonts w:eastAsiaTheme="minorEastAsia"/>
      <w:lang w:eastAsia="lt-LT"/>
    </w:rPr>
  </w:style>
  <w:style w:type="character" w:styleId="Komentaronuoroda">
    <w:name w:val="annotation reference"/>
    <w:basedOn w:val="Numatytasispastraiposriftas"/>
    <w:uiPriority w:val="99"/>
    <w:rsid w:val="00F63933"/>
    <w:rPr>
      <w:sz w:val="16"/>
      <w:szCs w:val="16"/>
    </w:rPr>
  </w:style>
  <w:style w:type="paragraph" w:styleId="Komentarotekstas">
    <w:name w:val="annotation text"/>
    <w:basedOn w:val="prastasis"/>
    <w:link w:val="KomentarotekstasDiagrama"/>
    <w:uiPriority w:val="99"/>
    <w:rsid w:val="00F63933"/>
    <w:rPr>
      <w:sz w:val="20"/>
    </w:rPr>
  </w:style>
  <w:style w:type="character" w:customStyle="1" w:styleId="KomentarotekstasDiagrama">
    <w:name w:val="Komentaro tekstas Diagrama"/>
    <w:basedOn w:val="Numatytasispastraiposriftas"/>
    <w:link w:val="Komentarotekstas"/>
    <w:uiPriority w:val="99"/>
    <w:rsid w:val="00F639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639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93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31CB1"/>
    <w:rPr>
      <w:b/>
      <w:bCs/>
    </w:rPr>
  </w:style>
  <w:style w:type="character" w:customStyle="1" w:styleId="KomentarotemaDiagrama">
    <w:name w:val="Komentaro tema Diagrama"/>
    <w:basedOn w:val="KomentarotekstasDiagrama"/>
    <w:link w:val="Komentarotema"/>
    <w:uiPriority w:val="99"/>
    <w:semiHidden/>
    <w:rsid w:val="00831CB1"/>
    <w:rPr>
      <w:rFonts w:ascii="Times New Roman" w:eastAsia="Times New Roman" w:hAnsi="Times New Roman" w:cs="Times New Roman"/>
      <w:b/>
      <w:bCs/>
      <w:sz w:val="20"/>
      <w:szCs w:val="20"/>
    </w:rPr>
  </w:style>
  <w:style w:type="paragraph" w:styleId="Sraopastraipa">
    <w:name w:val="List Paragraph"/>
    <w:basedOn w:val="prastasis"/>
    <w:uiPriority w:val="34"/>
    <w:qFormat/>
    <w:rsid w:val="00C80B42"/>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uiPriority w:val="99"/>
    <w:semiHidden/>
    <w:rsid w:val="00BF7FB4"/>
    <w:pPr>
      <w:spacing w:after="0" w:line="240" w:lineRule="auto"/>
    </w:pPr>
    <w:rPr>
      <w:rFonts w:ascii="Times New Roman" w:eastAsia="Times New Roman" w:hAnsi="Times New Roman" w:cs="Times New Roman"/>
      <w:sz w:val="24"/>
      <w:szCs w:val="20"/>
    </w:rPr>
  </w:style>
  <w:style w:type="character" w:customStyle="1" w:styleId="st1">
    <w:name w:val="st1"/>
    <w:basedOn w:val="Numatytasispastraiposriftas"/>
    <w:rsid w:val="00705953"/>
  </w:style>
  <w:style w:type="paragraph" w:styleId="HTMLiankstoformatuotas">
    <w:name w:val="HTML Preformatted"/>
    <w:basedOn w:val="prastasis"/>
    <w:link w:val="HTMLiankstoformatuotasDiagrama"/>
    <w:uiPriority w:val="99"/>
    <w:semiHidden/>
    <w:unhideWhenUsed/>
    <w:rsid w:val="00BD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D2BAB"/>
    <w:rPr>
      <w:rFonts w:ascii="Courier New" w:eastAsia="Times New Roman" w:hAnsi="Courier New" w:cs="Courier New"/>
      <w:sz w:val="20"/>
      <w:szCs w:val="20"/>
      <w:lang w:eastAsia="lt-LT"/>
    </w:rPr>
  </w:style>
  <w:style w:type="paragraph" w:styleId="Paprastasistekstas">
    <w:name w:val="Plain Text"/>
    <w:basedOn w:val="prastasis"/>
    <w:link w:val="PaprastasistekstasDiagrama"/>
    <w:rsid w:val="00280802"/>
    <w:rPr>
      <w:rFonts w:ascii="Courier New" w:hAnsi="Courier New"/>
      <w:sz w:val="20"/>
      <w:lang w:val="x-none"/>
    </w:rPr>
  </w:style>
  <w:style w:type="character" w:customStyle="1" w:styleId="PaprastasistekstasDiagrama">
    <w:name w:val="Paprastasis tekstas Diagrama"/>
    <w:basedOn w:val="Numatytasispastraiposriftas"/>
    <w:link w:val="Paprastasistekstas"/>
    <w:rsid w:val="00280802"/>
    <w:rPr>
      <w:rFonts w:ascii="Courier New" w:eastAsia="Times New Roman" w:hAnsi="Courier New" w:cs="Times New Roman"/>
      <w:sz w:val="20"/>
      <w:szCs w:val="20"/>
      <w:lang w:val="x-none"/>
    </w:rPr>
  </w:style>
  <w:style w:type="character" w:styleId="Perirtashipersaitas">
    <w:name w:val="FollowedHyperlink"/>
    <w:basedOn w:val="Numatytasispastraiposriftas"/>
    <w:uiPriority w:val="99"/>
    <w:semiHidden/>
    <w:unhideWhenUsed/>
    <w:rsid w:val="00B46E73"/>
    <w:rPr>
      <w:color w:val="800080" w:themeColor="followedHyperlink"/>
      <w:u w:val="single"/>
    </w:rPr>
  </w:style>
  <w:style w:type="paragraph" w:styleId="Pagrindiniotekstotrauka">
    <w:name w:val="Body Text Indent"/>
    <w:basedOn w:val="prastasis"/>
    <w:link w:val="PagrindiniotekstotraukaDiagrama"/>
    <w:rsid w:val="004D5929"/>
    <w:pPr>
      <w:ind w:firstLine="567"/>
    </w:pPr>
  </w:style>
  <w:style w:type="character" w:customStyle="1" w:styleId="PagrindiniotekstotraukaDiagrama">
    <w:name w:val="Pagrindinio teksto įtrauka Diagrama"/>
    <w:basedOn w:val="Numatytasispastraiposriftas"/>
    <w:link w:val="Pagrindiniotekstotrauka"/>
    <w:rsid w:val="004D592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4D5929"/>
    <w:pPr>
      <w:ind w:firstLine="567"/>
      <w:jc w:val="both"/>
    </w:pPr>
  </w:style>
  <w:style w:type="character" w:customStyle="1" w:styleId="Pagrindiniotekstotrauka2Diagrama">
    <w:name w:val="Pagrindinio teksto įtrauka 2 Diagrama"/>
    <w:basedOn w:val="Numatytasispastraiposriftas"/>
    <w:link w:val="Pagrindiniotekstotrauka2"/>
    <w:rsid w:val="004D5929"/>
    <w:rPr>
      <w:rFonts w:ascii="Times New Roman" w:eastAsia="Times New Roman" w:hAnsi="Times New Roman" w:cs="Times New Roman"/>
      <w:sz w:val="24"/>
      <w:szCs w:val="20"/>
    </w:rPr>
  </w:style>
  <w:style w:type="paragraph" w:customStyle="1" w:styleId="statymopavad">
    <w:name w:val="Įstatymo pavad."/>
    <w:basedOn w:val="prastasis"/>
    <w:rsid w:val="004D5929"/>
    <w:pPr>
      <w:spacing w:line="360" w:lineRule="auto"/>
      <w:ind w:firstLine="720"/>
      <w:jc w:val="center"/>
    </w:pPr>
    <w:rPr>
      <w:rFonts w:ascii="TimesLT" w:hAnsi="TimesLT"/>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9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3933"/>
    <w:rPr>
      <w:color w:val="0000FF"/>
      <w:u w:val="single"/>
    </w:rPr>
  </w:style>
  <w:style w:type="paragraph" w:styleId="Antrats">
    <w:name w:val="header"/>
    <w:basedOn w:val="prastasis"/>
    <w:link w:val="AntratsDiagrama"/>
    <w:uiPriority w:val="99"/>
    <w:unhideWhenUsed/>
    <w:rsid w:val="00F6393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63933"/>
    <w:rPr>
      <w:rFonts w:eastAsiaTheme="minorEastAsia"/>
      <w:lang w:eastAsia="lt-LT"/>
    </w:rPr>
  </w:style>
  <w:style w:type="character" w:styleId="Komentaronuoroda">
    <w:name w:val="annotation reference"/>
    <w:basedOn w:val="Numatytasispastraiposriftas"/>
    <w:uiPriority w:val="99"/>
    <w:rsid w:val="00F63933"/>
    <w:rPr>
      <w:sz w:val="16"/>
      <w:szCs w:val="16"/>
    </w:rPr>
  </w:style>
  <w:style w:type="paragraph" w:styleId="Komentarotekstas">
    <w:name w:val="annotation text"/>
    <w:basedOn w:val="prastasis"/>
    <w:link w:val="KomentarotekstasDiagrama"/>
    <w:uiPriority w:val="99"/>
    <w:rsid w:val="00F63933"/>
    <w:rPr>
      <w:sz w:val="20"/>
    </w:rPr>
  </w:style>
  <w:style w:type="character" w:customStyle="1" w:styleId="KomentarotekstasDiagrama">
    <w:name w:val="Komentaro tekstas Diagrama"/>
    <w:basedOn w:val="Numatytasispastraiposriftas"/>
    <w:link w:val="Komentarotekstas"/>
    <w:uiPriority w:val="99"/>
    <w:rsid w:val="00F639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639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93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31CB1"/>
    <w:rPr>
      <w:b/>
      <w:bCs/>
    </w:rPr>
  </w:style>
  <w:style w:type="character" w:customStyle="1" w:styleId="KomentarotemaDiagrama">
    <w:name w:val="Komentaro tema Diagrama"/>
    <w:basedOn w:val="KomentarotekstasDiagrama"/>
    <w:link w:val="Komentarotema"/>
    <w:uiPriority w:val="99"/>
    <w:semiHidden/>
    <w:rsid w:val="00831CB1"/>
    <w:rPr>
      <w:rFonts w:ascii="Times New Roman" w:eastAsia="Times New Roman" w:hAnsi="Times New Roman" w:cs="Times New Roman"/>
      <w:b/>
      <w:bCs/>
      <w:sz w:val="20"/>
      <w:szCs w:val="20"/>
    </w:rPr>
  </w:style>
  <w:style w:type="paragraph" w:styleId="Sraopastraipa">
    <w:name w:val="List Paragraph"/>
    <w:basedOn w:val="prastasis"/>
    <w:uiPriority w:val="34"/>
    <w:qFormat/>
    <w:rsid w:val="00C80B42"/>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uiPriority w:val="99"/>
    <w:semiHidden/>
    <w:rsid w:val="00BF7FB4"/>
    <w:pPr>
      <w:spacing w:after="0" w:line="240" w:lineRule="auto"/>
    </w:pPr>
    <w:rPr>
      <w:rFonts w:ascii="Times New Roman" w:eastAsia="Times New Roman" w:hAnsi="Times New Roman" w:cs="Times New Roman"/>
      <w:sz w:val="24"/>
      <w:szCs w:val="20"/>
    </w:rPr>
  </w:style>
  <w:style w:type="character" w:customStyle="1" w:styleId="st1">
    <w:name w:val="st1"/>
    <w:basedOn w:val="Numatytasispastraiposriftas"/>
    <w:rsid w:val="00705953"/>
  </w:style>
  <w:style w:type="paragraph" w:styleId="HTMLiankstoformatuotas">
    <w:name w:val="HTML Preformatted"/>
    <w:basedOn w:val="prastasis"/>
    <w:link w:val="HTMLiankstoformatuotasDiagrama"/>
    <w:uiPriority w:val="99"/>
    <w:semiHidden/>
    <w:unhideWhenUsed/>
    <w:rsid w:val="00BD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D2BAB"/>
    <w:rPr>
      <w:rFonts w:ascii="Courier New" w:eastAsia="Times New Roman" w:hAnsi="Courier New" w:cs="Courier New"/>
      <w:sz w:val="20"/>
      <w:szCs w:val="20"/>
      <w:lang w:eastAsia="lt-LT"/>
    </w:rPr>
  </w:style>
  <w:style w:type="paragraph" w:styleId="Paprastasistekstas">
    <w:name w:val="Plain Text"/>
    <w:basedOn w:val="prastasis"/>
    <w:link w:val="PaprastasistekstasDiagrama"/>
    <w:rsid w:val="00280802"/>
    <w:rPr>
      <w:rFonts w:ascii="Courier New" w:hAnsi="Courier New"/>
      <w:sz w:val="20"/>
      <w:lang w:val="x-none"/>
    </w:rPr>
  </w:style>
  <w:style w:type="character" w:customStyle="1" w:styleId="PaprastasistekstasDiagrama">
    <w:name w:val="Paprastasis tekstas Diagrama"/>
    <w:basedOn w:val="Numatytasispastraiposriftas"/>
    <w:link w:val="Paprastasistekstas"/>
    <w:rsid w:val="00280802"/>
    <w:rPr>
      <w:rFonts w:ascii="Courier New" w:eastAsia="Times New Roman" w:hAnsi="Courier New" w:cs="Times New Roman"/>
      <w:sz w:val="20"/>
      <w:szCs w:val="20"/>
      <w:lang w:val="x-none"/>
    </w:rPr>
  </w:style>
  <w:style w:type="character" w:styleId="Perirtashipersaitas">
    <w:name w:val="FollowedHyperlink"/>
    <w:basedOn w:val="Numatytasispastraiposriftas"/>
    <w:uiPriority w:val="99"/>
    <w:semiHidden/>
    <w:unhideWhenUsed/>
    <w:rsid w:val="00B46E73"/>
    <w:rPr>
      <w:color w:val="800080" w:themeColor="followedHyperlink"/>
      <w:u w:val="single"/>
    </w:rPr>
  </w:style>
  <w:style w:type="paragraph" w:styleId="Pagrindiniotekstotrauka">
    <w:name w:val="Body Text Indent"/>
    <w:basedOn w:val="prastasis"/>
    <w:link w:val="PagrindiniotekstotraukaDiagrama"/>
    <w:rsid w:val="004D5929"/>
    <w:pPr>
      <w:ind w:firstLine="567"/>
    </w:pPr>
  </w:style>
  <w:style w:type="character" w:customStyle="1" w:styleId="PagrindiniotekstotraukaDiagrama">
    <w:name w:val="Pagrindinio teksto įtrauka Diagrama"/>
    <w:basedOn w:val="Numatytasispastraiposriftas"/>
    <w:link w:val="Pagrindiniotekstotrauka"/>
    <w:rsid w:val="004D592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4D5929"/>
    <w:pPr>
      <w:ind w:firstLine="567"/>
      <w:jc w:val="both"/>
    </w:pPr>
  </w:style>
  <w:style w:type="character" w:customStyle="1" w:styleId="Pagrindiniotekstotrauka2Diagrama">
    <w:name w:val="Pagrindinio teksto įtrauka 2 Diagrama"/>
    <w:basedOn w:val="Numatytasispastraiposriftas"/>
    <w:link w:val="Pagrindiniotekstotrauka2"/>
    <w:rsid w:val="004D5929"/>
    <w:rPr>
      <w:rFonts w:ascii="Times New Roman" w:eastAsia="Times New Roman" w:hAnsi="Times New Roman" w:cs="Times New Roman"/>
      <w:sz w:val="24"/>
      <w:szCs w:val="20"/>
    </w:rPr>
  </w:style>
  <w:style w:type="paragraph" w:customStyle="1" w:styleId="statymopavad">
    <w:name w:val="Įstatymo pavad."/>
    <w:basedOn w:val="prastasis"/>
    <w:rsid w:val="004D5929"/>
    <w:pPr>
      <w:spacing w:line="360" w:lineRule="auto"/>
      <w:ind w:firstLine="720"/>
      <w:jc w:val="center"/>
    </w:pPr>
    <w:rPr>
      <w:rFonts w:ascii="TimesLT" w:hAnsi="TimesLT"/>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7970">
      <w:bodyDiv w:val="1"/>
      <w:marLeft w:val="0"/>
      <w:marRight w:val="0"/>
      <w:marTop w:val="0"/>
      <w:marBottom w:val="0"/>
      <w:divBdr>
        <w:top w:val="none" w:sz="0" w:space="0" w:color="auto"/>
        <w:left w:val="none" w:sz="0" w:space="0" w:color="auto"/>
        <w:bottom w:val="none" w:sz="0" w:space="0" w:color="auto"/>
        <w:right w:val="none" w:sz="0" w:space="0" w:color="auto"/>
      </w:divBdr>
    </w:div>
    <w:div w:id="474417853">
      <w:bodyDiv w:val="1"/>
      <w:marLeft w:val="0"/>
      <w:marRight w:val="0"/>
      <w:marTop w:val="0"/>
      <w:marBottom w:val="0"/>
      <w:divBdr>
        <w:top w:val="none" w:sz="0" w:space="0" w:color="auto"/>
        <w:left w:val="none" w:sz="0" w:space="0" w:color="auto"/>
        <w:bottom w:val="none" w:sz="0" w:space="0" w:color="auto"/>
        <w:right w:val="none" w:sz="0" w:space="0" w:color="auto"/>
      </w:divBdr>
    </w:div>
    <w:div w:id="669214007">
      <w:bodyDiv w:val="1"/>
      <w:marLeft w:val="0"/>
      <w:marRight w:val="0"/>
      <w:marTop w:val="0"/>
      <w:marBottom w:val="0"/>
      <w:divBdr>
        <w:top w:val="none" w:sz="0" w:space="0" w:color="auto"/>
        <w:left w:val="none" w:sz="0" w:space="0" w:color="auto"/>
        <w:bottom w:val="none" w:sz="0" w:space="0" w:color="auto"/>
        <w:right w:val="none" w:sz="0" w:space="0" w:color="auto"/>
      </w:divBdr>
    </w:div>
    <w:div w:id="969629225">
      <w:bodyDiv w:val="1"/>
      <w:marLeft w:val="0"/>
      <w:marRight w:val="0"/>
      <w:marTop w:val="0"/>
      <w:marBottom w:val="0"/>
      <w:divBdr>
        <w:top w:val="none" w:sz="0" w:space="0" w:color="auto"/>
        <w:left w:val="none" w:sz="0" w:space="0" w:color="auto"/>
        <w:bottom w:val="none" w:sz="0" w:space="0" w:color="auto"/>
        <w:right w:val="none" w:sz="0" w:space="0" w:color="auto"/>
      </w:divBdr>
      <w:divsChild>
        <w:div w:id="193083644">
          <w:marLeft w:val="0"/>
          <w:marRight w:val="0"/>
          <w:marTop w:val="0"/>
          <w:marBottom w:val="0"/>
          <w:divBdr>
            <w:top w:val="none" w:sz="0" w:space="0" w:color="auto"/>
            <w:left w:val="none" w:sz="0" w:space="0" w:color="auto"/>
            <w:bottom w:val="none" w:sz="0" w:space="0" w:color="auto"/>
            <w:right w:val="none" w:sz="0" w:space="0" w:color="auto"/>
          </w:divBdr>
          <w:divsChild>
            <w:div w:id="866257707">
              <w:marLeft w:val="0"/>
              <w:marRight w:val="0"/>
              <w:marTop w:val="0"/>
              <w:marBottom w:val="0"/>
              <w:divBdr>
                <w:top w:val="none" w:sz="0" w:space="0" w:color="auto"/>
                <w:left w:val="none" w:sz="0" w:space="0" w:color="auto"/>
                <w:bottom w:val="none" w:sz="0" w:space="0" w:color="auto"/>
                <w:right w:val="none" w:sz="0" w:space="0" w:color="auto"/>
              </w:divBdr>
            </w:div>
            <w:div w:id="2073698886">
              <w:marLeft w:val="0"/>
              <w:marRight w:val="0"/>
              <w:marTop w:val="0"/>
              <w:marBottom w:val="0"/>
              <w:divBdr>
                <w:top w:val="none" w:sz="0" w:space="0" w:color="auto"/>
                <w:left w:val="none" w:sz="0" w:space="0" w:color="auto"/>
                <w:bottom w:val="none" w:sz="0" w:space="0" w:color="auto"/>
                <w:right w:val="none" w:sz="0" w:space="0" w:color="auto"/>
              </w:divBdr>
            </w:div>
            <w:div w:id="1461025363">
              <w:marLeft w:val="0"/>
              <w:marRight w:val="0"/>
              <w:marTop w:val="0"/>
              <w:marBottom w:val="0"/>
              <w:divBdr>
                <w:top w:val="none" w:sz="0" w:space="0" w:color="auto"/>
                <w:left w:val="none" w:sz="0" w:space="0" w:color="auto"/>
                <w:bottom w:val="none" w:sz="0" w:space="0" w:color="auto"/>
                <w:right w:val="none" w:sz="0" w:space="0" w:color="auto"/>
              </w:divBdr>
            </w:div>
            <w:div w:id="21204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34738">
      <w:bodyDiv w:val="1"/>
      <w:marLeft w:val="0"/>
      <w:marRight w:val="0"/>
      <w:marTop w:val="0"/>
      <w:marBottom w:val="0"/>
      <w:divBdr>
        <w:top w:val="none" w:sz="0" w:space="0" w:color="auto"/>
        <w:left w:val="none" w:sz="0" w:space="0" w:color="auto"/>
        <w:bottom w:val="none" w:sz="0" w:space="0" w:color="auto"/>
        <w:right w:val="none" w:sz="0" w:space="0" w:color="auto"/>
      </w:divBdr>
      <w:divsChild>
        <w:div w:id="852302472">
          <w:marLeft w:val="0"/>
          <w:marRight w:val="0"/>
          <w:marTop w:val="0"/>
          <w:marBottom w:val="0"/>
          <w:divBdr>
            <w:top w:val="none" w:sz="0" w:space="0" w:color="auto"/>
            <w:left w:val="none" w:sz="0" w:space="0" w:color="auto"/>
            <w:bottom w:val="none" w:sz="0" w:space="0" w:color="auto"/>
            <w:right w:val="none" w:sz="0" w:space="0" w:color="auto"/>
          </w:divBdr>
          <w:divsChild>
            <w:div w:id="1286883784">
              <w:marLeft w:val="0"/>
              <w:marRight w:val="0"/>
              <w:marTop w:val="0"/>
              <w:marBottom w:val="0"/>
              <w:divBdr>
                <w:top w:val="none" w:sz="0" w:space="0" w:color="auto"/>
                <w:left w:val="none" w:sz="0" w:space="0" w:color="auto"/>
                <w:bottom w:val="none" w:sz="0" w:space="0" w:color="auto"/>
                <w:right w:val="none" w:sz="0" w:space="0" w:color="auto"/>
              </w:divBdr>
              <w:divsChild>
                <w:div w:id="1462918179">
                  <w:marLeft w:val="0"/>
                  <w:marRight w:val="0"/>
                  <w:marTop w:val="0"/>
                  <w:marBottom w:val="0"/>
                  <w:divBdr>
                    <w:top w:val="none" w:sz="0" w:space="0" w:color="auto"/>
                    <w:left w:val="none" w:sz="0" w:space="0" w:color="auto"/>
                    <w:bottom w:val="none" w:sz="0" w:space="0" w:color="auto"/>
                    <w:right w:val="none" w:sz="0" w:space="0" w:color="auto"/>
                  </w:divBdr>
                  <w:divsChild>
                    <w:div w:id="96171385">
                      <w:marLeft w:val="0"/>
                      <w:marRight w:val="0"/>
                      <w:marTop w:val="0"/>
                      <w:marBottom w:val="0"/>
                      <w:divBdr>
                        <w:top w:val="none" w:sz="0" w:space="0" w:color="auto"/>
                        <w:left w:val="none" w:sz="0" w:space="0" w:color="auto"/>
                        <w:bottom w:val="none" w:sz="0" w:space="0" w:color="auto"/>
                        <w:right w:val="none" w:sz="0" w:space="0" w:color="auto"/>
                      </w:divBdr>
                      <w:divsChild>
                        <w:div w:id="15450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04716">
                  <w:marLeft w:val="0"/>
                  <w:marRight w:val="0"/>
                  <w:marTop w:val="0"/>
                  <w:marBottom w:val="0"/>
                  <w:divBdr>
                    <w:top w:val="none" w:sz="0" w:space="0" w:color="auto"/>
                    <w:left w:val="none" w:sz="0" w:space="0" w:color="auto"/>
                    <w:bottom w:val="none" w:sz="0" w:space="0" w:color="auto"/>
                    <w:right w:val="none" w:sz="0" w:space="0" w:color="auto"/>
                  </w:divBdr>
                  <w:divsChild>
                    <w:div w:id="1523862241">
                      <w:marLeft w:val="0"/>
                      <w:marRight w:val="0"/>
                      <w:marTop w:val="0"/>
                      <w:marBottom w:val="0"/>
                      <w:divBdr>
                        <w:top w:val="none" w:sz="0" w:space="0" w:color="auto"/>
                        <w:left w:val="none" w:sz="0" w:space="0" w:color="auto"/>
                        <w:bottom w:val="none" w:sz="0" w:space="0" w:color="auto"/>
                        <w:right w:val="none" w:sz="0" w:space="0" w:color="auto"/>
                      </w:divBdr>
                      <w:divsChild>
                        <w:div w:id="15560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05603">
              <w:marLeft w:val="0"/>
              <w:marRight w:val="0"/>
              <w:marTop w:val="0"/>
              <w:marBottom w:val="0"/>
              <w:divBdr>
                <w:top w:val="none" w:sz="0" w:space="0" w:color="auto"/>
                <w:left w:val="none" w:sz="0" w:space="0" w:color="auto"/>
                <w:bottom w:val="none" w:sz="0" w:space="0" w:color="auto"/>
                <w:right w:val="none" w:sz="0" w:space="0" w:color="auto"/>
              </w:divBdr>
              <w:divsChild>
                <w:div w:id="764151706">
                  <w:marLeft w:val="0"/>
                  <w:marRight w:val="0"/>
                  <w:marTop w:val="0"/>
                  <w:marBottom w:val="0"/>
                  <w:divBdr>
                    <w:top w:val="none" w:sz="0" w:space="0" w:color="auto"/>
                    <w:left w:val="none" w:sz="0" w:space="0" w:color="auto"/>
                    <w:bottom w:val="none" w:sz="0" w:space="0" w:color="auto"/>
                    <w:right w:val="none" w:sz="0" w:space="0" w:color="auto"/>
                  </w:divBdr>
                </w:div>
                <w:div w:id="613904117">
                  <w:marLeft w:val="0"/>
                  <w:marRight w:val="0"/>
                  <w:marTop w:val="0"/>
                  <w:marBottom w:val="0"/>
                  <w:divBdr>
                    <w:top w:val="none" w:sz="0" w:space="0" w:color="auto"/>
                    <w:left w:val="none" w:sz="0" w:space="0" w:color="auto"/>
                    <w:bottom w:val="none" w:sz="0" w:space="0" w:color="auto"/>
                    <w:right w:val="none" w:sz="0" w:space="0" w:color="auto"/>
                  </w:divBdr>
                </w:div>
                <w:div w:id="1559701245">
                  <w:marLeft w:val="0"/>
                  <w:marRight w:val="0"/>
                  <w:marTop w:val="0"/>
                  <w:marBottom w:val="0"/>
                  <w:divBdr>
                    <w:top w:val="none" w:sz="0" w:space="0" w:color="auto"/>
                    <w:left w:val="none" w:sz="0" w:space="0" w:color="auto"/>
                    <w:bottom w:val="none" w:sz="0" w:space="0" w:color="auto"/>
                    <w:right w:val="none" w:sz="0" w:space="0" w:color="auto"/>
                  </w:divBdr>
                </w:div>
                <w:div w:id="1209341525">
                  <w:marLeft w:val="0"/>
                  <w:marRight w:val="0"/>
                  <w:marTop w:val="0"/>
                  <w:marBottom w:val="0"/>
                  <w:divBdr>
                    <w:top w:val="none" w:sz="0" w:space="0" w:color="auto"/>
                    <w:left w:val="none" w:sz="0" w:space="0" w:color="auto"/>
                    <w:bottom w:val="none" w:sz="0" w:space="0" w:color="auto"/>
                    <w:right w:val="none" w:sz="0" w:space="0" w:color="auto"/>
                  </w:divBdr>
                </w:div>
                <w:div w:id="11719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5160">
      <w:bodyDiv w:val="1"/>
      <w:marLeft w:val="0"/>
      <w:marRight w:val="0"/>
      <w:marTop w:val="0"/>
      <w:marBottom w:val="0"/>
      <w:divBdr>
        <w:top w:val="none" w:sz="0" w:space="0" w:color="auto"/>
        <w:left w:val="none" w:sz="0" w:space="0" w:color="auto"/>
        <w:bottom w:val="none" w:sz="0" w:space="0" w:color="auto"/>
        <w:right w:val="none" w:sz="0" w:space="0" w:color="auto"/>
      </w:divBdr>
      <w:divsChild>
        <w:div w:id="654840438">
          <w:marLeft w:val="0"/>
          <w:marRight w:val="0"/>
          <w:marTop w:val="0"/>
          <w:marBottom w:val="0"/>
          <w:divBdr>
            <w:top w:val="none" w:sz="0" w:space="0" w:color="auto"/>
            <w:left w:val="none" w:sz="0" w:space="0" w:color="auto"/>
            <w:bottom w:val="none" w:sz="0" w:space="0" w:color="auto"/>
            <w:right w:val="none" w:sz="0" w:space="0" w:color="auto"/>
          </w:divBdr>
          <w:divsChild>
            <w:div w:id="1815904245">
              <w:marLeft w:val="0"/>
              <w:marRight w:val="0"/>
              <w:marTop w:val="0"/>
              <w:marBottom w:val="0"/>
              <w:divBdr>
                <w:top w:val="none" w:sz="0" w:space="0" w:color="auto"/>
                <w:left w:val="none" w:sz="0" w:space="0" w:color="auto"/>
                <w:bottom w:val="none" w:sz="0" w:space="0" w:color="auto"/>
                <w:right w:val="none" w:sz="0" w:space="0" w:color="auto"/>
              </w:divBdr>
            </w:div>
            <w:div w:id="1969118702">
              <w:marLeft w:val="0"/>
              <w:marRight w:val="0"/>
              <w:marTop w:val="0"/>
              <w:marBottom w:val="0"/>
              <w:divBdr>
                <w:top w:val="none" w:sz="0" w:space="0" w:color="auto"/>
                <w:left w:val="none" w:sz="0" w:space="0" w:color="auto"/>
                <w:bottom w:val="none" w:sz="0" w:space="0" w:color="auto"/>
                <w:right w:val="none" w:sz="0" w:space="0" w:color="auto"/>
              </w:divBdr>
            </w:div>
            <w:div w:id="285938612">
              <w:marLeft w:val="0"/>
              <w:marRight w:val="0"/>
              <w:marTop w:val="0"/>
              <w:marBottom w:val="0"/>
              <w:divBdr>
                <w:top w:val="none" w:sz="0" w:space="0" w:color="auto"/>
                <w:left w:val="none" w:sz="0" w:space="0" w:color="auto"/>
                <w:bottom w:val="none" w:sz="0" w:space="0" w:color="auto"/>
                <w:right w:val="none" w:sz="0" w:space="0" w:color="auto"/>
              </w:divBdr>
            </w:div>
            <w:div w:id="20540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6672">
      <w:bodyDiv w:val="1"/>
      <w:marLeft w:val="0"/>
      <w:marRight w:val="0"/>
      <w:marTop w:val="0"/>
      <w:marBottom w:val="0"/>
      <w:divBdr>
        <w:top w:val="none" w:sz="0" w:space="0" w:color="auto"/>
        <w:left w:val="none" w:sz="0" w:space="0" w:color="auto"/>
        <w:bottom w:val="none" w:sz="0" w:space="0" w:color="auto"/>
        <w:right w:val="none" w:sz="0" w:space="0" w:color="auto"/>
      </w:divBdr>
    </w:div>
    <w:div w:id="1690598676">
      <w:bodyDiv w:val="1"/>
      <w:marLeft w:val="0"/>
      <w:marRight w:val="0"/>
      <w:marTop w:val="0"/>
      <w:marBottom w:val="0"/>
      <w:divBdr>
        <w:top w:val="none" w:sz="0" w:space="0" w:color="auto"/>
        <w:left w:val="none" w:sz="0" w:space="0" w:color="auto"/>
        <w:bottom w:val="none" w:sz="0" w:space="0" w:color="auto"/>
        <w:right w:val="none" w:sz="0" w:space="0" w:color="auto"/>
      </w:divBdr>
    </w:div>
    <w:div w:id="1777286898">
      <w:bodyDiv w:val="1"/>
      <w:marLeft w:val="0"/>
      <w:marRight w:val="0"/>
      <w:marTop w:val="0"/>
      <w:marBottom w:val="0"/>
      <w:divBdr>
        <w:top w:val="none" w:sz="0" w:space="0" w:color="auto"/>
        <w:left w:val="none" w:sz="0" w:space="0" w:color="auto"/>
        <w:bottom w:val="none" w:sz="0" w:space="0" w:color="auto"/>
        <w:right w:val="none" w:sz="0" w:space="0" w:color="auto"/>
      </w:divBdr>
    </w:div>
    <w:div w:id="1858885898">
      <w:bodyDiv w:val="1"/>
      <w:marLeft w:val="0"/>
      <w:marRight w:val="0"/>
      <w:marTop w:val="0"/>
      <w:marBottom w:val="0"/>
      <w:divBdr>
        <w:top w:val="none" w:sz="0" w:space="0" w:color="auto"/>
        <w:left w:val="none" w:sz="0" w:space="0" w:color="auto"/>
        <w:bottom w:val="none" w:sz="0" w:space="0" w:color="auto"/>
        <w:right w:val="none" w:sz="0" w:space="0" w:color="auto"/>
      </w:divBdr>
      <w:divsChild>
        <w:div w:id="1260483775">
          <w:marLeft w:val="0"/>
          <w:marRight w:val="0"/>
          <w:marTop w:val="0"/>
          <w:marBottom w:val="0"/>
          <w:divBdr>
            <w:top w:val="none" w:sz="0" w:space="0" w:color="auto"/>
            <w:left w:val="none" w:sz="0" w:space="0" w:color="auto"/>
            <w:bottom w:val="none" w:sz="0" w:space="0" w:color="auto"/>
            <w:right w:val="none" w:sz="0" w:space="0" w:color="auto"/>
          </w:divBdr>
        </w:div>
      </w:divsChild>
    </w:div>
    <w:div w:id="2058043239">
      <w:bodyDiv w:val="1"/>
      <w:marLeft w:val="0"/>
      <w:marRight w:val="0"/>
      <w:marTop w:val="0"/>
      <w:marBottom w:val="0"/>
      <w:divBdr>
        <w:top w:val="none" w:sz="0" w:space="0" w:color="auto"/>
        <w:left w:val="none" w:sz="0" w:space="0" w:color="auto"/>
        <w:bottom w:val="none" w:sz="0" w:space="0" w:color="auto"/>
        <w:right w:val="none" w:sz="0" w:space="0" w:color="auto"/>
      </w:divBdr>
      <w:divsChild>
        <w:div w:id="692461313">
          <w:marLeft w:val="0"/>
          <w:marRight w:val="0"/>
          <w:marTop w:val="0"/>
          <w:marBottom w:val="0"/>
          <w:divBdr>
            <w:top w:val="none" w:sz="0" w:space="0" w:color="auto"/>
            <w:left w:val="none" w:sz="0" w:space="0" w:color="auto"/>
            <w:bottom w:val="none" w:sz="0" w:space="0" w:color="auto"/>
            <w:right w:val="none" w:sz="0" w:space="0" w:color="auto"/>
          </w:divBdr>
          <w:divsChild>
            <w:div w:id="1185244902">
              <w:marLeft w:val="0"/>
              <w:marRight w:val="0"/>
              <w:marTop w:val="0"/>
              <w:marBottom w:val="0"/>
              <w:divBdr>
                <w:top w:val="none" w:sz="0" w:space="0" w:color="auto"/>
                <w:left w:val="none" w:sz="0" w:space="0" w:color="auto"/>
                <w:bottom w:val="none" w:sz="0" w:space="0" w:color="auto"/>
                <w:right w:val="none" w:sz="0" w:space="0" w:color="auto"/>
              </w:divBdr>
              <w:divsChild>
                <w:div w:id="798108747">
                  <w:marLeft w:val="0"/>
                  <w:marRight w:val="0"/>
                  <w:marTop w:val="0"/>
                  <w:marBottom w:val="0"/>
                  <w:divBdr>
                    <w:top w:val="none" w:sz="0" w:space="0" w:color="auto"/>
                    <w:left w:val="none" w:sz="0" w:space="0" w:color="auto"/>
                    <w:bottom w:val="none" w:sz="0" w:space="0" w:color="auto"/>
                    <w:right w:val="none" w:sz="0" w:space="0" w:color="auto"/>
                  </w:divBdr>
                  <w:divsChild>
                    <w:div w:id="436409069">
                      <w:marLeft w:val="0"/>
                      <w:marRight w:val="0"/>
                      <w:marTop w:val="0"/>
                      <w:marBottom w:val="0"/>
                      <w:divBdr>
                        <w:top w:val="none" w:sz="0" w:space="0" w:color="auto"/>
                        <w:left w:val="none" w:sz="0" w:space="0" w:color="auto"/>
                        <w:bottom w:val="none" w:sz="0" w:space="0" w:color="auto"/>
                        <w:right w:val="none" w:sz="0" w:space="0" w:color="auto"/>
                      </w:divBdr>
                    </w:div>
                    <w:div w:id="347759574">
                      <w:marLeft w:val="0"/>
                      <w:marRight w:val="0"/>
                      <w:marTop w:val="0"/>
                      <w:marBottom w:val="0"/>
                      <w:divBdr>
                        <w:top w:val="none" w:sz="0" w:space="0" w:color="auto"/>
                        <w:left w:val="none" w:sz="0" w:space="0" w:color="auto"/>
                        <w:bottom w:val="none" w:sz="0" w:space="0" w:color="auto"/>
                        <w:right w:val="none" w:sz="0" w:space="0" w:color="auto"/>
                      </w:divBdr>
                    </w:div>
                    <w:div w:id="482743399">
                      <w:marLeft w:val="0"/>
                      <w:marRight w:val="0"/>
                      <w:marTop w:val="0"/>
                      <w:marBottom w:val="0"/>
                      <w:divBdr>
                        <w:top w:val="none" w:sz="0" w:space="0" w:color="auto"/>
                        <w:left w:val="none" w:sz="0" w:space="0" w:color="auto"/>
                        <w:bottom w:val="none" w:sz="0" w:space="0" w:color="auto"/>
                        <w:right w:val="none" w:sz="0" w:space="0" w:color="auto"/>
                      </w:divBdr>
                    </w:div>
                    <w:div w:id="1218475799">
                      <w:marLeft w:val="0"/>
                      <w:marRight w:val="0"/>
                      <w:marTop w:val="0"/>
                      <w:marBottom w:val="0"/>
                      <w:divBdr>
                        <w:top w:val="none" w:sz="0" w:space="0" w:color="auto"/>
                        <w:left w:val="none" w:sz="0" w:space="0" w:color="auto"/>
                        <w:bottom w:val="none" w:sz="0" w:space="0" w:color="auto"/>
                        <w:right w:val="none" w:sz="0" w:space="0" w:color="auto"/>
                      </w:divBdr>
                    </w:div>
                    <w:div w:id="119623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5839">
      <w:bodyDiv w:val="1"/>
      <w:marLeft w:val="0"/>
      <w:marRight w:val="0"/>
      <w:marTop w:val="0"/>
      <w:marBottom w:val="0"/>
      <w:divBdr>
        <w:top w:val="none" w:sz="0" w:space="0" w:color="auto"/>
        <w:left w:val="none" w:sz="0" w:space="0" w:color="auto"/>
        <w:bottom w:val="none" w:sz="0" w:space="0" w:color="auto"/>
        <w:right w:val="none" w:sz="0" w:space="0" w:color="auto"/>
      </w:divBdr>
      <w:divsChild>
        <w:div w:id="152380012">
          <w:marLeft w:val="446"/>
          <w:marRight w:val="0"/>
          <w:marTop w:val="0"/>
          <w:marBottom w:val="0"/>
          <w:divBdr>
            <w:top w:val="none" w:sz="0" w:space="0" w:color="auto"/>
            <w:left w:val="none" w:sz="0" w:space="0" w:color="auto"/>
            <w:bottom w:val="none" w:sz="0" w:space="0" w:color="auto"/>
            <w:right w:val="none" w:sz="0" w:space="0" w:color="auto"/>
          </w:divBdr>
        </w:div>
        <w:div w:id="1052388017">
          <w:marLeft w:val="446"/>
          <w:marRight w:val="0"/>
          <w:marTop w:val="0"/>
          <w:marBottom w:val="0"/>
          <w:divBdr>
            <w:top w:val="none" w:sz="0" w:space="0" w:color="auto"/>
            <w:left w:val="none" w:sz="0" w:space="0" w:color="auto"/>
            <w:bottom w:val="none" w:sz="0" w:space="0" w:color="auto"/>
            <w:right w:val="none" w:sz="0" w:space="0" w:color="auto"/>
          </w:divBdr>
        </w:div>
        <w:div w:id="167965241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E0DF9-57CE-4586-9798-F08A8A068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7073</Words>
  <Characters>4033</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11084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2020-06-17T12:46:00Z</dcterms:created>
  <dc:creator>Paulė Svorobovičienė</dc:creator>
  <cp:lastModifiedBy>Asta Nareckaite</cp:lastModifiedBy>
  <cp:lastPrinted>2019-06-20T10:22:00Z</cp:lastPrinted>
  <dcterms:modified xsi:type="dcterms:W3CDTF">2021-05-24T08:43:00Z</dcterms:modified>
  <cp:revision>141</cp:revision>
</cp:coreProperties>
</file>