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B9C0A" w14:textId="77777777" w:rsidR="004F510C" w:rsidRPr="00504429" w:rsidRDefault="0012081B">
      <w:pPr>
        <w:jc w:val="right"/>
        <w:rPr>
          <w:b/>
          <w:szCs w:val="24"/>
          <w:lang w:eastAsia="lt-LT"/>
        </w:rPr>
      </w:pPr>
      <w:r w:rsidRPr="00504429">
        <w:rPr>
          <w:b/>
          <w:szCs w:val="24"/>
          <w:lang w:eastAsia="lt-LT"/>
        </w:rPr>
        <w:t>Projektas</w:t>
      </w:r>
    </w:p>
    <w:p w14:paraId="439DEFE5" w14:textId="77777777" w:rsidR="004F510C" w:rsidRPr="00504429" w:rsidRDefault="004F510C">
      <w:pPr>
        <w:jc w:val="center"/>
        <w:rPr>
          <w:b/>
          <w:szCs w:val="24"/>
          <w:lang w:eastAsia="lt-LT"/>
        </w:rPr>
      </w:pPr>
    </w:p>
    <w:p w14:paraId="1D08E9E1" w14:textId="77777777" w:rsidR="004F510C" w:rsidRPr="00504429" w:rsidRDefault="004F510C">
      <w:pPr>
        <w:jc w:val="center"/>
        <w:rPr>
          <w:b/>
          <w:szCs w:val="24"/>
          <w:lang w:eastAsia="lt-LT"/>
        </w:rPr>
      </w:pPr>
    </w:p>
    <w:p w14:paraId="7A010D5D" w14:textId="77777777" w:rsidR="004F510C" w:rsidRPr="00504429" w:rsidRDefault="0012081B">
      <w:pPr>
        <w:jc w:val="center"/>
        <w:rPr>
          <w:b/>
          <w:sz w:val="28"/>
          <w:szCs w:val="28"/>
          <w:lang w:eastAsia="lt-LT"/>
        </w:rPr>
      </w:pPr>
      <w:r w:rsidRPr="00504429">
        <w:rPr>
          <w:b/>
          <w:sz w:val="28"/>
          <w:szCs w:val="28"/>
          <w:lang w:eastAsia="lt-LT"/>
        </w:rPr>
        <w:t>LIETUVOS RESPUBLIKOS VYRIAUSYBĖ</w:t>
      </w:r>
    </w:p>
    <w:p w14:paraId="156AA492" w14:textId="77777777" w:rsidR="004F510C" w:rsidRPr="00504429" w:rsidRDefault="00FA0856">
      <w:pPr>
        <w:jc w:val="center"/>
        <w:rPr>
          <w:sz w:val="28"/>
          <w:szCs w:val="28"/>
          <w:lang w:eastAsia="lt-LT"/>
        </w:rPr>
      </w:pPr>
      <w:r>
        <w:rPr>
          <w:sz w:val="28"/>
          <w:szCs w:val="28"/>
          <w:lang w:eastAsia="lt-LT"/>
        </w:rPr>
        <w:t>POSĖDŽIO</w:t>
      </w:r>
    </w:p>
    <w:p w14:paraId="37382B37" w14:textId="77777777" w:rsidR="004F510C" w:rsidRPr="00504429" w:rsidRDefault="0012081B">
      <w:pPr>
        <w:jc w:val="center"/>
        <w:rPr>
          <w:sz w:val="28"/>
          <w:szCs w:val="28"/>
          <w:lang w:eastAsia="lt-LT"/>
        </w:rPr>
      </w:pPr>
      <w:r w:rsidRPr="00504429">
        <w:rPr>
          <w:sz w:val="28"/>
          <w:szCs w:val="28"/>
          <w:lang w:eastAsia="lt-LT"/>
        </w:rPr>
        <w:t>PROTOKOLAS</w:t>
      </w:r>
    </w:p>
    <w:p w14:paraId="00DE9CF9" w14:textId="77777777" w:rsidR="004F510C" w:rsidRPr="00504429" w:rsidRDefault="004F510C">
      <w:pPr>
        <w:jc w:val="center"/>
        <w:rPr>
          <w:szCs w:val="24"/>
          <w:lang w:eastAsia="lt-LT"/>
        </w:rPr>
      </w:pPr>
    </w:p>
    <w:p w14:paraId="7738B493" w14:textId="77777777" w:rsidR="004F510C" w:rsidRPr="00504429" w:rsidRDefault="0012081B">
      <w:pPr>
        <w:jc w:val="center"/>
        <w:rPr>
          <w:szCs w:val="24"/>
          <w:lang w:eastAsia="lt-LT"/>
        </w:rPr>
      </w:pPr>
      <w:r w:rsidRPr="00504429">
        <w:rPr>
          <w:szCs w:val="24"/>
          <w:lang w:eastAsia="lt-LT"/>
        </w:rPr>
        <w:t>20</w:t>
      </w:r>
      <w:r w:rsidR="00A82F6E" w:rsidRPr="00504429">
        <w:rPr>
          <w:szCs w:val="24"/>
          <w:lang w:eastAsia="lt-LT"/>
        </w:rPr>
        <w:t>21</w:t>
      </w:r>
      <w:r w:rsidRPr="00504429">
        <w:rPr>
          <w:szCs w:val="24"/>
          <w:lang w:eastAsia="lt-LT"/>
        </w:rPr>
        <w:t xml:space="preserve"> m. </w:t>
      </w:r>
      <w:r w:rsidR="00FA0856">
        <w:rPr>
          <w:szCs w:val="24"/>
          <w:lang w:eastAsia="lt-LT"/>
        </w:rPr>
        <w:t xml:space="preserve">            </w:t>
      </w:r>
      <w:r w:rsidRPr="00504429">
        <w:rPr>
          <w:szCs w:val="24"/>
          <w:lang w:eastAsia="lt-LT"/>
        </w:rPr>
        <w:t xml:space="preserve">    d. Nr. </w:t>
      </w:r>
    </w:p>
    <w:p w14:paraId="55746D7A" w14:textId="77777777" w:rsidR="004F510C" w:rsidRPr="00504429" w:rsidRDefault="004F510C">
      <w:pPr>
        <w:spacing w:line="276" w:lineRule="auto"/>
        <w:ind w:firstLine="709"/>
        <w:jc w:val="center"/>
        <w:rPr>
          <w:rFonts w:eastAsia="Calibri" w:cs="Calibri"/>
          <w:szCs w:val="22"/>
        </w:rPr>
      </w:pPr>
    </w:p>
    <w:p w14:paraId="6E98D349" w14:textId="77777777" w:rsidR="004F510C" w:rsidRPr="00504429" w:rsidRDefault="004F510C">
      <w:pPr>
        <w:pBdr>
          <w:bottom w:val="single" w:sz="4" w:space="1" w:color="auto"/>
        </w:pBdr>
        <w:spacing w:line="276" w:lineRule="auto"/>
        <w:ind w:firstLine="709"/>
        <w:jc w:val="center"/>
        <w:rPr>
          <w:rFonts w:eastAsia="Calibri"/>
          <w:szCs w:val="24"/>
        </w:rPr>
      </w:pPr>
    </w:p>
    <w:p w14:paraId="77EE7BEC" w14:textId="77777777" w:rsidR="004F510C" w:rsidRPr="00FA0856" w:rsidRDefault="0012081B">
      <w:pPr>
        <w:jc w:val="center"/>
        <w:rPr>
          <w:b/>
          <w:szCs w:val="24"/>
          <w:lang w:eastAsia="lt-LT"/>
        </w:rPr>
      </w:pPr>
      <w:r w:rsidRPr="00FA0856">
        <w:rPr>
          <w:b/>
          <w:bCs/>
          <w:szCs w:val="24"/>
          <w:lang w:eastAsia="lt-LT"/>
        </w:rPr>
        <w:t xml:space="preserve">Dėl </w:t>
      </w:r>
      <w:r w:rsidR="00FA0856" w:rsidRPr="00FA0856">
        <w:rPr>
          <w:b/>
        </w:rPr>
        <w:t>įgaliojimų suteikimo įgyvendinant Lietuvos Respublikos laisvės gynėjo teisinio statuso įstatymą</w:t>
      </w:r>
    </w:p>
    <w:p w14:paraId="1314F5DD" w14:textId="77777777" w:rsidR="004F510C" w:rsidRPr="00504429" w:rsidRDefault="004F510C">
      <w:pPr>
        <w:pBdr>
          <w:top w:val="single" w:sz="4" w:space="1" w:color="auto"/>
        </w:pBdr>
        <w:jc w:val="center"/>
        <w:rPr>
          <w:szCs w:val="24"/>
          <w:lang w:eastAsia="lt-LT"/>
        </w:rPr>
      </w:pPr>
    </w:p>
    <w:p w14:paraId="2628CCC5" w14:textId="77777777" w:rsidR="004F510C" w:rsidRPr="00504429" w:rsidRDefault="004F510C" w:rsidP="009E1F61">
      <w:pPr>
        <w:spacing w:line="360" w:lineRule="auto"/>
        <w:jc w:val="center"/>
        <w:rPr>
          <w:szCs w:val="24"/>
          <w:lang w:eastAsia="lt-LT"/>
        </w:rPr>
      </w:pPr>
    </w:p>
    <w:p w14:paraId="06445EDD" w14:textId="0E981434" w:rsidR="004F510C" w:rsidRDefault="00FA0856" w:rsidP="0003316B">
      <w:pPr>
        <w:spacing w:line="360" w:lineRule="atLeast"/>
        <w:ind w:firstLine="720"/>
        <w:jc w:val="both"/>
        <w:rPr>
          <w:color w:val="000000"/>
          <w:lang w:eastAsia="lt-LT"/>
        </w:rPr>
      </w:pPr>
      <w:r>
        <w:rPr>
          <w:lang w:eastAsia="lt-LT"/>
        </w:rPr>
        <w:t xml:space="preserve">1. Priimti </w:t>
      </w:r>
      <w:r w:rsidR="00F83A57">
        <w:rPr>
          <w:lang w:eastAsia="lt-LT"/>
        </w:rPr>
        <w:t xml:space="preserve">Lietuvos Respublikos </w:t>
      </w:r>
      <w:r>
        <w:rPr>
          <w:lang w:eastAsia="lt-LT"/>
        </w:rPr>
        <w:t xml:space="preserve">Vyriausybės nutarimą </w:t>
      </w:r>
      <w:r w:rsidR="0006532D">
        <w:t xml:space="preserve">„Dėl įgaliojimų suteikimo </w:t>
      </w:r>
      <w:r w:rsidR="0006532D" w:rsidRPr="00B873ED">
        <w:t xml:space="preserve">įgyvendinant </w:t>
      </w:r>
      <w:r w:rsidR="0006532D" w:rsidRPr="00B873ED">
        <w:rPr>
          <w:color w:val="000000"/>
          <w:lang w:eastAsia="lt-LT"/>
        </w:rPr>
        <w:t>Lietuvos Respublikos laisvės gynėjo teisinio statuso įstatymą</w:t>
      </w:r>
      <w:r w:rsidR="0006532D">
        <w:rPr>
          <w:color w:val="000000"/>
          <w:lang w:eastAsia="lt-LT"/>
        </w:rPr>
        <w:t>“.</w:t>
      </w:r>
    </w:p>
    <w:p w14:paraId="07F7E7BB" w14:textId="2C36E3E7" w:rsidR="0006532D" w:rsidRDefault="0006532D" w:rsidP="0003316B">
      <w:pPr>
        <w:spacing w:line="360" w:lineRule="atLeast"/>
        <w:ind w:firstLine="720"/>
        <w:jc w:val="both"/>
        <w:rPr>
          <w:bCs/>
          <w:color w:val="000000"/>
        </w:rPr>
      </w:pPr>
      <w:r>
        <w:rPr>
          <w:color w:val="000000"/>
          <w:lang w:eastAsia="lt-LT"/>
        </w:rPr>
        <w:t xml:space="preserve">2. Pasiūlyti </w:t>
      </w:r>
      <w:r w:rsidRPr="00AD5C51">
        <w:rPr>
          <w:lang w:eastAsia="lt-LT"/>
        </w:rPr>
        <w:t xml:space="preserve">Lietuvos </w:t>
      </w:r>
      <w:r w:rsidRPr="00AD5C51">
        <w:rPr>
          <w:bCs/>
          <w:color w:val="000000"/>
        </w:rPr>
        <w:t>gyventojų genocido ir rezistencijos tyrimo centr</w:t>
      </w:r>
      <w:r w:rsidR="00666B42">
        <w:rPr>
          <w:bCs/>
          <w:color w:val="000000"/>
        </w:rPr>
        <w:t>ui rengiam</w:t>
      </w:r>
      <w:r w:rsidR="005636D9">
        <w:rPr>
          <w:bCs/>
          <w:color w:val="000000"/>
        </w:rPr>
        <w:t>ą</w:t>
      </w:r>
      <w:r>
        <w:rPr>
          <w:bCs/>
          <w:color w:val="000000"/>
        </w:rPr>
        <w:t xml:space="preserve"> </w:t>
      </w:r>
      <w:r w:rsidR="005636D9">
        <w:rPr>
          <w:szCs w:val="24"/>
        </w:rPr>
        <w:t>Laisvės gynėjo teisinio statuso pripažinimo, pažymėjimų išdavimo ir</w:t>
      </w:r>
      <w:r w:rsidR="005636D9">
        <w:rPr>
          <w:szCs w:val="24"/>
        </w:rPr>
        <w:t xml:space="preserve"> jų apskaitos tvarkymo nuostatų projektą</w:t>
      </w:r>
      <w:r w:rsidR="005636D9">
        <w:rPr>
          <w:szCs w:val="24"/>
        </w:rPr>
        <w:t xml:space="preserve"> </w:t>
      </w:r>
      <w:r w:rsidR="005636D9">
        <w:rPr>
          <w:szCs w:val="24"/>
        </w:rPr>
        <w:t xml:space="preserve">ir </w:t>
      </w:r>
      <w:bookmarkStart w:id="0" w:name="_GoBack"/>
      <w:bookmarkEnd w:id="0"/>
      <w:r w:rsidRPr="00DB15E2">
        <w:t>Laisvės gynėjo teisinio statuso</w:t>
      </w:r>
      <w:r>
        <w:t xml:space="preserve"> pripažinimo komisijos nuostatų</w:t>
      </w:r>
      <w:r w:rsidR="0063635B">
        <w:t xml:space="preserve"> projektą</w:t>
      </w:r>
      <w:r>
        <w:t xml:space="preserve"> suderinti su </w:t>
      </w:r>
      <w:r w:rsidR="00697BD0">
        <w:rPr>
          <w:szCs w:val="24"/>
        </w:rPr>
        <w:t>Lietuvos Respublikos krašto apsaugos ministerija, Lietuvos Respublikos vidaus reikalų ministerija, Lietuvos Respublikos valstybės saugumo departamentu, Muitinės departamentu prie Lietuvos Respublikos finansų ministerijos, Lietuvos Respublikos vadovybės apsaugos tarnyba ir Lietuvos šaulių sąjunga.</w:t>
      </w:r>
    </w:p>
    <w:p w14:paraId="4C81A130" w14:textId="77777777" w:rsidR="0006532D" w:rsidRPr="00504429" w:rsidRDefault="0006532D" w:rsidP="0006532D">
      <w:pPr>
        <w:tabs>
          <w:tab w:val="left" w:pos="720"/>
        </w:tabs>
        <w:spacing w:line="360" w:lineRule="auto"/>
        <w:jc w:val="both"/>
        <w:rPr>
          <w:szCs w:val="24"/>
          <w:lang w:eastAsia="lt-LT"/>
        </w:rPr>
      </w:pPr>
    </w:p>
    <w:p w14:paraId="24118761" w14:textId="77777777" w:rsidR="004F510C" w:rsidRPr="00504429" w:rsidRDefault="004F510C">
      <w:pPr>
        <w:tabs>
          <w:tab w:val="left" w:pos="720"/>
        </w:tabs>
        <w:rPr>
          <w:szCs w:val="24"/>
          <w:lang w:eastAsia="lt-LT"/>
        </w:rPr>
      </w:pPr>
    </w:p>
    <w:p w14:paraId="4F835F04" w14:textId="77777777" w:rsidR="004F510C" w:rsidRDefault="0012081B">
      <w:pPr>
        <w:tabs>
          <w:tab w:val="left" w:pos="720"/>
        </w:tabs>
        <w:rPr>
          <w:szCs w:val="24"/>
          <w:lang w:eastAsia="lt-LT"/>
        </w:rPr>
      </w:pPr>
      <w:r w:rsidRPr="00504429">
        <w:rPr>
          <w:szCs w:val="24"/>
          <w:lang w:eastAsia="lt-LT"/>
        </w:rPr>
        <w:t>Ministras Pirmininkas</w:t>
      </w:r>
      <w:r>
        <w:rPr>
          <w:szCs w:val="24"/>
          <w:lang w:eastAsia="lt-LT"/>
        </w:rPr>
        <w:tab/>
      </w:r>
      <w:r>
        <w:rPr>
          <w:szCs w:val="24"/>
          <w:lang w:eastAsia="lt-LT"/>
        </w:rPr>
        <w:tab/>
      </w:r>
      <w:r>
        <w:rPr>
          <w:szCs w:val="24"/>
          <w:lang w:eastAsia="lt-LT"/>
        </w:rPr>
        <w:tab/>
      </w:r>
      <w:r>
        <w:rPr>
          <w:szCs w:val="24"/>
          <w:lang w:eastAsia="lt-LT"/>
        </w:rPr>
        <w:tab/>
        <w:t xml:space="preserve">                  </w:t>
      </w:r>
    </w:p>
    <w:p w14:paraId="7DE100EE" w14:textId="77777777" w:rsidR="004F510C" w:rsidRDefault="004F510C">
      <w:pPr>
        <w:tabs>
          <w:tab w:val="left" w:pos="1260"/>
        </w:tabs>
        <w:jc w:val="both"/>
        <w:rPr>
          <w:szCs w:val="24"/>
          <w:lang w:eastAsia="lt-LT"/>
        </w:rPr>
      </w:pPr>
    </w:p>
    <w:p w14:paraId="3BED9A8E" w14:textId="77777777" w:rsidR="004F510C" w:rsidRDefault="004F510C">
      <w:pPr>
        <w:rPr>
          <w:rFonts w:ascii="Arial" w:hAnsi="Arial" w:cs="Arial"/>
          <w:sz w:val="20"/>
          <w:lang w:eastAsia="lt-LT"/>
        </w:rPr>
      </w:pPr>
    </w:p>
    <w:p w14:paraId="254F093D" w14:textId="77777777" w:rsidR="00FA0856" w:rsidRDefault="00FA0856">
      <w:pPr>
        <w:rPr>
          <w:rFonts w:ascii="Arial" w:hAnsi="Arial" w:cs="Arial"/>
          <w:sz w:val="20"/>
          <w:lang w:eastAsia="lt-LT"/>
        </w:rPr>
      </w:pPr>
    </w:p>
    <w:p w14:paraId="64221FDB" w14:textId="77777777" w:rsidR="00FA0856" w:rsidRDefault="00FA0856">
      <w:pPr>
        <w:rPr>
          <w:rFonts w:ascii="Arial" w:hAnsi="Arial" w:cs="Arial"/>
          <w:sz w:val="20"/>
          <w:lang w:eastAsia="lt-LT"/>
        </w:rPr>
      </w:pPr>
    </w:p>
    <w:sectPr w:rsidR="00FA0856" w:rsidSect="004B048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769A5" w14:textId="77777777" w:rsidR="002C5577" w:rsidRDefault="002C5577">
      <w:pPr>
        <w:rPr>
          <w:szCs w:val="24"/>
          <w:lang w:eastAsia="lt-LT"/>
        </w:rPr>
      </w:pPr>
      <w:r>
        <w:rPr>
          <w:szCs w:val="24"/>
          <w:lang w:eastAsia="lt-LT"/>
        </w:rPr>
        <w:separator/>
      </w:r>
    </w:p>
  </w:endnote>
  <w:endnote w:type="continuationSeparator" w:id="0">
    <w:p w14:paraId="13571367" w14:textId="77777777" w:rsidR="002C5577" w:rsidRDefault="002C557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E431" w14:textId="77777777" w:rsidR="00FC3103" w:rsidRDefault="00FC3103">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E027" w14:textId="77777777" w:rsidR="00FC3103" w:rsidRDefault="00FC3103">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F025" w14:textId="77777777" w:rsidR="00FC3103" w:rsidRDefault="00FC3103">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E8B03" w14:textId="77777777" w:rsidR="002C5577" w:rsidRDefault="002C5577">
      <w:pPr>
        <w:rPr>
          <w:szCs w:val="24"/>
          <w:lang w:eastAsia="lt-LT"/>
        </w:rPr>
      </w:pPr>
      <w:r>
        <w:rPr>
          <w:szCs w:val="24"/>
          <w:lang w:eastAsia="lt-LT"/>
        </w:rPr>
        <w:separator/>
      </w:r>
    </w:p>
  </w:footnote>
  <w:footnote w:type="continuationSeparator" w:id="0">
    <w:p w14:paraId="6E7736E1" w14:textId="77777777" w:rsidR="002C5577" w:rsidRDefault="002C557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FFAA" w14:textId="77777777" w:rsidR="00FC3103" w:rsidRDefault="00FC3103">
    <w:pPr>
      <w:framePr w:wrap="auto" w:vAnchor="text" w:hAnchor="margin" w:xAlign="center" w:y="1"/>
      <w:tabs>
        <w:tab w:val="center" w:pos="4986"/>
        <w:tab w:val="right" w:pos="9972"/>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2FADD22F" w14:textId="77777777" w:rsidR="00FC3103" w:rsidRDefault="00FC3103">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24A4" w14:textId="77777777" w:rsidR="00FC3103" w:rsidRDefault="00FC3103">
    <w:pPr>
      <w:framePr w:wrap="auto" w:vAnchor="text" w:hAnchor="margin" w:xAlign="center" w:y="1"/>
      <w:tabs>
        <w:tab w:val="center" w:pos="4986"/>
        <w:tab w:val="right" w:pos="9972"/>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786C69">
      <w:rPr>
        <w:noProof/>
        <w:szCs w:val="24"/>
        <w:lang w:eastAsia="lt-LT"/>
      </w:rPr>
      <w:t>2</w:t>
    </w:r>
    <w:r>
      <w:rPr>
        <w:szCs w:val="24"/>
        <w:lang w:eastAsia="lt-LT"/>
      </w:rPr>
      <w:fldChar w:fldCharType="end"/>
    </w:r>
  </w:p>
  <w:p w14:paraId="582E8E3B" w14:textId="77777777" w:rsidR="00FC3103" w:rsidRDefault="00FC3103">
    <w:pPr>
      <w:tabs>
        <w:tab w:val="center" w:pos="4986"/>
        <w:tab w:val="right" w:pos="9972"/>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F61B" w14:textId="77777777" w:rsidR="00FC3103" w:rsidRDefault="00FC3103">
    <w:pPr>
      <w:tabs>
        <w:tab w:val="center" w:pos="4986"/>
        <w:tab w:val="right" w:pos="9972"/>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5633E"/>
    <w:multiLevelType w:val="hybridMultilevel"/>
    <w:tmpl w:val="A6D02E5A"/>
    <w:lvl w:ilvl="0" w:tplc="D234BCB2">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6A87796A"/>
    <w:multiLevelType w:val="hybridMultilevel"/>
    <w:tmpl w:val="1A86C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1D7F55"/>
    <w:multiLevelType w:val="hybridMultilevel"/>
    <w:tmpl w:val="8B001B8C"/>
    <w:lvl w:ilvl="0" w:tplc="166ECC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38"/>
    <w:rsid w:val="00014FE9"/>
    <w:rsid w:val="0003316B"/>
    <w:rsid w:val="0006532D"/>
    <w:rsid w:val="000832CB"/>
    <w:rsid w:val="000A4DFE"/>
    <w:rsid w:val="000F317F"/>
    <w:rsid w:val="00116FBF"/>
    <w:rsid w:val="0012081B"/>
    <w:rsid w:val="0013369F"/>
    <w:rsid w:val="00133E51"/>
    <w:rsid w:val="001340A0"/>
    <w:rsid w:val="00141E30"/>
    <w:rsid w:val="00156BB0"/>
    <w:rsid w:val="001C22A9"/>
    <w:rsid w:val="0022566C"/>
    <w:rsid w:val="00270101"/>
    <w:rsid w:val="0028099B"/>
    <w:rsid w:val="00292B81"/>
    <w:rsid w:val="002C5577"/>
    <w:rsid w:val="002E67CC"/>
    <w:rsid w:val="0031466A"/>
    <w:rsid w:val="00322062"/>
    <w:rsid w:val="00390F25"/>
    <w:rsid w:val="0039640B"/>
    <w:rsid w:val="003A206E"/>
    <w:rsid w:val="003C735E"/>
    <w:rsid w:val="003E5934"/>
    <w:rsid w:val="00406892"/>
    <w:rsid w:val="00447D7A"/>
    <w:rsid w:val="004642A2"/>
    <w:rsid w:val="00466A3C"/>
    <w:rsid w:val="004B0485"/>
    <w:rsid w:val="004D2FD5"/>
    <w:rsid w:val="004F510C"/>
    <w:rsid w:val="00504429"/>
    <w:rsid w:val="00562257"/>
    <w:rsid w:val="005636D9"/>
    <w:rsid w:val="0059012D"/>
    <w:rsid w:val="005F2F72"/>
    <w:rsid w:val="00632A71"/>
    <w:rsid w:val="0063635B"/>
    <w:rsid w:val="00666B42"/>
    <w:rsid w:val="00681EA3"/>
    <w:rsid w:val="00692CC9"/>
    <w:rsid w:val="00692DB4"/>
    <w:rsid w:val="00697BD0"/>
    <w:rsid w:val="006A7E1E"/>
    <w:rsid w:val="006C36AE"/>
    <w:rsid w:val="006D7B69"/>
    <w:rsid w:val="0075467B"/>
    <w:rsid w:val="00761938"/>
    <w:rsid w:val="00762831"/>
    <w:rsid w:val="0078380E"/>
    <w:rsid w:val="00786C69"/>
    <w:rsid w:val="007A2038"/>
    <w:rsid w:val="007A2458"/>
    <w:rsid w:val="007B0148"/>
    <w:rsid w:val="008402A8"/>
    <w:rsid w:val="0084414E"/>
    <w:rsid w:val="00893343"/>
    <w:rsid w:val="009030AE"/>
    <w:rsid w:val="00922390"/>
    <w:rsid w:val="00933210"/>
    <w:rsid w:val="00987DFD"/>
    <w:rsid w:val="009A6F94"/>
    <w:rsid w:val="009E1F61"/>
    <w:rsid w:val="00A16741"/>
    <w:rsid w:val="00A357AC"/>
    <w:rsid w:val="00A726C0"/>
    <w:rsid w:val="00A749FC"/>
    <w:rsid w:val="00A82F6E"/>
    <w:rsid w:val="00AF239B"/>
    <w:rsid w:val="00B019E2"/>
    <w:rsid w:val="00B0342D"/>
    <w:rsid w:val="00B5323D"/>
    <w:rsid w:val="00B64212"/>
    <w:rsid w:val="00B67C4F"/>
    <w:rsid w:val="00BA73DD"/>
    <w:rsid w:val="00C559D7"/>
    <w:rsid w:val="00C56BED"/>
    <w:rsid w:val="00C675DA"/>
    <w:rsid w:val="00C71992"/>
    <w:rsid w:val="00C74628"/>
    <w:rsid w:val="00CC3AE1"/>
    <w:rsid w:val="00D92A2E"/>
    <w:rsid w:val="00D9507C"/>
    <w:rsid w:val="00DD07F0"/>
    <w:rsid w:val="00DD663A"/>
    <w:rsid w:val="00E34778"/>
    <w:rsid w:val="00EA1B74"/>
    <w:rsid w:val="00F137C9"/>
    <w:rsid w:val="00F14268"/>
    <w:rsid w:val="00F326CA"/>
    <w:rsid w:val="00F83A57"/>
    <w:rsid w:val="00FA0856"/>
    <w:rsid w:val="00FC3103"/>
    <w:rsid w:val="00FD24A8"/>
    <w:rsid w:val="00FE5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C4C20"/>
  <w15:docId w15:val="{1FE20732-C7BA-47A6-A0EB-D538DF8E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0101"/>
    <w:rPr>
      <w:rFonts w:ascii="Tahoma" w:hAnsi="Tahoma" w:cs="Tahoma"/>
      <w:sz w:val="16"/>
      <w:szCs w:val="16"/>
    </w:rPr>
  </w:style>
  <w:style w:type="character" w:customStyle="1" w:styleId="BalloonTextChar">
    <w:name w:val="Balloon Text Char"/>
    <w:basedOn w:val="DefaultParagraphFont"/>
    <w:link w:val="BalloonText"/>
    <w:rsid w:val="00270101"/>
    <w:rPr>
      <w:rFonts w:ascii="Tahoma" w:hAnsi="Tahoma" w:cs="Tahoma"/>
      <w:sz w:val="16"/>
      <w:szCs w:val="16"/>
    </w:rPr>
  </w:style>
  <w:style w:type="paragraph" w:styleId="ListParagraph">
    <w:name w:val="List Paragraph"/>
    <w:basedOn w:val="Normal"/>
    <w:rsid w:val="00014FE9"/>
    <w:pPr>
      <w:ind w:left="720"/>
      <w:contextualSpacing/>
    </w:pPr>
  </w:style>
  <w:style w:type="character" w:styleId="CommentReference">
    <w:name w:val="annotation reference"/>
    <w:basedOn w:val="DefaultParagraphFont"/>
    <w:semiHidden/>
    <w:unhideWhenUsed/>
    <w:rsid w:val="008402A8"/>
    <w:rPr>
      <w:sz w:val="16"/>
      <w:szCs w:val="16"/>
    </w:rPr>
  </w:style>
  <w:style w:type="paragraph" w:styleId="CommentText">
    <w:name w:val="annotation text"/>
    <w:basedOn w:val="Normal"/>
    <w:link w:val="CommentTextChar"/>
    <w:semiHidden/>
    <w:unhideWhenUsed/>
    <w:rsid w:val="008402A8"/>
    <w:rPr>
      <w:sz w:val="20"/>
    </w:rPr>
  </w:style>
  <w:style w:type="character" w:customStyle="1" w:styleId="CommentTextChar">
    <w:name w:val="Comment Text Char"/>
    <w:basedOn w:val="DefaultParagraphFont"/>
    <w:link w:val="CommentText"/>
    <w:semiHidden/>
    <w:rsid w:val="008402A8"/>
    <w:rPr>
      <w:sz w:val="20"/>
    </w:rPr>
  </w:style>
  <w:style w:type="paragraph" w:styleId="CommentSubject">
    <w:name w:val="annotation subject"/>
    <w:basedOn w:val="CommentText"/>
    <w:next w:val="CommentText"/>
    <w:link w:val="CommentSubjectChar"/>
    <w:semiHidden/>
    <w:unhideWhenUsed/>
    <w:rsid w:val="008402A8"/>
    <w:rPr>
      <w:b/>
      <w:bCs/>
    </w:rPr>
  </w:style>
  <w:style w:type="character" w:customStyle="1" w:styleId="CommentSubjectChar">
    <w:name w:val="Comment Subject Char"/>
    <w:basedOn w:val="CommentTextChar"/>
    <w:link w:val="CommentSubject"/>
    <w:semiHidden/>
    <w:rsid w:val="008402A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4925">
      <w:bodyDiv w:val="1"/>
      <w:marLeft w:val="0"/>
      <w:marRight w:val="0"/>
      <w:marTop w:val="0"/>
      <w:marBottom w:val="0"/>
      <w:divBdr>
        <w:top w:val="none" w:sz="0" w:space="0" w:color="auto"/>
        <w:left w:val="none" w:sz="0" w:space="0" w:color="auto"/>
        <w:bottom w:val="none" w:sz="0" w:space="0" w:color="auto"/>
        <w:right w:val="none" w:sz="0" w:space="0" w:color="auto"/>
      </w:divBdr>
    </w:div>
    <w:div w:id="1388334306">
      <w:bodyDiv w:val="1"/>
      <w:marLeft w:val="0"/>
      <w:marRight w:val="0"/>
      <w:marTop w:val="0"/>
      <w:marBottom w:val="0"/>
      <w:divBdr>
        <w:top w:val="none" w:sz="0" w:space="0" w:color="auto"/>
        <w:left w:val="none" w:sz="0" w:space="0" w:color="auto"/>
        <w:bottom w:val="none" w:sz="0" w:space="0" w:color="auto"/>
        <w:right w:val="none" w:sz="0" w:space="0" w:color="auto"/>
      </w:divBdr>
    </w:div>
    <w:div w:id="17608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3D189-39BE-4022-BC66-289F3AB5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357</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KAM</Company>
  <LinksUpToDate>false</LinksUpToDate>
  <CharactersWithSpaces>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2021-11-18T14:11:00Z</dcterms:created>
  <dc:creator>Tomas Vainius</dc:creator>
  <cp:lastModifiedBy>Jelena Mėlinienė</cp:lastModifiedBy>
  <cp:lastPrinted>2021-03-04T09:03:00Z</cp:lastPrinted>
  <dcterms:modified xsi:type="dcterms:W3CDTF">2021-11-18T14:29:00Z</dcterms:modified>
  <cp:revision>4</cp:revision>
  <dc:title>Projektas</dc:title>
</cp:coreProperties>
</file>