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92D0A" w14:textId="77777777" w:rsidR="00A46435" w:rsidRPr="00B33F43" w:rsidRDefault="00A46435" w:rsidP="00A46435">
      <w:pPr>
        <w:tabs>
          <w:tab w:val="left" w:pos="284"/>
          <w:tab w:val="left" w:pos="426"/>
          <w:tab w:val="left" w:pos="709"/>
          <w:tab w:val="left" w:pos="993"/>
        </w:tabs>
        <w:ind w:left="7230"/>
        <w:rPr>
          <w:b/>
          <w:szCs w:val="24"/>
          <w:lang w:eastAsia="lt-LT"/>
        </w:rPr>
      </w:pPr>
      <w:bookmarkStart w:id="0" w:name="_GoBack"/>
      <w:bookmarkEnd w:id="0"/>
      <w:r w:rsidRPr="00B33F43">
        <w:rPr>
          <w:b/>
          <w:szCs w:val="24"/>
          <w:lang w:eastAsia="lt-LT"/>
        </w:rPr>
        <w:t xml:space="preserve">Projekto </w:t>
      </w:r>
    </w:p>
    <w:p w14:paraId="61519639" w14:textId="77777777" w:rsidR="00A46435" w:rsidRPr="00B33F43" w:rsidRDefault="00A46435" w:rsidP="00A46435">
      <w:pPr>
        <w:tabs>
          <w:tab w:val="left" w:pos="284"/>
          <w:tab w:val="left" w:pos="426"/>
          <w:tab w:val="left" w:pos="709"/>
          <w:tab w:val="left" w:pos="993"/>
        </w:tabs>
        <w:ind w:left="7230"/>
        <w:rPr>
          <w:b/>
          <w:szCs w:val="24"/>
          <w:lang w:eastAsia="lt-LT"/>
        </w:rPr>
      </w:pPr>
      <w:r w:rsidRPr="00B33F43">
        <w:rPr>
          <w:b/>
          <w:szCs w:val="24"/>
          <w:lang w:eastAsia="lt-LT"/>
        </w:rPr>
        <w:t>lyginamasis variantas</w:t>
      </w:r>
    </w:p>
    <w:p w14:paraId="11FCEE63" w14:textId="77777777" w:rsidR="00A46435" w:rsidRPr="00B33F43" w:rsidRDefault="00A46435" w:rsidP="00A46435">
      <w:pPr>
        <w:tabs>
          <w:tab w:val="left" w:pos="284"/>
          <w:tab w:val="left" w:pos="426"/>
          <w:tab w:val="left" w:pos="709"/>
          <w:tab w:val="left" w:pos="993"/>
        </w:tabs>
        <w:jc w:val="center"/>
        <w:rPr>
          <w:b/>
          <w:szCs w:val="24"/>
          <w:lang w:eastAsia="lt-LT"/>
        </w:rPr>
      </w:pPr>
    </w:p>
    <w:p w14:paraId="2F521219" w14:textId="77777777" w:rsidR="00A46435" w:rsidRPr="00B33F43" w:rsidRDefault="00A46435" w:rsidP="00A46435">
      <w:pPr>
        <w:tabs>
          <w:tab w:val="left" w:pos="284"/>
          <w:tab w:val="left" w:pos="426"/>
          <w:tab w:val="left" w:pos="709"/>
          <w:tab w:val="left" w:pos="993"/>
        </w:tabs>
        <w:jc w:val="center"/>
        <w:rPr>
          <w:szCs w:val="24"/>
          <w:lang w:eastAsia="lt-LT"/>
        </w:rPr>
      </w:pPr>
      <w:r w:rsidRPr="00B33F43">
        <w:rPr>
          <w:b/>
          <w:szCs w:val="24"/>
          <w:lang w:eastAsia="lt-LT"/>
        </w:rPr>
        <w:t>LIETUVOS RESPUBLIKOS VYRIAUSYBĖ</w:t>
      </w:r>
    </w:p>
    <w:p w14:paraId="7A8D2384" w14:textId="77777777" w:rsidR="00A46435" w:rsidRPr="00B33F43" w:rsidRDefault="00A46435" w:rsidP="00A46435">
      <w:pPr>
        <w:tabs>
          <w:tab w:val="left" w:pos="284"/>
          <w:tab w:val="left" w:pos="426"/>
          <w:tab w:val="left" w:pos="709"/>
          <w:tab w:val="left" w:pos="993"/>
        </w:tabs>
        <w:jc w:val="center"/>
        <w:rPr>
          <w:szCs w:val="24"/>
          <w:lang w:eastAsia="lt-LT"/>
        </w:rPr>
      </w:pPr>
    </w:p>
    <w:p w14:paraId="13988860" w14:textId="77777777" w:rsidR="00A46435" w:rsidRPr="00B33F43" w:rsidRDefault="00A46435" w:rsidP="00A46435">
      <w:pPr>
        <w:tabs>
          <w:tab w:val="left" w:pos="284"/>
          <w:tab w:val="left" w:pos="426"/>
          <w:tab w:val="left" w:pos="709"/>
          <w:tab w:val="left" w:pos="993"/>
        </w:tabs>
        <w:jc w:val="center"/>
        <w:rPr>
          <w:b/>
          <w:szCs w:val="24"/>
          <w:lang w:eastAsia="lt-LT"/>
        </w:rPr>
      </w:pPr>
      <w:r w:rsidRPr="00B33F43">
        <w:rPr>
          <w:b/>
          <w:szCs w:val="24"/>
          <w:lang w:eastAsia="lt-LT"/>
        </w:rPr>
        <w:t>NUTARIMAS</w:t>
      </w:r>
    </w:p>
    <w:p w14:paraId="5DB48372" w14:textId="77777777" w:rsidR="00A46435" w:rsidRPr="00B33F43" w:rsidRDefault="00A46435" w:rsidP="00A46435">
      <w:pPr>
        <w:tabs>
          <w:tab w:val="left" w:pos="284"/>
          <w:tab w:val="left" w:pos="426"/>
          <w:tab w:val="left" w:pos="709"/>
          <w:tab w:val="left" w:pos="993"/>
        </w:tabs>
        <w:jc w:val="center"/>
        <w:rPr>
          <w:b/>
          <w:szCs w:val="24"/>
          <w:lang w:eastAsia="lt-LT"/>
        </w:rPr>
      </w:pPr>
      <w:r w:rsidRPr="00B33F43">
        <w:rPr>
          <w:b/>
          <w:szCs w:val="24"/>
          <w:lang w:eastAsia="lt-LT"/>
        </w:rPr>
        <w:t>DĖL LIETUVOS RESPUBLIKOS VYRIAUSYBĖS 2018 M. LIEPOS 11 D. NUTARIMO NR. 679 „DĖL MOKYMO LĖŠŲ APSKAIČIAVIMO, PASKIRSTYMO IR PANAUDOJIMO TVARKOS APRAŠO PATVIRTINIMO“ PAKEITIMO</w:t>
      </w:r>
    </w:p>
    <w:p w14:paraId="71238B92" w14:textId="77777777" w:rsidR="00A46435" w:rsidRPr="00B33F43" w:rsidRDefault="00A46435" w:rsidP="00A46435">
      <w:pPr>
        <w:tabs>
          <w:tab w:val="left" w:pos="284"/>
          <w:tab w:val="left" w:pos="426"/>
          <w:tab w:val="left" w:pos="709"/>
          <w:tab w:val="left" w:pos="993"/>
        </w:tabs>
        <w:jc w:val="center"/>
        <w:rPr>
          <w:b/>
          <w:szCs w:val="24"/>
          <w:lang w:eastAsia="lt-LT"/>
        </w:rPr>
      </w:pPr>
    </w:p>
    <w:p w14:paraId="7BAE541A" w14:textId="77777777" w:rsidR="00A46435" w:rsidRPr="00B33F43" w:rsidRDefault="00A46435" w:rsidP="00A46435">
      <w:pPr>
        <w:tabs>
          <w:tab w:val="left" w:pos="284"/>
          <w:tab w:val="left" w:pos="426"/>
          <w:tab w:val="left" w:pos="709"/>
          <w:tab w:val="left" w:pos="993"/>
        </w:tabs>
        <w:jc w:val="center"/>
        <w:rPr>
          <w:lang w:eastAsia="lt-LT"/>
        </w:rPr>
      </w:pPr>
      <w:r>
        <w:rPr>
          <w:lang w:eastAsia="lt-LT"/>
        </w:rPr>
        <w:t>2020</w:t>
      </w:r>
      <w:r w:rsidRPr="00B33F43">
        <w:rPr>
          <w:lang w:eastAsia="lt-LT"/>
        </w:rPr>
        <w:t xml:space="preserve"> m.                                    d.</w:t>
      </w:r>
      <w:r w:rsidRPr="00B33F43">
        <w:rPr>
          <w:color w:val="000000"/>
          <w:lang w:eastAsia="ar-SA"/>
        </w:rPr>
        <w:t xml:space="preserve"> Nr. </w:t>
      </w:r>
    </w:p>
    <w:p w14:paraId="69DD5138" w14:textId="77777777" w:rsidR="00A46435" w:rsidRPr="00B33F43" w:rsidRDefault="00A46435" w:rsidP="00A46435">
      <w:pPr>
        <w:tabs>
          <w:tab w:val="left" w:pos="284"/>
          <w:tab w:val="left" w:pos="426"/>
          <w:tab w:val="left" w:pos="709"/>
          <w:tab w:val="left" w:pos="993"/>
        </w:tabs>
        <w:jc w:val="center"/>
        <w:rPr>
          <w:szCs w:val="24"/>
          <w:lang w:eastAsia="lt-LT"/>
        </w:rPr>
      </w:pPr>
      <w:r w:rsidRPr="00B33F43">
        <w:rPr>
          <w:szCs w:val="24"/>
          <w:lang w:eastAsia="lt-LT"/>
        </w:rPr>
        <w:t>Vilnius</w:t>
      </w:r>
    </w:p>
    <w:p w14:paraId="6A81C136" w14:textId="77777777" w:rsidR="00A46435" w:rsidRPr="00B33F43" w:rsidRDefault="00A46435" w:rsidP="00A46435">
      <w:pPr>
        <w:tabs>
          <w:tab w:val="left" w:pos="284"/>
          <w:tab w:val="left" w:pos="426"/>
          <w:tab w:val="left" w:pos="709"/>
          <w:tab w:val="left" w:pos="993"/>
        </w:tabs>
        <w:ind w:left="709"/>
        <w:jc w:val="both"/>
        <w:rPr>
          <w:szCs w:val="24"/>
          <w:lang w:eastAsia="lt-LT"/>
        </w:rPr>
      </w:pPr>
    </w:p>
    <w:p w14:paraId="0EDE15BA" w14:textId="77777777" w:rsidR="00A46435" w:rsidRPr="00B33F43" w:rsidRDefault="00A46435" w:rsidP="00A46435">
      <w:pPr>
        <w:ind w:firstLine="720"/>
        <w:jc w:val="both"/>
        <w:rPr>
          <w:szCs w:val="24"/>
          <w:lang w:eastAsia="lt-LT"/>
        </w:rPr>
      </w:pPr>
      <w:r w:rsidRPr="00B33F43">
        <w:rPr>
          <w:szCs w:val="24"/>
          <w:lang w:eastAsia="lt-LT"/>
        </w:rPr>
        <w:t>Lietuvos Respublikos Vyriausybė</w:t>
      </w:r>
      <w:r w:rsidRPr="00B33F43">
        <w:rPr>
          <w:spacing w:val="100"/>
          <w:szCs w:val="24"/>
          <w:lang w:eastAsia="lt-LT"/>
        </w:rPr>
        <w:t xml:space="preserve"> nutari</w:t>
      </w:r>
      <w:r w:rsidRPr="00B33F43">
        <w:rPr>
          <w:szCs w:val="24"/>
          <w:lang w:eastAsia="lt-LT"/>
        </w:rPr>
        <w:t>a:</w:t>
      </w:r>
    </w:p>
    <w:p w14:paraId="78F443A1" w14:textId="77777777" w:rsidR="00A46435" w:rsidRDefault="00A46435" w:rsidP="00A46435">
      <w:pPr>
        <w:ind w:firstLine="720"/>
        <w:jc w:val="both"/>
        <w:rPr>
          <w:szCs w:val="24"/>
          <w:lang w:eastAsia="lt-LT"/>
        </w:rPr>
      </w:pPr>
      <w:r w:rsidRPr="00B33F43">
        <w:rPr>
          <w:szCs w:val="24"/>
          <w:lang w:eastAsia="lt-LT"/>
        </w:rPr>
        <w:t>1. Pakeisti Mokymo lėšų apskaičiavimo, paskirstymo ir panaudojimo tvarkos aprašą, patvirtintą Lietuvos Respublikos Vyriausybės 2018 m. liepos 11 d. nutarimu Nr. 679 „Dėl Mokymo lėšų apskaičiavimo, paskirstymo ir panaudojimo tvarkos aprašo patvirtinimo“:</w:t>
      </w:r>
    </w:p>
    <w:p w14:paraId="4DD36722" w14:textId="77777777" w:rsidR="003F2B5F" w:rsidRDefault="003F2B5F" w:rsidP="00A46435">
      <w:pPr>
        <w:ind w:firstLine="720"/>
        <w:jc w:val="both"/>
        <w:rPr>
          <w:szCs w:val="24"/>
          <w:lang w:eastAsia="lt-LT"/>
        </w:rPr>
      </w:pPr>
      <w:r>
        <w:rPr>
          <w:szCs w:val="24"/>
          <w:lang w:eastAsia="lt-LT"/>
        </w:rPr>
        <w:t>1.1. pakeisti 17.2 papunktį ir jį išdėstyti taip:</w:t>
      </w:r>
    </w:p>
    <w:p w14:paraId="42284FB4" w14:textId="229C5C64" w:rsidR="003F2B5F" w:rsidRDefault="003F2B5F" w:rsidP="003F2B5F">
      <w:pPr>
        <w:ind w:firstLine="709"/>
        <w:jc w:val="both"/>
        <w:rPr>
          <w:szCs w:val="24"/>
          <w:lang w:eastAsia="lt-LT"/>
        </w:rPr>
      </w:pPr>
      <w:r>
        <w:rPr>
          <w:szCs w:val="24"/>
          <w:lang w:eastAsia="lt-LT"/>
        </w:rPr>
        <w:t xml:space="preserve">„17.2. už darbą pedagoginiams darbuotojams, nurodytiems švietimo, mokslo ir sporto ministro tvirtinamame Pareigybių, kurias atliekant darbas yra laikomas pedagoginiu, sąraše, išskyrus </w:t>
      </w:r>
      <w:r w:rsidR="00561607" w:rsidRPr="003F2B5F">
        <w:rPr>
          <w:b/>
          <w:bCs/>
          <w:szCs w:val="24"/>
          <w:lang w:eastAsia="lt-LT"/>
        </w:rPr>
        <w:t>užmokestį už darbą auklėtojams, taip pat</w:t>
      </w:r>
      <w:r w:rsidR="00561607">
        <w:rPr>
          <w:szCs w:val="24"/>
          <w:lang w:eastAsia="lt-LT"/>
        </w:rPr>
        <w:t xml:space="preserve"> </w:t>
      </w:r>
      <w:r>
        <w:rPr>
          <w:szCs w:val="24"/>
          <w:lang w:eastAsia="lt-LT"/>
        </w:rPr>
        <w:t>užmokestį už darbą</w:t>
      </w:r>
      <w:r w:rsidR="00561607">
        <w:rPr>
          <w:szCs w:val="24"/>
          <w:lang w:eastAsia="lt-LT"/>
        </w:rPr>
        <w:t xml:space="preserve"> </w:t>
      </w:r>
      <w:r w:rsidR="00561607">
        <w:rPr>
          <w:b/>
          <w:szCs w:val="24"/>
          <w:lang w:eastAsia="lt-LT"/>
        </w:rPr>
        <w:t>kitiems pedagoginiams darbuotojams</w:t>
      </w:r>
      <w:r>
        <w:rPr>
          <w:szCs w:val="24"/>
          <w:lang w:eastAsia="lt-LT"/>
        </w:rPr>
        <w:t>, kai mokinių tėvų (globėjų, rūpintojų) pageidavimu teikiamos papildomos paslaugos</w:t>
      </w:r>
      <w:r w:rsidR="00561607">
        <w:rPr>
          <w:bCs/>
          <w:szCs w:val="24"/>
          <w:lang w:eastAsia="lt-LT"/>
        </w:rPr>
        <w:t>;</w:t>
      </w:r>
      <w:r>
        <w:rPr>
          <w:szCs w:val="24"/>
          <w:lang w:eastAsia="lt-LT"/>
        </w:rPr>
        <w:t>“</w:t>
      </w:r>
      <w:r w:rsidR="00F670F4">
        <w:rPr>
          <w:szCs w:val="24"/>
          <w:lang w:eastAsia="lt-LT"/>
        </w:rPr>
        <w:t>;</w:t>
      </w:r>
    </w:p>
    <w:p w14:paraId="1F8689C1" w14:textId="12B87DF3" w:rsidR="00A46435" w:rsidRDefault="00A46435" w:rsidP="00A46435">
      <w:pPr>
        <w:ind w:firstLine="720"/>
        <w:jc w:val="both"/>
        <w:rPr>
          <w:spacing w:val="-2"/>
          <w:szCs w:val="24"/>
          <w:lang w:eastAsia="lt-LT"/>
        </w:rPr>
      </w:pPr>
      <w:r w:rsidRPr="00962951">
        <w:rPr>
          <w:szCs w:val="24"/>
          <w:lang w:eastAsia="lt-LT"/>
        </w:rPr>
        <w:t>1.</w:t>
      </w:r>
      <w:r w:rsidR="003F2B5F">
        <w:rPr>
          <w:szCs w:val="24"/>
          <w:lang w:eastAsia="lt-LT"/>
        </w:rPr>
        <w:t>2</w:t>
      </w:r>
      <w:r w:rsidRPr="00962951">
        <w:rPr>
          <w:szCs w:val="24"/>
          <w:lang w:eastAsia="lt-LT"/>
        </w:rPr>
        <w:t>. p</w:t>
      </w:r>
      <w:r w:rsidRPr="00962951">
        <w:rPr>
          <w:spacing w:val="-2"/>
          <w:szCs w:val="24"/>
          <w:lang w:eastAsia="lt-LT"/>
        </w:rPr>
        <w:t>akeisti 1 priedą ir jį išdėstyti nauja redakcija (pridedama)</w:t>
      </w:r>
      <w:r w:rsidR="00F670F4">
        <w:rPr>
          <w:spacing w:val="-2"/>
          <w:szCs w:val="24"/>
          <w:lang w:eastAsia="lt-LT"/>
        </w:rPr>
        <w:t>;</w:t>
      </w:r>
    </w:p>
    <w:p w14:paraId="737FF10E" w14:textId="104196CD" w:rsidR="00A46435" w:rsidRDefault="00A46435" w:rsidP="00A46435">
      <w:pPr>
        <w:ind w:firstLine="720"/>
        <w:jc w:val="both"/>
        <w:rPr>
          <w:spacing w:val="-2"/>
          <w:szCs w:val="24"/>
          <w:lang w:eastAsia="lt-LT"/>
        </w:rPr>
      </w:pPr>
      <w:r>
        <w:rPr>
          <w:spacing w:val="-2"/>
          <w:szCs w:val="24"/>
          <w:lang w:eastAsia="lt-LT"/>
        </w:rPr>
        <w:t>1.</w:t>
      </w:r>
      <w:r w:rsidR="003F2B5F">
        <w:rPr>
          <w:spacing w:val="-2"/>
          <w:szCs w:val="24"/>
          <w:lang w:eastAsia="lt-LT"/>
        </w:rPr>
        <w:t>3</w:t>
      </w:r>
      <w:r>
        <w:rPr>
          <w:spacing w:val="-2"/>
          <w:szCs w:val="24"/>
          <w:lang w:eastAsia="lt-LT"/>
        </w:rPr>
        <w:t>.</w:t>
      </w:r>
      <w:r w:rsidRPr="00606A80">
        <w:rPr>
          <w:spacing w:val="-2"/>
          <w:szCs w:val="24"/>
          <w:lang w:eastAsia="lt-LT"/>
        </w:rPr>
        <w:t xml:space="preserve"> </w:t>
      </w:r>
      <w:r>
        <w:rPr>
          <w:spacing w:val="-2"/>
          <w:szCs w:val="24"/>
          <w:lang w:eastAsia="lt-LT"/>
        </w:rPr>
        <w:t>p</w:t>
      </w:r>
      <w:r w:rsidRPr="00606A80">
        <w:rPr>
          <w:spacing w:val="-2"/>
          <w:szCs w:val="24"/>
          <w:lang w:eastAsia="lt-LT"/>
        </w:rPr>
        <w:t>akeisti 2 pried</w:t>
      </w:r>
      <w:r w:rsidR="00432149">
        <w:rPr>
          <w:spacing w:val="-2"/>
          <w:szCs w:val="24"/>
          <w:lang w:eastAsia="lt-LT"/>
        </w:rPr>
        <w:t xml:space="preserve">o </w:t>
      </w:r>
      <w:r>
        <w:rPr>
          <w:spacing w:val="-2"/>
          <w:szCs w:val="24"/>
          <w:lang w:eastAsia="lt-LT"/>
        </w:rPr>
        <w:t>5 punktą ir jį išdėstyti taip:</w:t>
      </w:r>
    </w:p>
    <w:p w14:paraId="0E4FAC49" w14:textId="77777777" w:rsidR="00A46435" w:rsidRDefault="00A46435" w:rsidP="00A46435">
      <w:pPr>
        <w:ind w:firstLine="720"/>
        <w:jc w:val="both"/>
        <w:rPr>
          <w:spacing w:val="-2"/>
          <w:szCs w:val="24"/>
          <w:lang w:eastAsia="lt-LT"/>
        </w:rPr>
      </w:pPr>
    </w:p>
    <w:tbl>
      <w:tblPr>
        <w:tblW w:w="10349"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
        <w:gridCol w:w="3629"/>
        <w:gridCol w:w="1517"/>
        <w:gridCol w:w="1517"/>
        <w:gridCol w:w="1517"/>
        <w:gridCol w:w="1517"/>
        <w:gridCol w:w="323"/>
      </w:tblGrid>
      <w:tr w:rsidR="00A46435" w14:paraId="40F0365B" w14:textId="77777777" w:rsidTr="000A1D0E">
        <w:trPr>
          <w:trHeight w:val="1315"/>
        </w:trPr>
        <w:tc>
          <w:tcPr>
            <w:tcW w:w="329" w:type="dxa"/>
            <w:tcBorders>
              <w:top w:val="nil"/>
              <w:left w:val="nil"/>
              <w:bottom w:val="nil"/>
            </w:tcBorders>
            <w:vAlign w:val="bottom"/>
          </w:tcPr>
          <w:p w14:paraId="21912C49" w14:textId="77777777" w:rsidR="00A46435" w:rsidRDefault="00A46435" w:rsidP="000A1D0E">
            <w:pPr>
              <w:spacing w:line="256" w:lineRule="auto"/>
              <w:rPr>
                <w:color w:val="000000"/>
                <w:szCs w:val="24"/>
              </w:rPr>
            </w:pPr>
          </w:p>
        </w:tc>
        <w:tc>
          <w:tcPr>
            <w:tcW w:w="3629" w:type="dxa"/>
            <w:vAlign w:val="center"/>
            <w:hideMark/>
          </w:tcPr>
          <w:p w14:paraId="595CB619" w14:textId="3F42FC4E" w:rsidR="00A46435" w:rsidRDefault="00A46435" w:rsidP="00432149">
            <w:pPr>
              <w:spacing w:line="256" w:lineRule="auto"/>
              <w:rPr>
                <w:color w:val="000000"/>
                <w:szCs w:val="24"/>
              </w:rPr>
            </w:pPr>
            <w:r>
              <w:rPr>
                <w:color w:val="000000"/>
                <w:szCs w:val="24"/>
              </w:rPr>
              <w:t>„5. Grupės valandų (kontaktinių ir nekontaktinių) skaičius per savaitę (h)</w:t>
            </w:r>
          </w:p>
        </w:tc>
        <w:tc>
          <w:tcPr>
            <w:tcW w:w="1517" w:type="dxa"/>
            <w:vAlign w:val="center"/>
          </w:tcPr>
          <w:p w14:paraId="54C2C528" w14:textId="77777777" w:rsidR="00A46435" w:rsidRPr="00D612F1" w:rsidRDefault="00A46435" w:rsidP="000A1D0E">
            <w:pPr>
              <w:spacing w:line="256" w:lineRule="auto"/>
              <w:jc w:val="center"/>
              <w:rPr>
                <w:strike/>
                <w:szCs w:val="24"/>
              </w:rPr>
            </w:pPr>
            <w:r>
              <w:rPr>
                <w:strike/>
                <w:szCs w:val="24"/>
              </w:rPr>
              <w:t>38,53</w:t>
            </w:r>
          </w:p>
          <w:p w14:paraId="4F1274D5" w14:textId="4025EDF1" w:rsidR="00A46435" w:rsidRPr="009315B1" w:rsidRDefault="00E93F4D" w:rsidP="000A1D0E">
            <w:pPr>
              <w:spacing w:line="256" w:lineRule="auto"/>
              <w:jc w:val="center"/>
              <w:rPr>
                <w:b/>
                <w:szCs w:val="24"/>
              </w:rPr>
            </w:pPr>
            <w:r>
              <w:rPr>
                <w:b/>
                <w:szCs w:val="24"/>
              </w:rPr>
              <w:t>41,51</w:t>
            </w:r>
          </w:p>
        </w:tc>
        <w:tc>
          <w:tcPr>
            <w:tcW w:w="1517" w:type="dxa"/>
            <w:vAlign w:val="center"/>
          </w:tcPr>
          <w:p w14:paraId="1218FF66" w14:textId="77777777" w:rsidR="00A46435" w:rsidRPr="00D612F1" w:rsidRDefault="00A46435" w:rsidP="000A1D0E">
            <w:pPr>
              <w:spacing w:line="256" w:lineRule="auto"/>
              <w:jc w:val="center"/>
              <w:rPr>
                <w:strike/>
                <w:szCs w:val="24"/>
              </w:rPr>
            </w:pPr>
            <w:r>
              <w:rPr>
                <w:strike/>
                <w:szCs w:val="24"/>
              </w:rPr>
              <w:t>38,53</w:t>
            </w:r>
          </w:p>
          <w:p w14:paraId="640AB4BC" w14:textId="7450EC6A" w:rsidR="00A46435" w:rsidRPr="009315B1" w:rsidRDefault="00E93F4D" w:rsidP="000A1D0E">
            <w:pPr>
              <w:spacing w:line="256" w:lineRule="auto"/>
              <w:jc w:val="center"/>
              <w:rPr>
                <w:b/>
                <w:szCs w:val="24"/>
              </w:rPr>
            </w:pPr>
            <w:r>
              <w:rPr>
                <w:b/>
                <w:szCs w:val="24"/>
              </w:rPr>
              <w:t>41,51</w:t>
            </w:r>
          </w:p>
        </w:tc>
        <w:tc>
          <w:tcPr>
            <w:tcW w:w="1517" w:type="dxa"/>
            <w:vAlign w:val="center"/>
          </w:tcPr>
          <w:p w14:paraId="09C4717C" w14:textId="77777777" w:rsidR="00A46435" w:rsidRPr="00D612F1" w:rsidRDefault="00A46435" w:rsidP="000A1D0E">
            <w:pPr>
              <w:spacing w:line="256" w:lineRule="auto"/>
              <w:jc w:val="center"/>
              <w:rPr>
                <w:strike/>
                <w:szCs w:val="24"/>
              </w:rPr>
            </w:pPr>
            <w:r>
              <w:rPr>
                <w:strike/>
                <w:szCs w:val="24"/>
              </w:rPr>
              <w:t>38,53</w:t>
            </w:r>
          </w:p>
          <w:p w14:paraId="504245B6" w14:textId="7321FDD3" w:rsidR="00A46435" w:rsidRPr="009315B1" w:rsidRDefault="00E93F4D" w:rsidP="000A1D0E">
            <w:pPr>
              <w:spacing w:line="256" w:lineRule="auto"/>
              <w:jc w:val="center"/>
              <w:rPr>
                <w:b/>
                <w:szCs w:val="24"/>
              </w:rPr>
            </w:pPr>
            <w:r>
              <w:rPr>
                <w:b/>
                <w:szCs w:val="24"/>
              </w:rPr>
              <w:t>41,51</w:t>
            </w:r>
          </w:p>
        </w:tc>
        <w:tc>
          <w:tcPr>
            <w:tcW w:w="1517" w:type="dxa"/>
            <w:vAlign w:val="center"/>
          </w:tcPr>
          <w:p w14:paraId="197942A4" w14:textId="77777777" w:rsidR="00A46435" w:rsidRPr="00B33F43" w:rsidRDefault="00A46435" w:rsidP="000A1D0E">
            <w:pPr>
              <w:jc w:val="center"/>
              <w:rPr>
                <w:szCs w:val="24"/>
                <w:lang w:eastAsia="lt-LT"/>
              </w:rPr>
            </w:pPr>
            <w:r>
              <w:rPr>
                <w:strike/>
                <w:szCs w:val="24"/>
              </w:rPr>
              <w:t>40,48</w:t>
            </w:r>
          </w:p>
          <w:p w14:paraId="5BFE5A27" w14:textId="68C6FD55" w:rsidR="00A46435" w:rsidRPr="009315B1" w:rsidRDefault="00E93F4D" w:rsidP="000A1D0E">
            <w:pPr>
              <w:spacing w:line="256" w:lineRule="auto"/>
              <w:jc w:val="center"/>
              <w:rPr>
                <w:b/>
                <w:szCs w:val="24"/>
              </w:rPr>
            </w:pPr>
            <w:r>
              <w:rPr>
                <w:b/>
                <w:szCs w:val="24"/>
              </w:rPr>
              <w:t>43,60</w:t>
            </w:r>
            <w:r w:rsidR="00A46435" w:rsidRPr="00B33F43">
              <w:rPr>
                <w:szCs w:val="24"/>
                <w:lang w:eastAsia="lt-LT"/>
              </w:rPr>
              <w:t>“</w:t>
            </w:r>
          </w:p>
        </w:tc>
        <w:tc>
          <w:tcPr>
            <w:tcW w:w="323" w:type="dxa"/>
            <w:tcBorders>
              <w:top w:val="nil"/>
              <w:bottom w:val="nil"/>
              <w:right w:val="nil"/>
            </w:tcBorders>
            <w:vAlign w:val="bottom"/>
          </w:tcPr>
          <w:p w14:paraId="47D57C6F" w14:textId="77777777" w:rsidR="00A46435" w:rsidRPr="00B33F43" w:rsidRDefault="00A46435" w:rsidP="000A1D0E">
            <w:pPr>
              <w:rPr>
                <w:szCs w:val="24"/>
                <w:lang w:eastAsia="lt-LT"/>
              </w:rPr>
            </w:pPr>
          </w:p>
          <w:p w14:paraId="6413883C" w14:textId="77777777" w:rsidR="00A46435" w:rsidRPr="00B33F43" w:rsidRDefault="00A46435" w:rsidP="000A1D0E">
            <w:pPr>
              <w:rPr>
                <w:szCs w:val="24"/>
                <w:lang w:eastAsia="lt-LT"/>
              </w:rPr>
            </w:pPr>
          </w:p>
          <w:p w14:paraId="5C5E64CD" w14:textId="77777777" w:rsidR="00A46435" w:rsidRPr="00B33F43" w:rsidRDefault="00A46435" w:rsidP="000A1D0E">
            <w:pPr>
              <w:rPr>
                <w:szCs w:val="24"/>
                <w:lang w:eastAsia="lt-LT"/>
              </w:rPr>
            </w:pPr>
          </w:p>
          <w:p w14:paraId="2C4DE1BE" w14:textId="77777777" w:rsidR="00A46435" w:rsidRPr="00B33F43" w:rsidRDefault="00A46435" w:rsidP="000A1D0E">
            <w:pPr>
              <w:rPr>
                <w:szCs w:val="24"/>
                <w:lang w:eastAsia="lt-LT"/>
              </w:rPr>
            </w:pPr>
          </w:p>
          <w:p w14:paraId="42DA04A0" w14:textId="4AC4A0C1" w:rsidR="00A46435" w:rsidRPr="00B33F43" w:rsidRDefault="00A46435" w:rsidP="000A1D0E">
            <w:pPr>
              <w:rPr>
                <w:b/>
                <w:szCs w:val="24"/>
              </w:rPr>
            </w:pPr>
          </w:p>
        </w:tc>
      </w:tr>
    </w:tbl>
    <w:p w14:paraId="5A621ECB" w14:textId="77777777" w:rsidR="00A46435" w:rsidRDefault="00A46435" w:rsidP="00A46435">
      <w:pPr>
        <w:ind w:firstLine="720"/>
        <w:jc w:val="both"/>
        <w:rPr>
          <w:spacing w:val="-2"/>
          <w:szCs w:val="24"/>
          <w:lang w:eastAsia="lt-LT"/>
        </w:rPr>
      </w:pPr>
    </w:p>
    <w:p w14:paraId="01443481" w14:textId="77777777" w:rsidR="00A46435" w:rsidRPr="00B33F43" w:rsidRDefault="00A46435" w:rsidP="00A46435">
      <w:pPr>
        <w:ind w:firstLine="720"/>
        <w:jc w:val="both"/>
        <w:rPr>
          <w:color w:val="000000"/>
        </w:rPr>
      </w:pPr>
      <w:r w:rsidRPr="00B33F43">
        <w:rPr>
          <w:szCs w:val="24"/>
          <w:lang w:eastAsia="lt-LT"/>
        </w:rPr>
        <w:t xml:space="preserve">2. </w:t>
      </w:r>
      <w:r w:rsidRPr="00B33F43">
        <w:rPr>
          <w:color w:val="000000"/>
        </w:rPr>
        <w:t>Šis nutarimas įsigalioja 20</w:t>
      </w:r>
      <w:r>
        <w:rPr>
          <w:color w:val="000000"/>
        </w:rPr>
        <w:t>21</w:t>
      </w:r>
      <w:r w:rsidRPr="00B33F43">
        <w:rPr>
          <w:color w:val="000000"/>
        </w:rPr>
        <w:t xml:space="preserve"> m. sausio 1 d.</w:t>
      </w:r>
    </w:p>
    <w:p w14:paraId="309EFBC7" w14:textId="77777777" w:rsidR="00A46435" w:rsidRPr="00B33F43" w:rsidRDefault="00A46435" w:rsidP="00A46435">
      <w:pPr>
        <w:ind w:firstLine="720"/>
        <w:jc w:val="both"/>
        <w:rPr>
          <w:szCs w:val="24"/>
          <w:lang w:eastAsia="lt-LT"/>
        </w:rPr>
      </w:pPr>
    </w:p>
    <w:p w14:paraId="5E2DBCA3" w14:textId="77777777" w:rsidR="00A46435" w:rsidRPr="00B33F43" w:rsidRDefault="00A46435" w:rsidP="00A46435">
      <w:pPr>
        <w:tabs>
          <w:tab w:val="center" w:pos="-7800"/>
          <w:tab w:val="left" w:pos="6237"/>
          <w:tab w:val="right" w:pos="8306"/>
        </w:tabs>
      </w:pPr>
    </w:p>
    <w:p w14:paraId="1BAA992A" w14:textId="77777777" w:rsidR="00A46435" w:rsidRPr="00B33F43" w:rsidRDefault="00A46435" w:rsidP="00A46435">
      <w:pPr>
        <w:tabs>
          <w:tab w:val="center" w:pos="-7800"/>
          <w:tab w:val="left" w:pos="6237"/>
          <w:tab w:val="right" w:pos="8306"/>
        </w:tabs>
        <w:rPr>
          <w:lang w:eastAsia="lt-LT"/>
        </w:rPr>
      </w:pPr>
      <w:r w:rsidRPr="00B33F43">
        <w:rPr>
          <w:lang w:eastAsia="lt-LT"/>
        </w:rPr>
        <w:t>Ministras Pirmininkas</w:t>
      </w:r>
      <w:r w:rsidRPr="00B33F43">
        <w:rPr>
          <w:lang w:eastAsia="lt-LT"/>
        </w:rPr>
        <w:tab/>
      </w:r>
    </w:p>
    <w:p w14:paraId="7AC29740" w14:textId="77777777" w:rsidR="00A46435" w:rsidRPr="00B33F43" w:rsidRDefault="00A46435" w:rsidP="00A46435">
      <w:pPr>
        <w:tabs>
          <w:tab w:val="center" w:pos="-7800"/>
          <w:tab w:val="left" w:pos="6237"/>
          <w:tab w:val="right" w:pos="8306"/>
        </w:tabs>
        <w:rPr>
          <w:lang w:eastAsia="lt-LT"/>
        </w:rPr>
      </w:pPr>
    </w:p>
    <w:p w14:paraId="16317EE5" w14:textId="77777777" w:rsidR="00A46435" w:rsidRPr="00B33F43" w:rsidRDefault="00A46435" w:rsidP="00A46435">
      <w:pPr>
        <w:tabs>
          <w:tab w:val="center" w:pos="-7800"/>
          <w:tab w:val="left" w:pos="6237"/>
          <w:tab w:val="right" w:pos="8306"/>
        </w:tabs>
        <w:rPr>
          <w:lang w:eastAsia="lt-LT"/>
        </w:rPr>
      </w:pPr>
    </w:p>
    <w:p w14:paraId="03DDC86C" w14:textId="77777777" w:rsidR="00A46435" w:rsidRDefault="00A46435" w:rsidP="00A46435">
      <w:pPr>
        <w:tabs>
          <w:tab w:val="center" w:pos="-3686"/>
          <w:tab w:val="left" w:pos="6237"/>
          <w:tab w:val="right" w:pos="8306"/>
        </w:tabs>
        <w:rPr>
          <w:szCs w:val="24"/>
          <w:lang w:eastAsia="lt-LT"/>
        </w:rPr>
      </w:pPr>
      <w:r w:rsidRPr="00B33F43">
        <w:rPr>
          <w:szCs w:val="24"/>
          <w:lang w:eastAsia="lt-LT"/>
        </w:rPr>
        <w:t>Švietimo</w:t>
      </w:r>
      <w:r>
        <w:rPr>
          <w:szCs w:val="24"/>
          <w:lang w:eastAsia="lt-LT"/>
        </w:rPr>
        <w:t>,</w:t>
      </w:r>
      <w:r w:rsidRPr="00B33F43">
        <w:rPr>
          <w:szCs w:val="24"/>
          <w:lang w:eastAsia="lt-LT"/>
        </w:rPr>
        <w:t xml:space="preserve"> mokslo </w:t>
      </w:r>
      <w:r>
        <w:rPr>
          <w:szCs w:val="24"/>
          <w:lang w:eastAsia="lt-LT"/>
        </w:rPr>
        <w:t xml:space="preserve">ir sporto </w:t>
      </w:r>
      <w:r w:rsidRPr="00B33F43">
        <w:rPr>
          <w:szCs w:val="24"/>
          <w:lang w:eastAsia="lt-LT"/>
        </w:rPr>
        <w:t>ministras</w:t>
      </w:r>
    </w:p>
    <w:p w14:paraId="6E5E97AC" w14:textId="77777777" w:rsidR="00A46435" w:rsidRDefault="00A46435" w:rsidP="00A46435">
      <w:pPr>
        <w:tabs>
          <w:tab w:val="center" w:pos="-3686"/>
          <w:tab w:val="left" w:pos="6237"/>
          <w:tab w:val="right" w:pos="8306"/>
        </w:tabs>
        <w:rPr>
          <w:szCs w:val="24"/>
          <w:lang w:eastAsia="lt-LT"/>
        </w:rPr>
      </w:pPr>
    </w:p>
    <w:p w14:paraId="3DED836B" w14:textId="77777777" w:rsidR="00A46435" w:rsidRDefault="00A46435" w:rsidP="00A46435">
      <w:pPr>
        <w:tabs>
          <w:tab w:val="center" w:pos="-3686"/>
          <w:tab w:val="left" w:pos="6237"/>
          <w:tab w:val="right" w:pos="8306"/>
        </w:tabs>
        <w:rPr>
          <w:szCs w:val="24"/>
          <w:lang w:eastAsia="lt-LT"/>
        </w:rPr>
      </w:pPr>
    </w:p>
    <w:p w14:paraId="5BD762EE" w14:textId="77777777" w:rsidR="00A46435" w:rsidRDefault="00A46435" w:rsidP="00A46435">
      <w:pPr>
        <w:tabs>
          <w:tab w:val="center" w:pos="-3686"/>
          <w:tab w:val="left" w:pos="6237"/>
          <w:tab w:val="right" w:pos="8306"/>
        </w:tabs>
        <w:rPr>
          <w:szCs w:val="24"/>
          <w:lang w:eastAsia="lt-LT"/>
        </w:rPr>
      </w:pPr>
    </w:p>
    <w:p w14:paraId="70FB341A" w14:textId="77777777" w:rsidR="00A46435" w:rsidRDefault="00A46435" w:rsidP="00A46435">
      <w:pPr>
        <w:tabs>
          <w:tab w:val="center" w:pos="-3686"/>
          <w:tab w:val="left" w:pos="6237"/>
          <w:tab w:val="right" w:pos="8306"/>
        </w:tabs>
        <w:rPr>
          <w:szCs w:val="24"/>
          <w:lang w:eastAsia="lt-LT"/>
        </w:rPr>
      </w:pPr>
    </w:p>
    <w:p w14:paraId="700ABC02" w14:textId="77777777" w:rsidR="00A46435" w:rsidRDefault="00A46435" w:rsidP="00A46435">
      <w:pPr>
        <w:tabs>
          <w:tab w:val="center" w:pos="-3686"/>
          <w:tab w:val="left" w:pos="6237"/>
          <w:tab w:val="right" w:pos="8306"/>
        </w:tabs>
        <w:rPr>
          <w:szCs w:val="24"/>
          <w:lang w:eastAsia="lt-LT"/>
        </w:rPr>
      </w:pPr>
    </w:p>
    <w:p w14:paraId="66DB8E96" w14:textId="77777777" w:rsidR="00A46435" w:rsidRDefault="00A46435" w:rsidP="00A46435">
      <w:pPr>
        <w:tabs>
          <w:tab w:val="center" w:pos="-3686"/>
          <w:tab w:val="left" w:pos="6237"/>
          <w:tab w:val="right" w:pos="8306"/>
        </w:tabs>
        <w:rPr>
          <w:szCs w:val="24"/>
          <w:lang w:eastAsia="lt-LT"/>
        </w:rPr>
      </w:pPr>
    </w:p>
    <w:p w14:paraId="0FFA060F" w14:textId="77777777" w:rsidR="00A46435" w:rsidRDefault="00A46435" w:rsidP="00A46435">
      <w:pPr>
        <w:tabs>
          <w:tab w:val="center" w:pos="-3686"/>
          <w:tab w:val="left" w:pos="6237"/>
          <w:tab w:val="right" w:pos="8306"/>
        </w:tabs>
        <w:rPr>
          <w:szCs w:val="24"/>
          <w:lang w:eastAsia="lt-LT"/>
        </w:rPr>
      </w:pPr>
    </w:p>
    <w:p w14:paraId="05C720B4" w14:textId="77777777" w:rsidR="00A46435" w:rsidRDefault="00A46435" w:rsidP="00A46435">
      <w:pPr>
        <w:tabs>
          <w:tab w:val="center" w:pos="-3686"/>
          <w:tab w:val="left" w:pos="6237"/>
          <w:tab w:val="right" w:pos="8306"/>
        </w:tabs>
        <w:rPr>
          <w:szCs w:val="24"/>
          <w:lang w:eastAsia="lt-LT"/>
        </w:rPr>
      </w:pPr>
    </w:p>
    <w:p w14:paraId="433E5628" w14:textId="77777777" w:rsidR="00A46435" w:rsidRDefault="00A46435" w:rsidP="00A46435">
      <w:pPr>
        <w:tabs>
          <w:tab w:val="center" w:pos="-3686"/>
          <w:tab w:val="left" w:pos="6237"/>
          <w:tab w:val="right" w:pos="8306"/>
        </w:tabs>
        <w:rPr>
          <w:szCs w:val="24"/>
          <w:lang w:eastAsia="lt-LT"/>
        </w:rPr>
      </w:pPr>
    </w:p>
    <w:p w14:paraId="69254F8E" w14:textId="77777777" w:rsidR="002E189E" w:rsidRDefault="002E189E" w:rsidP="00A46435">
      <w:pPr>
        <w:tabs>
          <w:tab w:val="center" w:pos="-3686"/>
          <w:tab w:val="left" w:pos="6237"/>
          <w:tab w:val="right" w:pos="8306"/>
        </w:tabs>
        <w:rPr>
          <w:szCs w:val="24"/>
          <w:lang w:eastAsia="lt-LT"/>
        </w:rPr>
        <w:sectPr w:rsidR="002E189E" w:rsidSect="00DC1082">
          <w:headerReference w:type="even" r:id="rId7"/>
          <w:headerReference w:type="default" r:id="rId8"/>
          <w:footerReference w:type="even" r:id="rId9"/>
          <w:footerReference w:type="default" r:id="rId10"/>
          <w:pgSz w:w="11906" w:h="16838"/>
          <w:pgMar w:top="1134" w:right="567" w:bottom="1134" w:left="1701" w:header="567" w:footer="567" w:gutter="0"/>
          <w:cols w:space="1296"/>
          <w:titlePg/>
          <w:docGrid w:linePitch="360"/>
        </w:sectPr>
      </w:pPr>
    </w:p>
    <w:p w14:paraId="2E630515" w14:textId="77777777" w:rsidR="00A46435" w:rsidRDefault="00A46435" w:rsidP="00A46435">
      <w:pPr>
        <w:ind w:left="5245"/>
        <w:rPr>
          <w:szCs w:val="24"/>
          <w:lang w:eastAsia="lt-LT"/>
        </w:rPr>
      </w:pPr>
      <w:r>
        <w:rPr>
          <w:szCs w:val="24"/>
          <w:lang w:eastAsia="lt-LT"/>
        </w:rPr>
        <w:lastRenderedPageBreak/>
        <w:t>Mokymo lėšų apskaičiavimo, paskirstymo ir panaudojimo tvarkos aprašo</w:t>
      </w:r>
    </w:p>
    <w:p w14:paraId="27C6B3B3" w14:textId="77777777" w:rsidR="00A46435" w:rsidRDefault="00A46435" w:rsidP="00A46435">
      <w:pPr>
        <w:ind w:left="5245"/>
        <w:rPr>
          <w:szCs w:val="24"/>
          <w:lang w:eastAsia="lt-LT"/>
        </w:rPr>
      </w:pPr>
      <w:r>
        <w:rPr>
          <w:szCs w:val="24"/>
          <w:lang w:eastAsia="lt-LT"/>
        </w:rPr>
        <w:t>1 priedas</w:t>
      </w:r>
    </w:p>
    <w:p w14:paraId="0CE88EEE" w14:textId="77777777" w:rsidR="00A46435" w:rsidRDefault="00A46435" w:rsidP="00A46435">
      <w:pPr>
        <w:tabs>
          <w:tab w:val="left" w:pos="-426"/>
        </w:tabs>
        <w:rPr>
          <w:szCs w:val="24"/>
          <w:lang w:eastAsia="lt-LT"/>
        </w:rPr>
      </w:pPr>
    </w:p>
    <w:p w14:paraId="50BFFD14" w14:textId="77777777" w:rsidR="00A46435" w:rsidRPr="007C1667" w:rsidRDefault="00A46435" w:rsidP="00A46435">
      <w:pPr>
        <w:jc w:val="center"/>
        <w:rPr>
          <w:szCs w:val="24"/>
          <w:lang w:eastAsia="lt-LT"/>
        </w:rPr>
      </w:pPr>
      <w:r w:rsidRPr="007C1667">
        <w:rPr>
          <w:szCs w:val="24"/>
          <w:lang w:eastAsia="lt-LT"/>
        </w:rPr>
        <w:t>UGDYMO REIKMIŲ KOEFICIENTŲ SĄRAŠAS</w:t>
      </w:r>
    </w:p>
    <w:p w14:paraId="705CC014" w14:textId="77777777" w:rsidR="00A46435" w:rsidRPr="007C1667" w:rsidRDefault="00A46435" w:rsidP="00A46435">
      <w:pPr>
        <w:jc w:val="center"/>
        <w:rPr>
          <w:szCs w:val="24"/>
          <w:lang w:eastAsia="lt-LT"/>
        </w:rPr>
      </w:pPr>
    </w:p>
    <w:p w14:paraId="3141BAF9" w14:textId="77777777" w:rsidR="00A46435" w:rsidRDefault="00A46435" w:rsidP="00A46435">
      <w:pPr>
        <w:tabs>
          <w:tab w:val="left" w:pos="-426"/>
        </w:tabs>
        <w:rPr>
          <w:szCs w:val="24"/>
          <w:lang w:eastAsia="lt-LT"/>
        </w:rPr>
      </w:pPr>
    </w:p>
    <w:tbl>
      <w:tblPr>
        <w:tblW w:w="957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8"/>
        <w:gridCol w:w="2402"/>
      </w:tblGrid>
      <w:tr w:rsidR="00A46435" w14:paraId="425756AB" w14:textId="77777777" w:rsidTr="000A1D0E">
        <w:trPr>
          <w:trHeight w:val="20"/>
          <w:tblHeader/>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1AEB81A" w14:textId="77777777" w:rsidR="00A46435" w:rsidRDefault="00A46435" w:rsidP="000A1D0E">
            <w:pPr>
              <w:jc w:val="center"/>
              <w:rPr>
                <w:szCs w:val="24"/>
                <w:lang w:eastAsia="lt-LT"/>
              </w:rPr>
            </w:pPr>
            <w:r>
              <w:rPr>
                <w:szCs w:val="24"/>
                <w:lang w:eastAsia="lt-LT"/>
              </w:rPr>
              <w:t>Ugdymo reikmės</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6D98885" w14:textId="77777777" w:rsidR="00A46435" w:rsidRDefault="00A46435" w:rsidP="000A1D0E">
            <w:pPr>
              <w:jc w:val="center"/>
              <w:rPr>
                <w:szCs w:val="24"/>
                <w:lang w:eastAsia="lt-LT"/>
              </w:rPr>
            </w:pPr>
            <w:r>
              <w:rPr>
                <w:szCs w:val="24"/>
                <w:lang w:eastAsia="lt-LT"/>
              </w:rPr>
              <w:t>Ugdymo reikmių koeficientai (pareiginės algos baziniais</w:t>
            </w:r>
            <w:r>
              <w:rPr>
                <w:b/>
                <w:szCs w:val="24"/>
                <w:lang w:eastAsia="lt-LT"/>
              </w:rPr>
              <w:t xml:space="preserve"> </w:t>
            </w:r>
            <w:r>
              <w:rPr>
                <w:szCs w:val="24"/>
                <w:lang w:eastAsia="lt-LT"/>
              </w:rPr>
              <w:t>dydžiais)</w:t>
            </w:r>
          </w:p>
        </w:tc>
      </w:tr>
      <w:tr w:rsidR="00A46435" w14:paraId="6FB1749A"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BA4BDBB" w14:textId="77777777" w:rsidR="00A46435" w:rsidRDefault="00A46435" w:rsidP="000A1D0E">
            <w:pPr>
              <w:rPr>
                <w:color w:val="000000"/>
                <w:szCs w:val="24"/>
                <w:lang w:eastAsia="lt-LT"/>
              </w:rPr>
            </w:pPr>
            <w:r>
              <w:rPr>
                <w:color w:val="000000"/>
                <w:szCs w:val="24"/>
                <w:lang w:eastAsia="lt-LT"/>
              </w:rPr>
              <w:t>1. Ugdymo reikmėms, finansuojamoms iš savivaldybėms skiriamų mokymo lėšų:</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6A0F8014" w14:textId="77777777" w:rsidR="00A46435" w:rsidRDefault="00A46435" w:rsidP="000A1D0E">
            <w:pPr>
              <w:jc w:val="center"/>
              <w:rPr>
                <w:szCs w:val="24"/>
                <w:lang w:eastAsia="lt-LT"/>
              </w:rPr>
            </w:pPr>
          </w:p>
        </w:tc>
      </w:tr>
      <w:tr w:rsidR="00A46435" w14:paraId="01EBEB6B"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05D32306" w14:textId="77777777" w:rsidR="00A46435" w:rsidRDefault="00A46435" w:rsidP="000A1D0E">
            <w:pPr>
              <w:rPr>
                <w:color w:val="000000"/>
                <w:szCs w:val="24"/>
                <w:lang w:eastAsia="lt-LT"/>
              </w:rPr>
            </w:pPr>
            <w:r>
              <w:rPr>
                <w:color w:val="000000"/>
                <w:szCs w:val="24"/>
                <w:lang w:eastAsia="lt-LT"/>
              </w:rPr>
              <w:t>1.1. ugdymo procesui organizuoti ir valdyti:</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0FF34006" w14:textId="77777777" w:rsidR="00A46435" w:rsidRDefault="00A46435" w:rsidP="000A1D0E">
            <w:pPr>
              <w:jc w:val="center"/>
              <w:rPr>
                <w:color w:val="FF0000"/>
                <w:szCs w:val="24"/>
                <w:lang w:eastAsia="lt-LT"/>
              </w:rPr>
            </w:pPr>
          </w:p>
        </w:tc>
      </w:tr>
      <w:tr w:rsidR="00A46435" w14:paraId="74F212F0"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2B3150D" w14:textId="77777777" w:rsidR="00A46435" w:rsidRDefault="00A46435" w:rsidP="000A1D0E">
            <w:pPr>
              <w:rPr>
                <w:color w:val="000000"/>
                <w:szCs w:val="24"/>
                <w:lang w:eastAsia="lt-LT"/>
              </w:rPr>
            </w:pPr>
            <w:r>
              <w:rPr>
                <w:color w:val="000000"/>
                <w:szCs w:val="24"/>
                <w:lang w:eastAsia="lt-LT"/>
              </w:rPr>
              <w:t>1.1.1. mokiniams, besimokantiems pagal ikimokyklinio ir priešmokyklinio ugdymo programas</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3B3B81DF" w14:textId="13229BD2" w:rsidR="00A46435" w:rsidRPr="003D289E" w:rsidRDefault="00A46435" w:rsidP="000A1D0E">
            <w:pPr>
              <w:jc w:val="center"/>
              <w:rPr>
                <w:szCs w:val="24"/>
                <w:lang w:eastAsia="lt-LT"/>
              </w:rPr>
            </w:pPr>
            <w:r w:rsidRPr="00EB4564">
              <w:rPr>
                <w:strike/>
                <w:szCs w:val="24"/>
                <w:lang w:eastAsia="lt-LT"/>
              </w:rPr>
              <w:t>0,4259</w:t>
            </w:r>
            <w:r>
              <w:rPr>
                <w:szCs w:val="24"/>
                <w:lang w:eastAsia="lt-LT"/>
              </w:rPr>
              <w:t xml:space="preserve">  </w:t>
            </w:r>
            <w:r w:rsidR="007735D2">
              <w:rPr>
                <w:b/>
                <w:szCs w:val="24"/>
                <w:lang w:eastAsia="lt-LT"/>
              </w:rPr>
              <w:t>0,5466</w:t>
            </w:r>
          </w:p>
        </w:tc>
      </w:tr>
      <w:tr w:rsidR="00A46435" w14:paraId="57B8BC61"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05CD739B" w14:textId="77777777" w:rsidR="00A46435" w:rsidRDefault="00A46435" w:rsidP="000A1D0E">
            <w:pPr>
              <w:rPr>
                <w:color w:val="000000"/>
                <w:szCs w:val="24"/>
                <w:lang w:eastAsia="lt-LT"/>
              </w:rPr>
            </w:pPr>
            <w:r>
              <w:rPr>
                <w:color w:val="000000"/>
                <w:szCs w:val="24"/>
                <w:lang w:eastAsia="lt-LT"/>
              </w:rPr>
              <w:t>1.1.2. mokiniams, besimokantiems pagal bendrojo ugdymo programas</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35D8C2DF" w14:textId="0F61DA4B" w:rsidR="00A46435" w:rsidRPr="003D289E" w:rsidRDefault="00A46435" w:rsidP="000A1D0E">
            <w:pPr>
              <w:jc w:val="center"/>
              <w:rPr>
                <w:szCs w:val="24"/>
                <w:lang w:eastAsia="lt-LT"/>
              </w:rPr>
            </w:pPr>
            <w:r w:rsidRPr="00EB4564">
              <w:rPr>
                <w:strike/>
                <w:szCs w:val="24"/>
                <w:lang w:eastAsia="lt-LT"/>
              </w:rPr>
              <w:t>0,8519</w:t>
            </w:r>
            <w:r>
              <w:rPr>
                <w:szCs w:val="24"/>
                <w:lang w:eastAsia="lt-LT"/>
              </w:rPr>
              <w:t xml:space="preserve">  </w:t>
            </w:r>
            <w:r w:rsidR="007735D2">
              <w:rPr>
                <w:b/>
                <w:szCs w:val="24"/>
                <w:lang w:eastAsia="lt-LT"/>
              </w:rPr>
              <w:t>1,0934</w:t>
            </w:r>
          </w:p>
        </w:tc>
      </w:tr>
      <w:tr w:rsidR="00A46435" w14:paraId="7ABAEF2A"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51FA722" w14:textId="77777777" w:rsidR="00A46435" w:rsidRDefault="00A46435" w:rsidP="000A1D0E">
            <w:pPr>
              <w:rPr>
                <w:color w:val="000000"/>
                <w:szCs w:val="24"/>
                <w:lang w:eastAsia="lt-LT"/>
              </w:rPr>
            </w:pPr>
            <w:r>
              <w:rPr>
                <w:color w:val="000000"/>
                <w:szCs w:val="24"/>
                <w:lang w:eastAsia="lt-LT"/>
              </w:rPr>
              <w:t>1.2. švietimo pagalbai mokyklose ir pedagoginę psichologinę pagalbą teikiančiose įstaigose:</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0A5BB1A6" w14:textId="77777777" w:rsidR="00A46435" w:rsidRDefault="00A46435" w:rsidP="000A1D0E">
            <w:pPr>
              <w:jc w:val="center"/>
              <w:rPr>
                <w:szCs w:val="24"/>
                <w:lang w:eastAsia="lt-LT"/>
              </w:rPr>
            </w:pPr>
          </w:p>
        </w:tc>
      </w:tr>
      <w:tr w:rsidR="00A46435" w14:paraId="5989C641"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076117F" w14:textId="77777777" w:rsidR="00A46435" w:rsidRDefault="00A46435" w:rsidP="000A1D0E">
            <w:pPr>
              <w:rPr>
                <w:color w:val="000000"/>
                <w:szCs w:val="24"/>
                <w:lang w:eastAsia="lt-LT"/>
              </w:rPr>
            </w:pPr>
            <w:r>
              <w:rPr>
                <w:color w:val="000000"/>
                <w:szCs w:val="24"/>
                <w:lang w:eastAsia="lt-LT"/>
              </w:rPr>
              <w:t xml:space="preserve">1.2.1. pedagoginei psichologinei pagalbai organizuoti, </w:t>
            </w:r>
            <w:r>
              <w:rPr>
                <w:bCs/>
                <w:color w:val="000000"/>
                <w:szCs w:val="24"/>
              </w:rPr>
              <w:t>prevencinėms programoms įgyvendinti</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7C8A1D0F" w14:textId="77777777" w:rsidR="00A46435" w:rsidRDefault="00A46435" w:rsidP="000A1D0E">
            <w:pPr>
              <w:jc w:val="center"/>
              <w:rPr>
                <w:szCs w:val="24"/>
                <w:lang w:eastAsia="lt-LT"/>
              </w:rPr>
            </w:pPr>
            <w:r>
              <w:rPr>
                <w:szCs w:val="24"/>
                <w:lang w:eastAsia="lt-LT"/>
              </w:rPr>
              <w:t>0,0952</w:t>
            </w:r>
          </w:p>
        </w:tc>
      </w:tr>
      <w:tr w:rsidR="00A46435" w14:paraId="75020243"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587848E" w14:textId="77777777" w:rsidR="00A46435" w:rsidRDefault="00A46435" w:rsidP="000A1D0E">
            <w:pPr>
              <w:rPr>
                <w:color w:val="000000"/>
                <w:szCs w:val="24"/>
                <w:lang w:eastAsia="lt-LT"/>
              </w:rPr>
            </w:pPr>
            <w:r>
              <w:rPr>
                <w:color w:val="000000"/>
                <w:szCs w:val="24"/>
                <w:lang w:eastAsia="lt-LT"/>
              </w:rPr>
              <w:t>1.2.2. mokiniams, išskyrus mokinius, nurodytus šio priedo 1.2.3 ir 1.2.4 papunkčiuose</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AF5065E" w14:textId="570A9C9E" w:rsidR="00A46435" w:rsidRPr="001C576C" w:rsidRDefault="00A46435" w:rsidP="000A1D0E">
            <w:pPr>
              <w:jc w:val="center"/>
              <w:rPr>
                <w:szCs w:val="24"/>
                <w:lang w:eastAsia="lt-LT"/>
              </w:rPr>
            </w:pPr>
            <w:r w:rsidRPr="001C576C">
              <w:rPr>
                <w:strike/>
                <w:szCs w:val="24"/>
                <w:lang w:eastAsia="lt-LT"/>
              </w:rPr>
              <w:t>0,5089</w:t>
            </w:r>
            <w:r w:rsidR="00E70DC5" w:rsidRPr="001C576C">
              <w:rPr>
                <w:szCs w:val="24"/>
                <w:lang w:eastAsia="lt-LT"/>
              </w:rPr>
              <w:t xml:space="preserve"> </w:t>
            </w:r>
            <w:r w:rsidR="001C576C" w:rsidRPr="001C576C">
              <w:rPr>
                <w:b/>
                <w:bCs/>
                <w:szCs w:val="24"/>
                <w:lang w:eastAsia="lt-LT"/>
              </w:rPr>
              <w:t>0,5160</w:t>
            </w:r>
          </w:p>
        </w:tc>
      </w:tr>
      <w:tr w:rsidR="00A46435" w14:paraId="15E08E85"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91DB46E" w14:textId="77777777" w:rsidR="00A46435" w:rsidRDefault="00A46435" w:rsidP="000A1D0E">
            <w:pPr>
              <w:rPr>
                <w:color w:val="000000"/>
                <w:szCs w:val="24"/>
                <w:lang w:eastAsia="lt-LT"/>
              </w:rPr>
            </w:pPr>
            <w:r>
              <w:rPr>
                <w:color w:val="000000"/>
                <w:szCs w:val="24"/>
                <w:lang w:eastAsia="lt-LT"/>
              </w:rPr>
              <w:t>1.2.3. specialiųjų ugdymosi poreikių turintiems mokiniams</w:t>
            </w:r>
            <w:r>
              <w:rPr>
                <w:color w:val="000000"/>
                <w:szCs w:val="24"/>
                <w:vertAlign w:val="superscript"/>
                <w:lang w:eastAsia="lt-LT"/>
              </w:rPr>
              <w:t>1</w:t>
            </w:r>
            <w:r>
              <w:rPr>
                <w:color w:val="000000"/>
                <w:szCs w:val="24"/>
                <w:lang w:eastAsia="lt-LT"/>
              </w:rPr>
              <w:t>:</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339FD5F9" w14:textId="77777777" w:rsidR="00A46435" w:rsidRPr="001C576C" w:rsidRDefault="00A46435" w:rsidP="000A1D0E">
            <w:pPr>
              <w:jc w:val="center"/>
              <w:rPr>
                <w:szCs w:val="24"/>
                <w:lang w:eastAsia="lt-LT"/>
              </w:rPr>
            </w:pPr>
          </w:p>
        </w:tc>
      </w:tr>
      <w:tr w:rsidR="00A46435" w14:paraId="1DD8CCCE"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2C84EB8" w14:textId="77777777" w:rsidR="00A46435" w:rsidRDefault="00A46435" w:rsidP="000A1D0E">
            <w:pPr>
              <w:rPr>
                <w:color w:val="000000"/>
                <w:szCs w:val="24"/>
                <w:lang w:eastAsia="lt-LT"/>
              </w:rPr>
            </w:pPr>
            <w:r>
              <w:rPr>
                <w:color w:val="000000"/>
                <w:szCs w:val="24"/>
                <w:lang w:eastAsia="lt-LT"/>
              </w:rPr>
              <w:t>1.2.3.1. besimokantiems pagal bendrojo ugdymo programas ir dėl įgimtų ar įgytų sutrikimų turintiems nedidelių arba vidutinių specialiųjų ugdymosi poreikių</w:t>
            </w:r>
            <w:r>
              <w:rPr>
                <w:color w:val="000000"/>
                <w:szCs w:val="24"/>
                <w:vertAlign w:val="superscript"/>
                <w:lang w:eastAsia="lt-LT"/>
              </w:rPr>
              <w:t>2</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3980D0D8" w14:textId="0AD34E06" w:rsidR="00A46435" w:rsidRPr="001C576C" w:rsidRDefault="00A46435" w:rsidP="000A1D0E">
            <w:pPr>
              <w:ind w:firstLine="62"/>
              <w:jc w:val="center"/>
              <w:rPr>
                <w:szCs w:val="24"/>
                <w:lang w:eastAsia="lt-LT"/>
              </w:rPr>
            </w:pPr>
            <w:r w:rsidRPr="001C576C">
              <w:rPr>
                <w:strike/>
                <w:szCs w:val="24"/>
                <w:lang w:eastAsia="lt-LT"/>
              </w:rPr>
              <w:t>3,8068</w:t>
            </w:r>
            <w:r w:rsidR="00E70DC5" w:rsidRPr="001C576C">
              <w:rPr>
                <w:szCs w:val="24"/>
                <w:lang w:eastAsia="lt-LT"/>
              </w:rPr>
              <w:t xml:space="preserve"> </w:t>
            </w:r>
            <w:r w:rsidR="001C576C" w:rsidRPr="001C576C">
              <w:rPr>
                <w:b/>
                <w:bCs/>
                <w:szCs w:val="24"/>
                <w:lang w:eastAsia="lt-LT"/>
              </w:rPr>
              <w:t>3,8139</w:t>
            </w:r>
          </w:p>
        </w:tc>
      </w:tr>
      <w:tr w:rsidR="00A46435" w14:paraId="5AE6A94F"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135C89D" w14:textId="77777777" w:rsidR="00A46435" w:rsidRDefault="00A46435" w:rsidP="000A1D0E">
            <w:pPr>
              <w:rPr>
                <w:color w:val="000000"/>
                <w:szCs w:val="24"/>
                <w:lang w:eastAsia="lt-LT"/>
              </w:rPr>
            </w:pPr>
            <w:r>
              <w:rPr>
                <w:color w:val="000000"/>
                <w:szCs w:val="24"/>
                <w:lang w:eastAsia="lt-LT"/>
              </w:rPr>
              <w:t>1.2.3.2. besimokantiems pagal bendrojo ugdymo programas ir dėl įgimtų ar įgytų sutrikimų turintiems didelių arba labai didelių specialiųjų ugdymosi poreikių</w:t>
            </w:r>
            <w:r>
              <w:rPr>
                <w:color w:val="000000"/>
                <w:szCs w:val="24"/>
                <w:vertAlign w:val="superscript"/>
                <w:lang w:eastAsia="lt-LT"/>
              </w:rPr>
              <w:t>2</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275DF758" w14:textId="4A8D8322" w:rsidR="00A46435" w:rsidRPr="001C576C" w:rsidRDefault="00A46435" w:rsidP="000A1D0E">
            <w:pPr>
              <w:jc w:val="center"/>
              <w:rPr>
                <w:szCs w:val="24"/>
                <w:lang w:eastAsia="lt-LT"/>
              </w:rPr>
            </w:pPr>
            <w:r w:rsidRPr="001C576C">
              <w:rPr>
                <w:strike/>
                <w:szCs w:val="24"/>
                <w:lang w:eastAsia="lt-LT"/>
              </w:rPr>
              <w:t>7,5237</w:t>
            </w:r>
            <w:r w:rsidR="00E70DC5" w:rsidRPr="001C576C">
              <w:rPr>
                <w:szCs w:val="24"/>
                <w:lang w:eastAsia="lt-LT"/>
              </w:rPr>
              <w:t xml:space="preserve"> </w:t>
            </w:r>
            <w:r w:rsidR="001C576C" w:rsidRPr="001C576C">
              <w:rPr>
                <w:b/>
                <w:bCs/>
                <w:szCs w:val="24"/>
                <w:lang w:eastAsia="lt-LT"/>
              </w:rPr>
              <w:t>7,5308</w:t>
            </w:r>
          </w:p>
        </w:tc>
      </w:tr>
      <w:tr w:rsidR="00A46435" w14:paraId="16A6D13B"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DFA1A55" w14:textId="77777777" w:rsidR="00A46435" w:rsidRDefault="00A46435" w:rsidP="000A1D0E">
            <w:pPr>
              <w:rPr>
                <w:color w:val="000000"/>
                <w:szCs w:val="24"/>
                <w:lang w:eastAsia="lt-LT"/>
              </w:rPr>
            </w:pPr>
            <w:r>
              <w:rPr>
                <w:color w:val="000000"/>
                <w:szCs w:val="24"/>
                <w:lang w:eastAsia="lt-LT"/>
              </w:rPr>
              <w:t xml:space="preserve">1.2.3.3. besimokantiems pagal ikimokyklinio ar priešmokyklinio ugdymo programas </w:t>
            </w:r>
            <w:r>
              <w:rPr>
                <w:bCs/>
                <w:color w:val="000000"/>
                <w:szCs w:val="24"/>
                <w:lang w:eastAsia="lt-LT"/>
              </w:rPr>
              <w:t>ir dėl įgimtų ar įgytų sutrikimų turintiems nedidelių arba vidutinių specialiųjų ugdymosi poreikių</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ED11887" w14:textId="6428D2B1" w:rsidR="00A46435" w:rsidRDefault="00A46435" w:rsidP="000A1D0E">
            <w:pPr>
              <w:jc w:val="center"/>
              <w:rPr>
                <w:szCs w:val="24"/>
                <w:lang w:eastAsia="lt-LT"/>
              </w:rPr>
            </w:pPr>
            <w:r>
              <w:rPr>
                <w:szCs w:val="24"/>
                <w:lang w:eastAsia="lt-LT"/>
              </w:rPr>
              <w:t>2,667</w:t>
            </w:r>
          </w:p>
        </w:tc>
      </w:tr>
      <w:tr w:rsidR="00A46435" w14:paraId="4D0FF7C6"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8B58446" w14:textId="77777777" w:rsidR="00A46435" w:rsidRDefault="00A46435" w:rsidP="000A1D0E">
            <w:pPr>
              <w:rPr>
                <w:color w:val="000000"/>
                <w:szCs w:val="24"/>
                <w:lang w:eastAsia="lt-LT"/>
              </w:rPr>
            </w:pPr>
            <w:r>
              <w:rPr>
                <w:color w:val="000000"/>
                <w:szCs w:val="24"/>
                <w:lang w:eastAsia="lt-LT"/>
              </w:rPr>
              <w:t>1.2.3.4. besimokantiems pagal ikimokyklinio ar priešmokyklinio ugdymo programas ir dėl įgimtų ar įgytų sutrikimų turintiems didelių arba labai didelių specialiųjų ugdymosi poreikių</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6A041FB" w14:textId="77777777" w:rsidR="00A46435" w:rsidRDefault="00A46435" w:rsidP="000A1D0E">
            <w:pPr>
              <w:keepNext/>
              <w:jc w:val="center"/>
              <w:rPr>
                <w:szCs w:val="24"/>
                <w:lang w:eastAsia="lt-LT"/>
              </w:rPr>
            </w:pPr>
            <w:r>
              <w:rPr>
                <w:szCs w:val="24"/>
                <w:lang w:eastAsia="lt-LT"/>
              </w:rPr>
              <w:t>5,2439</w:t>
            </w:r>
          </w:p>
        </w:tc>
      </w:tr>
      <w:tr w:rsidR="00A46435" w14:paraId="54B23346"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8A14C9B" w14:textId="77777777" w:rsidR="00A46435" w:rsidRDefault="00A46435" w:rsidP="000A1D0E">
            <w:pPr>
              <w:rPr>
                <w:color w:val="000000"/>
                <w:szCs w:val="24"/>
                <w:lang w:eastAsia="lt-LT"/>
              </w:rPr>
            </w:pPr>
            <w:r>
              <w:rPr>
                <w:color w:val="000000"/>
                <w:szCs w:val="24"/>
                <w:lang w:eastAsia="lt-LT"/>
              </w:rPr>
              <w:t>1.2.4. migrantams</w:t>
            </w:r>
            <w:r>
              <w:rPr>
                <w:color w:val="000000"/>
                <w:szCs w:val="24"/>
                <w:vertAlign w:val="superscript"/>
                <w:lang w:eastAsia="lt-LT"/>
              </w:rPr>
              <w:t>2, 3</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F04C2CE" w14:textId="4D0F58BE" w:rsidR="00A46435" w:rsidRPr="000D1703" w:rsidRDefault="00A46435" w:rsidP="000A1D0E">
            <w:pPr>
              <w:jc w:val="center"/>
              <w:rPr>
                <w:szCs w:val="24"/>
                <w:lang w:eastAsia="lt-LT"/>
              </w:rPr>
            </w:pPr>
            <w:r w:rsidRPr="000D1703">
              <w:rPr>
                <w:strike/>
                <w:szCs w:val="24"/>
                <w:lang w:eastAsia="lt-LT"/>
              </w:rPr>
              <w:t>2,6535</w:t>
            </w:r>
            <w:r w:rsidR="00E70DC5" w:rsidRPr="000D1703">
              <w:rPr>
                <w:szCs w:val="24"/>
                <w:lang w:eastAsia="lt-LT"/>
              </w:rPr>
              <w:t xml:space="preserve"> </w:t>
            </w:r>
            <w:r w:rsidR="000D1703" w:rsidRPr="000D1703">
              <w:rPr>
                <w:b/>
                <w:bCs/>
                <w:szCs w:val="24"/>
                <w:lang w:eastAsia="lt-LT"/>
              </w:rPr>
              <w:t>2,6606</w:t>
            </w:r>
          </w:p>
        </w:tc>
      </w:tr>
      <w:tr w:rsidR="00A46435" w14:paraId="3038E29A"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5365E77C" w14:textId="77777777" w:rsidR="00A46435" w:rsidRDefault="00A46435" w:rsidP="000A1D0E">
            <w:pPr>
              <w:rPr>
                <w:color w:val="000000"/>
                <w:szCs w:val="24"/>
                <w:lang w:eastAsia="lt-LT"/>
              </w:rPr>
            </w:pPr>
            <w:r>
              <w:rPr>
                <w:color w:val="000000"/>
                <w:szCs w:val="24"/>
                <w:lang w:eastAsia="lt-LT"/>
              </w:rPr>
              <w:t>1.3. mokymosi pasiekimų patikrinimams organizuoti ir vykdyti</w:t>
            </w:r>
            <w:r>
              <w:rPr>
                <w:color w:val="000000"/>
                <w:szCs w:val="24"/>
                <w:vertAlign w:val="superscript"/>
                <w:lang w:eastAsia="lt-LT"/>
              </w:rPr>
              <w:t>4</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076E5ED6" w14:textId="77777777" w:rsidR="00A46435" w:rsidRPr="000D1703" w:rsidRDefault="00A46435" w:rsidP="000A1D0E">
            <w:pPr>
              <w:jc w:val="center"/>
              <w:rPr>
                <w:strike/>
                <w:szCs w:val="24"/>
                <w:lang w:eastAsia="lt-LT"/>
              </w:rPr>
            </w:pPr>
            <w:r w:rsidRPr="000D1703">
              <w:rPr>
                <w:szCs w:val="24"/>
                <w:lang w:eastAsia="lt-LT"/>
              </w:rPr>
              <w:t>0,0100</w:t>
            </w:r>
          </w:p>
        </w:tc>
      </w:tr>
      <w:tr w:rsidR="00A46435" w14:paraId="42ED8C60"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115A03E4" w14:textId="77777777" w:rsidR="00A46435" w:rsidRDefault="00A46435" w:rsidP="000A1D0E">
            <w:pPr>
              <w:rPr>
                <w:color w:val="000000"/>
                <w:szCs w:val="24"/>
                <w:lang w:eastAsia="lt-LT"/>
              </w:rPr>
            </w:pPr>
            <w:r>
              <w:rPr>
                <w:color w:val="000000"/>
                <w:szCs w:val="24"/>
                <w:lang w:eastAsia="lt-LT"/>
              </w:rPr>
              <w:t>1.4. formalųjį švietimą papildančio ugdymo programoms finansuoti</w:t>
            </w:r>
            <w:r>
              <w:rPr>
                <w:color w:val="000000"/>
                <w:szCs w:val="24"/>
                <w:vertAlign w:val="superscript"/>
                <w:lang w:eastAsia="lt-LT"/>
              </w:rPr>
              <w:t>4</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4554026B" w14:textId="4BE10913" w:rsidR="00A46435" w:rsidRPr="000D1703" w:rsidRDefault="00A46435" w:rsidP="000A1D0E">
            <w:pPr>
              <w:ind w:firstLine="62"/>
              <w:jc w:val="center"/>
              <w:rPr>
                <w:szCs w:val="24"/>
                <w:lang w:eastAsia="lt-LT"/>
              </w:rPr>
            </w:pPr>
            <w:r w:rsidRPr="000D1703">
              <w:rPr>
                <w:strike/>
                <w:szCs w:val="24"/>
                <w:lang w:eastAsia="lt-LT"/>
              </w:rPr>
              <w:t>0,1039</w:t>
            </w:r>
            <w:r w:rsidR="0094045A" w:rsidRPr="000D1703">
              <w:rPr>
                <w:szCs w:val="24"/>
                <w:lang w:eastAsia="lt-LT"/>
              </w:rPr>
              <w:t xml:space="preserve"> </w:t>
            </w:r>
            <w:r w:rsidR="000D1703" w:rsidRPr="000D1703">
              <w:rPr>
                <w:b/>
                <w:bCs/>
                <w:szCs w:val="24"/>
                <w:lang w:eastAsia="lt-LT"/>
              </w:rPr>
              <w:t>0,1135</w:t>
            </w:r>
          </w:p>
        </w:tc>
      </w:tr>
      <w:tr w:rsidR="00A46435" w14:paraId="2A452EF4"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tcPr>
          <w:p w14:paraId="2E2F1FFC" w14:textId="77777777" w:rsidR="00A46435" w:rsidRDefault="00A46435" w:rsidP="000A1D0E">
            <w:pPr>
              <w:tabs>
                <w:tab w:val="left" w:pos="9923"/>
              </w:tabs>
              <w:spacing w:line="256" w:lineRule="auto"/>
              <w:ind w:right="283"/>
              <w:rPr>
                <w:bCs/>
                <w:color w:val="000000"/>
                <w:szCs w:val="24"/>
              </w:rPr>
            </w:pPr>
            <w:r>
              <w:rPr>
                <w:bCs/>
                <w:color w:val="000000"/>
                <w:szCs w:val="24"/>
              </w:rPr>
              <w:t>1.5. skaitmeninio ugdymo plėtrai</w:t>
            </w:r>
            <w:r>
              <w:rPr>
                <w:bCs/>
                <w:color w:val="000000"/>
                <w:szCs w:val="24"/>
                <w:vertAlign w:val="superscript"/>
              </w:rPr>
              <w:t>4</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tcPr>
          <w:p w14:paraId="60EAC99B" w14:textId="77777777" w:rsidR="00A46435" w:rsidRPr="00792B2A" w:rsidRDefault="00A46435" w:rsidP="000A1D0E">
            <w:pPr>
              <w:tabs>
                <w:tab w:val="left" w:pos="9923"/>
              </w:tabs>
              <w:spacing w:line="256" w:lineRule="auto"/>
              <w:ind w:left="5" w:right="283" w:firstLine="436"/>
              <w:jc w:val="center"/>
              <w:rPr>
                <w:bCs/>
                <w:szCs w:val="24"/>
              </w:rPr>
            </w:pPr>
            <w:r w:rsidRPr="00EB4564">
              <w:rPr>
                <w:bCs/>
                <w:strike/>
                <w:szCs w:val="24"/>
              </w:rPr>
              <w:t>0,1705</w:t>
            </w:r>
            <w:r>
              <w:rPr>
                <w:bCs/>
                <w:szCs w:val="24"/>
              </w:rPr>
              <w:t xml:space="preserve">  </w:t>
            </w:r>
            <w:r w:rsidRPr="00792B2A">
              <w:rPr>
                <w:b/>
                <w:bCs/>
                <w:szCs w:val="24"/>
              </w:rPr>
              <w:t>0,1695</w:t>
            </w:r>
          </w:p>
        </w:tc>
      </w:tr>
      <w:tr w:rsidR="00A46435" w14:paraId="673D9458"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B2712D8" w14:textId="77777777" w:rsidR="00A46435" w:rsidRDefault="00A46435" w:rsidP="000A1D0E">
            <w:pPr>
              <w:rPr>
                <w:color w:val="000000"/>
                <w:szCs w:val="24"/>
                <w:lang w:eastAsia="lt-LT"/>
              </w:rPr>
            </w:pPr>
            <w:r>
              <w:rPr>
                <w:color w:val="000000"/>
                <w:szCs w:val="24"/>
                <w:lang w:eastAsia="lt-LT"/>
              </w:rPr>
              <w:t>2. Ugdymo reikmės, finansuojamos iš mokykloms skiriamų mokymo lėšų:</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650AB7E4" w14:textId="77777777" w:rsidR="00A46435" w:rsidRDefault="00A46435" w:rsidP="000A1D0E">
            <w:pPr>
              <w:jc w:val="center"/>
              <w:rPr>
                <w:szCs w:val="24"/>
                <w:lang w:eastAsia="lt-LT"/>
              </w:rPr>
            </w:pPr>
          </w:p>
        </w:tc>
      </w:tr>
      <w:tr w:rsidR="00A46435" w14:paraId="3255C9E8"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070F119" w14:textId="77777777" w:rsidR="00A46435" w:rsidRDefault="00A46435" w:rsidP="000A1D0E">
            <w:pPr>
              <w:rPr>
                <w:color w:val="000000"/>
                <w:szCs w:val="24"/>
                <w:lang w:eastAsia="lt-LT"/>
              </w:rPr>
            </w:pPr>
            <w:r>
              <w:rPr>
                <w:color w:val="000000"/>
                <w:szCs w:val="24"/>
                <w:lang w:eastAsia="lt-LT"/>
              </w:rPr>
              <w:t>2.1. vadovėliams ir kitoms mokymo priemonėms:</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tcPr>
          <w:p w14:paraId="47DE32F5" w14:textId="77777777" w:rsidR="00A46435" w:rsidRDefault="00A46435" w:rsidP="000A1D0E">
            <w:pPr>
              <w:jc w:val="center"/>
              <w:rPr>
                <w:strike/>
                <w:szCs w:val="24"/>
                <w:lang w:eastAsia="lt-LT"/>
              </w:rPr>
            </w:pPr>
          </w:p>
        </w:tc>
      </w:tr>
      <w:tr w:rsidR="00A46435" w14:paraId="02C59A94"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202F8826" w14:textId="77777777" w:rsidR="00A46435" w:rsidRDefault="00A46435" w:rsidP="000A1D0E">
            <w:pPr>
              <w:rPr>
                <w:color w:val="000000"/>
                <w:szCs w:val="24"/>
                <w:lang w:eastAsia="lt-LT"/>
              </w:rPr>
            </w:pPr>
            <w:r>
              <w:rPr>
                <w:color w:val="000000"/>
                <w:szCs w:val="24"/>
                <w:lang w:eastAsia="lt-LT"/>
              </w:rPr>
              <w:t>2.1.1. mokiniams, išskyrus mokinius, nurodytus šio priedo 2.1.2 ir 2.1.3 papunkčiuose</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5A86DC7D" w14:textId="1F0B3524" w:rsidR="00A46435" w:rsidRPr="002E189E" w:rsidRDefault="00A46435" w:rsidP="002E189E">
            <w:pPr>
              <w:ind w:firstLine="62"/>
              <w:jc w:val="center"/>
              <w:rPr>
                <w:szCs w:val="24"/>
                <w:lang w:eastAsia="lt-LT"/>
              </w:rPr>
            </w:pPr>
            <w:r w:rsidRPr="002E189E">
              <w:rPr>
                <w:szCs w:val="24"/>
                <w:lang w:eastAsia="lt-LT"/>
              </w:rPr>
              <w:t xml:space="preserve">0,1176  </w:t>
            </w:r>
          </w:p>
        </w:tc>
      </w:tr>
      <w:tr w:rsidR="00A46435" w14:paraId="1384BD64"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1C7DA35" w14:textId="77777777" w:rsidR="00A46435" w:rsidRDefault="00A46435" w:rsidP="000A1D0E">
            <w:pPr>
              <w:rPr>
                <w:color w:val="000000"/>
                <w:szCs w:val="24"/>
                <w:lang w:eastAsia="lt-LT"/>
              </w:rPr>
            </w:pPr>
            <w:r>
              <w:rPr>
                <w:color w:val="000000"/>
                <w:szCs w:val="24"/>
                <w:lang w:eastAsia="lt-LT"/>
              </w:rPr>
              <w:lastRenderedPageBreak/>
              <w:t xml:space="preserve">2.1.2. mokiniams, besimokantiems pagal bendrojo ugdymo programas tautinės mažumos kalba </w:t>
            </w:r>
            <w:r>
              <w:rPr>
                <w:bCs/>
                <w:color w:val="000000"/>
                <w:szCs w:val="24"/>
                <w:lang w:eastAsia="lt-LT"/>
              </w:rPr>
              <w:t xml:space="preserve">(kalbos) </w:t>
            </w:r>
            <w:r>
              <w:rPr>
                <w:color w:val="000000"/>
                <w:szCs w:val="24"/>
                <w:lang w:eastAsia="lt-LT"/>
              </w:rPr>
              <w:t>arba valstybine mokomąja kalba daugiakalbėje aplinkoje</w:t>
            </w:r>
            <w:r>
              <w:rPr>
                <w:color w:val="000000"/>
                <w:szCs w:val="24"/>
                <w:vertAlign w:val="superscript"/>
                <w:lang w:eastAsia="lt-LT"/>
              </w:rPr>
              <w:t>5</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1B0B172C" w14:textId="36B47F98" w:rsidR="00A46435" w:rsidRPr="002E189E" w:rsidRDefault="00A46435" w:rsidP="002E189E">
            <w:pPr>
              <w:ind w:firstLine="62"/>
              <w:jc w:val="center"/>
              <w:rPr>
                <w:b/>
                <w:szCs w:val="24"/>
                <w:lang w:eastAsia="lt-LT"/>
              </w:rPr>
            </w:pPr>
            <w:r w:rsidRPr="002E189E">
              <w:rPr>
                <w:szCs w:val="24"/>
                <w:lang w:eastAsia="lt-LT"/>
              </w:rPr>
              <w:t>0,1411</w:t>
            </w:r>
            <w:r w:rsidRPr="002E189E">
              <w:rPr>
                <w:b/>
                <w:szCs w:val="24"/>
                <w:lang w:eastAsia="lt-LT"/>
              </w:rPr>
              <w:t xml:space="preserve">  </w:t>
            </w:r>
          </w:p>
        </w:tc>
      </w:tr>
      <w:tr w:rsidR="00A46435" w14:paraId="064A89F5"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666266F7" w14:textId="77777777" w:rsidR="00A46435" w:rsidRDefault="00A46435" w:rsidP="000A1D0E">
            <w:pPr>
              <w:rPr>
                <w:color w:val="000000"/>
                <w:szCs w:val="24"/>
                <w:lang w:eastAsia="lt-LT"/>
              </w:rPr>
            </w:pPr>
            <w:r>
              <w:rPr>
                <w:color w:val="000000"/>
                <w:szCs w:val="24"/>
                <w:lang w:eastAsia="lt-LT"/>
              </w:rPr>
              <w:t>2.1.3. mokiniams, besimokantiems pagal priešmokyklinio ugdymo programą tautinės mažumos kalba</w:t>
            </w:r>
            <w:r>
              <w:rPr>
                <w:bCs/>
                <w:color w:val="000000"/>
                <w:szCs w:val="24"/>
                <w:lang w:eastAsia="lt-LT"/>
              </w:rPr>
              <w:t xml:space="preserve"> (kalbos)</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6814F010" w14:textId="458FC242" w:rsidR="00A46435" w:rsidRPr="002E189E" w:rsidRDefault="00A46435" w:rsidP="002E189E">
            <w:pPr>
              <w:ind w:firstLine="62"/>
              <w:jc w:val="center"/>
              <w:rPr>
                <w:b/>
                <w:szCs w:val="24"/>
                <w:lang w:eastAsia="lt-LT"/>
              </w:rPr>
            </w:pPr>
            <w:r w:rsidRPr="002E189E">
              <w:rPr>
                <w:szCs w:val="24"/>
                <w:lang w:eastAsia="lt-LT"/>
              </w:rPr>
              <w:t>0,1235</w:t>
            </w:r>
            <w:r w:rsidRPr="002E189E">
              <w:rPr>
                <w:b/>
                <w:szCs w:val="24"/>
                <w:lang w:eastAsia="lt-LT"/>
              </w:rPr>
              <w:t xml:space="preserve">  </w:t>
            </w:r>
          </w:p>
        </w:tc>
      </w:tr>
      <w:tr w:rsidR="00A46435" w14:paraId="7D22D908"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749B1DF2" w14:textId="77777777" w:rsidR="00A46435" w:rsidRDefault="00A46435" w:rsidP="000A1D0E">
            <w:pPr>
              <w:rPr>
                <w:color w:val="000000"/>
                <w:szCs w:val="24"/>
                <w:lang w:eastAsia="lt-LT"/>
              </w:rPr>
            </w:pPr>
            <w:r>
              <w:rPr>
                <w:color w:val="000000"/>
                <w:szCs w:val="24"/>
                <w:lang w:eastAsia="lt-LT"/>
              </w:rPr>
              <w:t>2.2. mokinių pažintinei veiklai ir profesiniam orientavimui</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7DD8B19D" w14:textId="371C483A" w:rsidR="00A46435" w:rsidRPr="002E189E" w:rsidRDefault="00A46435" w:rsidP="002E189E">
            <w:pPr>
              <w:jc w:val="center"/>
              <w:rPr>
                <w:b/>
                <w:szCs w:val="24"/>
                <w:lang w:eastAsia="lt-LT"/>
              </w:rPr>
            </w:pPr>
            <w:r w:rsidRPr="002E189E">
              <w:rPr>
                <w:szCs w:val="24"/>
                <w:lang w:eastAsia="lt-LT"/>
              </w:rPr>
              <w:t>0,0239</w:t>
            </w:r>
            <w:r w:rsidRPr="002E189E">
              <w:rPr>
                <w:b/>
                <w:szCs w:val="24"/>
                <w:lang w:eastAsia="lt-LT"/>
              </w:rPr>
              <w:t xml:space="preserve">  </w:t>
            </w:r>
          </w:p>
        </w:tc>
      </w:tr>
      <w:tr w:rsidR="00A46435" w14:paraId="094F5F89"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3CECF1A1" w14:textId="77777777" w:rsidR="00A46435" w:rsidRDefault="00A46435" w:rsidP="000A1D0E">
            <w:pPr>
              <w:rPr>
                <w:color w:val="000000"/>
                <w:szCs w:val="24"/>
                <w:lang w:eastAsia="lt-LT"/>
              </w:rPr>
            </w:pPr>
            <w:r>
              <w:rPr>
                <w:color w:val="000000"/>
                <w:szCs w:val="24"/>
                <w:lang w:eastAsia="lt-LT"/>
              </w:rPr>
              <w:t>2.3. mokytojų ir kitų ugdymo procese dalyvaujančių asmenų kvalifikacijai tobulinti</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68FE92B7" w14:textId="14E13717" w:rsidR="00A46435" w:rsidRPr="002E189E" w:rsidRDefault="00A46435" w:rsidP="002E189E">
            <w:pPr>
              <w:jc w:val="center"/>
              <w:rPr>
                <w:b/>
                <w:szCs w:val="24"/>
                <w:lang w:eastAsia="lt-LT"/>
              </w:rPr>
            </w:pPr>
            <w:r w:rsidRPr="002E189E">
              <w:rPr>
                <w:szCs w:val="24"/>
                <w:lang w:eastAsia="lt-LT"/>
              </w:rPr>
              <w:t>0,044</w:t>
            </w:r>
            <w:r w:rsidR="002E189E">
              <w:rPr>
                <w:szCs w:val="24"/>
                <w:lang w:eastAsia="lt-LT"/>
              </w:rPr>
              <w:t>0</w:t>
            </w:r>
            <w:r w:rsidRPr="002E189E">
              <w:rPr>
                <w:b/>
                <w:szCs w:val="24"/>
                <w:lang w:eastAsia="lt-LT"/>
              </w:rPr>
              <w:t xml:space="preserve">    </w:t>
            </w:r>
          </w:p>
        </w:tc>
      </w:tr>
      <w:tr w:rsidR="00A46435" w14:paraId="2493765E" w14:textId="77777777" w:rsidTr="000A1D0E">
        <w:trPr>
          <w:trHeight w:val="20"/>
        </w:trPr>
        <w:tc>
          <w:tcPr>
            <w:tcW w:w="7168"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vAlign w:val="center"/>
            <w:hideMark/>
          </w:tcPr>
          <w:p w14:paraId="4510B135" w14:textId="77777777" w:rsidR="00A46435" w:rsidRDefault="00A46435" w:rsidP="000A1D0E">
            <w:pPr>
              <w:rPr>
                <w:color w:val="000000"/>
                <w:szCs w:val="24"/>
                <w:lang w:eastAsia="lt-LT"/>
              </w:rPr>
            </w:pPr>
            <w:r>
              <w:rPr>
                <w:color w:val="000000"/>
                <w:szCs w:val="24"/>
                <w:lang w:eastAsia="lt-LT"/>
              </w:rPr>
              <w:t>2.4. informacinėms ir komunikacinėms technologijoms (IKT) diegti ir naudoti</w:t>
            </w:r>
          </w:p>
        </w:tc>
        <w:tc>
          <w:tcPr>
            <w:tcW w:w="2402" w:type="dxa"/>
            <w:tcBorders>
              <w:top w:val="single" w:sz="4" w:space="0" w:color="auto"/>
              <w:left w:val="single" w:sz="4" w:space="0" w:color="auto"/>
              <w:bottom w:val="single" w:sz="4" w:space="0" w:color="auto"/>
              <w:right w:val="single" w:sz="4" w:space="0" w:color="auto"/>
            </w:tcBorders>
            <w:tcMar>
              <w:top w:w="0" w:type="dxa"/>
              <w:left w:w="57" w:type="dxa"/>
              <w:bottom w:w="28" w:type="dxa"/>
              <w:right w:w="57" w:type="dxa"/>
            </w:tcMar>
            <w:hideMark/>
          </w:tcPr>
          <w:p w14:paraId="2C6B1F10" w14:textId="005D4308" w:rsidR="00A46435" w:rsidRPr="002E189E" w:rsidRDefault="00A46435" w:rsidP="002E189E">
            <w:pPr>
              <w:jc w:val="center"/>
              <w:rPr>
                <w:b/>
                <w:szCs w:val="24"/>
                <w:lang w:eastAsia="lt-LT"/>
              </w:rPr>
            </w:pPr>
            <w:r w:rsidRPr="002E189E">
              <w:rPr>
                <w:szCs w:val="24"/>
                <w:lang w:eastAsia="lt-LT"/>
              </w:rPr>
              <w:t>0,0336</w:t>
            </w:r>
            <w:r w:rsidRPr="002E189E">
              <w:rPr>
                <w:b/>
                <w:szCs w:val="24"/>
                <w:lang w:eastAsia="lt-LT"/>
              </w:rPr>
              <w:t xml:space="preserve">  </w:t>
            </w:r>
          </w:p>
        </w:tc>
      </w:tr>
    </w:tbl>
    <w:p w14:paraId="4830A78D" w14:textId="77777777" w:rsidR="00A46435" w:rsidRDefault="00A46435" w:rsidP="00A46435">
      <w:pPr>
        <w:tabs>
          <w:tab w:val="left" w:pos="6237"/>
        </w:tabs>
        <w:jc w:val="center"/>
        <w:rPr>
          <w:szCs w:val="24"/>
          <w:lang w:eastAsia="lt-LT"/>
        </w:rPr>
      </w:pPr>
    </w:p>
    <w:p w14:paraId="0D9896EE" w14:textId="77777777" w:rsidR="00A46435" w:rsidRDefault="00A46435" w:rsidP="00A46435">
      <w:pPr>
        <w:jc w:val="both"/>
        <w:rPr>
          <w:bCs/>
          <w:szCs w:val="24"/>
          <w:lang w:eastAsia="lt-LT"/>
        </w:rPr>
      </w:pPr>
      <w:r>
        <w:rPr>
          <w:szCs w:val="24"/>
          <w:vertAlign w:val="superscript"/>
          <w:lang w:eastAsia="lt-LT"/>
        </w:rPr>
        <w:t>1</w:t>
      </w:r>
      <w:r>
        <w:rPr>
          <w:szCs w:val="24"/>
          <w:lang w:eastAsia="lt-LT"/>
        </w:rPr>
        <w:t> </w:t>
      </w:r>
      <w:r>
        <w:rPr>
          <w:bCs/>
          <w:szCs w:val="24"/>
          <w:lang w:eastAsia="lt-LT"/>
        </w:rPr>
        <w:t>Taikoma specialiųjų ugdymosi poreikių turintiems mokiniams, išskyrus mokinius, turinčius kalbos ir komunikacijos sutrikimų (mokinių, turinčių specialiųjų ugdymosi poreikių, grupių kodai, nurodyti švietimo, mokslo ir sporto ministro tvirtinamame Mokinių, turinčių specialiųjų ugdymosi poreikių, grupių klasifikatoriuje: 2310, 2311, 2312, 2313, taip pat 2321, kai mokiniai turi nedidelių arba vidutinių specialiųjų ugdymosi poreikių).</w:t>
      </w:r>
    </w:p>
    <w:p w14:paraId="31E2DF9C" w14:textId="77777777" w:rsidR="00A46435" w:rsidRDefault="00A46435" w:rsidP="00A46435">
      <w:pPr>
        <w:jc w:val="both"/>
        <w:rPr>
          <w:bCs/>
          <w:szCs w:val="24"/>
          <w:lang w:eastAsia="lt-LT"/>
        </w:rPr>
      </w:pPr>
      <w:r>
        <w:rPr>
          <w:szCs w:val="24"/>
          <w:vertAlign w:val="superscript"/>
          <w:lang w:eastAsia="lt-LT"/>
        </w:rPr>
        <w:t>2</w:t>
      </w:r>
      <w:r>
        <w:rPr>
          <w:szCs w:val="24"/>
          <w:lang w:eastAsia="lt-LT"/>
        </w:rPr>
        <w:t> </w:t>
      </w:r>
      <w:r>
        <w:rPr>
          <w:bCs/>
          <w:szCs w:val="24"/>
          <w:lang w:eastAsia="lt-LT"/>
        </w:rPr>
        <w:t xml:space="preserve">Mokiniams, kurie turi specialiųjų ugdymosi poreikių ir yra migrantai, taikomi tik specialiųjų ugdymosi poreikių turintiems mokiniams nustatyti švietimo pagalbos </w:t>
      </w:r>
      <w:r>
        <w:rPr>
          <w:kern w:val="24"/>
          <w:szCs w:val="24"/>
          <w:lang w:eastAsia="lt-LT"/>
        </w:rPr>
        <w:t>mokyklose ir pedagoginę psichologinę pagalbą teikiančiose įstaigose</w:t>
      </w:r>
      <w:r>
        <w:rPr>
          <w:bCs/>
          <w:szCs w:val="24"/>
          <w:lang w:eastAsia="lt-LT"/>
        </w:rPr>
        <w:t xml:space="preserve"> koeficientai, nustatyti šio priedo 1.2.3.1 arba 1.2.3.2 papunktyje.</w:t>
      </w:r>
    </w:p>
    <w:p w14:paraId="67A93185" w14:textId="77777777" w:rsidR="00A46435" w:rsidRDefault="00A46435" w:rsidP="00A46435">
      <w:pPr>
        <w:jc w:val="both"/>
        <w:rPr>
          <w:bCs/>
          <w:szCs w:val="24"/>
        </w:rPr>
      </w:pPr>
      <w:r>
        <w:rPr>
          <w:szCs w:val="24"/>
          <w:vertAlign w:val="superscript"/>
        </w:rPr>
        <w:t>3</w:t>
      </w:r>
      <w:r>
        <w:rPr>
          <w:szCs w:val="24"/>
        </w:rPr>
        <w:t> </w:t>
      </w:r>
      <w:r>
        <w:rPr>
          <w:bCs/>
          <w:szCs w:val="24"/>
        </w:rPr>
        <w:t xml:space="preserve">Taikoma užsieniečiams ir Lietuvos Respublikos piliečiams, atvykusiems gyventi į Lietuvos Respubliką, kurie mokosi pagal bendrojo ugdymo programas bendrojo ugdymo klasėse (migrantams), ne ilgiau kaip dvejus metus </w:t>
      </w:r>
      <w:r>
        <w:rPr>
          <w:szCs w:val="24"/>
          <w:lang w:eastAsia="lt-LT"/>
        </w:rPr>
        <w:t>nuo mokinio mokymosi pradžios Lietuvos Respublikoje ir nemoka valstybinės kalbos</w:t>
      </w:r>
      <w:r>
        <w:rPr>
          <w:bCs/>
          <w:szCs w:val="24"/>
        </w:rPr>
        <w:t>.</w:t>
      </w:r>
    </w:p>
    <w:p w14:paraId="60DDB0F4" w14:textId="77777777" w:rsidR="00A46435" w:rsidRDefault="00A46435" w:rsidP="00A46435">
      <w:pPr>
        <w:jc w:val="both"/>
        <w:rPr>
          <w:szCs w:val="24"/>
          <w:lang w:eastAsia="lt-LT"/>
        </w:rPr>
      </w:pPr>
      <w:r>
        <w:rPr>
          <w:szCs w:val="24"/>
          <w:vertAlign w:val="superscript"/>
          <w:lang w:eastAsia="lt-LT"/>
        </w:rPr>
        <w:t>4</w:t>
      </w:r>
      <w:r>
        <w:rPr>
          <w:szCs w:val="24"/>
          <w:lang w:eastAsia="lt-LT"/>
        </w:rPr>
        <w:t> </w:t>
      </w:r>
      <w:r>
        <w:rPr>
          <w:bCs/>
          <w:szCs w:val="24"/>
          <w:lang w:eastAsia="lt-LT"/>
        </w:rPr>
        <w:t>Lėšos</w:t>
      </w:r>
      <w:r>
        <w:rPr>
          <w:b/>
          <w:bCs/>
          <w:szCs w:val="24"/>
          <w:lang w:eastAsia="lt-LT"/>
        </w:rPr>
        <w:t xml:space="preserve"> </w:t>
      </w:r>
      <w:r>
        <w:rPr>
          <w:bCs/>
          <w:szCs w:val="24"/>
          <w:lang w:eastAsia="lt-LT"/>
        </w:rPr>
        <w:t xml:space="preserve">skaičiuojamos tik </w:t>
      </w:r>
      <w:r>
        <w:rPr>
          <w:szCs w:val="24"/>
          <w:lang w:eastAsia="lt-LT"/>
        </w:rPr>
        <w:t>mokiniams, kurie mokosi pagal bendrojo ugdymo programas.</w:t>
      </w:r>
    </w:p>
    <w:p w14:paraId="33DA6139" w14:textId="77777777" w:rsidR="00A46435" w:rsidRDefault="00A46435" w:rsidP="00A46435">
      <w:pPr>
        <w:jc w:val="both"/>
        <w:rPr>
          <w:szCs w:val="24"/>
          <w:lang w:eastAsia="lt-LT"/>
        </w:rPr>
      </w:pPr>
      <w:r>
        <w:rPr>
          <w:szCs w:val="24"/>
          <w:vertAlign w:val="superscript"/>
        </w:rPr>
        <w:t>5</w:t>
      </w:r>
      <w:r>
        <w:rPr>
          <w:szCs w:val="24"/>
        </w:rPr>
        <w:t> </w:t>
      </w:r>
      <w:r>
        <w:rPr>
          <w:bCs/>
          <w:szCs w:val="24"/>
        </w:rPr>
        <w:t>Taikoma mokiniams</w:t>
      </w:r>
      <w:r>
        <w:rPr>
          <w:szCs w:val="24"/>
        </w:rPr>
        <w:t xml:space="preserve">, </w:t>
      </w:r>
      <w:r>
        <w:rPr>
          <w:bCs/>
          <w:szCs w:val="24"/>
        </w:rPr>
        <w:t>besimokantiems</w:t>
      </w:r>
      <w:r>
        <w:rPr>
          <w:kern w:val="24"/>
          <w:szCs w:val="24"/>
        </w:rPr>
        <w:t xml:space="preserve"> pagal bendrojo ugdymo programas</w:t>
      </w:r>
      <w:r>
        <w:rPr>
          <w:bCs/>
          <w:szCs w:val="24"/>
        </w:rPr>
        <w:t>:</w:t>
      </w:r>
      <w:r>
        <w:rPr>
          <w:szCs w:val="24"/>
        </w:rPr>
        <w:t xml:space="preserve"> tautinės mažumos kalba kalbos); </w:t>
      </w:r>
      <w:r>
        <w:rPr>
          <w:kern w:val="24"/>
          <w:szCs w:val="24"/>
        </w:rPr>
        <w:t>valstybine mokomąja kalba</w:t>
      </w:r>
      <w:r>
        <w:rPr>
          <w:szCs w:val="24"/>
        </w:rPr>
        <w:t xml:space="preserve"> </w:t>
      </w:r>
      <w:r>
        <w:rPr>
          <w:kern w:val="24"/>
          <w:szCs w:val="24"/>
        </w:rPr>
        <w:t>daugiakalbėje aplinkoje (</w:t>
      </w:r>
      <w:r>
        <w:rPr>
          <w:szCs w:val="24"/>
        </w:rPr>
        <w:t>jeigu mokykla yra Vilniaus rajono ar Šalčininkų rajono savivaldybėje, taip pat jeigu mokykla yra Elektrėnų, Širvintų rajono, Švenčionių rajono, Trakų rajono, Visagino ar Vilniaus miesto savivaldybėje ir joje yra ne mažiau kaip 20 procentų mokinių, besimokančių valstybine mokomąja kalba, kurių gimtoji kalba – ne valstybinė kalba).</w:t>
      </w:r>
    </w:p>
    <w:p w14:paraId="5BD0A6B7" w14:textId="77777777" w:rsidR="0000675A" w:rsidRDefault="00A46435" w:rsidP="00A46435">
      <w:pPr>
        <w:jc w:val="center"/>
      </w:pPr>
      <w:r>
        <w:t>________________________</w:t>
      </w:r>
    </w:p>
    <w:sectPr w:rsidR="0000675A" w:rsidSect="00A46435">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06B82" w14:textId="77777777" w:rsidR="00DC0AA7" w:rsidRDefault="00DC0AA7" w:rsidP="00A46435">
      <w:r>
        <w:separator/>
      </w:r>
    </w:p>
  </w:endnote>
  <w:endnote w:type="continuationSeparator" w:id="0">
    <w:p w14:paraId="11FB1C9B" w14:textId="77777777" w:rsidR="00DC0AA7" w:rsidRDefault="00DC0AA7" w:rsidP="00A46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DokChampa">
    <w:altName w:val="Times New Roman"/>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90654" w14:textId="77777777" w:rsidR="001D03EB" w:rsidRDefault="00DC0AA7">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62124" w14:textId="77777777" w:rsidR="001D03EB" w:rsidRDefault="00DC0AA7">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B9320" w14:textId="77777777" w:rsidR="00DC0AA7" w:rsidRDefault="00DC0AA7" w:rsidP="00A46435">
      <w:r>
        <w:separator/>
      </w:r>
    </w:p>
  </w:footnote>
  <w:footnote w:type="continuationSeparator" w:id="0">
    <w:p w14:paraId="46B35E2C" w14:textId="77777777" w:rsidR="00DC0AA7" w:rsidRDefault="00DC0AA7" w:rsidP="00A464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1F55" w14:textId="77777777" w:rsidR="001D03EB" w:rsidRDefault="009C0874">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3899F285" w14:textId="77777777" w:rsidR="001D03EB" w:rsidRDefault="00DC0AA7">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7846093"/>
      <w:docPartObj>
        <w:docPartGallery w:val="Page Numbers (Top of Page)"/>
        <w:docPartUnique/>
      </w:docPartObj>
    </w:sdtPr>
    <w:sdtEndPr/>
    <w:sdtContent>
      <w:p w14:paraId="25149D0F" w14:textId="20173E0F" w:rsidR="002E189E" w:rsidRDefault="002E189E">
        <w:pPr>
          <w:pStyle w:val="Antrats"/>
          <w:jc w:val="center"/>
        </w:pPr>
        <w:r>
          <w:t>2</w:t>
        </w:r>
      </w:p>
    </w:sdtContent>
  </w:sdt>
  <w:p w14:paraId="154BA5A3" w14:textId="77777777" w:rsidR="002E189E" w:rsidRDefault="002E189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435"/>
    <w:rsid w:val="0000675A"/>
    <w:rsid w:val="000676C5"/>
    <w:rsid w:val="000D1703"/>
    <w:rsid w:val="000F5444"/>
    <w:rsid w:val="00115BB9"/>
    <w:rsid w:val="00126ABB"/>
    <w:rsid w:val="001927D5"/>
    <w:rsid w:val="001B6B59"/>
    <w:rsid w:val="001C576C"/>
    <w:rsid w:val="002312FF"/>
    <w:rsid w:val="002B1CFE"/>
    <w:rsid w:val="002E189E"/>
    <w:rsid w:val="00365985"/>
    <w:rsid w:val="003A087B"/>
    <w:rsid w:val="003D296B"/>
    <w:rsid w:val="003F2B5F"/>
    <w:rsid w:val="00432149"/>
    <w:rsid w:val="00465633"/>
    <w:rsid w:val="005045CD"/>
    <w:rsid w:val="005128C3"/>
    <w:rsid w:val="005334C4"/>
    <w:rsid w:val="005443CE"/>
    <w:rsid w:val="00561607"/>
    <w:rsid w:val="0056693A"/>
    <w:rsid w:val="005B7330"/>
    <w:rsid w:val="006B4434"/>
    <w:rsid w:val="00700AE5"/>
    <w:rsid w:val="00717AD5"/>
    <w:rsid w:val="007735D2"/>
    <w:rsid w:val="0081674C"/>
    <w:rsid w:val="00821A8E"/>
    <w:rsid w:val="008A2679"/>
    <w:rsid w:val="0094045A"/>
    <w:rsid w:val="009A01F5"/>
    <w:rsid w:val="009C0874"/>
    <w:rsid w:val="00A2055F"/>
    <w:rsid w:val="00A46435"/>
    <w:rsid w:val="00A93839"/>
    <w:rsid w:val="00DA6A70"/>
    <w:rsid w:val="00DC0AA7"/>
    <w:rsid w:val="00DC1082"/>
    <w:rsid w:val="00E01799"/>
    <w:rsid w:val="00E01A85"/>
    <w:rsid w:val="00E70DC5"/>
    <w:rsid w:val="00E8534A"/>
    <w:rsid w:val="00E93F4D"/>
    <w:rsid w:val="00F33359"/>
    <w:rsid w:val="00F63BFC"/>
    <w:rsid w:val="00F670F4"/>
    <w:rsid w:val="00F71695"/>
    <w:rsid w:val="00F74EE4"/>
    <w:rsid w:val="00F778BB"/>
    <w:rsid w:val="00F81FFD"/>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4C08C"/>
  <w15:chartTrackingRefBased/>
  <w15:docId w15:val="{0DE69449-D088-4690-930B-17A66E954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4643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46435"/>
    <w:pPr>
      <w:tabs>
        <w:tab w:val="center" w:pos="4819"/>
        <w:tab w:val="right" w:pos="9638"/>
      </w:tabs>
    </w:pPr>
  </w:style>
  <w:style w:type="character" w:customStyle="1" w:styleId="AntratsDiagrama">
    <w:name w:val="Antraštės Diagrama"/>
    <w:basedOn w:val="Numatytasispastraiposriftas"/>
    <w:link w:val="Antrats"/>
    <w:uiPriority w:val="99"/>
    <w:rsid w:val="00A46435"/>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A46435"/>
    <w:pPr>
      <w:tabs>
        <w:tab w:val="center" w:pos="4819"/>
        <w:tab w:val="right" w:pos="9638"/>
      </w:tabs>
    </w:pPr>
  </w:style>
  <w:style w:type="character" w:customStyle="1" w:styleId="PoratDiagrama">
    <w:name w:val="Poraštė Diagrama"/>
    <w:basedOn w:val="Numatytasispastraiposriftas"/>
    <w:link w:val="Porat"/>
    <w:uiPriority w:val="99"/>
    <w:rsid w:val="00A46435"/>
    <w:rPr>
      <w:rFonts w:ascii="Times New Roman" w:eastAsia="Times New Roman" w:hAnsi="Times New Roman" w:cs="Times New Roman"/>
      <w:sz w:val="24"/>
      <w:szCs w:val="20"/>
    </w:rPr>
  </w:style>
  <w:style w:type="paragraph" w:styleId="Sraopastraipa">
    <w:name w:val="List Paragraph"/>
    <w:basedOn w:val="prastasis"/>
    <w:uiPriority w:val="34"/>
    <w:qFormat/>
    <w:rsid w:val="003F2B5F"/>
    <w:pPr>
      <w:ind w:left="720"/>
      <w:contextualSpacing/>
    </w:pPr>
  </w:style>
  <w:style w:type="paragraph" w:styleId="Debesliotekstas">
    <w:name w:val="Balloon Text"/>
    <w:basedOn w:val="prastasis"/>
    <w:link w:val="DebesliotekstasDiagrama"/>
    <w:uiPriority w:val="99"/>
    <w:semiHidden/>
    <w:unhideWhenUsed/>
    <w:rsid w:val="0043214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32149"/>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8A2679"/>
    <w:rPr>
      <w:sz w:val="16"/>
      <w:szCs w:val="16"/>
    </w:rPr>
  </w:style>
  <w:style w:type="paragraph" w:styleId="Komentarotekstas">
    <w:name w:val="annotation text"/>
    <w:basedOn w:val="prastasis"/>
    <w:link w:val="KomentarotekstasDiagrama"/>
    <w:uiPriority w:val="99"/>
    <w:semiHidden/>
    <w:unhideWhenUsed/>
    <w:rsid w:val="008A2679"/>
    <w:rPr>
      <w:sz w:val="20"/>
    </w:rPr>
  </w:style>
  <w:style w:type="character" w:customStyle="1" w:styleId="KomentarotekstasDiagrama">
    <w:name w:val="Komentaro tekstas Diagrama"/>
    <w:basedOn w:val="Numatytasispastraiposriftas"/>
    <w:link w:val="Komentarotekstas"/>
    <w:uiPriority w:val="99"/>
    <w:semiHidden/>
    <w:rsid w:val="008A26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2679"/>
    <w:rPr>
      <w:b/>
      <w:bCs/>
    </w:rPr>
  </w:style>
  <w:style w:type="character" w:customStyle="1" w:styleId="KomentarotemaDiagrama">
    <w:name w:val="Komentaro tema Diagrama"/>
    <w:basedOn w:val="KomentarotekstasDiagrama"/>
    <w:link w:val="Komentarotema"/>
    <w:uiPriority w:val="99"/>
    <w:semiHidden/>
    <w:rsid w:val="008A267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D73520-7558-4CB5-97FE-EE2873350AA2}">
  <ds:schemaRefs>
    <ds:schemaRef ds:uri="http://schemas.openxmlformats.org/officeDocument/2006/bibliography"/>
  </ds:schemaRefs>
</ds:datastoreItem>
</file>

<file path=customXml/itemProps2.xml><?xml version="1.0" encoding="utf-8"?>
<ds:datastoreItem xmlns:ds="http://schemas.openxmlformats.org/officeDocument/2006/customXml" ds:itemID="{24FE6031-B3BC-40DF-B99C-8B34E62FEAC1}"/>
</file>

<file path=customXml/itemProps3.xml><?xml version="1.0" encoding="utf-8"?>
<ds:datastoreItem xmlns:ds="http://schemas.openxmlformats.org/officeDocument/2006/customXml" ds:itemID="{67F46D26-030D-4B23-B9D3-8F658FDCE400}"/>
</file>

<file path=customXml/itemProps4.xml><?xml version="1.0" encoding="utf-8"?>
<ds:datastoreItem xmlns:ds="http://schemas.openxmlformats.org/officeDocument/2006/customXml" ds:itemID="{348AC807-2CFE-48FC-B9AE-508264372E94}"/>
</file>

<file path=docProps/app.xml><?xml version="1.0" encoding="utf-8"?>
<Properties xmlns="http://schemas.openxmlformats.org/officeDocument/2006/extended-properties" xmlns:vt="http://schemas.openxmlformats.org/officeDocument/2006/docPropsVTypes">
  <Template>Normal</Template>
  <TotalTime>1</TotalTime>
  <Pages>3</Pages>
  <Words>3554</Words>
  <Characters>2027</Characters>
  <Application>Microsoft Office Word</Application>
  <DocSecurity>0</DocSecurity>
  <Lines>16</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0afd9562-6d33-4dd8-b653-674319683792</dc:title>
  <dc:subject/>
  <dc:creator>Naudžiuvienė Vitalija</dc:creator>
  <cp:keywords/>
  <dc:description/>
  <cp:lastModifiedBy>Naudžiuvienė Vitalija</cp:lastModifiedBy>
  <cp:revision>2</cp:revision>
  <dcterms:created xsi:type="dcterms:W3CDTF">2020-12-18T12:19:00Z</dcterms:created>
  <dcterms:modified xsi:type="dcterms:W3CDTF">2020-12-18T12:19:00Z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