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DC284" w14:textId="186DD9D5" w:rsidR="009E2A40" w:rsidRDefault="009E2A40" w:rsidP="005911A4">
      <w:pPr>
        <w:ind w:left="6480"/>
        <w:rPr>
          <w:b/>
        </w:rPr>
      </w:pPr>
      <w:r w:rsidRPr="002B13A4">
        <w:rPr>
          <w:b/>
        </w:rPr>
        <w:t>Projekt</w:t>
      </w:r>
      <w:r w:rsidR="005911A4">
        <w:rPr>
          <w:b/>
        </w:rPr>
        <w:t>o</w:t>
      </w:r>
    </w:p>
    <w:p w14:paraId="5CD5FD93" w14:textId="030E451E" w:rsidR="005911A4" w:rsidRPr="00DC3ECA" w:rsidRDefault="005911A4" w:rsidP="005911A4">
      <w:pPr>
        <w:ind w:left="6480"/>
        <w:rPr>
          <w:b/>
        </w:rPr>
      </w:pPr>
      <w:r>
        <w:rPr>
          <w:b/>
        </w:rPr>
        <w:t>lyginamasis variantas</w:t>
      </w:r>
    </w:p>
    <w:p w14:paraId="44FC06DA" w14:textId="77777777" w:rsidR="009E2A40" w:rsidRPr="00DC3ECA" w:rsidRDefault="009E2A40" w:rsidP="009E2A40">
      <w:pPr>
        <w:jc w:val="center"/>
      </w:pPr>
    </w:p>
    <w:p w14:paraId="139FA088" w14:textId="77777777" w:rsidR="009E2A40" w:rsidRPr="00DC3ECA" w:rsidRDefault="009E2A40" w:rsidP="009E2A40">
      <w:pPr>
        <w:jc w:val="center"/>
      </w:pPr>
    </w:p>
    <w:p w14:paraId="6DDE31E2" w14:textId="77777777" w:rsidR="009E2A40" w:rsidRPr="00DC3ECA" w:rsidRDefault="009E2A40" w:rsidP="009E2A40">
      <w:pPr>
        <w:rPr>
          <w:sz w:val="10"/>
          <w:szCs w:val="10"/>
          <w:lang w:eastAsia="en-US"/>
        </w:rPr>
      </w:pPr>
    </w:p>
    <w:p w14:paraId="002C98F3" w14:textId="77777777" w:rsidR="009E2A40" w:rsidRPr="00DC3ECA" w:rsidRDefault="009E2A40" w:rsidP="009E2A40">
      <w:pPr>
        <w:keepNext/>
        <w:jc w:val="center"/>
        <w:rPr>
          <w:caps/>
          <w:sz w:val="36"/>
        </w:rPr>
      </w:pPr>
      <w:r w:rsidRPr="00DC3ECA">
        <w:rPr>
          <w:caps/>
          <w:sz w:val="36"/>
        </w:rPr>
        <w:t>Lietuvos Respublikos Vyriausybė</w:t>
      </w:r>
    </w:p>
    <w:p w14:paraId="49F460D8" w14:textId="77777777" w:rsidR="009E2A40" w:rsidRPr="00DC3ECA" w:rsidRDefault="009E2A40" w:rsidP="009E2A40">
      <w:pPr>
        <w:jc w:val="center"/>
        <w:rPr>
          <w:caps/>
        </w:rPr>
      </w:pPr>
    </w:p>
    <w:p w14:paraId="3F340BA6" w14:textId="77777777" w:rsidR="009E2A40" w:rsidRPr="00DC3ECA" w:rsidRDefault="009E2A40" w:rsidP="009E2A40">
      <w:pPr>
        <w:jc w:val="center"/>
        <w:rPr>
          <w:b/>
          <w:caps/>
        </w:rPr>
      </w:pPr>
      <w:r w:rsidRPr="00DC3ECA">
        <w:rPr>
          <w:b/>
          <w:caps/>
        </w:rPr>
        <w:t>nutarimas</w:t>
      </w:r>
    </w:p>
    <w:p w14:paraId="4AAFA49D" w14:textId="77777777" w:rsidR="006979CF" w:rsidRPr="00DC3ECA" w:rsidRDefault="006979CF" w:rsidP="006979CF">
      <w:pPr>
        <w:jc w:val="center"/>
        <w:rPr>
          <w:b/>
          <w:bCs/>
        </w:rPr>
      </w:pPr>
      <w:r w:rsidRPr="00DC3ECA">
        <w:rPr>
          <w:b/>
          <w:bCs/>
        </w:rPr>
        <w:t>DĖL LIETUVOS RESPUBLIKOS VYRIAUSYBĖS 2020 M. VASARIO 26 D. NUTARIMO NR. 152 „DĖL VALSTYBĖS LYGIO EKSTREMALIOSIOS SITUACIJOS PASKELBIMO“ PAKEITIMO</w:t>
      </w:r>
    </w:p>
    <w:p w14:paraId="4F4AF58C" w14:textId="77777777" w:rsidR="006979CF" w:rsidRPr="00DC3ECA" w:rsidRDefault="006979CF" w:rsidP="006979CF">
      <w:pPr>
        <w:jc w:val="center"/>
      </w:pPr>
    </w:p>
    <w:p w14:paraId="09BAE5E3" w14:textId="77777777" w:rsidR="006979CF" w:rsidRPr="00DC3ECA" w:rsidRDefault="006979CF" w:rsidP="006979CF">
      <w:pPr>
        <w:jc w:val="center"/>
      </w:pPr>
      <w:r w:rsidRPr="00DC3ECA">
        <w:t xml:space="preserve">2021 m.               d. Nr. </w:t>
      </w:r>
    </w:p>
    <w:p w14:paraId="6211E9C3" w14:textId="77777777" w:rsidR="006979CF" w:rsidRPr="00DC3ECA" w:rsidRDefault="006979CF" w:rsidP="006979CF">
      <w:pPr>
        <w:jc w:val="center"/>
      </w:pPr>
      <w:r w:rsidRPr="00DC3ECA">
        <w:t>Vilnius</w:t>
      </w:r>
    </w:p>
    <w:p w14:paraId="6441D5CC" w14:textId="77777777" w:rsidR="006979CF" w:rsidRPr="00DC3ECA" w:rsidRDefault="006979CF" w:rsidP="006979CF">
      <w:pPr>
        <w:jc w:val="center"/>
      </w:pPr>
    </w:p>
    <w:p w14:paraId="4CB3EBE5" w14:textId="77777777" w:rsidR="006979CF" w:rsidRPr="00DC3ECA" w:rsidRDefault="006979CF" w:rsidP="005911A4">
      <w:pPr>
        <w:ind w:firstLine="851"/>
        <w:jc w:val="both"/>
      </w:pPr>
      <w:r w:rsidRPr="00DC3ECA">
        <w:t xml:space="preserve">Lietuvos Respublikos Vyriausybė </w:t>
      </w:r>
      <w:r w:rsidR="00994EC2" w:rsidRPr="00DC3ECA">
        <w:rPr>
          <w:spacing w:val="100"/>
        </w:rPr>
        <w:t>nutari</w:t>
      </w:r>
      <w:r w:rsidR="00994EC2" w:rsidRPr="00DC3ECA">
        <w:t>a</w:t>
      </w:r>
      <w:r w:rsidRPr="00DC3ECA">
        <w:t>:</w:t>
      </w:r>
    </w:p>
    <w:p w14:paraId="5F707D30" w14:textId="75E6704E" w:rsidR="00370FE8" w:rsidRPr="00644B6B" w:rsidRDefault="00644B6B" w:rsidP="00644B6B">
      <w:pPr>
        <w:ind w:firstLine="851"/>
        <w:jc w:val="both"/>
      </w:pPr>
      <w:r>
        <w:t>Papildyti</w:t>
      </w:r>
      <w:r w:rsidR="006979CF" w:rsidRPr="00DC3ECA">
        <w:t xml:space="preserve"> Lietuvos Respublikos Vyriausybės 2020 m. vasario 26 d. nutarimą Nr. 152 „Dėl valstybės lygio ekstrem</w:t>
      </w:r>
      <w:r>
        <w:t xml:space="preserve">aliosios situacijos paskelbimo“ </w:t>
      </w:r>
      <w:r w:rsidRPr="00644B6B">
        <w:rPr>
          <w:bCs/>
        </w:rPr>
        <w:t>3.1.2.3</w:t>
      </w:r>
      <w:r w:rsidRPr="00644B6B">
        <w:rPr>
          <w:bCs/>
          <w:vertAlign w:val="superscript"/>
        </w:rPr>
        <w:t>1</w:t>
      </w:r>
      <w:r w:rsidRPr="00644B6B">
        <w:rPr>
          <w:bCs/>
        </w:rPr>
        <w:t>.</w:t>
      </w:r>
      <w:r w:rsidRPr="00644B6B">
        <w:rPr>
          <w:bCs/>
        </w:rPr>
        <w:t xml:space="preserve"> papunkčiu:</w:t>
      </w:r>
    </w:p>
    <w:p w14:paraId="047986C8" w14:textId="5EC08C7F" w:rsidR="00370FE8" w:rsidRDefault="00370FE8" w:rsidP="00644B6B">
      <w:pPr>
        <w:ind w:firstLine="851"/>
        <w:jc w:val="both"/>
      </w:pPr>
      <w:r>
        <w:t>„</w:t>
      </w:r>
      <w:r>
        <w:rPr>
          <w:b/>
          <w:bCs/>
        </w:rPr>
        <w:t>3.1.2.3</w:t>
      </w:r>
      <w:r>
        <w:rPr>
          <w:b/>
          <w:bCs/>
          <w:vertAlign w:val="superscript"/>
        </w:rPr>
        <w:t>1</w:t>
      </w:r>
      <w:r>
        <w:rPr>
          <w:b/>
          <w:bCs/>
        </w:rPr>
        <w:t>. nekomerciniuose atvirose viešose erdvėse organizuojamuose renginiuose, kurie trunka iki 2 valandų, žiūrovai ir (ar) dalyviai renginį stebi iš sėdimų ir (ar) stovimų vietų, taip pat šiems renginiams netaikomi šio nutarimo 3.1.2.1 papunktyje nustatyti reikalavimai;</w:t>
      </w:r>
      <w:r>
        <w:t>“</w:t>
      </w:r>
      <w:r w:rsidR="00644B6B">
        <w:t>.</w:t>
      </w:r>
      <w:bookmarkStart w:id="0" w:name="_GoBack"/>
      <w:bookmarkEnd w:id="0"/>
    </w:p>
    <w:p w14:paraId="2A362742" w14:textId="77777777" w:rsidR="00370FE8" w:rsidRPr="00643872" w:rsidRDefault="00370FE8" w:rsidP="00370FE8">
      <w:pPr>
        <w:rPr>
          <w:caps/>
          <w:color w:val="000000"/>
        </w:rPr>
      </w:pPr>
    </w:p>
    <w:p w14:paraId="7A8CDD46" w14:textId="77777777" w:rsidR="00370FE8" w:rsidRPr="00643872" w:rsidRDefault="00370FE8" w:rsidP="00370FE8">
      <w:pPr>
        <w:rPr>
          <w:caps/>
          <w:color w:val="000000"/>
        </w:rPr>
      </w:pPr>
    </w:p>
    <w:p w14:paraId="7FAF733A" w14:textId="77777777" w:rsidR="00370FE8" w:rsidRPr="00643872" w:rsidRDefault="00370FE8" w:rsidP="00370FE8">
      <w:pPr>
        <w:rPr>
          <w:color w:val="000000"/>
        </w:rPr>
      </w:pPr>
      <w:r w:rsidRPr="00643872">
        <w:rPr>
          <w:caps/>
          <w:color w:val="000000"/>
        </w:rPr>
        <w:t> </w:t>
      </w:r>
    </w:p>
    <w:p w14:paraId="6114D0BD" w14:textId="50CBDDC8" w:rsidR="00370FE8" w:rsidRPr="00643872" w:rsidRDefault="00370FE8" w:rsidP="00370FE8">
      <w:pPr>
        <w:rPr>
          <w:color w:val="000000"/>
        </w:rPr>
      </w:pPr>
      <w:r w:rsidRPr="00643872">
        <w:rPr>
          <w:color w:val="000000"/>
        </w:rPr>
        <w:t>Ministras Pirmininkas</w:t>
      </w:r>
    </w:p>
    <w:p w14:paraId="0ED9B39A" w14:textId="77777777" w:rsidR="00370FE8" w:rsidRPr="00643872" w:rsidRDefault="00370FE8" w:rsidP="00370FE8">
      <w:pPr>
        <w:rPr>
          <w:color w:val="000000"/>
        </w:rPr>
      </w:pPr>
    </w:p>
    <w:p w14:paraId="38081C65" w14:textId="77777777" w:rsidR="00370FE8" w:rsidRPr="00643872" w:rsidRDefault="00370FE8" w:rsidP="00370FE8">
      <w:pPr>
        <w:rPr>
          <w:color w:val="000000"/>
        </w:rPr>
      </w:pPr>
    </w:p>
    <w:p w14:paraId="08E4767A" w14:textId="77777777" w:rsidR="00370FE8" w:rsidRPr="00643872" w:rsidRDefault="00370FE8" w:rsidP="00370FE8">
      <w:pPr>
        <w:rPr>
          <w:color w:val="000000"/>
        </w:rPr>
      </w:pPr>
      <w:r w:rsidRPr="00643872">
        <w:rPr>
          <w:color w:val="000000"/>
        </w:rPr>
        <w:t>Vidaus reikalų ministras                                                                      </w:t>
      </w:r>
    </w:p>
    <w:p w14:paraId="01A53BD0" w14:textId="77777777" w:rsidR="00370FE8" w:rsidRDefault="00370FE8" w:rsidP="00370FE8">
      <w:pPr>
        <w:jc w:val="both"/>
      </w:pPr>
    </w:p>
    <w:sectPr w:rsidR="00370FE8" w:rsidSect="00923628"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179E6" w14:textId="77777777" w:rsidR="00C41A19" w:rsidRDefault="00C41A19" w:rsidP="005726CD">
      <w:r>
        <w:separator/>
      </w:r>
    </w:p>
  </w:endnote>
  <w:endnote w:type="continuationSeparator" w:id="0">
    <w:p w14:paraId="39684CB2" w14:textId="77777777" w:rsidR="00C41A19" w:rsidRDefault="00C41A19" w:rsidP="0057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79C8F" w14:textId="77777777" w:rsidR="00C41A19" w:rsidRDefault="00C41A19" w:rsidP="005726CD">
      <w:r>
        <w:separator/>
      </w:r>
    </w:p>
  </w:footnote>
  <w:footnote w:type="continuationSeparator" w:id="0">
    <w:p w14:paraId="72C89829" w14:textId="77777777" w:rsidR="00C41A19" w:rsidRDefault="00C41A19" w:rsidP="0057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E936" w14:textId="77777777" w:rsidR="005726CD" w:rsidRDefault="005726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70FE8">
      <w:rPr>
        <w:noProof/>
      </w:rPr>
      <w:t>2</w:t>
    </w:r>
    <w:r>
      <w:fldChar w:fldCharType="end"/>
    </w:r>
  </w:p>
  <w:p w14:paraId="6EF5988D" w14:textId="77777777" w:rsidR="005726CD" w:rsidRDefault="005726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5057"/>
    <w:multiLevelType w:val="hybridMultilevel"/>
    <w:tmpl w:val="B01A424E"/>
    <w:lvl w:ilvl="0" w:tplc="13587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826E51"/>
    <w:multiLevelType w:val="hybridMultilevel"/>
    <w:tmpl w:val="D258F8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87"/>
    <w:rsid w:val="0000303D"/>
    <w:rsid w:val="000054E9"/>
    <w:rsid w:val="00016A17"/>
    <w:rsid w:val="0002786C"/>
    <w:rsid w:val="00027E67"/>
    <w:rsid w:val="00032A9F"/>
    <w:rsid w:val="00042D64"/>
    <w:rsid w:val="0004513E"/>
    <w:rsid w:val="000457DD"/>
    <w:rsid w:val="000538B5"/>
    <w:rsid w:val="00054480"/>
    <w:rsid w:val="00054AE9"/>
    <w:rsid w:val="0005598D"/>
    <w:rsid w:val="00060EF5"/>
    <w:rsid w:val="000635AF"/>
    <w:rsid w:val="00066FC3"/>
    <w:rsid w:val="00076B05"/>
    <w:rsid w:val="000773B9"/>
    <w:rsid w:val="00080593"/>
    <w:rsid w:val="00095F2C"/>
    <w:rsid w:val="000A5E7D"/>
    <w:rsid w:val="000B122A"/>
    <w:rsid w:val="000B2FDA"/>
    <w:rsid w:val="000C4014"/>
    <w:rsid w:val="000D0584"/>
    <w:rsid w:val="000D5A42"/>
    <w:rsid w:val="000E2827"/>
    <w:rsid w:val="000E4E9D"/>
    <w:rsid w:val="000F089A"/>
    <w:rsid w:val="000F1A3D"/>
    <w:rsid w:val="000F2690"/>
    <w:rsid w:val="00100A3C"/>
    <w:rsid w:val="00100BD2"/>
    <w:rsid w:val="00105B69"/>
    <w:rsid w:val="001109C5"/>
    <w:rsid w:val="00114044"/>
    <w:rsid w:val="0012290F"/>
    <w:rsid w:val="00124D1F"/>
    <w:rsid w:val="00126B3A"/>
    <w:rsid w:val="00134688"/>
    <w:rsid w:val="00134C8E"/>
    <w:rsid w:val="00141F18"/>
    <w:rsid w:val="0015231B"/>
    <w:rsid w:val="00152A29"/>
    <w:rsid w:val="00164111"/>
    <w:rsid w:val="0016432F"/>
    <w:rsid w:val="001660C9"/>
    <w:rsid w:val="00167C0B"/>
    <w:rsid w:val="00172659"/>
    <w:rsid w:val="00193205"/>
    <w:rsid w:val="001A1906"/>
    <w:rsid w:val="001C135D"/>
    <w:rsid w:val="001C3248"/>
    <w:rsid w:val="001C35A9"/>
    <w:rsid w:val="001E3106"/>
    <w:rsid w:val="001E4A34"/>
    <w:rsid w:val="001E4FEB"/>
    <w:rsid w:val="001F5720"/>
    <w:rsid w:val="00210CCF"/>
    <w:rsid w:val="00226685"/>
    <w:rsid w:val="0023159C"/>
    <w:rsid w:val="00231DFD"/>
    <w:rsid w:val="00234C3F"/>
    <w:rsid w:val="00236CE8"/>
    <w:rsid w:val="002406C2"/>
    <w:rsid w:val="0024694D"/>
    <w:rsid w:val="0025557C"/>
    <w:rsid w:val="002618F9"/>
    <w:rsid w:val="00265BD1"/>
    <w:rsid w:val="00274804"/>
    <w:rsid w:val="00280238"/>
    <w:rsid w:val="00281D13"/>
    <w:rsid w:val="00283103"/>
    <w:rsid w:val="00284ACD"/>
    <w:rsid w:val="00295D17"/>
    <w:rsid w:val="002977F3"/>
    <w:rsid w:val="002A5ADA"/>
    <w:rsid w:val="002B13A4"/>
    <w:rsid w:val="002B1A1F"/>
    <w:rsid w:val="002B1E79"/>
    <w:rsid w:val="002B3674"/>
    <w:rsid w:val="002C11FE"/>
    <w:rsid w:val="002C5A62"/>
    <w:rsid w:val="002D4FF9"/>
    <w:rsid w:val="002D77E3"/>
    <w:rsid w:val="002E0662"/>
    <w:rsid w:val="002E0E9B"/>
    <w:rsid w:val="002E4FAF"/>
    <w:rsid w:val="002F669C"/>
    <w:rsid w:val="00301A59"/>
    <w:rsid w:val="00306B7F"/>
    <w:rsid w:val="00316BEB"/>
    <w:rsid w:val="00323585"/>
    <w:rsid w:val="00334FC4"/>
    <w:rsid w:val="00340661"/>
    <w:rsid w:val="00343761"/>
    <w:rsid w:val="00347E02"/>
    <w:rsid w:val="00355882"/>
    <w:rsid w:val="00355D9C"/>
    <w:rsid w:val="003562F3"/>
    <w:rsid w:val="0036247E"/>
    <w:rsid w:val="003643C4"/>
    <w:rsid w:val="00370FE8"/>
    <w:rsid w:val="0037247F"/>
    <w:rsid w:val="00374178"/>
    <w:rsid w:val="00374305"/>
    <w:rsid w:val="00374B04"/>
    <w:rsid w:val="00380F4C"/>
    <w:rsid w:val="00382198"/>
    <w:rsid w:val="0038401E"/>
    <w:rsid w:val="00387965"/>
    <w:rsid w:val="003A2469"/>
    <w:rsid w:val="003A3ECB"/>
    <w:rsid w:val="003A57C6"/>
    <w:rsid w:val="003D0DED"/>
    <w:rsid w:val="003D2F9D"/>
    <w:rsid w:val="003F129A"/>
    <w:rsid w:val="003F1565"/>
    <w:rsid w:val="003F5929"/>
    <w:rsid w:val="00404463"/>
    <w:rsid w:val="004074FC"/>
    <w:rsid w:val="00411C18"/>
    <w:rsid w:val="00412D0C"/>
    <w:rsid w:val="00413634"/>
    <w:rsid w:val="0043047B"/>
    <w:rsid w:val="00435C12"/>
    <w:rsid w:val="004437A7"/>
    <w:rsid w:val="00453594"/>
    <w:rsid w:val="004658C2"/>
    <w:rsid w:val="004713AB"/>
    <w:rsid w:val="004823B3"/>
    <w:rsid w:val="00485738"/>
    <w:rsid w:val="00490042"/>
    <w:rsid w:val="004927E6"/>
    <w:rsid w:val="0049570B"/>
    <w:rsid w:val="004A11A6"/>
    <w:rsid w:val="004A2706"/>
    <w:rsid w:val="004C1A1A"/>
    <w:rsid w:val="004C32D8"/>
    <w:rsid w:val="004D1416"/>
    <w:rsid w:val="004D51BE"/>
    <w:rsid w:val="004D6153"/>
    <w:rsid w:val="004E07A5"/>
    <w:rsid w:val="004E2867"/>
    <w:rsid w:val="004E399D"/>
    <w:rsid w:val="004F6C52"/>
    <w:rsid w:val="004F7A8A"/>
    <w:rsid w:val="00510874"/>
    <w:rsid w:val="0051656A"/>
    <w:rsid w:val="0052279C"/>
    <w:rsid w:val="00525D32"/>
    <w:rsid w:val="00527B8A"/>
    <w:rsid w:val="005338D2"/>
    <w:rsid w:val="00533DD6"/>
    <w:rsid w:val="005365D1"/>
    <w:rsid w:val="00544167"/>
    <w:rsid w:val="00551584"/>
    <w:rsid w:val="005563B0"/>
    <w:rsid w:val="00563BED"/>
    <w:rsid w:val="005659F8"/>
    <w:rsid w:val="005726CD"/>
    <w:rsid w:val="00573038"/>
    <w:rsid w:val="0057588A"/>
    <w:rsid w:val="00577EB4"/>
    <w:rsid w:val="00580DF5"/>
    <w:rsid w:val="005843D0"/>
    <w:rsid w:val="005911A4"/>
    <w:rsid w:val="005A08BC"/>
    <w:rsid w:val="005A26E0"/>
    <w:rsid w:val="005B5588"/>
    <w:rsid w:val="005C3E56"/>
    <w:rsid w:val="005C7C48"/>
    <w:rsid w:val="005D1091"/>
    <w:rsid w:val="005D593C"/>
    <w:rsid w:val="005E519D"/>
    <w:rsid w:val="005F1B83"/>
    <w:rsid w:val="005F4107"/>
    <w:rsid w:val="005F427A"/>
    <w:rsid w:val="00611176"/>
    <w:rsid w:val="00611696"/>
    <w:rsid w:val="00617596"/>
    <w:rsid w:val="00620062"/>
    <w:rsid w:val="00625513"/>
    <w:rsid w:val="0063777E"/>
    <w:rsid w:val="00640614"/>
    <w:rsid w:val="00643872"/>
    <w:rsid w:val="00644B6B"/>
    <w:rsid w:val="00662C46"/>
    <w:rsid w:val="0066484F"/>
    <w:rsid w:val="006656F1"/>
    <w:rsid w:val="00681B0D"/>
    <w:rsid w:val="0068246A"/>
    <w:rsid w:val="00693C42"/>
    <w:rsid w:val="00695E8B"/>
    <w:rsid w:val="00697212"/>
    <w:rsid w:val="006979CF"/>
    <w:rsid w:val="00697FEC"/>
    <w:rsid w:val="006C4490"/>
    <w:rsid w:val="006D11A4"/>
    <w:rsid w:val="006D2104"/>
    <w:rsid w:val="006D4D9F"/>
    <w:rsid w:val="006E3A8C"/>
    <w:rsid w:val="006F281C"/>
    <w:rsid w:val="006F4623"/>
    <w:rsid w:val="006F6AE3"/>
    <w:rsid w:val="007102B5"/>
    <w:rsid w:val="0071104B"/>
    <w:rsid w:val="007120AB"/>
    <w:rsid w:val="007144C0"/>
    <w:rsid w:val="00716457"/>
    <w:rsid w:val="00717DDC"/>
    <w:rsid w:val="00721A31"/>
    <w:rsid w:val="007274E6"/>
    <w:rsid w:val="00734711"/>
    <w:rsid w:val="007459DA"/>
    <w:rsid w:val="007477C8"/>
    <w:rsid w:val="007524F0"/>
    <w:rsid w:val="007576E1"/>
    <w:rsid w:val="00760AF9"/>
    <w:rsid w:val="007627AF"/>
    <w:rsid w:val="007652C7"/>
    <w:rsid w:val="007655D0"/>
    <w:rsid w:val="00765A80"/>
    <w:rsid w:val="007678A0"/>
    <w:rsid w:val="00771290"/>
    <w:rsid w:val="00781F70"/>
    <w:rsid w:val="0079218F"/>
    <w:rsid w:val="007A2166"/>
    <w:rsid w:val="007B2773"/>
    <w:rsid w:val="007B5692"/>
    <w:rsid w:val="007D1269"/>
    <w:rsid w:val="007D5766"/>
    <w:rsid w:val="007E7441"/>
    <w:rsid w:val="007F2021"/>
    <w:rsid w:val="007F43C7"/>
    <w:rsid w:val="00804059"/>
    <w:rsid w:val="00804973"/>
    <w:rsid w:val="00806261"/>
    <w:rsid w:val="0081003E"/>
    <w:rsid w:val="00814512"/>
    <w:rsid w:val="00814609"/>
    <w:rsid w:val="0081733A"/>
    <w:rsid w:val="00824640"/>
    <w:rsid w:val="0082471D"/>
    <w:rsid w:val="00826CE7"/>
    <w:rsid w:val="0084463C"/>
    <w:rsid w:val="00851A47"/>
    <w:rsid w:val="00853051"/>
    <w:rsid w:val="00856F58"/>
    <w:rsid w:val="00860A74"/>
    <w:rsid w:val="00861CEE"/>
    <w:rsid w:val="008645C8"/>
    <w:rsid w:val="00870443"/>
    <w:rsid w:val="008732F1"/>
    <w:rsid w:val="00883576"/>
    <w:rsid w:val="008A6490"/>
    <w:rsid w:val="008B52A4"/>
    <w:rsid w:val="008B73BA"/>
    <w:rsid w:val="008C3C11"/>
    <w:rsid w:val="008D38B2"/>
    <w:rsid w:val="008E1C90"/>
    <w:rsid w:val="008F694B"/>
    <w:rsid w:val="00901C93"/>
    <w:rsid w:val="009117CB"/>
    <w:rsid w:val="00912A34"/>
    <w:rsid w:val="00915814"/>
    <w:rsid w:val="00923628"/>
    <w:rsid w:val="0092480C"/>
    <w:rsid w:val="00927127"/>
    <w:rsid w:val="00933146"/>
    <w:rsid w:val="00937E55"/>
    <w:rsid w:val="00941EDA"/>
    <w:rsid w:val="009472CA"/>
    <w:rsid w:val="0096754C"/>
    <w:rsid w:val="00967872"/>
    <w:rsid w:val="009729FE"/>
    <w:rsid w:val="00974188"/>
    <w:rsid w:val="0097450C"/>
    <w:rsid w:val="009750C7"/>
    <w:rsid w:val="00982B43"/>
    <w:rsid w:val="00982E9E"/>
    <w:rsid w:val="00987F6C"/>
    <w:rsid w:val="00994EC2"/>
    <w:rsid w:val="00995440"/>
    <w:rsid w:val="009A0B40"/>
    <w:rsid w:val="009A1A3E"/>
    <w:rsid w:val="009B0C5C"/>
    <w:rsid w:val="009B3F4B"/>
    <w:rsid w:val="009D1083"/>
    <w:rsid w:val="009D573C"/>
    <w:rsid w:val="009D6D62"/>
    <w:rsid w:val="009D7A21"/>
    <w:rsid w:val="009E2A40"/>
    <w:rsid w:val="009E34F5"/>
    <w:rsid w:val="009E5E0B"/>
    <w:rsid w:val="009F21EF"/>
    <w:rsid w:val="009F3287"/>
    <w:rsid w:val="009F39B5"/>
    <w:rsid w:val="009F6755"/>
    <w:rsid w:val="00A1171A"/>
    <w:rsid w:val="00A1641E"/>
    <w:rsid w:val="00A24B25"/>
    <w:rsid w:val="00A27EC3"/>
    <w:rsid w:val="00A31DB1"/>
    <w:rsid w:val="00A36770"/>
    <w:rsid w:val="00A409DE"/>
    <w:rsid w:val="00A44B8A"/>
    <w:rsid w:val="00A54FB1"/>
    <w:rsid w:val="00A57EAC"/>
    <w:rsid w:val="00A667DF"/>
    <w:rsid w:val="00A756D9"/>
    <w:rsid w:val="00A759D0"/>
    <w:rsid w:val="00A8001F"/>
    <w:rsid w:val="00A802BE"/>
    <w:rsid w:val="00A8051F"/>
    <w:rsid w:val="00A81413"/>
    <w:rsid w:val="00A816F5"/>
    <w:rsid w:val="00A84CC8"/>
    <w:rsid w:val="00A87048"/>
    <w:rsid w:val="00A909BA"/>
    <w:rsid w:val="00A93D81"/>
    <w:rsid w:val="00A952E0"/>
    <w:rsid w:val="00AA7600"/>
    <w:rsid w:val="00AC03F6"/>
    <w:rsid w:val="00AC6A7F"/>
    <w:rsid w:val="00AD2F0F"/>
    <w:rsid w:val="00AD33EC"/>
    <w:rsid w:val="00AD3677"/>
    <w:rsid w:val="00AD5FAB"/>
    <w:rsid w:val="00AE49AC"/>
    <w:rsid w:val="00AE7263"/>
    <w:rsid w:val="00AF0B5A"/>
    <w:rsid w:val="00AF2A7C"/>
    <w:rsid w:val="00AF2B11"/>
    <w:rsid w:val="00AF5D86"/>
    <w:rsid w:val="00B05C9E"/>
    <w:rsid w:val="00B20FA3"/>
    <w:rsid w:val="00B3592A"/>
    <w:rsid w:val="00B548FB"/>
    <w:rsid w:val="00B57934"/>
    <w:rsid w:val="00B62A79"/>
    <w:rsid w:val="00B709FE"/>
    <w:rsid w:val="00B746C0"/>
    <w:rsid w:val="00B752FE"/>
    <w:rsid w:val="00B804E9"/>
    <w:rsid w:val="00B80E96"/>
    <w:rsid w:val="00B84EB2"/>
    <w:rsid w:val="00B8645D"/>
    <w:rsid w:val="00B91187"/>
    <w:rsid w:val="00B940E8"/>
    <w:rsid w:val="00BB261D"/>
    <w:rsid w:val="00BB37B9"/>
    <w:rsid w:val="00BB3A01"/>
    <w:rsid w:val="00BC1237"/>
    <w:rsid w:val="00BC2899"/>
    <w:rsid w:val="00BD33EA"/>
    <w:rsid w:val="00BD3610"/>
    <w:rsid w:val="00BD6160"/>
    <w:rsid w:val="00BE3C1B"/>
    <w:rsid w:val="00BE3EC5"/>
    <w:rsid w:val="00BF1336"/>
    <w:rsid w:val="00BF2AF2"/>
    <w:rsid w:val="00BF3D2D"/>
    <w:rsid w:val="00BF474A"/>
    <w:rsid w:val="00C01BBF"/>
    <w:rsid w:val="00C04F24"/>
    <w:rsid w:val="00C13C84"/>
    <w:rsid w:val="00C208BF"/>
    <w:rsid w:val="00C22D4F"/>
    <w:rsid w:val="00C318EB"/>
    <w:rsid w:val="00C4008B"/>
    <w:rsid w:val="00C41A19"/>
    <w:rsid w:val="00C423BD"/>
    <w:rsid w:val="00C52568"/>
    <w:rsid w:val="00C541FD"/>
    <w:rsid w:val="00C556ED"/>
    <w:rsid w:val="00C81124"/>
    <w:rsid w:val="00C91CF6"/>
    <w:rsid w:val="00C9323F"/>
    <w:rsid w:val="00C93D41"/>
    <w:rsid w:val="00C948FD"/>
    <w:rsid w:val="00CA703E"/>
    <w:rsid w:val="00CB001E"/>
    <w:rsid w:val="00CE436A"/>
    <w:rsid w:val="00CF1B45"/>
    <w:rsid w:val="00D01C77"/>
    <w:rsid w:val="00D06C91"/>
    <w:rsid w:val="00D16CA5"/>
    <w:rsid w:val="00D176EB"/>
    <w:rsid w:val="00D23E37"/>
    <w:rsid w:val="00D24CA8"/>
    <w:rsid w:val="00D26630"/>
    <w:rsid w:val="00D26E27"/>
    <w:rsid w:val="00D276E5"/>
    <w:rsid w:val="00D35644"/>
    <w:rsid w:val="00D3770A"/>
    <w:rsid w:val="00D53E5B"/>
    <w:rsid w:val="00D548D5"/>
    <w:rsid w:val="00D61DA3"/>
    <w:rsid w:val="00D6617A"/>
    <w:rsid w:val="00D71F46"/>
    <w:rsid w:val="00D73EA2"/>
    <w:rsid w:val="00D7427E"/>
    <w:rsid w:val="00D7641D"/>
    <w:rsid w:val="00D77766"/>
    <w:rsid w:val="00D834EB"/>
    <w:rsid w:val="00D869D7"/>
    <w:rsid w:val="00DA0BB1"/>
    <w:rsid w:val="00DA1753"/>
    <w:rsid w:val="00DC2AD0"/>
    <w:rsid w:val="00DC3ECA"/>
    <w:rsid w:val="00DC3F21"/>
    <w:rsid w:val="00DC7A9E"/>
    <w:rsid w:val="00DD41A4"/>
    <w:rsid w:val="00DE440A"/>
    <w:rsid w:val="00DE4C9D"/>
    <w:rsid w:val="00DF1D05"/>
    <w:rsid w:val="00DF2AF3"/>
    <w:rsid w:val="00DF5570"/>
    <w:rsid w:val="00E047C8"/>
    <w:rsid w:val="00E17A67"/>
    <w:rsid w:val="00E24633"/>
    <w:rsid w:val="00E26B63"/>
    <w:rsid w:val="00E32EEA"/>
    <w:rsid w:val="00E37834"/>
    <w:rsid w:val="00E41111"/>
    <w:rsid w:val="00E52E6C"/>
    <w:rsid w:val="00E552B9"/>
    <w:rsid w:val="00E55337"/>
    <w:rsid w:val="00E67866"/>
    <w:rsid w:val="00E71233"/>
    <w:rsid w:val="00E73180"/>
    <w:rsid w:val="00E77511"/>
    <w:rsid w:val="00E8544E"/>
    <w:rsid w:val="00E909AF"/>
    <w:rsid w:val="00E93889"/>
    <w:rsid w:val="00E9425C"/>
    <w:rsid w:val="00E975A4"/>
    <w:rsid w:val="00EA1A9E"/>
    <w:rsid w:val="00EB1E66"/>
    <w:rsid w:val="00EB5F49"/>
    <w:rsid w:val="00EC576D"/>
    <w:rsid w:val="00ED355D"/>
    <w:rsid w:val="00ED4002"/>
    <w:rsid w:val="00ED56C8"/>
    <w:rsid w:val="00ED6196"/>
    <w:rsid w:val="00EF31C7"/>
    <w:rsid w:val="00EF3C67"/>
    <w:rsid w:val="00F04FAA"/>
    <w:rsid w:val="00F106EF"/>
    <w:rsid w:val="00F1494B"/>
    <w:rsid w:val="00F17690"/>
    <w:rsid w:val="00F217C0"/>
    <w:rsid w:val="00F217F7"/>
    <w:rsid w:val="00F21F04"/>
    <w:rsid w:val="00F25B7B"/>
    <w:rsid w:val="00F33BF7"/>
    <w:rsid w:val="00F363B4"/>
    <w:rsid w:val="00F615E2"/>
    <w:rsid w:val="00F6283B"/>
    <w:rsid w:val="00F63678"/>
    <w:rsid w:val="00F663EB"/>
    <w:rsid w:val="00F71209"/>
    <w:rsid w:val="00F75F11"/>
    <w:rsid w:val="00F760DB"/>
    <w:rsid w:val="00F8153F"/>
    <w:rsid w:val="00F90A3F"/>
    <w:rsid w:val="00F94DF8"/>
    <w:rsid w:val="00F958A2"/>
    <w:rsid w:val="00FB7C3D"/>
    <w:rsid w:val="00FC37EC"/>
    <w:rsid w:val="00FC5CD3"/>
    <w:rsid w:val="00FD0A44"/>
    <w:rsid w:val="00FE24E8"/>
    <w:rsid w:val="00FE58C7"/>
    <w:rsid w:val="00FF10D7"/>
    <w:rsid w:val="00FF1732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19955"/>
  <w15:chartTrackingRefBased/>
  <w15:docId w15:val="{E8903920-CB5B-4A7E-86B4-2B932E68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0FE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B84E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84EB2"/>
    <w:pPr>
      <w:ind w:firstLine="720"/>
    </w:pPr>
    <w:rPr>
      <w:rFonts w:ascii="Arial" w:hAnsi="Arial" w:cs="Arial"/>
      <w:sz w:val="20"/>
      <w:szCs w:val="20"/>
    </w:rPr>
  </w:style>
  <w:style w:type="character" w:customStyle="1" w:styleId="KomentarotekstasDiagrama">
    <w:name w:val="Komentaro tekstas Diagrama"/>
    <w:link w:val="Komentarotekstas"/>
    <w:rsid w:val="00B84EB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B84EB2"/>
    <w:rPr>
      <w:b/>
      <w:bCs/>
    </w:rPr>
  </w:style>
  <w:style w:type="character" w:customStyle="1" w:styleId="KomentarotemaDiagrama">
    <w:name w:val="Komentaro tema Diagrama"/>
    <w:link w:val="Komentarotema"/>
    <w:rsid w:val="00B84EB2"/>
    <w:rPr>
      <w:rFonts w:ascii="Arial" w:hAnsi="Arial" w:cs="Arial"/>
      <w:b/>
      <w:bCs/>
    </w:rPr>
  </w:style>
  <w:style w:type="paragraph" w:styleId="Antrats">
    <w:name w:val="header"/>
    <w:basedOn w:val="prastasis"/>
    <w:link w:val="AntratsDiagrama"/>
    <w:uiPriority w:val="99"/>
    <w:rsid w:val="005726CD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26CD"/>
    <w:rPr>
      <w:rFonts w:ascii="Arial" w:hAnsi="Arial" w:cs="Arial"/>
    </w:rPr>
  </w:style>
  <w:style w:type="paragraph" w:styleId="Porat">
    <w:name w:val="footer"/>
    <w:basedOn w:val="prastasis"/>
    <w:link w:val="PoratDiagrama"/>
    <w:rsid w:val="005726CD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5726CD"/>
    <w:rPr>
      <w:rFonts w:ascii="Arial" w:hAnsi="Arial" w:cs="Arial"/>
    </w:rPr>
  </w:style>
  <w:style w:type="paragraph" w:styleId="Sraopastraipa">
    <w:name w:val="List Paragraph"/>
    <w:basedOn w:val="prastasis"/>
    <w:uiPriority w:val="34"/>
    <w:qFormat/>
    <w:rsid w:val="00765A8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6D11A4"/>
    <w:pPr>
      <w:ind w:firstLine="72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D11A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1645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Infolex/TeisesAktuRedagavimas/tool/temp/0dda23ce312a42aea90757347e3e9eb5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3C09-1C30-4DE6-91CC-AD875D1A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0dda23ce312a42aea90757347e3e9eb5</Template>
  <TotalTime>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karantino Lietuvos Respublikos teritorijoje paskelbimo</vt:lpstr>
      <vt:lpstr>Dėl karantino Lietuvos Respublikos teritorijoje paskelbimo</vt:lpstr>
    </vt:vector>
  </TitlesOfParts>
  <Company>Infolex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2021-07-01T05:08:00Z</dcterms:created>
  <dc:creator>Infolex</dc:creator>
  <cp:lastModifiedBy>Darius Domarkas</cp:lastModifiedBy>
  <dcterms:modified xsi:type="dcterms:W3CDTF">2021-07-01T05:10:00Z</dcterms:modified>
  <cp:revision>3</cp:revision>
  <dc:title>Dėl karantino Lietuvos Respublikos teritorijoje paskelbimo</dc:title>
</cp:coreProperties>
</file>