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8c81a072817a4eb1b2737e9a28771cdf"/>
        <w:id w:val="1185633133"/>
        <w:lock w:val="sdtLocked"/>
      </w:sdtPr>
      <w:sdtEndPr/>
      <w:sdtContent>
        <w:p w14:paraId="287673C9" w14:textId="77777777" w:rsidR="00224E33" w:rsidRDefault="003B778C">
          <w:pPr>
            <w:ind w:left="6804" w:firstLine="496"/>
            <w:rPr>
              <w:b/>
              <w:lang w:eastAsia="lt-LT"/>
            </w:rPr>
          </w:pPr>
          <w:r>
            <w:rPr>
              <w:b/>
              <w:lang w:eastAsia="lt-LT"/>
            </w:rPr>
            <w:t>Projekto</w:t>
          </w:r>
        </w:p>
        <w:p w14:paraId="6344BA03" w14:textId="77777777" w:rsidR="00224E33" w:rsidRDefault="003B778C">
          <w:pPr>
            <w:ind w:left="6804" w:firstLine="496"/>
            <w:rPr>
              <w:b/>
              <w:lang w:eastAsia="lt-LT"/>
            </w:rPr>
          </w:pPr>
          <w:r>
            <w:rPr>
              <w:b/>
              <w:lang w:eastAsia="lt-LT"/>
            </w:rPr>
            <w:t xml:space="preserve">lyginamasis variantas </w:t>
          </w:r>
        </w:p>
        <w:p w14:paraId="5EA0F6AE" w14:textId="77777777" w:rsidR="00224E33" w:rsidRDefault="00224E33">
          <w:pPr>
            <w:jc w:val="center"/>
            <w:rPr>
              <w:lang w:eastAsia="lt-LT"/>
            </w:rPr>
          </w:pPr>
        </w:p>
        <w:p w14:paraId="60245923" w14:textId="77777777" w:rsidR="00224E33" w:rsidRDefault="00224E33">
          <w:pPr>
            <w:jc w:val="center"/>
            <w:rPr>
              <w:lang w:eastAsia="lt-LT"/>
            </w:rPr>
          </w:pPr>
        </w:p>
        <w:p w14:paraId="6D7C6B14" w14:textId="77777777" w:rsidR="00224E33" w:rsidRDefault="00224E33">
          <w:pPr>
            <w:rPr>
              <w:sz w:val="10"/>
              <w:szCs w:val="10"/>
            </w:rPr>
          </w:pPr>
        </w:p>
        <w:p w14:paraId="5924D686" w14:textId="77777777" w:rsidR="00224E33" w:rsidRDefault="003B778C">
          <w:pPr>
            <w:keepNext/>
            <w:jc w:val="center"/>
            <w:rPr>
              <w:rFonts w:ascii="Arial" w:hAnsi="Arial" w:cs="Arial"/>
              <w:caps/>
              <w:sz w:val="36"/>
              <w:lang w:eastAsia="lt-LT"/>
            </w:rPr>
          </w:pPr>
          <w:r>
            <w:rPr>
              <w:rFonts w:ascii="Arial" w:hAnsi="Arial" w:cs="Arial"/>
              <w:caps/>
              <w:sz w:val="36"/>
              <w:lang w:eastAsia="lt-LT"/>
            </w:rPr>
            <w:t>Lietuvos Respublikos Vyriausybė</w:t>
          </w:r>
        </w:p>
        <w:p w14:paraId="7546C10C" w14:textId="77777777" w:rsidR="00224E33" w:rsidRDefault="00224E33">
          <w:pPr>
            <w:jc w:val="center"/>
            <w:rPr>
              <w:caps/>
              <w:lang w:eastAsia="lt-LT"/>
            </w:rPr>
          </w:pPr>
        </w:p>
        <w:p w14:paraId="3668D88E" w14:textId="77777777" w:rsidR="00224E33" w:rsidRDefault="003B778C">
          <w:pPr>
            <w:jc w:val="center"/>
            <w:rPr>
              <w:b/>
              <w:caps/>
              <w:lang w:eastAsia="lt-LT"/>
            </w:rPr>
          </w:pPr>
          <w:r>
            <w:rPr>
              <w:b/>
              <w:caps/>
              <w:lang w:eastAsia="lt-LT"/>
            </w:rPr>
            <w:t>nutarimas</w:t>
          </w:r>
        </w:p>
        <w:p w14:paraId="6F488857" w14:textId="77777777" w:rsidR="00224E33" w:rsidRDefault="003B778C">
          <w:pPr>
            <w:widowControl w:val="0"/>
            <w:jc w:val="center"/>
            <w:rPr>
              <w:b/>
              <w:caps/>
              <w:szCs w:val="24"/>
              <w:lang w:eastAsia="lt-LT"/>
            </w:rPr>
          </w:pPr>
          <w:r>
            <w:rPr>
              <w:b/>
              <w:caps/>
              <w:szCs w:val="24"/>
              <w:lang w:eastAsia="lt-LT"/>
            </w:rPr>
            <w:t xml:space="preserve">Dėl Lietuvos respublikos Vyriausybės 2011 m. spalio 12 d. nutarimo Nr. 1178 „DĖL statinio (jo patalpų) naudojimo ne pagal paskirtį atvejų ir tvarkos aprašo </w:t>
          </w:r>
          <w:r>
            <w:rPr>
              <w:b/>
              <w:caps/>
              <w:szCs w:val="24"/>
              <w:lang w:eastAsia="lt-LT"/>
            </w:rPr>
            <w:t>patvirtinimo“ pakeitimo</w:t>
          </w:r>
        </w:p>
        <w:p w14:paraId="4CA359C1" w14:textId="77777777" w:rsidR="00224E33" w:rsidRDefault="00224E33">
          <w:pPr>
            <w:tabs>
              <w:tab w:val="center" w:pos="4153"/>
              <w:tab w:val="right" w:pos="8306"/>
            </w:tabs>
            <w:rPr>
              <w:szCs w:val="24"/>
              <w:lang w:eastAsia="lt-LT"/>
            </w:rPr>
          </w:pPr>
        </w:p>
        <w:p w14:paraId="31B72D89" w14:textId="77777777" w:rsidR="00224E33" w:rsidRDefault="003B778C">
          <w:pPr>
            <w:jc w:val="center"/>
            <w:rPr>
              <w:szCs w:val="24"/>
              <w:lang w:eastAsia="lt-LT"/>
            </w:rPr>
          </w:pPr>
          <w:r>
            <w:rPr>
              <w:szCs w:val="24"/>
              <w:lang w:eastAsia="lt-LT"/>
            </w:rPr>
            <w:t xml:space="preserve">Nr. </w:t>
          </w:r>
        </w:p>
        <w:p w14:paraId="5B5AB43D" w14:textId="77777777" w:rsidR="00224E33" w:rsidRDefault="003B778C">
          <w:pPr>
            <w:jc w:val="center"/>
            <w:rPr>
              <w:szCs w:val="24"/>
              <w:lang w:eastAsia="lt-LT"/>
            </w:rPr>
          </w:pPr>
          <w:r>
            <w:rPr>
              <w:szCs w:val="24"/>
              <w:lang w:eastAsia="lt-LT"/>
            </w:rPr>
            <w:t>Vilnius</w:t>
          </w:r>
        </w:p>
        <w:p w14:paraId="41C16F56" w14:textId="77777777" w:rsidR="00224E33" w:rsidRDefault="00224E33">
          <w:pPr>
            <w:jc w:val="center"/>
            <w:rPr>
              <w:szCs w:val="24"/>
              <w:lang w:eastAsia="lt-LT"/>
            </w:rPr>
          </w:pPr>
        </w:p>
        <w:sdt>
          <w:sdtPr>
            <w:alias w:val="preambule"/>
            <w:tag w:val="part_1bbd7c6d648946b59ea86df5ac9537bf"/>
            <w:id w:val="-615603274"/>
            <w:lock w:val="sdtLocked"/>
          </w:sdtPr>
          <w:sdtEndPr/>
          <w:sdtContent>
            <w:p w14:paraId="34D914A7" w14:textId="77777777" w:rsidR="00224E33" w:rsidRDefault="003B778C">
              <w:pPr>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f2ce721452aa46e988866ba56cb32d17"/>
            <w:id w:val="-1451314866"/>
            <w:lock w:val="sdtLocked"/>
          </w:sdtPr>
          <w:sdtEndPr/>
          <w:sdtContent>
            <w:p w14:paraId="06FA1F6A" w14:textId="77777777" w:rsidR="00224E33" w:rsidRDefault="003B778C">
              <w:pPr>
                <w:ind w:firstLine="567"/>
                <w:jc w:val="both"/>
                <w:rPr>
                  <w:szCs w:val="24"/>
                  <w:lang w:eastAsia="lt-LT"/>
                </w:rPr>
              </w:pPr>
              <w:r>
                <w:rPr>
                  <w:szCs w:val="24"/>
                  <w:lang w:eastAsia="lt-LT"/>
                </w:rPr>
                <w:t xml:space="preserve">Pakeisti Statinio (jo patalpų) naudojimo ne pagal paskirtį atvejų ir tvarkos aprašą, patvirtintą Lietuvos Respublikos Vyriausybės 2011 m. spalio 12 d. nutarimu Nr. 1178 </w:t>
              </w:r>
              <w:r>
                <w:rPr>
                  <w:szCs w:val="24"/>
                  <w:lang w:eastAsia="lt-LT"/>
                </w:rPr>
                <w:t>„Dėl Statinio (jo patalpų) naudojimo ne pagal paskirtį atvejų ir tvarkos aprašo patvirtinimo“:</w:t>
              </w:r>
            </w:p>
          </w:sdtContent>
        </w:sdt>
        <w:sdt>
          <w:sdtPr>
            <w:alias w:val="1 p."/>
            <w:tag w:val="part_8004263c4a2b42048e7c35e3742296f4"/>
            <w:id w:val="126278928"/>
            <w:lock w:val="sdtLocked"/>
          </w:sdtPr>
          <w:sdtEndPr/>
          <w:sdtContent>
            <w:p w14:paraId="4493E9B1" w14:textId="77777777" w:rsidR="00224E33" w:rsidRDefault="003B778C">
              <w:pPr>
                <w:ind w:firstLine="567"/>
                <w:jc w:val="both"/>
                <w:rPr>
                  <w:szCs w:val="24"/>
                  <w:lang w:eastAsia="lt-LT"/>
                </w:rPr>
              </w:pPr>
              <w:sdt>
                <w:sdtPr>
                  <w:alias w:val="Numeris"/>
                  <w:tag w:val="nr_8004263c4a2b42048e7c35e3742296f4"/>
                  <w:id w:val="-46910180"/>
                  <w:lock w:val="sdtLocked"/>
                </w:sdtPr>
                <w:sdtEndPr/>
                <w:sdtContent>
                  <w:r>
                    <w:rPr>
                      <w:szCs w:val="24"/>
                      <w:lang w:eastAsia="lt-LT"/>
                    </w:rPr>
                    <w:t>1</w:t>
                  </w:r>
                </w:sdtContent>
              </w:sdt>
              <w:r>
                <w:rPr>
                  <w:szCs w:val="24"/>
                  <w:lang w:eastAsia="lt-LT"/>
                </w:rPr>
                <w:t>. Papildyti 3</w:t>
              </w:r>
              <w:r>
                <w:rPr>
                  <w:szCs w:val="24"/>
                  <w:vertAlign w:val="superscript"/>
                  <w:lang w:eastAsia="lt-LT"/>
                </w:rPr>
                <w:t>2</w:t>
              </w:r>
              <w:r>
                <w:rPr>
                  <w:szCs w:val="24"/>
                  <w:lang w:eastAsia="lt-LT"/>
                </w:rPr>
                <w:t xml:space="preserve"> punktu:</w:t>
              </w:r>
            </w:p>
            <w:sdt>
              <w:sdtPr>
                <w:alias w:val="citata"/>
                <w:tag w:val="part_f2c63e1ab4664753bdcd7266c3033342"/>
                <w:id w:val="-1821179419"/>
                <w:lock w:val="sdtLocked"/>
              </w:sdtPr>
              <w:sdtEndPr/>
              <w:sdtContent>
                <w:sdt>
                  <w:sdtPr>
                    <w:alias w:val="3-2 p."/>
                    <w:tag w:val="part_58ef924ee9584730ab14bfd65834e446"/>
                    <w:id w:val="938109605"/>
                    <w:lock w:val="sdtLocked"/>
                  </w:sdtPr>
                  <w:sdtEndPr/>
                  <w:sdtContent>
                    <w:p w14:paraId="79791060" w14:textId="77777777" w:rsidR="00224E33" w:rsidRDefault="003B778C">
                      <w:pPr>
                        <w:ind w:firstLine="567"/>
                        <w:jc w:val="both"/>
                        <w:rPr>
                          <w:b/>
                          <w:szCs w:val="24"/>
                          <w:lang w:eastAsia="lt-LT"/>
                        </w:rPr>
                      </w:pPr>
                      <w:r>
                        <w:rPr>
                          <w:szCs w:val="24"/>
                          <w:lang w:eastAsia="lt-LT"/>
                        </w:rPr>
                        <w:t>„</w:t>
                      </w:r>
                      <w:sdt>
                        <w:sdtPr>
                          <w:alias w:val="Numeris"/>
                          <w:tag w:val="nr_58ef924ee9584730ab14bfd65834e446"/>
                          <w:id w:val="780845882"/>
                          <w:lock w:val="sdtLocked"/>
                        </w:sdtPr>
                        <w:sdtEndPr/>
                        <w:sdtContent>
                          <w:r>
                            <w:rPr>
                              <w:b/>
                              <w:color w:val="000000"/>
                              <w:szCs w:val="24"/>
                              <w:lang w:eastAsia="lt-LT"/>
                            </w:rPr>
                            <w:t>3</w:t>
                          </w:r>
                          <w:r>
                            <w:rPr>
                              <w:b/>
                              <w:color w:val="000000"/>
                              <w:szCs w:val="24"/>
                              <w:vertAlign w:val="superscript"/>
                              <w:lang w:eastAsia="lt-LT"/>
                            </w:rPr>
                            <w:t>2</w:t>
                          </w:r>
                        </w:sdtContent>
                      </w:sdt>
                      <w:r>
                        <w:rPr>
                          <w:b/>
                          <w:color w:val="000000"/>
                          <w:szCs w:val="24"/>
                          <w:lang w:eastAsia="lt-LT"/>
                        </w:rPr>
                        <w:t>.</w:t>
                      </w:r>
                      <w:r>
                        <w:rPr>
                          <w:b/>
                          <w:bCs/>
                          <w:color w:val="000000"/>
                          <w:szCs w:val="24"/>
                          <w:lang w:eastAsia="lt-LT"/>
                        </w:rPr>
                        <w:t xml:space="preserve"> Kaimuose ir viensėdžiuose esančiuose: </w:t>
                      </w:r>
                      <w:r>
                        <w:rPr>
                          <w:b/>
                          <w:color w:val="000000"/>
                          <w:szCs w:val="24"/>
                          <w:lang w:eastAsia="lt-LT"/>
                        </w:rPr>
                        <w:t xml:space="preserve">gyvenamosios paskirties </w:t>
                      </w:r>
                      <w:r>
                        <w:rPr>
                          <w:b/>
                          <w:szCs w:val="24"/>
                          <w:lang w:eastAsia="lt-LT"/>
                        </w:rPr>
                        <w:t>vieno buto namuose</w:t>
                      </w:r>
                      <w:r>
                        <w:rPr>
                          <w:b/>
                          <w:color w:val="000000"/>
                          <w:szCs w:val="24"/>
                          <w:lang w:eastAsia="lt-LT"/>
                        </w:rPr>
                        <w:t xml:space="preserve"> ar jų patalpose</w:t>
                      </w:r>
                      <w:r>
                        <w:rPr>
                          <w:b/>
                          <w:szCs w:val="24"/>
                          <w:lang w:eastAsia="lt-LT"/>
                        </w:rPr>
                        <w:t xml:space="preserve">, </w:t>
                      </w:r>
                      <w:r>
                        <w:rPr>
                          <w:b/>
                          <w:color w:val="000000"/>
                          <w:szCs w:val="24"/>
                          <w:lang w:eastAsia="lt-LT"/>
                        </w:rPr>
                        <w:t xml:space="preserve">dviejų </w:t>
                      </w:r>
                      <w:r>
                        <w:rPr>
                          <w:b/>
                          <w:color w:val="000000"/>
                          <w:szCs w:val="24"/>
                          <w:lang w:eastAsia="lt-LT"/>
                        </w:rPr>
                        <w:t>butų namuose ar jų patalpose; pagalbinio ūkio paskirties pastatuose (tik sodybų ūkio pastatuose ar jų patalpose ir pagalbinio ūkio pastatuose (daržinėse ar jų patalpose, vasaros virtuvėse ar jų patalpose, pirtyse ar jų patalpose); kitos (ūkio) paskirties p</w:t>
                      </w:r>
                      <w:r>
                        <w:rPr>
                          <w:b/>
                          <w:color w:val="000000"/>
                          <w:szCs w:val="24"/>
                          <w:lang w:eastAsia="lt-LT"/>
                        </w:rPr>
                        <w:t>astatuose (tik pastatuose žemės ūkiui tvarkyti (svirnuose ar jų patalpose))), nepakeitus paskirties, neįrengus papildomo įėjimo, nedarant žalos bendrosios dalinės nuosavybės teise priklausančiam turtui (jei jis yra) ir gyvenamajai aplinkai, nepažeidžiant t</w:t>
                      </w:r>
                      <w:r>
                        <w:rPr>
                          <w:b/>
                          <w:color w:val="000000"/>
                          <w:szCs w:val="24"/>
                          <w:lang w:eastAsia="lt-LT"/>
                        </w:rPr>
                        <w:t>rečiųjų asmenų gyvenimo ir veiklos sąlygų, galima ši Ekonominės veiklos rūšių klasifikatoriuje nurodytų rūšių veikla</w:t>
                      </w:r>
                      <w:r>
                        <w:rPr>
                          <w:b/>
                          <w:szCs w:val="24"/>
                          <w:lang w:eastAsia="lt-LT"/>
                        </w:rPr>
                        <w:t>:</w:t>
                      </w:r>
                    </w:p>
                    <w:sdt>
                      <w:sdtPr>
                        <w:alias w:val="3-2.1 pp."/>
                        <w:tag w:val="part_167bd3a837a247bf9ffc3d49eba1e211"/>
                        <w:id w:val="1614008648"/>
                        <w:lock w:val="sdtLocked"/>
                      </w:sdtPr>
                      <w:sdtEndPr/>
                      <w:sdtContent>
                        <w:p w14:paraId="3476345A" w14:textId="77777777" w:rsidR="00224E33" w:rsidRDefault="003B778C">
                          <w:pPr>
                            <w:ind w:firstLine="567"/>
                            <w:jc w:val="both"/>
                            <w:rPr>
                              <w:b/>
                              <w:szCs w:val="24"/>
                              <w:lang w:eastAsia="lt-LT"/>
                            </w:rPr>
                          </w:pPr>
                          <w:sdt>
                            <w:sdtPr>
                              <w:alias w:val="Numeris"/>
                              <w:tag w:val="nr_167bd3a837a247bf9ffc3d49eba1e211"/>
                              <w:id w:val="-2004196140"/>
                              <w:lock w:val="sdtLocked"/>
                            </w:sdtPr>
                            <w:sdtEndPr/>
                            <w:sdtContent>
                              <w:r>
                                <w:rPr>
                                  <w:b/>
                                  <w:szCs w:val="24"/>
                                  <w:lang w:eastAsia="lt-LT"/>
                                </w:rPr>
                                <w:t>3</w:t>
                              </w:r>
                              <w:r>
                                <w:rPr>
                                  <w:b/>
                                  <w:szCs w:val="24"/>
                                  <w:vertAlign w:val="superscript"/>
                                  <w:lang w:eastAsia="lt-LT"/>
                                </w:rPr>
                                <w:t>2</w:t>
                              </w:r>
                              <w:r>
                                <w:rPr>
                                  <w:b/>
                                  <w:szCs w:val="24"/>
                                  <w:lang w:eastAsia="lt-LT"/>
                                </w:rPr>
                                <w:t>.1</w:t>
                              </w:r>
                            </w:sdtContent>
                          </w:sdt>
                          <w:r>
                            <w:rPr>
                              <w:b/>
                              <w:szCs w:val="24"/>
                              <w:lang w:eastAsia="lt-LT"/>
                            </w:rPr>
                            <w:t>. poilsiautojų ir kita trumpalaikio apgyvendinimo veikla (I55.20);</w:t>
                          </w:r>
                        </w:p>
                      </w:sdtContent>
                    </w:sdt>
                    <w:sdt>
                      <w:sdtPr>
                        <w:alias w:val="3-2.2 pp."/>
                        <w:tag w:val="part_707f58da44094e8da6c2e1e90dbb07dd"/>
                        <w:id w:val="1711615392"/>
                        <w:lock w:val="sdtLocked"/>
                      </w:sdtPr>
                      <w:sdtEndPr/>
                      <w:sdtContent>
                        <w:p w14:paraId="35C335BD" w14:textId="77777777" w:rsidR="00224E33" w:rsidRDefault="003B778C">
                          <w:pPr>
                            <w:ind w:firstLine="567"/>
                            <w:jc w:val="both"/>
                            <w:rPr>
                              <w:b/>
                              <w:szCs w:val="24"/>
                              <w:lang w:eastAsia="lt-LT"/>
                            </w:rPr>
                          </w:pPr>
                          <w:sdt>
                            <w:sdtPr>
                              <w:alias w:val="Numeris"/>
                              <w:tag w:val="nr_707f58da44094e8da6c2e1e90dbb07dd"/>
                              <w:id w:val="7878441"/>
                              <w:lock w:val="sdtLocked"/>
                            </w:sdtPr>
                            <w:sdtEndPr/>
                            <w:sdtContent>
                              <w:r>
                                <w:rPr>
                                  <w:b/>
                                  <w:szCs w:val="24"/>
                                  <w:lang w:eastAsia="lt-LT"/>
                                </w:rPr>
                                <w:t>3</w:t>
                              </w:r>
                              <w:r>
                                <w:rPr>
                                  <w:b/>
                                  <w:szCs w:val="24"/>
                                  <w:vertAlign w:val="superscript"/>
                                  <w:lang w:eastAsia="lt-LT"/>
                                </w:rPr>
                                <w:t>2</w:t>
                              </w:r>
                              <w:r>
                                <w:rPr>
                                  <w:b/>
                                  <w:szCs w:val="24"/>
                                  <w:lang w:eastAsia="lt-LT"/>
                                </w:rPr>
                                <w:t>.2</w:t>
                              </w:r>
                            </w:sdtContent>
                          </w:sdt>
                          <w:r>
                            <w:rPr>
                              <w:b/>
                              <w:szCs w:val="24"/>
                              <w:lang w:eastAsia="lt-LT"/>
                            </w:rPr>
                            <w:t>. restoranų ir pagaminto valgio teikimo veikla (I56.10);</w:t>
                          </w:r>
                        </w:p>
                      </w:sdtContent>
                    </w:sdt>
                    <w:sdt>
                      <w:sdtPr>
                        <w:alias w:val="3-2.3 pp."/>
                        <w:tag w:val="part_7e63c01963914349b7822fba7862bb20"/>
                        <w:id w:val="89289704"/>
                        <w:lock w:val="sdtLocked"/>
                      </w:sdtPr>
                      <w:sdtEndPr/>
                      <w:sdtContent>
                        <w:p w14:paraId="1CF173B8" w14:textId="77777777" w:rsidR="00224E33" w:rsidRDefault="003B778C">
                          <w:pPr>
                            <w:ind w:firstLine="567"/>
                            <w:jc w:val="both"/>
                            <w:rPr>
                              <w:b/>
                              <w:szCs w:val="24"/>
                              <w:lang w:eastAsia="lt-LT"/>
                            </w:rPr>
                          </w:pPr>
                          <w:sdt>
                            <w:sdtPr>
                              <w:alias w:val="Numeris"/>
                              <w:tag w:val="nr_7e63c01963914349b7822fba7862bb20"/>
                              <w:id w:val="-1493558555"/>
                              <w:lock w:val="sdtLocked"/>
                            </w:sdtPr>
                            <w:sdtEndPr/>
                            <w:sdtContent>
                              <w:r>
                                <w:rPr>
                                  <w:b/>
                                  <w:color w:val="000000"/>
                                  <w:szCs w:val="24"/>
                                  <w:lang w:eastAsia="lt-LT"/>
                                </w:rPr>
                                <w:t>3</w:t>
                              </w:r>
                              <w:r>
                                <w:rPr>
                                  <w:b/>
                                  <w:color w:val="000000"/>
                                  <w:szCs w:val="24"/>
                                  <w:vertAlign w:val="superscript"/>
                                  <w:lang w:eastAsia="lt-LT"/>
                                </w:rPr>
                                <w:t>2</w:t>
                              </w:r>
                              <w:r>
                                <w:rPr>
                                  <w:b/>
                                  <w:color w:val="000000"/>
                                  <w:szCs w:val="24"/>
                                  <w:lang w:eastAsia="lt-LT"/>
                                </w:rPr>
                                <w:t>.</w:t>
                              </w:r>
                              <w:r>
                                <w:rPr>
                                  <w:b/>
                                  <w:szCs w:val="24"/>
                                  <w:lang w:eastAsia="lt-LT"/>
                                </w:rPr>
                                <w:t>3</w:t>
                              </w:r>
                            </w:sdtContent>
                          </w:sdt>
                          <w:r>
                            <w:rPr>
                              <w:b/>
                              <w:szCs w:val="24"/>
                              <w:lang w:eastAsia="lt-LT"/>
                            </w:rPr>
                            <w:t>. pagaminto valgio tiekimas renginiams (I56.21);</w:t>
                          </w:r>
                        </w:p>
                      </w:sdtContent>
                    </w:sdt>
                    <w:sdt>
                      <w:sdtPr>
                        <w:alias w:val="3-2.4 pp."/>
                        <w:tag w:val="part_8e695228eac64626b41d64cad7b86fe6"/>
                        <w:id w:val="1012957833"/>
                        <w:lock w:val="sdtLocked"/>
                      </w:sdtPr>
                      <w:sdtEndPr/>
                      <w:sdtContent>
                        <w:p w14:paraId="75F12E6F" w14:textId="77777777" w:rsidR="00224E33" w:rsidRDefault="003B778C">
                          <w:pPr>
                            <w:ind w:firstLine="567"/>
                            <w:jc w:val="both"/>
                            <w:rPr>
                              <w:b/>
                              <w:szCs w:val="24"/>
                              <w:lang w:eastAsia="lt-LT"/>
                            </w:rPr>
                          </w:pPr>
                          <w:sdt>
                            <w:sdtPr>
                              <w:alias w:val="Numeris"/>
                              <w:tag w:val="nr_8e695228eac64626b41d64cad7b86fe6"/>
                              <w:id w:val="10504971"/>
                              <w:lock w:val="sdtLocked"/>
                            </w:sdtPr>
                            <w:sdtEndPr/>
                            <w:sdtContent>
                              <w:r>
                                <w:rPr>
                                  <w:b/>
                                  <w:szCs w:val="24"/>
                                  <w:lang w:eastAsia="lt-LT"/>
                                </w:rPr>
                                <w:t>3</w:t>
                              </w:r>
                              <w:r>
                                <w:rPr>
                                  <w:b/>
                                  <w:szCs w:val="24"/>
                                  <w:vertAlign w:val="superscript"/>
                                  <w:lang w:eastAsia="lt-LT"/>
                                </w:rPr>
                                <w:t>2</w:t>
                              </w:r>
                              <w:r>
                                <w:rPr>
                                  <w:b/>
                                  <w:szCs w:val="24"/>
                                  <w:lang w:eastAsia="lt-LT"/>
                                </w:rPr>
                                <w:t>.4</w:t>
                              </w:r>
                            </w:sdtContent>
                          </w:sdt>
                          <w:r>
                            <w:rPr>
                              <w:b/>
                              <w:szCs w:val="24"/>
                              <w:lang w:eastAsia="lt-LT"/>
                            </w:rPr>
                            <w:t>. poilsio ir sporto reikmenų nuoma ir išperkamoji nuoma (N77.21);</w:t>
                          </w:r>
                        </w:p>
                      </w:sdtContent>
                    </w:sdt>
                    <w:sdt>
                      <w:sdtPr>
                        <w:alias w:val="3-2.5 pp."/>
                        <w:tag w:val="part_05de673a7e774ae29779f4831e88b884"/>
                        <w:id w:val="714630054"/>
                        <w:lock w:val="sdtLocked"/>
                      </w:sdtPr>
                      <w:sdtEndPr/>
                      <w:sdtContent>
                        <w:p w14:paraId="408F5B4D" w14:textId="77777777" w:rsidR="00224E33" w:rsidRDefault="003B778C">
                          <w:pPr>
                            <w:ind w:firstLine="567"/>
                            <w:jc w:val="both"/>
                            <w:rPr>
                              <w:szCs w:val="24"/>
                              <w:lang w:eastAsia="lt-LT"/>
                            </w:rPr>
                          </w:pPr>
                          <w:sdt>
                            <w:sdtPr>
                              <w:alias w:val="Numeris"/>
                              <w:tag w:val="nr_05de673a7e774ae29779f4831e88b884"/>
                              <w:id w:val="-774178478"/>
                              <w:lock w:val="sdtLocked"/>
                            </w:sdtPr>
                            <w:sdtEndPr/>
                            <w:sdtContent>
                              <w:r>
                                <w:rPr>
                                  <w:b/>
                                  <w:color w:val="000000"/>
                                  <w:szCs w:val="24"/>
                                  <w:lang w:eastAsia="lt-LT"/>
                                </w:rPr>
                                <w:t>3</w:t>
                              </w:r>
                              <w:r>
                                <w:rPr>
                                  <w:b/>
                                  <w:color w:val="000000"/>
                                  <w:szCs w:val="24"/>
                                  <w:vertAlign w:val="superscript"/>
                                  <w:lang w:eastAsia="lt-LT"/>
                                </w:rPr>
                                <w:t>2</w:t>
                              </w:r>
                              <w:r>
                                <w:rPr>
                                  <w:b/>
                                  <w:color w:val="000000"/>
                                  <w:szCs w:val="24"/>
                                  <w:lang w:eastAsia="lt-LT"/>
                                </w:rPr>
                                <w:t>.5</w:t>
                              </w:r>
                            </w:sdtContent>
                          </w:sdt>
                          <w:r>
                            <w:rPr>
                              <w:b/>
                              <w:szCs w:val="24"/>
                              <w:lang w:eastAsia="lt-LT"/>
                            </w:rPr>
                            <w:t>. pramogų ir poilsio organizavimo veikla (R93.2).</w:t>
                          </w:r>
                          <w:r>
                            <w:rPr>
                              <w:szCs w:val="24"/>
                              <w:lang w:eastAsia="lt-LT"/>
                            </w:rPr>
                            <w:t>“.</w:t>
                          </w:r>
                        </w:p>
                      </w:sdtContent>
                    </w:sdt>
                  </w:sdtContent>
                </w:sdt>
              </w:sdtContent>
            </w:sdt>
          </w:sdtContent>
        </w:sdt>
        <w:sdt>
          <w:sdtPr>
            <w:alias w:val="2 p."/>
            <w:tag w:val="part_113cfc8673b14a9082eae6266cbec384"/>
            <w:id w:val="-646968468"/>
            <w:lock w:val="sdtLocked"/>
          </w:sdtPr>
          <w:sdtEndPr/>
          <w:sdtContent>
            <w:p w14:paraId="56AE5FEE" w14:textId="77777777" w:rsidR="00224E33" w:rsidRDefault="003B778C">
              <w:pPr>
                <w:ind w:firstLine="567"/>
                <w:jc w:val="both"/>
                <w:rPr>
                  <w:szCs w:val="24"/>
                  <w:lang w:eastAsia="lt-LT"/>
                </w:rPr>
              </w:pPr>
              <w:sdt>
                <w:sdtPr>
                  <w:alias w:val="Numeris"/>
                  <w:tag w:val="nr_113cfc8673b14a9082eae6266cbec384"/>
                  <w:id w:val="946280001"/>
                  <w:lock w:val="sdtLocked"/>
                </w:sdtPr>
                <w:sdtEndPr/>
                <w:sdtContent>
                  <w:r>
                    <w:rPr>
                      <w:szCs w:val="24"/>
                      <w:lang w:eastAsia="lt-LT"/>
                    </w:rPr>
                    <w:t>2</w:t>
                  </w:r>
                </w:sdtContent>
              </w:sdt>
              <w:r>
                <w:rPr>
                  <w:szCs w:val="24"/>
                  <w:lang w:eastAsia="lt-LT"/>
                </w:rPr>
                <w:t xml:space="preserve">. Pakeisti 5 </w:t>
              </w:r>
              <w:proofErr w:type="spellStart"/>
              <w:r>
                <w:rPr>
                  <w:szCs w:val="24"/>
                  <w:lang w:eastAsia="lt-LT"/>
                </w:rPr>
                <w:t>punko</w:t>
              </w:r>
              <w:proofErr w:type="spellEnd"/>
              <w:r>
                <w:rPr>
                  <w:szCs w:val="24"/>
                  <w:lang w:eastAsia="lt-LT"/>
                </w:rPr>
                <w:t xml:space="preserve"> pirmąją pastraipa ir jį išdėstyti t</w:t>
              </w:r>
              <w:r>
                <w:rPr>
                  <w:szCs w:val="24"/>
                  <w:lang w:eastAsia="lt-LT"/>
                </w:rPr>
                <w:t>aip:</w:t>
              </w:r>
            </w:p>
            <w:sdt>
              <w:sdtPr>
                <w:alias w:val="citata"/>
                <w:tag w:val="part_a4334032079e4c8d86ed5a5d94c14ff7"/>
                <w:id w:val="-1790122370"/>
                <w:lock w:val="sdtLocked"/>
              </w:sdtPr>
              <w:sdtEndPr/>
              <w:sdtContent>
                <w:sdt>
                  <w:sdtPr>
                    <w:alias w:val="5 p."/>
                    <w:tag w:val="part_5d153bcec9b545b8b001aa933edb96d7"/>
                    <w:id w:val="489597456"/>
                    <w:lock w:val="sdtLocked"/>
                  </w:sdtPr>
                  <w:sdtEndPr/>
                  <w:sdtContent>
                    <w:p w14:paraId="7AA307D2" w14:textId="77777777" w:rsidR="00224E33" w:rsidRDefault="003B778C">
                      <w:pPr>
                        <w:ind w:firstLine="567"/>
                        <w:jc w:val="both"/>
                        <w:rPr>
                          <w:color w:val="000000"/>
                          <w:szCs w:val="24"/>
                          <w:lang w:eastAsia="lt-LT"/>
                        </w:rPr>
                      </w:pPr>
                      <w:r>
                        <w:rPr>
                          <w:szCs w:val="24"/>
                          <w:lang w:eastAsia="lt-LT"/>
                        </w:rPr>
                        <w:t>„</w:t>
                      </w:r>
                      <w:sdt>
                        <w:sdtPr>
                          <w:alias w:val="Numeris"/>
                          <w:tag w:val="nr_5d153bcec9b545b8b001aa933edb96d7"/>
                          <w:id w:val="2100362067"/>
                          <w:lock w:val="sdtLocked"/>
                        </w:sdtPr>
                        <w:sdtEndPr/>
                        <w:sdtContent>
                          <w:r>
                            <w:rPr>
                              <w:szCs w:val="24"/>
                              <w:lang w:eastAsia="lt-LT"/>
                            </w:rPr>
                            <w:t>5</w:t>
                          </w:r>
                        </w:sdtContent>
                      </w:sdt>
                      <w:r>
                        <w:rPr>
                          <w:szCs w:val="24"/>
                          <w:lang w:eastAsia="lt-LT"/>
                        </w:rPr>
                        <w:t xml:space="preserve">. </w:t>
                      </w:r>
                      <w:r>
                        <w:rPr>
                          <w:color w:val="000000"/>
                          <w:szCs w:val="24"/>
                          <w:lang w:eastAsia="lt-LT"/>
                        </w:rPr>
                        <w:t>Viešbučių, administracinės, prekybos, kultūros, poilsio, paslaugų</w:t>
                      </w:r>
                      <w:r>
                        <w:rPr>
                          <w:b/>
                          <w:color w:val="000000"/>
                          <w:szCs w:val="24"/>
                          <w:lang w:eastAsia="lt-LT"/>
                        </w:rPr>
                        <w:t>, kitos</w:t>
                      </w:r>
                      <w:r>
                        <w:rPr>
                          <w:color w:val="000000"/>
                          <w:szCs w:val="24"/>
                          <w:lang w:eastAsia="lt-LT"/>
                        </w:rPr>
                        <w:t xml:space="preserve"> paskirties pastatuose ar patalpose, gyvenamosios paskirties vieno buto, dviejų butų, daugiabučiame (trijų ir daugiau butų) name atskirais nekilnojamojo turto objektais suformuotose viešbučių, administracinės, prekybos, kultūros, poilsio, paslaugų</w:t>
                      </w:r>
                      <w:r>
                        <w:rPr>
                          <w:b/>
                          <w:color w:val="000000"/>
                          <w:szCs w:val="24"/>
                          <w:lang w:eastAsia="lt-LT"/>
                        </w:rPr>
                        <w:t>, kitos</w:t>
                      </w:r>
                      <w:r>
                        <w:rPr>
                          <w:color w:val="000000"/>
                          <w:szCs w:val="24"/>
                          <w:lang w:eastAsia="lt-LT"/>
                        </w:rPr>
                        <w:t xml:space="preserve"> p</w:t>
                      </w:r>
                      <w:r>
                        <w:rPr>
                          <w:color w:val="000000"/>
                          <w:szCs w:val="24"/>
                          <w:lang w:eastAsia="lt-LT"/>
                        </w:rPr>
                        <w:t>askirties patalpose, nepakeitus jų paskirties, neįrengus papildomo įėjimo, nedarant žalos bendrosios dalinės nuosavybės teise priklausančiam turtui (jei jis yra) ir gyvenamajai aplinkai, nepažeidžiant trečiųjų asmenų gyvenimo ir veiklos sąlygų, galimos šio</w:t>
                      </w:r>
                      <w:r>
                        <w:rPr>
                          <w:color w:val="000000"/>
                          <w:szCs w:val="24"/>
                          <w:lang w:eastAsia="lt-LT"/>
                        </w:rPr>
                        <w:t>s Ekonominės veiklos rūšių klasifikatoriuje nurodytos veiklos rūšys:“</w:t>
                      </w:r>
                    </w:p>
                  </w:sdtContent>
                </w:sdt>
              </w:sdtContent>
            </w:sdt>
          </w:sdtContent>
        </w:sdt>
        <w:sdt>
          <w:sdtPr>
            <w:alias w:val="3 p."/>
            <w:tag w:val="part_8e196c718d194d9ab83a0f6e6f5467e1"/>
            <w:id w:val="251633802"/>
            <w:lock w:val="sdtLocked"/>
          </w:sdtPr>
          <w:sdtEndPr/>
          <w:sdtContent>
            <w:p w14:paraId="5B7005BD" w14:textId="77777777" w:rsidR="00224E33" w:rsidRDefault="003B778C">
              <w:pPr>
                <w:ind w:firstLine="567"/>
                <w:jc w:val="both"/>
                <w:rPr>
                  <w:color w:val="000000"/>
                  <w:szCs w:val="24"/>
                  <w:lang w:eastAsia="lt-LT"/>
                </w:rPr>
              </w:pPr>
              <w:sdt>
                <w:sdtPr>
                  <w:alias w:val="Numeris"/>
                  <w:tag w:val="nr_8e196c718d194d9ab83a0f6e6f5467e1"/>
                  <w:id w:val="-604191574"/>
                  <w:lock w:val="sdtLocked"/>
                </w:sdtPr>
                <w:sdtEndPr/>
                <w:sdtContent>
                  <w:r>
                    <w:rPr>
                      <w:color w:val="000000"/>
                      <w:szCs w:val="24"/>
                      <w:lang w:eastAsia="lt-LT"/>
                    </w:rPr>
                    <w:t>3</w:t>
                  </w:r>
                </w:sdtContent>
              </w:sdt>
              <w:r>
                <w:rPr>
                  <w:color w:val="000000"/>
                  <w:szCs w:val="24"/>
                  <w:lang w:eastAsia="lt-LT"/>
                </w:rPr>
                <w:t>. Papildyti 5.17 papunkčiu:</w:t>
              </w:r>
            </w:p>
            <w:sdt>
              <w:sdtPr>
                <w:alias w:val="citata"/>
                <w:tag w:val="part_0f575ef950e2474aa0aa864b5c4e73ec"/>
                <w:id w:val="995454602"/>
                <w:lock w:val="sdtLocked"/>
              </w:sdtPr>
              <w:sdtEndPr/>
              <w:sdtContent>
                <w:sdt>
                  <w:sdtPr>
                    <w:alias w:val="5.17 pp."/>
                    <w:tag w:val="part_6ee6adf9158c4740a023325cfdc5eb01"/>
                    <w:id w:val="509867730"/>
                    <w:lock w:val="sdtLocked"/>
                  </w:sdtPr>
                  <w:sdtEndPr/>
                  <w:sdtContent>
                    <w:p w14:paraId="739906A3" w14:textId="77777777" w:rsidR="00224E33" w:rsidRDefault="003B778C">
                      <w:pPr>
                        <w:ind w:firstLine="567"/>
                        <w:jc w:val="both"/>
                        <w:rPr>
                          <w:b/>
                          <w:color w:val="000000"/>
                          <w:lang w:eastAsia="lt-LT"/>
                        </w:rPr>
                      </w:pPr>
                      <w:r>
                        <w:rPr>
                          <w:b/>
                          <w:color w:val="000000"/>
                          <w:lang w:eastAsia="lt-LT"/>
                        </w:rPr>
                        <w:t>„</w:t>
                      </w:r>
                      <w:sdt>
                        <w:sdtPr>
                          <w:alias w:val="Numeris"/>
                          <w:tag w:val="nr_6ee6adf9158c4740a023325cfdc5eb01"/>
                          <w:id w:val="-15381750"/>
                          <w:lock w:val="sdtLocked"/>
                        </w:sdtPr>
                        <w:sdtEndPr/>
                        <w:sdtContent>
                          <w:r>
                            <w:rPr>
                              <w:b/>
                              <w:color w:val="000000"/>
                              <w:lang w:eastAsia="lt-LT"/>
                            </w:rPr>
                            <w:t>5.17</w:t>
                          </w:r>
                        </w:sdtContent>
                      </w:sdt>
                      <w:r>
                        <w:rPr>
                          <w:b/>
                          <w:color w:val="000000"/>
                          <w:lang w:eastAsia="lt-LT"/>
                        </w:rPr>
                        <w:t>. nesusijusio su apgyvendinimu socialinio darbo veikla (Q88);“</w:t>
                      </w:r>
                    </w:p>
                  </w:sdtContent>
                </w:sdt>
              </w:sdtContent>
            </w:sdt>
          </w:sdtContent>
        </w:sdt>
        <w:sdt>
          <w:sdtPr>
            <w:alias w:val="4 p."/>
            <w:tag w:val="part_668eaba66cf34152af0ddf417db76048"/>
            <w:id w:val="36787150"/>
            <w:lock w:val="sdtLocked"/>
          </w:sdtPr>
          <w:sdtEndPr/>
          <w:sdtContent>
            <w:p w14:paraId="50A09965" w14:textId="77777777" w:rsidR="00224E33" w:rsidRDefault="003B778C">
              <w:pPr>
                <w:ind w:firstLine="567"/>
                <w:jc w:val="both"/>
                <w:rPr>
                  <w:color w:val="000000"/>
                  <w:szCs w:val="24"/>
                  <w:lang w:eastAsia="lt-LT"/>
                </w:rPr>
              </w:pPr>
              <w:sdt>
                <w:sdtPr>
                  <w:alias w:val="Numeris"/>
                  <w:tag w:val="nr_668eaba66cf34152af0ddf417db76048"/>
                  <w:id w:val="1120263454"/>
                  <w:lock w:val="sdtLocked"/>
                </w:sdtPr>
                <w:sdtEndPr/>
                <w:sdtContent>
                  <w:r>
                    <w:rPr>
                      <w:color w:val="000000"/>
                      <w:lang w:eastAsia="lt-LT"/>
                    </w:rPr>
                    <w:t>4</w:t>
                  </w:r>
                </w:sdtContent>
              </w:sdt>
              <w:r>
                <w:rPr>
                  <w:color w:val="000000"/>
                  <w:lang w:eastAsia="lt-LT"/>
                </w:rPr>
                <w:t>. Papildyti 5.18 papunkčiu:</w:t>
              </w:r>
            </w:p>
            <w:sdt>
              <w:sdtPr>
                <w:alias w:val="citata"/>
                <w:tag w:val="part_4ce6d4e9af4d404da42c783dab1fc72e"/>
                <w:id w:val="712850365"/>
                <w:lock w:val="sdtLocked"/>
              </w:sdtPr>
              <w:sdtEndPr/>
              <w:sdtContent>
                <w:sdt>
                  <w:sdtPr>
                    <w:alias w:val="5.18 pp."/>
                    <w:tag w:val="part_193a65f17a47433c84fcdc00e9210b88"/>
                    <w:id w:val="2051798804"/>
                    <w:lock w:val="sdtLocked"/>
                  </w:sdtPr>
                  <w:sdtEndPr/>
                  <w:sdtContent>
                    <w:p w14:paraId="3C298D09" w14:textId="77777777" w:rsidR="00224E33" w:rsidRDefault="003B778C">
                      <w:pPr>
                        <w:ind w:firstLine="567"/>
                        <w:jc w:val="both"/>
                        <w:rPr>
                          <w:szCs w:val="24"/>
                          <w:lang w:eastAsia="lt-LT"/>
                        </w:rPr>
                      </w:pPr>
                      <w:r>
                        <w:rPr>
                          <w:b/>
                          <w:color w:val="000000"/>
                          <w:szCs w:val="24"/>
                          <w:lang w:eastAsia="lt-LT"/>
                        </w:rPr>
                        <w:t>„</w:t>
                      </w:r>
                      <w:sdt>
                        <w:sdtPr>
                          <w:alias w:val="Numeris"/>
                          <w:tag w:val="nr_193a65f17a47433c84fcdc00e9210b88"/>
                          <w:id w:val="-591016246"/>
                          <w:lock w:val="sdtLocked"/>
                        </w:sdtPr>
                        <w:sdtEndPr/>
                        <w:sdtContent>
                          <w:r>
                            <w:rPr>
                              <w:b/>
                              <w:color w:val="000000"/>
                              <w:szCs w:val="24"/>
                              <w:lang w:eastAsia="lt-LT"/>
                            </w:rPr>
                            <w:t>5.18</w:t>
                          </w:r>
                        </w:sdtContent>
                      </w:sdt>
                      <w:r>
                        <w:rPr>
                          <w:b/>
                          <w:color w:val="000000"/>
                          <w:szCs w:val="24"/>
                          <w:lang w:eastAsia="lt-LT"/>
                        </w:rPr>
                        <w:t>. kita stacionarinė globos veikla (</w:t>
                      </w:r>
                      <w:r>
                        <w:rPr>
                          <w:b/>
                          <w:color w:val="000000"/>
                          <w:szCs w:val="24"/>
                          <w:lang w:eastAsia="lt-LT"/>
                        </w:rPr>
                        <w:t>Q87) (taikoma grupinio gyvenimo namų veiklai (Q87.30), bendruomeninių vaikų globos namų veiklai (Q87.90), savarankiško gyvenimo namų veiklai ( Q87.90))</w:t>
                      </w:r>
                      <w:r>
                        <w:rPr>
                          <w:szCs w:val="24"/>
                          <w:lang w:eastAsia="lt-LT"/>
                        </w:rPr>
                        <w:t>.“</w:t>
                      </w:r>
                    </w:p>
                  </w:sdtContent>
                </w:sdt>
              </w:sdtContent>
            </w:sdt>
          </w:sdtContent>
        </w:sdt>
        <w:sdt>
          <w:sdtPr>
            <w:alias w:val="5 p."/>
            <w:tag w:val="part_d10d49f378394883b752475901d0420a"/>
            <w:id w:val="1419213728"/>
            <w:lock w:val="sdtLocked"/>
          </w:sdtPr>
          <w:sdtEndPr/>
          <w:sdtContent>
            <w:p w14:paraId="211467D7" w14:textId="77777777" w:rsidR="00224E33" w:rsidRDefault="003B778C">
              <w:pPr>
                <w:ind w:firstLine="567"/>
                <w:jc w:val="both"/>
                <w:rPr>
                  <w:szCs w:val="24"/>
                  <w:lang w:eastAsia="lt-LT"/>
                </w:rPr>
              </w:pPr>
              <w:sdt>
                <w:sdtPr>
                  <w:alias w:val="Numeris"/>
                  <w:tag w:val="nr_d10d49f378394883b752475901d0420a"/>
                  <w:id w:val="1530145178"/>
                  <w:lock w:val="sdtLocked"/>
                </w:sdtPr>
                <w:sdtEndPr/>
                <w:sdtContent>
                  <w:r>
                    <w:rPr>
                      <w:szCs w:val="24"/>
                      <w:lang w:eastAsia="lt-LT"/>
                    </w:rPr>
                    <w:t>5</w:t>
                  </w:r>
                </w:sdtContent>
              </w:sdt>
              <w:r>
                <w:rPr>
                  <w:szCs w:val="24"/>
                  <w:lang w:eastAsia="lt-LT"/>
                </w:rPr>
                <w:t>. Pakeisti 9 punktą ir jį išdėstyti taip:</w:t>
              </w:r>
            </w:p>
            <w:sdt>
              <w:sdtPr>
                <w:alias w:val="citata"/>
                <w:tag w:val="part_55b5ed3bc0c74df49fe862d27a3be006"/>
                <w:id w:val="1541094448"/>
                <w:lock w:val="sdtLocked"/>
              </w:sdtPr>
              <w:sdtEndPr/>
              <w:sdtContent>
                <w:sdt>
                  <w:sdtPr>
                    <w:alias w:val="9 p."/>
                    <w:tag w:val="part_017ad273c3694c6d8394018ed8425047"/>
                    <w:id w:val="-446851280"/>
                    <w:lock w:val="sdtLocked"/>
                  </w:sdtPr>
                  <w:sdtEndPr/>
                  <w:sdtContent>
                    <w:p w14:paraId="26E06738" w14:textId="77777777" w:rsidR="00224E33" w:rsidRDefault="003B778C">
                      <w:pPr>
                        <w:ind w:firstLine="567"/>
                        <w:jc w:val="both"/>
                        <w:rPr>
                          <w:szCs w:val="24"/>
                          <w:lang w:eastAsia="lt-LT"/>
                        </w:rPr>
                      </w:pPr>
                      <w:r>
                        <w:rPr>
                          <w:szCs w:val="24"/>
                          <w:lang w:eastAsia="lt-LT"/>
                        </w:rPr>
                        <w:t>„</w:t>
                      </w:r>
                      <w:sdt>
                        <w:sdtPr>
                          <w:alias w:val="Numeris"/>
                          <w:tag w:val="nr_017ad273c3694c6d8394018ed8425047"/>
                          <w:id w:val="1151327930"/>
                          <w:lock w:val="sdtLocked"/>
                        </w:sdtPr>
                        <w:sdtEndPr/>
                        <w:sdtContent>
                          <w:r>
                            <w:rPr>
                              <w:lang w:eastAsia="lt-LT"/>
                            </w:rPr>
                            <w:t>9</w:t>
                          </w:r>
                        </w:sdtContent>
                      </w:sdt>
                      <w:r>
                        <w:rPr>
                          <w:lang w:eastAsia="lt-LT"/>
                        </w:rPr>
                        <w:t>. Tvarkos aprašo 3, 3</w:t>
                      </w:r>
                      <w:r>
                        <w:rPr>
                          <w:vertAlign w:val="superscript"/>
                          <w:lang w:eastAsia="lt-LT"/>
                        </w:rPr>
                        <w:t>1</w:t>
                      </w:r>
                      <w:r>
                        <w:rPr>
                          <w:lang w:eastAsia="lt-LT"/>
                        </w:rPr>
                        <w:t xml:space="preserve">, </w:t>
                      </w:r>
                      <w:r>
                        <w:rPr>
                          <w:b/>
                          <w:lang w:eastAsia="lt-LT"/>
                        </w:rPr>
                        <w:t>3</w:t>
                      </w:r>
                      <w:r>
                        <w:rPr>
                          <w:b/>
                          <w:vertAlign w:val="superscript"/>
                          <w:lang w:eastAsia="lt-LT"/>
                        </w:rPr>
                        <w:t>2</w:t>
                      </w:r>
                      <w:r>
                        <w:rPr>
                          <w:b/>
                          <w:lang w:eastAsia="lt-LT"/>
                        </w:rPr>
                        <w:t xml:space="preserve">, </w:t>
                      </w:r>
                      <w:r>
                        <w:rPr>
                          <w:lang w:eastAsia="lt-LT"/>
                        </w:rPr>
                        <w:t>4, 5, 5</w:t>
                      </w:r>
                      <w:r>
                        <w:rPr>
                          <w:vertAlign w:val="superscript"/>
                          <w:lang w:eastAsia="lt-LT"/>
                        </w:rPr>
                        <w:t>1</w:t>
                      </w:r>
                      <w:r>
                        <w:rPr>
                          <w:lang w:eastAsia="lt-LT"/>
                        </w:rPr>
                        <w:t>, 6, 6</w:t>
                      </w:r>
                      <w:r>
                        <w:rPr>
                          <w:vertAlign w:val="superscript"/>
                          <w:lang w:eastAsia="lt-LT"/>
                        </w:rPr>
                        <w:t>1</w:t>
                      </w:r>
                      <w:r>
                        <w:rPr>
                          <w:lang w:eastAsia="lt-LT"/>
                        </w:rPr>
                        <w:t xml:space="preserve"> ir </w:t>
                      </w:r>
                      <w:r>
                        <w:rPr>
                          <w:lang w:eastAsia="lt-LT"/>
                        </w:rPr>
                        <w:t>7</w:t>
                      </w:r>
                      <w:r>
                        <w:rPr>
                          <w:vertAlign w:val="superscript"/>
                          <w:lang w:eastAsia="lt-LT"/>
                        </w:rPr>
                        <w:t>1</w:t>
                      </w:r>
                      <w:r>
                        <w:rPr>
                          <w:lang w:eastAsia="lt-LT"/>
                        </w:rPr>
                        <w:t xml:space="preserve"> punktuose nurodytai veiklai naudojami pastatai ar patalpos, religinės paskirties pastatai ar patalpos, nurodytos Tvarkos aprašo 7 punkte, privalo atitikti normatyvinių statybos techninių dokumentų, nurodytų Lietuvos Respublikos statybos įstatymo 4 strai</w:t>
                      </w:r>
                      <w:r>
                        <w:rPr>
                          <w:lang w:eastAsia="lt-LT"/>
                        </w:rPr>
                        <w:t>psnio 2 dalyje ir normatyvinių statinio saugos ir paskirties dokumentų, taikomų pastatams ar patalpoms, skirtoms šių rūšių veiklai vykdyti, reikalavimus.</w:t>
                      </w:r>
                      <w:r>
                        <w:rPr>
                          <w:szCs w:val="24"/>
                          <w:lang w:eastAsia="lt-LT"/>
                        </w:rPr>
                        <w:t>“.</w:t>
                      </w:r>
                    </w:p>
                  </w:sdtContent>
                </w:sdt>
              </w:sdtContent>
            </w:sdt>
          </w:sdtContent>
        </w:sdt>
        <w:sdt>
          <w:sdtPr>
            <w:alias w:val="6 p."/>
            <w:tag w:val="part_76268712c31e4768a65bbf87afb3bc93"/>
            <w:id w:val="1753548220"/>
            <w:lock w:val="sdtLocked"/>
          </w:sdtPr>
          <w:sdtEndPr/>
          <w:sdtContent>
            <w:p w14:paraId="09E48718" w14:textId="77777777" w:rsidR="00224E33" w:rsidRDefault="003B778C">
              <w:pPr>
                <w:ind w:firstLine="567"/>
                <w:jc w:val="both"/>
                <w:rPr>
                  <w:szCs w:val="24"/>
                  <w:lang w:eastAsia="lt-LT"/>
                </w:rPr>
              </w:pPr>
              <w:sdt>
                <w:sdtPr>
                  <w:alias w:val="Numeris"/>
                  <w:tag w:val="nr_76268712c31e4768a65bbf87afb3bc93"/>
                  <w:id w:val="-1025714932"/>
                  <w:lock w:val="sdtLocked"/>
                </w:sdtPr>
                <w:sdtEndPr/>
                <w:sdtContent>
                  <w:r>
                    <w:rPr>
                      <w:szCs w:val="24"/>
                      <w:lang w:eastAsia="lt-LT"/>
                    </w:rPr>
                    <w:t>6</w:t>
                  </w:r>
                </w:sdtContent>
              </w:sdt>
              <w:r>
                <w:rPr>
                  <w:szCs w:val="24"/>
                  <w:lang w:eastAsia="lt-LT"/>
                </w:rPr>
                <w:t>. Pakeisti 10 punktą ir jį išdėstyti taip:</w:t>
              </w:r>
            </w:p>
            <w:sdt>
              <w:sdtPr>
                <w:alias w:val="citata"/>
                <w:tag w:val="part_75b29e1fa8ec45f5b2953a5b64504ac6"/>
                <w:id w:val="922307747"/>
                <w:lock w:val="sdtLocked"/>
              </w:sdtPr>
              <w:sdtEndPr/>
              <w:sdtContent>
                <w:sdt>
                  <w:sdtPr>
                    <w:alias w:val="10 p."/>
                    <w:tag w:val="part_d316b689b0864faf90ea5fc2f5b06442"/>
                    <w:id w:val="-1610893586"/>
                    <w:lock w:val="sdtLocked"/>
                  </w:sdtPr>
                  <w:sdtEndPr/>
                  <w:sdtContent>
                    <w:p w14:paraId="1F1F5C97" w14:textId="77777777" w:rsidR="00224E33" w:rsidRDefault="003B778C">
                      <w:pPr>
                        <w:ind w:firstLine="567"/>
                        <w:jc w:val="both"/>
                        <w:rPr>
                          <w:szCs w:val="24"/>
                          <w:lang w:eastAsia="lt-LT"/>
                        </w:rPr>
                      </w:pPr>
                      <w:r>
                        <w:rPr>
                          <w:szCs w:val="24"/>
                          <w:lang w:eastAsia="lt-LT"/>
                        </w:rPr>
                        <w:t>„</w:t>
                      </w:r>
                      <w:sdt>
                        <w:sdtPr>
                          <w:alias w:val="Numeris"/>
                          <w:tag w:val="nr_d316b689b0864faf90ea5fc2f5b06442"/>
                          <w:id w:val="1262336515"/>
                          <w:lock w:val="sdtLocked"/>
                        </w:sdtPr>
                        <w:sdtEndPr/>
                        <w:sdtContent>
                          <w:r>
                            <w:rPr>
                              <w:color w:val="000000"/>
                              <w:szCs w:val="24"/>
                              <w:lang w:eastAsia="lt-LT"/>
                            </w:rPr>
                            <w:t>10</w:t>
                          </w:r>
                        </w:sdtContent>
                      </w:sdt>
                      <w:r>
                        <w:rPr>
                          <w:color w:val="000000"/>
                          <w:szCs w:val="24"/>
                          <w:lang w:eastAsia="lt-LT"/>
                        </w:rPr>
                        <w:t>. Jeigu dviejų butų name planuojama naudoti</w:t>
                      </w:r>
                      <w:r>
                        <w:rPr>
                          <w:color w:val="000000"/>
                          <w:szCs w:val="24"/>
                          <w:lang w:eastAsia="lt-LT"/>
                        </w:rPr>
                        <w:t xml:space="preserve"> vieną šio namo butą ar kitas patalpas Tvarkos aprašo 3.1–3.20 ir 3.22 papunkčiuose, 3</w:t>
                      </w:r>
                      <w:r>
                        <w:rPr>
                          <w:color w:val="000000"/>
                          <w:szCs w:val="24"/>
                          <w:vertAlign w:val="superscript"/>
                          <w:lang w:eastAsia="lt-LT"/>
                        </w:rPr>
                        <w:t>1</w:t>
                      </w:r>
                      <w:r>
                        <w:rPr>
                          <w:b/>
                          <w:color w:val="000000"/>
                          <w:szCs w:val="24"/>
                          <w:lang w:eastAsia="lt-LT"/>
                        </w:rPr>
                        <w:t>, 3</w:t>
                      </w:r>
                      <w:r>
                        <w:rPr>
                          <w:b/>
                          <w:color w:val="000000"/>
                          <w:szCs w:val="24"/>
                          <w:vertAlign w:val="superscript"/>
                          <w:lang w:eastAsia="lt-LT"/>
                        </w:rPr>
                        <w:t>2</w:t>
                      </w:r>
                      <w:r>
                        <w:rPr>
                          <w:b/>
                          <w:color w:val="000000"/>
                          <w:szCs w:val="24"/>
                          <w:lang w:eastAsia="lt-LT"/>
                        </w:rPr>
                        <w:t xml:space="preserve"> </w:t>
                      </w:r>
                      <w:r>
                        <w:rPr>
                          <w:color w:val="000000"/>
                          <w:szCs w:val="24"/>
                          <w:lang w:eastAsia="lt-LT"/>
                        </w:rPr>
                        <w:t>punktuose nurodytų rūšių veiklai vykdyti, privaloma gauti kito buto ar kitų patalpų savininkų sutikimus raštu.</w:t>
                      </w:r>
                    </w:p>
                    <w:p w14:paraId="112FE187" w14:textId="77777777" w:rsidR="00224E33" w:rsidRDefault="003B778C">
                      <w:pPr>
                        <w:ind w:firstLine="567"/>
                        <w:jc w:val="both"/>
                        <w:rPr>
                          <w:szCs w:val="24"/>
                          <w:lang w:eastAsia="lt-LT"/>
                        </w:rPr>
                      </w:pPr>
                      <w:r>
                        <w:rPr>
                          <w:color w:val="000000"/>
                          <w:szCs w:val="24"/>
                          <w:lang w:eastAsia="lt-LT"/>
                        </w:rPr>
                        <w:t xml:space="preserve">Jeigu blokuotame vieno buto name ar jo </w:t>
                      </w:r>
                      <w:r>
                        <w:rPr>
                          <w:color w:val="000000"/>
                          <w:szCs w:val="24"/>
                          <w:lang w:eastAsia="lt-LT"/>
                        </w:rPr>
                        <w:t>patalpose planuojama vykdyti Tvarkos aprašo 3.1–3.20, 3.22 ir 3.23 papunkčiuose, 3</w:t>
                      </w:r>
                      <w:r>
                        <w:rPr>
                          <w:color w:val="000000"/>
                          <w:szCs w:val="24"/>
                          <w:vertAlign w:val="superscript"/>
                          <w:lang w:eastAsia="lt-LT"/>
                        </w:rPr>
                        <w:t>1</w:t>
                      </w:r>
                      <w:r>
                        <w:rPr>
                          <w:b/>
                          <w:color w:val="000000"/>
                          <w:szCs w:val="24"/>
                          <w:lang w:eastAsia="lt-LT"/>
                        </w:rPr>
                        <w:t>, 3</w:t>
                      </w:r>
                      <w:r>
                        <w:rPr>
                          <w:b/>
                          <w:color w:val="000000"/>
                          <w:szCs w:val="24"/>
                          <w:vertAlign w:val="superscript"/>
                          <w:lang w:eastAsia="lt-LT"/>
                        </w:rPr>
                        <w:t>2</w:t>
                      </w:r>
                      <w:r>
                        <w:rPr>
                          <w:b/>
                          <w:color w:val="000000"/>
                          <w:szCs w:val="24"/>
                          <w:lang w:eastAsia="lt-LT"/>
                        </w:rPr>
                        <w:t xml:space="preserve"> </w:t>
                      </w:r>
                      <w:r>
                        <w:rPr>
                          <w:color w:val="000000"/>
                          <w:szCs w:val="24"/>
                          <w:lang w:eastAsia="lt-LT"/>
                        </w:rPr>
                        <w:t>punktuose nurodytų rūšių veiklą, savininkas turi gauti gretimų (blokuotų)  namų savininkų sutikimus raštu.</w:t>
                      </w:r>
                      <w:r>
                        <w:rPr>
                          <w:szCs w:val="24"/>
                          <w:lang w:eastAsia="lt-LT"/>
                        </w:rPr>
                        <w:t>“.</w:t>
                      </w:r>
                    </w:p>
                  </w:sdtContent>
                </w:sdt>
              </w:sdtContent>
            </w:sdt>
          </w:sdtContent>
        </w:sdt>
        <w:sdt>
          <w:sdtPr>
            <w:alias w:val="7 p."/>
            <w:tag w:val="part_b96b7090b2de41a09aba526b882af8a7"/>
            <w:id w:val="-1706787665"/>
            <w:lock w:val="sdtLocked"/>
          </w:sdtPr>
          <w:sdtEndPr/>
          <w:sdtContent>
            <w:p w14:paraId="74EBB542" w14:textId="77777777" w:rsidR="00224E33" w:rsidRDefault="003B778C">
              <w:pPr>
                <w:ind w:firstLine="567"/>
                <w:jc w:val="both"/>
                <w:rPr>
                  <w:szCs w:val="24"/>
                  <w:lang w:eastAsia="lt-LT"/>
                </w:rPr>
              </w:pPr>
              <w:sdt>
                <w:sdtPr>
                  <w:alias w:val="Numeris"/>
                  <w:tag w:val="nr_b96b7090b2de41a09aba526b882af8a7"/>
                  <w:id w:val="-175033170"/>
                  <w:lock w:val="sdtLocked"/>
                </w:sdtPr>
                <w:sdtEndPr/>
                <w:sdtContent>
                  <w:r>
                    <w:rPr>
                      <w:szCs w:val="24"/>
                      <w:lang w:eastAsia="lt-LT"/>
                    </w:rPr>
                    <w:t>7</w:t>
                  </w:r>
                </w:sdtContent>
              </w:sdt>
              <w:r>
                <w:rPr>
                  <w:szCs w:val="24"/>
                  <w:lang w:eastAsia="lt-LT"/>
                </w:rPr>
                <w:t>. Pakeisti 11 punktą ir jį išdėstyti taip:</w:t>
              </w:r>
            </w:p>
            <w:sdt>
              <w:sdtPr>
                <w:alias w:val="citata"/>
                <w:tag w:val="part_1751c616e2e8467f85552e407e7fd37a"/>
                <w:id w:val="187188301"/>
                <w:lock w:val="sdtLocked"/>
              </w:sdtPr>
              <w:sdtEndPr/>
              <w:sdtContent>
                <w:sdt>
                  <w:sdtPr>
                    <w:alias w:val="11 p."/>
                    <w:tag w:val="part_a7d19e6a0c544381913785ebbc5b77f4"/>
                    <w:id w:val="100542839"/>
                    <w:lock w:val="sdtLocked"/>
                  </w:sdtPr>
                  <w:sdtEndPr/>
                  <w:sdtContent>
                    <w:p w14:paraId="11958E2E" w14:textId="77777777" w:rsidR="00224E33" w:rsidRDefault="003B778C">
                      <w:pPr>
                        <w:ind w:firstLine="567"/>
                        <w:jc w:val="both"/>
                        <w:rPr>
                          <w:szCs w:val="24"/>
                          <w:lang w:eastAsia="lt-LT"/>
                        </w:rPr>
                      </w:pPr>
                      <w:r>
                        <w:rPr>
                          <w:szCs w:val="24"/>
                          <w:lang w:eastAsia="lt-LT"/>
                        </w:rPr>
                        <w:t>„</w:t>
                      </w:r>
                      <w:sdt>
                        <w:sdtPr>
                          <w:alias w:val="Numeris"/>
                          <w:tag w:val="nr_a7d19e6a0c544381913785ebbc5b77f4"/>
                          <w:id w:val="1749608369"/>
                          <w:lock w:val="sdtLocked"/>
                        </w:sdtPr>
                        <w:sdtEndPr/>
                        <w:sdtContent>
                          <w:r>
                            <w:rPr>
                              <w:color w:val="000000"/>
                              <w:lang w:eastAsia="lt-LT"/>
                            </w:rPr>
                            <w:t>11</w:t>
                          </w:r>
                        </w:sdtContent>
                      </w:sdt>
                      <w:r>
                        <w:rPr>
                          <w:color w:val="000000"/>
                          <w:lang w:eastAsia="lt-LT"/>
                        </w:rPr>
                        <w:t xml:space="preserve">. </w:t>
                      </w:r>
                      <w:r>
                        <w:rPr>
                          <w:color w:val="000000"/>
                          <w:lang w:eastAsia="lt-LT"/>
                        </w:rPr>
                        <w:t>Dėl Tvarkos aprašo 3.1–3.20 ir 3.22 papunkčiuose, 3</w:t>
                      </w:r>
                      <w:r>
                        <w:rPr>
                          <w:color w:val="000000"/>
                          <w:vertAlign w:val="superscript"/>
                          <w:lang w:eastAsia="lt-LT"/>
                        </w:rPr>
                        <w:t>1</w:t>
                      </w:r>
                      <w:r>
                        <w:rPr>
                          <w:color w:val="000000"/>
                          <w:lang w:eastAsia="lt-LT"/>
                        </w:rPr>
                        <w:t xml:space="preserve"> </w:t>
                      </w:r>
                      <w:r>
                        <w:rPr>
                          <w:b/>
                          <w:color w:val="000000"/>
                          <w:lang w:eastAsia="lt-LT"/>
                        </w:rPr>
                        <w:t xml:space="preserve">ir 5.1-5.17 </w:t>
                      </w:r>
                      <w:r>
                        <w:rPr>
                          <w:color w:val="000000"/>
                          <w:lang w:eastAsia="lt-LT"/>
                        </w:rPr>
                        <w:t>papunkčiuose nurodytų rūšių veiklos vykdymo daugiabučio namo patalpose nepakeitus jų paskirties sprendimą priima daugiabučio namo laiptinės, kurioje esančiame bute ar kitoje patalpoje siekiam</w:t>
                      </w:r>
                      <w:r>
                        <w:rPr>
                          <w:color w:val="000000"/>
                          <w:lang w:eastAsia="lt-LT"/>
                        </w:rPr>
                        <w:t>a vykdyti veiklą, butų ir kitų patalpų savininkai vadovaudamiesi Lietuvos Respublikos civilinio kodekso 4.85 straipsniu. Keičiant daugiabučio namo patalpose vykdomą veiklą, dėl naujos veiklos vykdymo privaloma priimti naują sprendimą šiame punkte nustatyta</w:t>
                      </w:r>
                      <w:r>
                        <w:rPr>
                          <w:color w:val="000000"/>
                          <w:lang w:eastAsia="lt-LT"/>
                        </w:rPr>
                        <w:t xml:space="preserve"> tvarka.</w:t>
                      </w:r>
                      <w:r>
                        <w:rPr>
                          <w:szCs w:val="24"/>
                          <w:lang w:eastAsia="lt-LT"/>
                        </w:rPr>
                        <w:t>“</w:t>
                      </w:r>
                    </w:p>
                    <w:p w14:paraId="317C2F16" w14:textId="77777777" w:rsidR="00224E33" w:rsidRDefault="00224E33">
                      <w:pPr>
                        <w:ind w:firstLine="567"/>
                        <w:jc w:val="both"/>
                        <w:rPr>
                          <w:szCs w:val="24"/>
                        </w:rPr>
                      </w:pPr>
                    </w:p>
                    <w:p w14:paraId="04273790" w14:textId="77777777" w:rsidR="00224E33" w:rsidRDefault="00224E33">
                      <w:pPr>
                        <w:ind w:firstLine="567"/>
                        <w:jc w:val="both"/>
                        <w:rPr>
                          <w:szCs w:val="24"/>
                        </w:rPr>
                      </w:pPr>
                    </w:p>
                    <w:p w14:paraId="6F8B373F" w14:textId="77777777" w:rsidR="00224E33" w:rsidRDefault="003B778C">
                      <w:pPr>
                        <w:ind w:firstLine="567"/>
                        <w:jc w:val="both"/>
                        <w:rPr>
                          <w:szCs w:val="24"/>
                        </w:rPr>
                      </w:pPr>
                    </w:p>
                  </w:sdtContent>
                </w:sdt>
              </w:sdtContent>
            </w:sdt>
          </w:sdtContent>
        </w:sdt>
        <w:sdt>
          <w:sdtPr>
            <w:alias w:val="signatura"/>
            <w:tag w:val="part_fca8c53627954aca8391b6066dc2cedc"/>
            <w:id w:val="-1070191242"/>
            <w:lock w:val="sdtLocked"/>
          </w:sdtPr>
          <w:sdtEndPr/>
          <w:sdtContent>
            <w:p w14:paraId="4AD364F8" w14:textId="77777777" w:rsidR="00224E33" w:rsidRDefault="003B778C">
              <w:pPr>
                <w:jc w:val="both"/>
                <w:rPr>
                  <w:szCs w:val="24"/>
                </w:rPr>
              </w:pPr>
              <w:r>
                <w:rPr>
                  <w:szCs w:val="24"/>
                  <w:lang w:eastAsia="lt-LT"/>
                </w:rPr>
                <w:t>Ministras Pirmininkas</w:t>
              </w:r>
            </w:p>
            <w:p w14:paraId="2AD56C51" w14:textId="77777777" w:rsidR="00224E33" w:rsidRDefault="00224E33">
              <w:pPr>
                <w:tabs>
                  <w:tab w:val="center" w:pos="-7800"/>
                  <w:tab w:val="left" w:pos="6237"/>
                  <w:tab w:val="right" w:pos="8306"/>
                </w:tabs>
                <w:rPr>
                  <w:szCs w:val="24"/>
                  <w:lang w:eastAsia="lt-LT"/>
                </w:rPr>
              </w:pPr>
            </w:p>
            <w:p w14:paraId="58A91A51" w14:textId="77777777" w:rsidR="00224E33" w:rsidRDefault="003B778C">
              <w:pPr>
                <w:tabs>
                  <w:tab w:val="center" w:pos="-7800"/>
                  <w:tab w:val="left" w:pos="6237"/>
                  <w:tab w:val="right" w:pos="8306"/>
                </w:tabs>
                <w:rPr>
                  <w:szCs w:val="24"/>
                  <w:lang w:eastAsia="lt-LT"/>
                </w:rPr>
              </w:pPr>
              <w:r>
                <w:rPr>
                  <w:szCs w:val="24"/>
                  <w:lang w:eastAsia="lt-LT"/>
                </w:rPr>
                <w:t>Aplinkos ministras</w:t>
              </w:r>
              <w:r>
                <w:rPr>
                  <w:szCs w:val="24"/>
                  <w:lang w:eastAsia="lt-LT"/>
                </w:rPr>
                <w:tab/>
              </w:r>
            </w:p>
            <w:p w14:paraId="6A638CC9" w14:textId="77777777" w:rsidR="00224E33" w:rsidRDefault="003B778C">
              <w:pPr>
                <w:tabs>
                  <w:tab w:val="center" w:pos="-7800"/>
                  <w:tab w:val="left" w:pos="6237"/>
                  <w:tab w:val="right" w:pos="8306"/>
                </w:tabs>
                <w:rPr>
                  <w:szCs w:val="24"/>
                  <w:lang w:eastAsia="lt-LT"/>
                </w:rPr>
              </w:pPr>
            </w:p>
          </w:sdtContent>
        </w:sdt>
      </w:sdtContent>
    </w:sdt>
    <w:sectPr w:rsidR="00224E3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426"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078E" w14:textId="77777777" w:rsidR="003B778C" w:rsidRDefault="003B778C">
      <w:pPr>
        <w:rPr>
          <w:lang w:eastAsia="lt-LT"/>
        </w:rPr>
      </w:pPr>
      <w:r>
        <w:rPr>
          <w:lang w:eastAsia="lt-LT"/>
        </w:rPr>
        <w:separator/>
      </w:r>
    </w:p>
  </w:endnote>
  <w:endnote w:type="continuationSeparator" w:id="0">
    <w:p w14:paraId="6671FC5B" w14:textId="77777777" w:rsidR="003B778C" w:rsidRDefault="003B778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FD15" w14:textId="77777777" w:rsidR="00224E33" w:rsidRDefault="00224E3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62EC" w14:textId="77777777" w:rsidR="00224E33" w:rsidRDefault="00224E3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0A20" w14:textId="77777777" w:rsidR="00224E33" w:rsidRDefault="00224E3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0312" w14:textId="77777777" w:rsidR="003B778C" w:rsidRDefault="003B778C">
      <w:pPr>
        <w:rPr>
          <w:lang w:eastAsia="lt-LT"/>
        </w:rPr>
      </w:pPr>
      <w:r>
        <w:rPr>
          <w:lang w:eastAsia="lt-LT"/>
        </w:rPr>
        <w:separator/>
      </w:r>
    </w:p>
  </w:footnote>
  <w:footnote w:type="continuationSeparator" w:id="0">
    <w:p w14:paraId="1E4CD73B" w14:textId="77777777" w:rsidR="003B778C" w:rsidRDefault="003B778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C31" w14:textId="77777777" w:rsidR="00224E33" w:rsidRDefault="003B77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3707625" w14:textId="77777777" w:rsidR="00224E33" w:rsidRDefault="00224E33">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E992" w14:textId="77777777" w:rsidR="00224E33" w:rsidRDefault="003B77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1DE47B9B" w14:textId="77777777" w:rsidR="00224E33" w:rsidRDefault="00224E33">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EE5F" w14:textId="77777777" w:rsidR="00224E33" w:rsidRDefault="00224E33">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224E33"/>
    <w:rsid w:val="003B778C"/>
    <w:rsid w:val="004C66E7"/>
    <w:rsid w:val="00A21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F2373"/>
  <w15:docId w15:val="{03E96BDD-8A56-4EF2-B009-F3539C00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665716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9151669">
      <w:bodyDiv w:val="1"/>
      <w:marLeft w:val="0"/>
      <w:marRight w:val="0"/>
      <w:marTop w:val="0"/>
      <w:marBottom w:val="0"/>
      <w:divBdr>
        <w:top w:val="none" w:sz="0" w:space="0" w:color="auto"/>
        <w:left w:val="none" w:sz="0" w:space="0" w:color="auto"/>
        <w:bottom w:val="none" w:sz="0" w:space="0" w:color="auto"/>
        <w:right w:val="none" w:sz="0" w:space="0" w:color="auto"/>
      </w:divBdr>
      <w:divsChild>
        <w:div w:id="1386029103">
          <w:marLeft w:val="0"/>
          <w:marRight w:val="0"/>
          <w:marTop w:val="0"/>
          <w:marBottom w:val="0"/>
          <w:divBdr>
            <w:top w:val="none" w:sz="0" w:space="0" w:color="auto"/>
            <w:left w:val="none" w:sz="0" w:space="0" w:color="auto"/>
            <w:bottom w:val="none" w:sz="0" w:space="0" w:color="auto"/>
            <w:right w:val="none" w:sz="0" w:space="0" w:color="auto"/>
          </w:divBdr>
        </w:div>
        <w:div w:id="850144670">
          <w:marLeft w:val="0"/>
          <w:marRight w:val="0"/>
          <w:marTop w:val="0"/>
          <w:marBottom w:val="0"/>
          <w:divBdr>
            <w:top w:val="none" w:sz="0" w:space="0" w:color="auto"/>
            <w:left w:val="none" w:sz="0" w:space="0" w:color="auto"/>
            <w:bottom w:val="none" w:sz="0" w:space="0" w:color="auto"/>
            <w:right w:val="none" w:sz="0" w:space="0" w:color="auto"/>
          </w:divBdr>
        </w:div>
        <w:div w:id="664863820">
          <w:marLeft w:val="0"/>
          <w:marRight w:val="0"/>
          <w:marTop w:val="0"/>
          <w:marBottom w:val="0"/>
          <w:divBdr>
            <w:top w:val="none" w:sz="0" w:space="0" w:color="auto"/>
            <w:left w:val="none" w:sz="0" w:space="0" w:color="auto"/>
            <w:bottom w:val="none" w:sz="0" w:space="0" w:color="auto"/>
            <w:right w:val="none" w:sz="0" w:space="0" w:color="auto"/>
          </w:divBdr>
        </w:div>
        <w:div w:id="1360201470">
          <w:marLeft w:val="0"/>
          <w:marRight w:val="0"/>
          <w:marTop w:val="0"/>
          <w:marBottom w:val="0"/>
          <w:divBdr>
            <w:top w:val="none" w:sz="0" w:space="0" w:color="auto"/>
            <w:left w:val="none" w:sz="0" w:space="0" w:color="auto"/>
            <w:bottom w:val="none" w:sz="0" w:space="0" w:color="auto"/>
            <w:right w:val="none" w:sz="0" w:space="0" w:color="auto"/>
          </w:divBdr>
        </w:div>
        <w:div w:id="941450026">
          <w:marLeft w:val="0"/>
          <w:marRight w:val="0"/>
          <w:marTop w:val="0"/>
          <w:marBottom w:val="0"/>
          <w:divBdr>
            <w:top w:val="none" w:sz="0" w:space="0" w:color="auto"/>
            <w:left w:val="none" w:sz="0" w:space="0" w:color="auto"/>
            <w:bottom w:val="none" w:sz="0" w:space="0" w:color="auto"/>
            <w:right w:val="none" w:sz="0" w:space="0" w:color="auto"/>
          </w:divBdr>
        </w:div>
        <w:div w:id="1461991718">
          <w:marLeft w:val="0"/>
          <w:marRight w:val="0"/>
          <w:marTop w:val="0"/>
          <w:marBottom w:val="0"/>
          <w:divBdr>
            <w:top w:val="none" w:sz="0" w:space="0" w:color="auto"/>
            <w:left w:val="none" w:sz="0" w:space="0" w:color="auto"/>
            <w:bottom w:val="none" w:sz="0" w:space="0" w:color="auto"/>
            <w:right w:val="none" w:sz="0" w:space="0" w:color="auto"/>
          </w:divBdr>
        </w:div>
        <w:div w:id="181630461">
          <w:marLeft w:val="0"/>
          <w:marRight w:val="0"/>
          <w:marTop w:val="0"/>
          <w:marBottom w:val="0"/>
          <w:divBdr>
            <w:top w:val="none" w:sz="0" w:space="0" w:color="auto"/>
            <w:left w:val="none" w:sz="0" w:space="0" w:color="auto"/>
            <w:bottom w:val="none" w:sz="0" w:space="0" w:color="auto"/>
            <w:right w:val="none" w:sz="0" w:space="0" w:color="auto"/>
          </w:divBdr>
        </w:div>
        <w:div w:id="692003562">
          <w:marLeft w:val="0"/>
          <w:marRight w:val="0"/>
          <w:marTop w:val="0"/>
          <w:marBottom w:val="0"/>
          <w:divBdr>
            <w:top w:val="none" w:sz="0" w:space="0" w:color="auto"/>
            <w:left w:val="none" w:sz="0" w:space="0" w:color="auto"/>
            <w:bottom w:val="none" w:sz="0" w:space="0" w:color="auto"/>
            <w:right w:val="none" w:sz="0" w:space="0" w:color="auto"/>
          </w:divBdr>
        </w:div>
        <w:div w:id="1974748168">
          <w:marLeft w:val="0"/>
          <w:marRight w:val="0"/>
          <w:marTop w:val="0"/>
          <w:marBottom w:val="0"/>
          <w:divBdr>
            <w:top w:val="none" w:sz="0" w:space="0" w:color="auto"/>
            <w:left w:val="none" w:sz="0" w:space="0" w:color="auto"/>
            <w:bottom w:val="none" w:sz="0" w:space="0" w:color="auto"/>
            <w:right w:val="none" w:sz="0" w:space="0" w:color="auto"/>
          </w:divBdr>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6618544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2634944">
      <w:bodyDiv w:val="1"/>
      <w:marLeft w:val="0"/>
      <w:marRight w:val="0"/>
      <w:marTop w:val="0"/>
      <w:marBottom w:val="0"/>
      <w:divBdr>
        <w:top w:val="none" w:sz="0" w:space="0" w:color="auto"/>
        <w:left w:val="none" w:sz="0" w:space="0" w:color="auto"/>
        <w:bottom w:val="none" w:sz="0" w:space="0" w:color="auto"/>
        <w:right w:val="none" w:sz="0" w:space="0" w:color="auto"/>
      </w:divBdr>
    </w:div>
    <w:div w:id="628047784">
      <w:bodyDiv w:val="1"/>
      <w:marLeft w:val="0"/>
      <w:marRight w:val="0"/>
      <w:marTop w:val="0"/>
      <w:marBottom w:val="0"/>
      <w:divBdr>
        <w:top w:val="none" w:sz="0" w:space="0" w:color="auto"/>
        <w:left w:val="none" w:sz="0" w:space="0" w:color="auto"/>
        <w:bottom w:val="none" w:sz="0" w:space="0" w:color="auto"/>
        <w:right w:val="none" w:sz="0" w:space="0" w:color="auto"/>
      </w:divBdr>
    </w:div>
    <w:div w:id="678044092">
      <w:bodyDiv w:val="1"/>
      <w:marLeft w:val="0"/>
      <w:marRight w:val="0"/>
      <w:marTop w:val="0"/>
      <w:marBottom w:val="0"/>
      <w:divBdr>
        <w:top w:val="none" w:sz="0" w:space="0" w:color="auto"/>
        <w:left w:val="none" w:sz="0" w:space="0" w:color="auto"/>
        <w:bottom w:val="none" w:sz="0" w:space="0" w:color="auto"/>
        <w:right w:val="none" w:sz="0" w:space="0" w:color="auto"/>
      </w:divBdr>
    </w:div>
    <w:div w:id="678852866">
      <w:bodyDiv w:val="1"/>
      <w:marLeft w:val="0"/>
      <w:marRight w:val="0"/>
      <w:marTop w:val="0"/>
      <w:marBottom w:val="0"/>
      <w:divBdr>
        <w:top w:val="none" w:sz="0" w:space="0" w:color="auto"/>
        <w:left w:val="none" w:sz="0" w:space="0" w:color="auto"/>
        <w:bottom w:val="none" w:sz="0" w:space="0" w:color="auto"/>
        <w:right w:val="none" w:sz="0" w:space="0" w:color="auto"/>
      </w:divBdr>
    </w:div>
    <w:div w:id="751314233">
      <w:bodyDiv w:val="1"/>
      <w:marLeft w:val="0"/>
      <w:marRight w:val="0"/>
      <w:marTop w:val="0"/>
      <w:marBottom w:val="0"/>
      <w:divBdr>
        <w:top w:val="none" w:sz="0" w:space="0" w:color="auto"/>
        <w:left w:val="none" w:sz="0" w:space="0" w:color="auto"/>
        <w:bottom w:val="none" w:sz="0" w:space="0" w:color="auto"/>
        <w:right w:val="none" w:sz="0" w:space="0" w:color="auto"/>
      </w:divBdr>
      <w:divsChild>
        <w:div w:id="546648402">
          <w:marLeft w:val="0"/>
          <w:marRight w:val="0"/>
          <w:marTop w:val="0"/>
          <w:marBottom w:val="0"/>
          <w:divBdr>
            <w:top w:val="none" w:sz="0" w:space="0" w:color="auto"/>
            <w:left w:val="none" w:sz="0" w:space="0" w:color="auto"/>
            <w:bottom w:val="none" w:sz="0" w:space="0" w:color="auto"/>
            <w:right w:val="none" w:sz="0" w:space="0" w:color="auto"/>
          </w:divBdr>
        </w:div>
        <w:div w:id="845704837">
          <w:marLeft w:val="0"/>
          <w:marRight w:val="0"/>
          <w:marTop w:val="0"/>
          <w:marBottom w:val="0"/>
          <w:divBdr>
            <w:top w:val="none" w:sz="0" w:space="0" w:color="auto"/>
            <w:left w:val="none" w:sz="0" w:space="0" w:color="auto"/>
            <w:bottom w:val="none" w:sz="0" w:space="0" w:color="auto"/>
            <w:right w:val="none" w:sz="0" w:space="0" w:color="auto"/>
          </w:divBdr>
        </w:div>
        <w:div w:id="444882584">
          <w:marLeft w:val="0"/>
          <w:marRight w:val="0"/>
          <w:marTop w:val="0"/>
          <w:marBottom w:val="0"/>
          <w:divBdr>
            <w:top w:val="none" w:sz="0" w:space="0" w:color="auto"/>
            <w:left w:val="none" w:sz="0" w:space="0" w:color="auto"/>
            <w:bottom w:val="none" w:sz="0" w:space="0" w:color="auto"/>
            <w:right w:val="none" w:sz="0" w:space="0" w:color="auto"/>
          </w:divBdr>
        </w:div>
        <w:div w:id="1384794476">
          <w:marLeft w:val="0"/>
          <w:marRight w:val="0"/>
          <w:marTop w:val="0"/>
          <w:marBottom w:val="0"/>
          <w:divBdr>
            <w:top w:val="none" w:sz="0" w:space="0" w:color="auto"/>
            <w:left w:val="none" w:sz="0" w:space="0" w:color="auto"/>
            <w:bottom w:val="none" w:sz="0" w:space="0" w:color="auto"/>
            <w:right w:val="none" w:sz="0" w:space="0" w:color="auto"/>
          </w:divBdr>
          <w:divsChild>
            <w:div w:id="469638430">
              <w:marLeft w:val="0"/>
              <w:marRight w:val="0"/>
              <w:marTop w:val="0"/>
              <w:marBottom w:val="0"/>
              <w:divBdr>
                <w:top w:val="none" w:sz="0" w:space="0" w:color="auto"/>
                <w:left w:val="none" w:sz="0" w:space="0" w:color="auto"/>
                <w:bottom w:val="none" w:sz="0" w:space="0" w:color="auto"/>
                <w:right w:val="none" w:sz="0" w:space="0" w:color="auto"/>
              </w:divBdr>
            </w:div>
            <w:div w:id="343173738">
              <w:marLeft w:val="0"/>
              <w:marRight w:val="0"/>
              <w:marTop w:val="0"/>
              <w:marBottom w:val="0"/>
              <w:divBdr>
                <w:top w:val="none" w:sz="0" w:space="0" w:color="auto"/>
                <w:left w:val="none" w:sz="0" w:space="0" w:color="auto"/>
                <w:bottom w:val="none" w:sz="0" w:space="0" w:color="auto"/>
                <w:right w:val="none" w:sz="0" w:space="0" w:color="auto"/>
              </w:divBdr>
            </w:div>
            <w:div w:id="508566739">
              <w:marLeft w:val="0"/>
              <w:marRight w:val="0"/>
              <w:marTop w:val="0"/>
              <w:marBottom w:val="0"/>
              <w:divBdr>
                <w:top w:val="none" w:sz="0" w:space="0" w:color="auto"/>
                <w:left w:val="none" w:sz="0" w:space="0" w:color="auto"/>
                <w:bottom w:val="none" w:sz="0" w:space="0" w:color="auto"/>
                <w:right w:val="none" w:sz="0" w:space="0" w:color="auto"/>
              </w:divBdr>
            </w:div>
            <w:div w:id="1767384739">
              <w:marLeft w:val="0"/>
              <w:marRight w:val="0"/>
              <w:marTop w:val="0"/>
              <w:marBottom w:val="0"/>
              <w:divBdr>
                <w:top w:val="none" w:sz="0" w:space="0" w:color="auto"/>
                <w:left w:val="none" w:sz="0" w:space="0" w:color="auto"/>
                <w:bottom w:val="none" w:sz="0" w:space="0" w:color="auto"/>
                <w:right w:val="none" w:sz="0" w:space="0" w:color="auto"/>
              </w:divBdr>
            </w:div>
          </w:divsChild>
        </w:div>
        <w:div w:id="1264024190">
          <w:marLeft w:val="0"/>
          <w:marRight w:val="0"/>
          <w:marTop w:val="0"/>
          <w:marBottom w:val="0"/>
          <w:divBdr>
            <w:top w:val="none" w:sz="0" w:space="0" w:color="auto"/>
            <w:left w:val="none" w:sz="0" w:space="0" w:color="auto"/>
            <w:bottom w:val="none" w:sz="0" w:space="0" w:color="auto"/>
            <w:right w:val="none" w:sz="0" w:space="0" w:color="auto"/>
          </w:divBdr>
        </w:div>
        <w:div w:id="1782991070">
          <w:marLeft w:val="0"/>
          <w:marRight w:val="0"/>
          <w:marTop w:val="0"/>
          <w:marBottom w:val="0"/>
          <w:divBdr>
            <w:top w:val="none" w:sz="0" w:space="0" w:color="auto"/>
            <w:left w:val="none" w:sz="0" w:space="0" w:color="auto"/>
            <w:bottom w:val="none" w:sz="0" w:space="0" w:color="auto"/>
            <w:right w:val="none" w:sz="0" w:space="0" w:color="auto"/>
          </w:divBdr>
        </w:div>
        <w:div w:id="2007442747">
          <w:marLeft w:val="0"/>
          <w:marRight w:val="0"/>
          <w:marTop w:val="0"/>
          <w:marBottom w:val="0"/>
          <w:divBdr>
            <w:top w:val="none" w:sz="0" w:space="0" w:color="auto"/>
            <w:left w:val="none" w:sz="0" w:space="0" w:color="auto"/>
            <w:bottom w:val="none" w:sz="0" w:space="0" w:color="auto"/>
            <w:right w:val="none" w:sz="0" w:space="0" w:color="auto"/>
          </w:divBdr>
        </w:div>
        <w:div w:id="1742558428">
          <w:marLeft w:val="0"/>
          <w:marRight w:val="0"/>
          <w:marTop w:val="0"/>
          <w:marBottom w:val="0"/>
          <w:divBdr>
            <w:top w:val="none" w:sz="0" w:space="0" w:color="auto"/>
            <w:left w:val="none" w:sz="0" w:space="0" w:color="auto"/>
            <w:bottom w:val="none" w:sz="0" w:space="0" w:color="auto"/>
            <w:right w:val="none" w:sz="0" w:space="0" w:color="auto"/>
          </w:divBdr>
        </w:div>
        <w:div w:id="764422959">
          <w:marLeft w:val="0"/>
          <w:marRight w:val="0"/>
          <w:marTop w:val="0"/>
          <w:marBottom w:val="0"/>
          <w:divBdr>
            <w:top w:val="none" w:sz="0" w:space="0" w:color="auto"/>
            <w:left w:val="none" w:sz="0" w:space="0" w:color="auto"/>
            <w:bottom w:val="none" w:sz="0" w:space="0" w:color="auto"/>
            <w:right w:val="none" w:sz="0" w:space="0" w:color="auto"/>
          </w:divBdr>
        </w:div>
      </w:divsChild>
    </w:div>
    <w:div w:id="851991636">
      <w:bodyDiv w:val="1"/>
      <w:marLeft w:val="0"/>
      <w:marRight w:val="0"/>
      <w:marTop w:val="0"/>
      <w:marBottom w:val="0"/>
      <w:divBdr>
        <w:top w:val="none" w:sz="0" w:space="0" w:color="auto"/>
        <w:left w:val="none" w:sz="0" w:space="0" w:color="auto"/>
        <w:bottom w:val="none" w:sz="0" w:space="0" w:color="auto"/>
        <w:right w:val="none" w:sz="0" w:space="0" w:color="auto"/>
      </w:divBdr>
      <w:divsChild>
        <w:div w:id="354498739">
          <w:marLeft w:val="0"/>
          <w:marRight w:val="0"/>
          <w:marTop w:val="0"/>
          <w:marBottom w:val="0"/>
          <w:divBdr>
            <w:top w:val="none" w:sz="0" w:space="0" w:color="auto"/>
            <w:left w:val="none" w:sz="0" w:space="0" w:color="auto"/>
            <w:bottom w:val="none" w:sz="0" w:space="0" w:color="auto"/>
            <w:right w:val="none" w:sz="0" w:space="0" w:color="auto"/>
          </w:divBdr>
        </w:div>
        <w:div w:id="1153839576">
          <w:marLeft w:val="0"/>
          <w:marRight w:val="0"/>
          <w:marTop w:val="0"/>
          <w:marBottom w:val="0"/>
          <w:divBdr>
            <w:top w:val="none" w:sz="0" w:space="0" w:color="auto"/>
            <w:left w:val="none" w:sz="0" w:space="0" w:color="auto"/>
            <w:bottom w:val="none" w:sz="0" w:space="0" w:color="auto"/>
            <w:right w:val="none" w:sz="0" w:space="0" w:color="auto"/>
          </w:divBdr>
        </w:div>
        <w:div w:id="1345208972">
          <w:marLeft w:val="0"/>
          <w:marRight w:val="0"/>
          <w:marTop w:val="0"/>
          <w:marBottom w:val="0"/>
          <w:divBdr>
            <w:top w:val="none" w:sz="0" w:space="0" w:color="auto"/>
            <w:left w:val="none" w:sz="0" w:space="0" w:color="auto"/>
            <w:bottom w:val="none" w:sz="0" w:space="0" w:color="auto"/>
            <w:right w:val="none" w:sz="0" w:space="0" w:color="auto"/>
          </w:divBdr>
        </w:div>
        <w:div w:id="470637659">
          <w:marLeft w:val="0"/>
          <w:marRight w:val="0"/>
          <w:marTop w:val="0"/>
          <w:marBottom w:val="0"/>
          <w:divBdr>
            <w:top w:val="none" w:sz="0" w:space="0" w:color="auto"/>
            <w:left w:val="none" w:sz="0" w:space="0" w:color="auto"/>
            <w:bottom w:val="none" w:sz="0" w:space="0" w:color="auto"/>
            <w:right w:val="none" w:sz="0" w:space="0" w:color="auto"/>
          </w:divBdr>
        </w:div>
        <w:div w:id="570389686">
          <w:marLeft w:val="0"/>
          <w:marRight w:val="0"/>
          <w:marTop w:val="0"/>
          <w:marBottom w:val="0"/>
          <w:divBdr>
            <w:top w:val="none" w:sz="0" w:space="0" w:color="auto"/>
            <w:left w:val="none" w:sz="0" w:space="0" w:color="auto"/>
            <w:bottom w:val="none" w:sz="0" w:space="0" w:color="auto"/>
            <w:right w:val="none" w:sz="0" w:space="0" w:color="auto"/>
          </w:divBdr>
        </w:div>
        <w:div w:id="517502790">
          <w:marLeft w:val="0"/>
          <w:marRight w:val="0"/>
          <w:marTop w:val="0"/>
          <w:marBottom w:val="0"/>
          <w:divBdr>
            <w:top w:val="none" w:sz="0" w:space="0" w:color="auto"/>
            <w:left w:val="none" w:sz="0" w:space="0" w:color="auto"/>
            <w:bottom w:val="none" w:sz="0" w:space="0" w:color="auto"/>
            <w:right w:val="none" w:sz="0" w:space="0" w:color="auto"/>
          </w:divBdr>
        </w:div>
        <w:div w:id="1530872002">
          <w:marLeft w:val="0"/>
          <w:marRight w:val="0"/>
          <w:marTop w:val="0"/>
          <w:marBottom w:val="0"/>
          <w:divBdr>
            <w:top w:val="none" w:sz="0" w:space="0" w:color="auto"/>
            <w:left w:val="none" w:sz="0" w:space="0" w:color="auto"/>
            <w:bottom w:val="none" w:sz="0" w:space="0" w:color="auto"/>
            <w:right w:val="none" w:sz="0" w:space="0" w:color="auto"/>
          </w:divBdr>
        </w:div>
        <w:div w:id="1681926783">
          <w:marLeft w:val="0"/>
          <w:marRight w:val="0"/>
          <w:marTop w:val="0"/>
          <w:marBottom w:val="0"/>
          <w:divBdr>
            <w:top w:val="none" w:sz="0" w:space="0" w:color="auto"/>
            <w:left w:val="none" w:sz="0" w:space="0" w:color="auto"/>
            <w:bottom w:val="none" w:sz="0" w:space="0" w:color="auto"/>
            <w:right w:val="none" w:sz="0" w:space="0" w:color="auto"/>
          </w:divBdr>
        </w:div>
        <w:div w:id="1599949153">
          <w:marLeft w:val="0"/>
          <w:marRight w:val="0"/>
          <w:marTop w:val="0"/>
          <w:marBottom w:val="0"/>
          <w:divBdr>
            <w:top w:val="none" w:sz="0" w:space="0" w:color="auto"/>
            <w:left w:val="none" w:sz="0" w:space="0" w:color="auto"/>
            <w:bottom w:val="none" w:sz="0" w:space="0" w:color="auto"/>
            <w:right w:val="none" w:sz="0" w:space="0" w:color="auto"/>
          </w:divBdr>
        </w:div>
        <w:div w:id="543374789">
          <w:marLeft w:val="0"/>
          <w:marRight w:val="0"/>
          <w:marTop w:val="0"/>
          <w:marBottom w:val="0"/>
          <w:divBdr>
            <w:top w:val="none" w:sz="0" w:space="0" w:color="auto"/>
            <w:left w:val="none" w:sz="0" w:space="0" w:color="auto"/>
            <w:bottom w:val="none" w:sz="0" w:space="0" w:color="auto"/>
            <w:right w:val="none" w:sz="0" w:space="0" w:color="auto"/>
          </w:divBdr>
        </w:div>
        <w:div w:id="1407334900">
          <w:marLeft w:val="0"/>
          <w:marRight w:val="0"/>
          <w:marTop w:val="0"/>
          <w:marBottom w:val="0"/>
          <w:divBdr>
            <w:top w:val="none" w:sz="0" w:space="0" w:color="auto"/>
            <w:left w:val="none" w:sz="0" w:space="0" w:color="auto"/>
            <w:bottom w:val="none" w:sz="0" w:space="0" w:color="auto"/>
            <w:right w:val="none" w:sz="0" w:space="0" w:color="auto"/>
          </w:divBdr>
        </w:div>
        <w:div w:id="1886871973">
          <w:marLeft w:val="0"/>
          <w:marRight w:val="0"/>
          <w:marTop w:val="0"/>
          <w:marBottom w:val="0"/>
          <w:divBdr>
            <w:top w:val="none" w:sz="0" w:space="0" w:color="auto"/>
            <w:left w:val="none" w:sz="0" w:space="0" w:color="auto"/>
            <w:bottom w:val="none" w:sz="0" w:space="0" w:color="auto"/>
            <w:right w:val="none" w:sz="0" w:space="0" w:color="auto"/>
          </w:divBdr>
        </w:div>
        <w:div w:id="770321527">
          <w:marLeft w:val="0"/>
          <w:marRight w:val="0"/>
          <w:marTop w:val="0"/>
          <w:marBottom w:val="0"/>
          <w:divBdr>
            <w:top w:val="none" w:sz="0" w:space="0" w:color="auto"/>
            <w:left w:val="none" w:sz="0" w:space="0" w:color="auto"/>
            <w:bottom w:val="none" w:sz="0" w:space="0" w:color="auto"/>
            <w:right w:val="none" w:sz="0" w:space="0" w:color="auto"/>
          </w:divBdr>
        </w:div>
        <w:div w:id="1607733601">
          <w:marLeft w:val="0"/>
          <w:marRight w:val="0"/>
          <w:marTop w:val="0"/>
          <w:marBottom w:val="0"/>
          <w:divBdr>
            <w:top w:val="none" w:sz="0" w:space="0" w:color="auto"/>
            <w:left w:val="none" w:sz="0" w:space="0" w:color="auto"/>
            <w:bottom w:val="none" w:sz="0" w:space="0" w:color="auto"/>
            <w:right w:val="none" w:sz="0" w:space="0" w:color="auto"/>
          </w:divBdr>
        </w:div>
        <w:div w:id="1365248742">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0427909">
      <w:bodyDiv w:val="1"/>
      <w:marLeft w:val="0"/>
      <w:marRight w:val="0"/>
      <w:marTop w:val="0"/>
      <w:marBottom w:val="0"/>
      <w:divBdr>
        <w:top w:val="none" w:sz="0" w:space="0" w:color="auto"/>
        <w:left w:val="none" w:sz="0" w:space="0" w:color="auto"/>
        <w:bottom w:val="none" w:sz="0" w:space="0" w:color="auto"/>
        <w:right w:val="none" w:sz="0" w:space="0" w:color="auto"/>
      </w:divBdr>
    </w:div>
    <w:div w:id="1272276879">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2324095">
      <w:bodyDiv w:val="1"/>
      <w:marLeft w:val="0"/>
      <w:marRight w:val="0"/>
      <w:marTop w:val="0"/>
      <w:marBottom w:val="0"/>
      <w:divBdr>
        <w:top w:val="none" w:sz="0" w:space="0" w:color="auto"/>
        <w:left w:val="none" w:sz="0" w:space="0" w:color="auto"/>
        <w:bottom w:val="none" w:sz="0" w:space="0" w:color="auto"/>
        <w:right w:val="none" w:sz="0" w:space="0" w:color="auto"/>
      </w:divBdr>
    </w:div>
    <w:div w:id="1334646557">
      <w:bodyDiv w:val="1"/>
      <w:marLeft w:val="0"/>
      <w:marRight w:val="0"/>
      <w:marTop w:val="0"/>
      <w:marBottom w:val="0"/>
      <w:divBdr>
        <w:top w:val="none" w:sz="0" w:space="0" w:color="auto"/>
        <w:left w:val="none" w:sz="0" w:space="0" w:color="auto"/>
        <w:bottom w:val="none" w:sz="0" w:space="0" w:color="auto"/>
        <w:right w:val="none" w:sz="0" w:space="0" w:color="auto"/>
      </w:divBdr>
      <w:divsChild>
        <w:div w:id="1857764976">
          <w:marLeft w:val="0"/>
          <w:marRight w:val="0"/>
          <w:marTop w:val="0"/>
          <w:marBottom w:val="0"/>
          <w:divBdr>
            <w:top w:val="none" w:sz="0" w:space="0" w:color="auto"/>
            <w:left w:val="none" w:sz="0" w:space="0" w:color="auto"/>
            <w:bottom w:val="none" w:sz="0" w:space="0" w:color="auto"/>
            <w:right w:val="none" w:sz="0" w:space="0" w:color="auto"/>
          </w:divBdr>
        </w:div>
        <w:div w:id="1873225310">
          <w:marLeft w:val="0"/>
          <w:marRight w:val="0"/>
          <w:marTop w:val="0"/>
          <w:marBottom w:val="0"/>
          <w:divBdr>
            <w:top w:val="none" w:sz="0" w:space="0" w:color="auto"/>
            <w:left w:val="none" w:sz="0" w:space="0" w:color="auto"/>
            <w:bottom w:val="none" w:sz="0" w:space="0" w:color="auto"/>
            <w:right w:val="none" w:sz="0" w:space="0" w:color="auto"/>
          </w:divBdr>
        </w:div>
        <w:div w:id="129593515">
          <w:marLeft w:val="0"/>
          <w:marRight w:val="0"/>
          <w:marTop w:val="0"/>
          <w:marBottom w:val="0"/>
          <w:divBdr>
            <w:top w:val="none" w:sz="0" w:space="0" w:color="auto"/>
            <w:left w:val="none" w:sz="0" w:space="0" w:color="auto"/>
            <w:bottom w:val="none" w:sz="0" w:space="0" w:color="auto"/>
            <w:right w:val="none" w:sz="0" w:space="0" w:color="auto"/>
          </w:divBdr>
        </w:div>
        <w:div w:id="2092580285">
          <w:marLeft w:val="0"/>
          <w:marRight w:val="0"/>
          <w:marTop w:val="0"/>
          <w:marBottom w:val="0"/>
          <w:divBdr>
            <w:top w:val="none" w:sz="0" w:space="0" w:color="auto"/>
            <w:left w:val="none" w:sz="0" w:space="0" w:color="auto"/>
            <w:bottom w:val="none" w:sz="0" w:space="0" w:color="auto"/>
            <w:right w:val="none" w:sz="0" w:space="0" w:color="auto"/>
          </w:divBdr>
        </w:div>
        <w:div w:id="387729142">
          <w:marLeft w:val="0"/>
          <w:marRight w:val="0"/>
          <w:marTop w:val="0"/>
          <w:marBottom w:val="0"/>
          <w:divBdr>
            <w:top w:val="none" w:sz="0" w:space="0" w:color="auto"/>
            <w:left w:val="none" w:sz="0" w:space="0" w:color="auto"/>
            <w:bottom w:val="none" w:sz="0" w:space="0" w:color="auto"/>
            <w:right w:val="none" w:sz="0" w:space="0" w:color="auto"/>
          </w:divBdr>
        </w:div>
        <w:div w:id="1511261029">
          <w:marLeft w:val="0"/>
          <w:marRight w:val="0"/>
          <w:marTop w:val="0"/>
          <w:marBottom w:val="0"/>
          <w:divBdr>
            <w:top w:val="none" w:sz="0" w:space="0" w:color="auto"/>
            <w:left w:val="none" w:sz="0" w:space="0" w:color="auto"/>
            <w:bottom w:val="none" w:sz="0" w:space="0" w:color="auto"/>
            <w:right w:val="none" w:sz="0" w:space="0" w:color="auto"/>
          </w:divBdr>
        </w:div>
        <w:div w:id="1295601747">
          <w:marLeft w:val="0"/>
          <w:marRight w:val="0"/>
          <w:marTop w:val="0"/>
          <w:marBottom w:val="0"/>
          <w:divBdr>
            <w:top w:val="none" w:sz="0" w:space="0" w:color="auto"/>
            <w:left w:val="none" w:sz="0" w:space="0" w:color="auto"/>
            <w:bottom w:val="none" w:sz="0" w:space="0" w:color="auto"/>
            <w:right w:val="none" w:sz="0" w:space="0" w:color="auto"/>
          </w:divBdr>
        </w:div>
        <w:div w:id="407381362">
          <w:marLeft w:val="0"/>
          <w:marRight w:val="0"/>
          <w:marTop w:val="0"/>
          <w:marBottom w:val="0"/>
          <w:divBdr>
            <w:top w:val="none" w:sz="0" w:space="0" w:color="auto"/>
            <w:left w:val="none" w:sz="0" w:space="0" w:color="auto"/>
            <w:bottom w:val="none" w:sz="0" w:space="0" w:color="auto"/>
            <w:right w:val="none" w:sz="0" w:space="0" w:color="auto"/>
          </w:divBdr>
        </w:div>
        <w:div w:id="585072324">
          <w:marLeft w:val="0"/>
          <w:marRight w:val="0"/>
          <w:marTop w:val="0"/>
          <w:marBottom w:val="0"/>
          <w:divBdr>
            <w:top w:val="none" w:sz="0" w:space="0" w:color="auto"/>
            <w:left w:val="none" w:sz="0" w:space="0" w:color="auto"/>
            <w:bottom w:val="none" w:sz="0" w:space="0" w:color="auto"/>
            <w:right w:val="none" w:sz="0" w:space="0" w:color="auto"/>
          </w:divBdr>
        </w:div>
        <w:div w:id="1318144330">
          <w:marLeft w:val="0"/>
          <w:marRight w:val="0"/>
          <w:marTop w:val="0"/>
          <w:marBottom w:val="0"/>
          <w:divBdr>
            <w:top w:val="none" w:sz="0" w:space="0" w:color="auto"/>
            <w:left w:val="none" w:sz="0" w:space="0" w:color="auto"/>
            <w:bottom w:val="none" w:sz="0" w:space="0" w:color="auto"/>
            <w:right w:val="none" w:sz="0" w:space="0" w:color="auto"/>
          </w:divBdr>
        </w:div>
        <w:div w:id="1234510304">
          <w:marLeft w:val="0"/>
          <w:marRight w:val="0"/>
          <w:marTop w:val="0"/>
          <w:marBottom w:val="0"/>
          <w:divBdr>
            <w:top w:val="none" w:sz="0" w:space="0" w:color="auto"/>
            <w:left w:val="none" w:sz="0" w:space="0" w:color="auto"/>
            <w:bottom w:val="none" w:sz="0" w:space="0" w:color="auto"/>
            <w:right w:val="none" w:sz="0" w:space="0" w:color="auto"/>
          </w:divBdr>
        </w:div>
        <w:div w:id="714542079">
          <w:marLeft w:val="0"/>
          <w:marRight w:val="0"/>
          <w:marTop w:val="0"/>
          <w:marBottom w:val="0"/>
          <w:divBdr>
            <w:top w:val="none" w:sz="0" w:space="0" w:color="auto"/>
            <w:left w:val="none" w:sz="0" w:space="0" w:color="auto"/>
            <w:bottom w:val="none" w:sz="0" w:space="0" w:color="auto"/>
            <w:right w:val="none" w:sz="0" w:space="0" w:color="auto"/>
          </w:divBdr>
        </w:div>
        <w:div w:id="1197541105">
          <w:marLeft w:val="0"/>
          <w:marRight w:val="0"/>
          <w:marTop w:val="0"/>
          <w:marBottom w:val="0"/>
          <w:divBdr>
            <w:top w:val="none" w:sz="0" w:space="0" w:color="auto"/>
            <w:left w:val="none" w:sz="0" w:space="0" w:color="auto"/>
            <w:bottom w:val="none" w:sz="0" w:space="0" w:color="auto"/>
            <w:right w:val="none" w:sz="0" w:space="0" w:color="auto"/>
          </w:divBdr>
        </w:div>
        <w:div w:id="1380596293">
          <w:marLeft w:val="0"/>
          <w:marRight w:val="0"/>
          <w:marTop w:val="0"/>
          <w:marBottom w:val="0"/>
          <w:divBdr>
            <w:top w:val="none" w:sz="0" w:space="0" w:color="auto"/>
            <w:left w:val="none" w:sz="0" w:space="0" w:color="auto"/>
            <w:bottom w:val="none" w:sz="0" w:space="0" w:color="auto"/>
            <w:right w:val="none" w:sz="0" w:space="0" w:color="auto"/>
          </w:divBdr>
        </w:div>
        <w:div w:id="1964847651">
          <w:marLeft w:val="0"/>
          <w:marRight w:val="0"/>
          <w:marTop w:val="0"/>
          <w:marBottom w:val="0"/>
          <w:divBdr>
            <w:top w:val="none" w:sz="0" w:space="0" w:color="auto"/>
            <w:left w:val="none" w:sz="0" w:space="0" w:color="auto"/>
            <w:bottom w:val="none" w:sz="0" w:space="0" w:color="auto"/>
            <w:right w:val="none" w:sz="0" w:space="0" w:color="auto"/>
          </w:divBdr>
        </w:div>
        <w:div w:id="2060468037">
          <w:marLeft w:val="0"/>
          <w:marRight w:val="0"/>
          <w:marTop w:val="0"/>
          <w:marBottom w:val="0"/>
          <w:divBdr>
            <w:top w:val="none" w:sz="0" w:space="0" w:color="auto"/>
            <w:left w:val="none" w:sz="0" w:space="0" w:color="auto"/>
            <w:bottom w:val="none" w:sz="0" w:space="0" w:color="auto"/>
            <w:right w:val="none" w:sz="0" w:space="0" w:color="auto"/>
          </w:divBdr>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98031963">
      <w:bodyDiv w:val="1"/>
      <w:marLeft w:val="0"/>
      <w:marRight w:val="0"/>
      <w:marTop w:val="0"/>
      <w:marBottom w:val="0"/>
      <w:divBdr>
        <w:top w:val="none" w:sz="0" w:space="0" w:color="auto"/>
        <w:left w:val="none" w:sz="0" w:space="0" w:color="auto"/>
        <w:bottom w:val="none" w:sz="0" w:space="0" w:color="auto"/>
        <w:right w:val="none" w:sz="0" w:space="0" w:color="auto"/>
      </w:divBdr>
      <w:divsChild>
        <w:div w:id="979068728">
          <w:marLeft w:val="0"/>
          <w:marRight w:val="0"/>
          <w:marTop w:val="0"/>
          <w:marBottom w:val="0"/>
          <w:divBdr>
            <w:top w:val="none" w:sz="0" w:space="0" w:color="auto"/>
            <w:left w:val="none" w:sz="0" w:space="0" w:color="auto"/>
            <w:bottom w:val="none" w:sz="0" w:space="0" w:color="auto"/>
            <w:right w:val="none" w:sz="0" w:space="0" w:color="auto"/>
          </w:divBdr>
        </w:div>
        <w:div w:id="36861655">
          <w:marLeft w:val="0"/>
          <w:marRight w:val="0"/>
          <w:marTop w:val="0"/>
          <w:marBottom w:val="0"/>
          <w:divBdr>
            <w:top w:val="none" w:sz="0" w:space="0" w:color="auto"/>
            <w:left w:val="none" w:sz="0" w:space="0" w:color="auto"/>
            <w:bottom w:val="none" w:sz="0" w:space="0" w:color="auto"/>
            <w:right w:val="none" w:sz="0" w:space="0" w:color="auto"/>
          </w:divBdr>
        </w:div>
        <w:div w:id="837960689">
          <w:marLeft w:val="0"/>
          <w:marRight w:val="0"/>
          <w:marTop w:val="0"/>
          <w:marBottom w:val="0"/>
          <w:divBdr>
            <w:top w:val="none" w:sz="0" w:space="0" w:color="auto"/>
            <w:left w:val="none" w:sz="0" w:space="0" w:color="auto"/>
            <w:bottom w:val="none" w:sz="0" w:space="0" w:color="auto"/>
            <w:right w:val="none" w:sz="0" w:space="0" w:color="auto"/>
          </w:divBdr>
        </w:div>
        <w:div w:id="405225739">
          <w:marLeft w:val="0"/>
          <w:marRight w:val="0"/>
          <w:marTop w:val="0"/>
          <w:marBottom w:val="0"/>
          <w:divBdr>
            <w:top w:val="none" w:sz="0" w:space="0" w:color="auto"/>
            <w:left w:val="none" w:sz="0" w:space="0" w:color="auto"/>
            <w:bottom w:val="none" w:sz="0" w:space="0" w:color="auto"/>
            <w:right w:val="none" w:sz="0" w:space="0" w:color="auto"/>
          </w:divBdr>
        </w:div>
        <w:div w:id="1289631036">
          <w:marLeft w:val="0"/>
          <w:marRight w:val="0"/>
          <w:marTop w:val="0"/>
          <w:marBottom w:val="0"/>
          <w:divBdr>
            <w:top w:val="none" w:sz="0" w:space="0" w:color="auto"/>
            <w:left w:val="none" w:sz="0" w:space="0" w:color="auto"/>
            <w:bottom w:val="none" w:sz="0" w:space="0" w:color="auto"/>
            <w:right w:val="none" w:sz="0" w:space="0" w:color="auto"/>
          </w:divBdr>
        </w:div>
        <w:div w:id="1395851895">
          <w:marLeft w:val="0"/>
          <w:marRight w:val="0"/>
          <w:marTop w:val="0"/>
          <w:marBottom w:val="0"/>
          <w:divBdr>
            <w:top w:val="none" w:sz="0" w:space="0" w:color="auto"/>
            <w:left w:val="none" w:sz="0" w:space="0" w:color="auto"/>
            <w:bottom w:val="none" w:sz="0" w:space="0" w:color="auto"/>
            <w:right w:val="none" w:sz="0" w:space="0" w:color="auto"/>
          </w:divBdr>
        </w:div>
        <w:div w:id="469447274">
          <w:marLeft w:val="0"/>
          <w:marRight w:val="0"/>
          <w:marTop w:val="0"/>
          <w:marBottom w:val="0"/>
          <w:divBdr>
            <w:top w:val="none" w:sz="0" w:space="0" w:color="auto"/>
            <w:left w:val="none" w:sz="0" w:space="0" w:color="auto"/>
            <w:bottom w:val="none" w:sz="0" w:space="0" w:color="auto"/>
            <w:right w:val="none" w:sz="0" w:space="0" w:color="auto"/>
          </w:divBdr>
        </w:div>
        <w:div w:id="608321797">
          <w:marLeft w:val="0"/>
          <w:marRight w:val="0"/>
          <w:marTop w:val="0"/>
          <w:marBottom w:val="0"/>
          <w:divBdr>
            <w:top w:val="none" w:sz="0" w:space="0" w:color="auto"/>
            <w:left w:val="none" w:sz="0" w:space="0" w:color="auto"/>
            <w:bottom w:val="none" w:sz="0" w:space="0" w:color="auto"/>
            <w:right w:val="none" w:sz="0" w:space="0" w:color="auto"/>
          </w:divBdr>
        </w:div>
        <w:div w:id="1856308693">
          <w:marLeft w:val="0"/>
          <w:marRight w:val="0"/>
          <w:marTop w:val="0"/>
          <w:marBottom w:val="0"/>
          <w:divBdr>
            <w:top w:val="none" w:sz="0" w:space="0" w:color="auto"/>
            <w:left w:val="none" w:sz="0" w:space="0" w:color="auto"/>
            <w:bottom w:val="none" w:sz="0" w:space="0" w:color="auto"/>
            <w:right w:val="none" w:sz="0" w:space="0" w:color="auto"/>
          </w:divBdr>
        </w:div>
        <w:div w:id="1171139585">
          <w:marLeft w:val="0"/>
          <w:marRight w:val="0"/>
          <w:marTop w:val="0"/>
          <w:marBottom w:val="0"/>
          <w:divBdr>
            <w:top w:val="none" w:sz="0" w:space="0" w:color="auto"/>
            <w:left w:val="none" w:sz="0" w:space="0" w:color="auto"/>
            <w:bottom w:val="none" w:sz="0" w:space="0" w:color="auto"/>
            <w:right w:val="none" w:sz="0" w:space="0" w:color="auto"/>
          </w:divBdr>
        </w:div>
        <w:div w:id="1071318251">
          <w:marLeft w:val="0"/>
          <w:marRight w:val="0"/>
          <w:marTop w:val="0"/>
          <w:marBottom w:val="0"/>
          <w:divBdr>
            <w:top w:val="none" w:sz="0" w:space="0" w:color="auto"/>
            <w:left w:val="none" w:sz="0" w:space="0" w:color="auto"/>
            <w:bottom w:val="none" w:sz="0" w:space="0" w:color="auto"/>
            <w:right w:val="none" w:sz="0" w:space="0" w:color="auto"/>
          </w:divBdr>
        </w:div>
        <w:div w:id="838732663">
          <w:marLeft w:val="0"/>
          <w:marRight w:val="0"/>
          <w:marTop w:val="0"/>
          <w:marBottom w:val="0"/>
          <w:divBdr>
            <w:top w:val="none" w:sz="0" w:space="0" w:color="auto"/>
            <w:left w:val="none" w:sz="0" w:space="0" w:color="auto"/>
            <w:bottom w:val="none" w:sz="0" w:space="0" w:color="auto"/>
            <w:right w:val="none" w:sz="0" w:space="0" w:color="auto"/>
          </w:divBdr>
        </w:div>
        <w:div w:id="1517621484">
          <w:marLeft w:val="0"/>
          <w:marRight w:val="0"/>
          <w:marTop w:val="0"/>
          <w:marBottom w:val="0"/>
          <w:divBdr>
            <w:top w:val="none" w:sz="0" w:space="0" w:color="auto"/>
            <w:left w:val="none" w:sz="0" w:space="0" w:color="auto"/>
            <w:bottom w:val="none" w:sz="0" w:space="0" w:color="auto"/>
            <w:right w:val="none" w:sz="0" w:space="0" w:color="auto"/>
          </w:divBdr>
        </w:div>
        <w:div w:id="1042822212">
          <w:marLeft w:val="0"/>
          <w:marRight w:val="0"/>
          <w:marTop w:val="0"/>
          <w:marBottom w:val="0"/>
          <w:divBdr>
            <w:top w:val="none" w:sz="0" w:space="0" w:color="auto"/>
            <w:left w:val="none" w:sz="0" w:space="0" w:color="auto"/>
            <w:bottom w:val="none" w:sz="0" w:space="0" w:color="auto"/>
            <w:right w:val="none" w:sz="0" w:space="0" w:color="auto"/>
          </w:divBdr>
        </w:div>
        <w:div w:id="1036389194">
          <w:marLeft w:val="0"/>
          <w:marRight w:val="0"/>
          <w:marTop w:val="0"/>
          <w:marBottom w:val="0"/>
          <w:divBdr>
            <w:top w:val="none" w:sz="0" w:space="0" w:color="auto"/>
            <w:left w:val="none" w:sz="0" w:space="0" w:color="auto"/>
            <w:bottom w:val="none" w:sz="0" w:space="0" w:color="auto"/>
            <w:right w:val="none" w:sz="0" w:space="0" w:color="auto"/>
          </w:divBdr>
        </w:div>
        <w:div w:id="683870428">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95584427">
      <w:bodyDiv w:val="1"/>
      <w:marLeft w:val="0"/>
      <w:marRight w:val="0"/>
      <w:marTop w:val="0"/>
      <w:marBottom w:val="0"/>
      <w:divBdr>
        <w:top w:val="none" w:sz="0" w:space="0" w:color="auto"/>
        <w:left w:val="none" w:sz="0" w:space="0" w:color="auto"/>
        <w:bottom w:val="none" w:sz="0" w:space="0" w:color="auto"/>
        <w:right w:val="none" w:sz="0" w:space="0" w:color="auto"/>
      </w:divBdr>
      <w:divsChild>
        <w:div w:id="1737125170">
          <w:marLeft w:val="0"/>
          <w:marRight w:val="0"/>
          <w:marTop w:val="0"/>
          <w:marBottom w:val="0"/>
          <w:divBdr>
            <w:top w:val="none" w:sz="0" w:space="0" w:color="auto"/>
            <w:left w:val="none" w:sz="0" w:space="0" w:color="auto"/>
            <w:bottom w:val="none" w:sz="0" w:space="0" w:color="auto"/>
            <w:right w:val="none" w:sz="0" w:space="0" w:color="auto"/>
          </w:divBdr>
          <w:divsChild>
            <w:div w:id="1059743377">
              <w:marLeft w:val="0"/>
              <w:marRight w:val="0"/>
              <w:marTop w:val="0"/>
              <w:marBottom w:val="0"/>
              <w:divBdr>
                <w:top w:val="none" w:sz="0" w:space="0" w:color="auto"/>
                <w:left w:val="none" w:sz="0" w:space="0" w:color="auto"/>
                <w:bottom w:val="none" w:sz="0" w:space="0" w:color="auto"/>
                <w:right w:val="none" w:sz="0" w:space="0" w:color="auto"/>
              </w:divBdr>
            </w:div>
          </w:divsChild>
        </w:div>
        <w:div w:id="139037402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d0caa4bc84394f4e9ac5fc3b45c87c34" PartId="8c81a072817a4eb1b2737e9a28771cdf">
    <Part Type="preambule" DocPartId="10cf90fe4140469884ca9d1dd699a494" PartId="1bbd7c6d648946b59ea86df5ac9537bf"/>
    <Part Type="pastraipa" DocPartId="447a3cd13e7a49ffae364d703ac84a15" PartId="f2ce721452aa46e988866ba56cb32d17"/>
    <Part Type="punktas" Nr="1" Abbr="1 p." DocPartId="873aec8df410413a9a2ac3b2ef352df7" PartId="8004263c4a2b42048e7c35e3742296f4">
      <Part Type="citata" DocPartId="71888660c0d44d2d913b6aef7d49defc" PartId="f2c63e1ab4664753bdcd7266c3033342">
        <Part Type="punktas" Nr="3-2" Abbr="3-2 p." DocPartId="c149b5d6ae6347968f5b31db0bce27ce" PartId="58ef924ee9584730ab14bfd65834e446">
          <Part Type="papunktis" Nr="3-2.1" Abbr="3-2.1 pp." DocPartId="546bfd57aee9438dae54f8b19a94218c" PartId="167bd3a837a247bf9ffc3d49eba1e211"/>
          <Part Type="papunktis" Nr="3-2.2" Abbr="3-2.2 pp." DocPartId="889b1837d0164f4ba259ba963f59d9f5" PartId="707f58da44094e8da6c2e1e90dbb07dd"/>
          <Part Type="papunktis" Nr="3-2.3" Abbr="3-2.3 pp." DocPartId="7aa3c92b953647e48261f89c4720a526" PartId="7e63c01963914349b7822fba7862bb20"/>
          <Part Type="papunktis" Nr="3-2.4" Abbr="3-2.4 pp." DocPartId="31a6ea7e5eeb43e9a9a2d0406d9776d5" PartId="8e695228eac64626b41d64cad7b86fe6"/>
          <Part Type="papunktis" Nr="3-2.5" Abbr="3-2.5 pp." DocPartId="4aedb2b86cf54b6d84a70b9eb86b8d84" PartId="05de673a7e774ae29779f4831e88b884"/>
        </Part>
      </Part>
    </Part>
    <Part Type="punktas" Nr="2" Abbr="2 p." DocPartId="3fbdaad8a1154ecb8bdaf0545f447161" PartId="113cfc8673b14a9082eae6266cbec384">
      <Part Type="citata" DocPartId="f18fbc820d61400abe22eced86fb76c9" PartId="a4334032079e4c8d86ed5a5d94c14ff7">
        <Part Type="punktas" Nr="5" Abbr="5 p." DocPartId="5c0467bc4fef41079eb1339a1ba907c2" PartId="5d153bcec9b545b8b001aa933edb96d7"/>
      </Part>
    </Part>
    <Part Type="punktas" Nr="3" Abbr="3 p." DocPartId="5a8d92ac6d084765ad0272be681a9b88" PartId="8e196c718d194d9ab83a0f6e6f5467e1">
      <Part Type="citata" DocPartId="d4ae28b6273043989deef3d1ba49fa5f" PartId="0f575ef950e2474aa0aa864b5c4e73ec">
        <Part Type="papunktis" Nr="5.17" Abbr="5.17 pp." DocPartId="8b3a3321d5944bfdb6a9df5e11109a23" PartId="6ee6adf9158c4740a023325cfdc5eb01"/>
      </Part>
    </Part>
    <Part Type="punktas" Nr="4" Abbr="4 p." DocPartId="201756227a7d4efaad6f5b9191169876" PartId="668eaba66cf34152af0ddf417db76048">
      <Part Type="citata" DocPartId="f2eda9f4799c44b09669f318574d667e" PartId="4ce6d4e9af4d404da42c783dab1fc72e">
        <Part Type="papunktis" Nr="5.18" Abbr="5.18 pp." DocPartId="77780c3f7c4446eeb1d92bb819c1efb3" PartId="193a65f17a47433c84fcdc00e9210b88"/>
      </Part>
    </Part>
    <Part Type="punktas" Nr="5" Abbr="5 p." DocPartId="c3da947491d7494ba672296dc6b35c7b" PartId="d10d49f378394883b752475901d0420a">
      <Part Type="citata" DocPartId="08fd65ebb7e14f45a31012a34553dba7" PartId="55b5ed3bc0c74df49fe862d27a3be006">
        <Part Type="punktas" Nr="9" Abbr="9 p." DocPartId="a16c5e3f6a6c4f50ad1fbec4345b0bbe" PartId="017ad273c3694c6d8394018ed8425047"/>
      </Part>
    </Part>
    <Part Type="punktas" Nr="6" Abbr="6 p." DocPartId="aaf70d7a59b444be8f2e1037fd575886" PartId="76268712c31e4768a65bbf87afb3bc93">
      <Part Type="citata" DocPartId="07a4182e445442b8b4d433c78554a987" PartId="75b29e1fa8ec45f5b2953a5b64504ac6">
        <Part Type="punktas" Nr="10" Abbr="10 p." DocPartId="ac4c09bcb04e4bc39d30a2725bd461f2" PartId="d316b689b0864faf90ea5fc2f5b06442"/>
      </Part>
    </Part>
    <Part Type="punktas" Nr="7" Abbr="7 p." DocPartId="4bed7827b75d4d45adac6eb535f01081" PartId="b96b7090b2de41a09aba526b882af8a7">
      <Part Type="citata" DocPartId="a75895812c4e487dac7456fe6807114e" PartId="1751c616e2e8467f85552e407e7fd37a">
        <Part Type="punktas" Nr="11" Abbr="11 p." DocPartId="62cc493eb0354cbb9b69e3a9bc787bb7" PartId="a7d19e6a0c544381913785ebbc5b77f4"/>
      </Part>
    </Part>
    <Part Type="signatura" DocPartId="7746508326a8486eaa8b98b3470266cf" PartId="fca8c53627954aca8391b6066dc2cedc"/>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585D-7082-40E7-9B7D-30AFFEE1D6D4}">
  <ds:schemaRefs>
    <ds:schemaRef ds:uri="http://lrs.lt/TAIS/DocParts"/>
  </ds:schemaRefs>
</ds:datastoreItem>
</file>

<file path=customXml/itemProps2.xml><?xml version="1.0" encoding="utf-8"?>
<ds:datastoreItem xmlns:ds="http://schemas.openxmlformats.org/officeDocument/2006/customXml" ds:itemID="{A9F24B7B-3E01-47CD-ACDD-3597A53B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2828</Words>
  <Characters>1612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2021-07-01T05:55:00Z</dcterms:created>
  <dc:creator>lrvk</dc:creator>
  <cp:lastModifiedBy>Dalia Čekatauskienė</cp:lastModifiedBy>
  <cp:lastPrinted>2018-11-27T06:27:00Z</cp:lastPrinted>
  <dcterms:modified xsi:type="dcterms:W3CDTF">2021-07-01T05:55:00Z</dcterms:modified>
  <cp:revision>2</cp:revision>
</cp:coreProperties>
</file>