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56067" w14:textId="77777777" w:rsidR="000B1688" w:rsidRDefault="000B1688" w:rsidP="00B83AAA">
      <w:pPr>
        <w:ind w:left="-851"/>
        <w:jc w:val="center"/>
        <w:rPr>
          <w:b/>
          <w:caps/>
          <w:szCs w:val="24"/>
        </w:rPr>
      </w:pPr>
    </w:p>
    <w:p w14:paraId="562D6F75" w14:textId="7EA59FEE" w:rsidR="00675A68" w:rsidRPr="00B83AAA" w:rsidRDefault="00CB438D" w:rsidP="00B83AAA">
      <w:pPr>
        <w:ind w:left="-851"/>
        <w:jc w:val="center"/>
        <w:rPr>
          <w:b/>
          <w:caps/>
          <w:szCs w:val="24"/>
        </w:rPr>
      </w:pPr>
      <w:r w:rsidRPr="00B83AAA">
        <w:rPr>
          <w:noProof/>
          <w:szCs w:val="24"/>
          <w:lang w:eastAsia="lt-LT"/>
        </w:rPr>
        <w:drawing>
          <wp:anchor distT="0" distB="0" distL="114300" distR="114300" simplePos="0" relativeHeight="251657216" behindDoc="0" locked="0" layoutInCell="0" allowOverlap="1" wp14:anchorId="64CACD4E" wp14:editId="53331C20">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anchor>
        </w:drawing>
      </w:r>
      <w:r w:rsidR="001E5FB6" w:rsidRPr="00B83AAA">
        <w:rPr>
          <w:b/>
          <w:caps/>
          <w:szCs w:val="24"/>
        </w:rPr>
        <w:t>LIETUVOS RESPUBLIKOS ekonomikos ir inovacijų</w:t>
      </w:r>
      <w:r w:rsidR="00675A68" w:rsidRPr="00B83AAA">
        <w:rPr>
          <w:b/>
          <w:caps/>
          <w:szCs w:val="24"/>
        </w:rPr>
        <w:t xml:space="preserve"> MINISTERIJA</w:t>
      </w:r>
    </w:p>
    <w:p w14:paraId="2819C215" w14:textId="77777777" w:rsidR="00675A68" w:rsidRPr="00B83AAA" w:rsidRDefault="00675A68" w:rsidP="00B83AAA">
      <w:pPr>
        <w:ind w:left="-851"/>
        <w:jc w:val="center"/>
        <w:rPr>
          <w:b/>
          <w:caps/>
          <w:szCs w:val="24"/>
        </w:rPr>
      </w:pPr>
    </w:p>
    <w:p w14:paraId="7F376CA7" w14:textId="09BFC66B" w:rsidR="00B86C4D" w:rsidRPr="009E7AF3" w:rsidRDefault="00B86C4D" w:rsidP="00B83AAA">
      <w:pPr>
        <w:ind w:left="-851"/>
        <w:jc w:val="center"/>
        <w:rPr>
          <w:sz w:val="17"/>
          <w:szCs w:val="17"/>
        </w:rPr>
      </w:pPr>
      <w:r w:rsidRPr="009E7AF3">
        <w:rPr>
          <w:sz w:val="17"/>
          <w:szCs w:val="17"/>
        </w:rPr>
        <w:t xml:space="preserve">Biudžetinė įstaiga, Gedimino pr. 38, LT-01104 Vilnius, tel. </w:t>
      </w:r>
      <w:r w:rsidR="00533CE8">
        <w:rPr>
          <w:sz w:val="17"/>
        </w:rPr>
        <w:t>8 706 64 845</w:t>
      </w:r>
      <w:r w:rsidRPr="009E7AF3">
        <w:rPr>
          <w:sz w:val="17"/>
          <w:szCs w:val="17"/>
        </w:rPr>
        <w:t>,</w:t>
      </w:r>
      <w:r w:rsidRPr="009E7AF3">
        <w:rPr>
          <w:sz w:val="17"/>
          <w:szCs w:val="17"/>
        </w:rPr>
        <w:br/>
      </w:r>
      <w:r w:rsidR="008929F3" w:rsidRPr="009E7AF3">
        <w:rPr>
          <w:sz w:val="17"/>
          <w:szCs w:val="17"/>
        </w:rPr>
        <w:t xml:space="preserve"> el. p. </w:t>
      </w:r>
      <w:proofErr w:type="spellStart"/>
      <w:r w:rsidR="008929F3" w:rsidRPr="009E7AF3">
        <w:rPr>
          <w:sz w:val="17"/>
          <w:szCs w:val="17"/>
        </w:rPr>
        <w:t>kanc@ei</w:t>
      </w:r>
      <w:r w:rsidRPr="009E7AF3">
        <w:rPr>
          <w:sz w:val="17"/>
          <w:szCs w:val="17"/>
        </w:rPr>
        <w:t>min.lt</w:t>
      </w:r>
      <w:proofErr w:type="spellEnd"/>
      <w:r w:rsidRPr="009E7AF3">
        <w:rPr>
          <w:sz w:val="17"/>
          <w:szCs w:val="17"/>
        </w:rPr>
        <w:t xml:space="preserve">, </w:t>
      </w:r>
      <w:r w:rsidR="00CB438D" w:rsidRPr="009E7AF3">
        <w:rPr>
          <w:sz w:val="17"/>
          <w:szCs w:val="17"/>
        </w:rPr>
        <w:t>http://</w:t>
      </w:r>
      <w:r w:rsidR="008929F3" w:rsidRPr="009E7AF3">
        <w:rPr>
          <w:sz w:val="17"/>
          <w:szCs w:val="17"/>
        </w:rPr>
        <w:t>ei</w:t>
      </w:r>
      <w:r w:rsidRPr="009E7AF3">
        <w:rPr>
          <w:sz w:val="17"/>
          <w:szCs w:val="17"/>
        </w:rPr>
        <w:t>min.</w:t>
      </w:r>
      <w:r w:rsidR="00CB438D" w:rsidRPr="009E7AF3">
        <w:rPr>
          <w:sz w:val="17"/>
          <w:szCs w:val="17"/>
        </w:rPr>
        <w:t>lrv.</w:t>
      </w:r>
      <w:r w:rsidRPr="009E7AF3">
        <w:rPr>
          <w:sz w:val="17"/>
          <w:szCs w:val="17"/>
        </w:rPr>
        <w:t>lt.</w:t>
      </w:r>
    </w:p>
    <w:p w14:paraId="0C503862" w14:textId="77777777" w:rsidR="00B86C4D" w:rsidRPr="009E7AF3" w:rsidRDefault="00B86C4D" w:rsidP="00B83AAA">
      <w:pPr>
        <w:widowControl w:val="0"/>
        <w:ind w:left="-851"/>
        <w:jc w:val="center"/>
        <w:rPr>
          <w:sz w:val="17"/>
          <w:szCs w:val="17"/>
        </w:rPr>
      </w:pPr>
      <w:r w:rsidRPr="009E7AF3">
        <w:rPr>
          <w:sz w:val="17"/>
          <w:szCs w:val="17"/>
        </w:rPr>
        <w:t>Duomenys kaupiami ir saugomi Juridinių asmenų registre, kodas 188621919</w:t>
      </w:r>
    </w:p>
    <w:p w14:paraId="7C8FC8DC" w14:textId="77777777" w:rsidR="00675A68" w:rsidRPr="00B83AAA" w:rsidRDefault="00C93CE3" w:rsidP="00B83AAA">
      <w:pPr>
        <w:jc w:val="center"/>
        <w:rPr>
          <w:szCs w:val="24"/>
        </w:rPr>
      </w:pPr>
      <w:r w:rsidRPr="00B83AAA">
        <w:rPr>
          <w:noProof/>
          <w:szCs w:val="24"/>
          <w:lang w:eastAsia="lt-LT"/>
        </w:rPr>
        <mc:AlternateContent>
          <mc:Choice Requires="wps">
            <w:drawing>
              <wp:anchor distT="4294967295" distB="4294967295" distL="114300" distR="114300" simplePos="0" relativeHeight="251658240" behindDoc="1" locked="0" layoutInCell="1" allowOverlap="1" wp14:anchorId="6ACADBF4" wp14:editId="036501CD">
                <wp:simplePos x="0" y="0"/>
                <wp:positionH relativeFrom="column">
                  <wp:posOffset>-41910</wp:posOffset>
                </wp:positionH>
                <wp:positionV relativeFrom="paragraph">
                  <wp:posOffset>-636</wp:posOffset>
                </wp:positionV>
                <wp:extent cx="59245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C246D1"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" strokeweight=".5pt">
                <v:shadow color="#7f7f7f" opacity=".5" offset="1pt"/>
              </v:shape>
            </w:pict>
          </mc:Fallback>
        </mc:AlternateContent>
      </w:r>
    </w:p>
    <w:tbl>
      <w:tblPr>
        <w:tblW w:w="9730" w:type="dxa"/>
        <w:tblInd w:w="-90" w:type="dxa"/>
        <w:tblCellMar>
          <w:left w:w="0" w:type="dxa"/>
          <w:right w:w="28" w:type="dxa"/>
        </w:tblCellMar>
        <w:tblLook w:val="04A0" w:firstRow="1" w:lastRow="0" w:firstColumn="1" w:lastColumn="0" w:noHBand="0" w:noVBand="1"/>
      </w:tblPr>
      <w:tblGrid>
        <w:gridCol w:w="52"/>
        <w:gridCol w:w="38"/>
        <w:gridCol w:w="9640"/>
      </w:tblGrid>
      <w:tr w:rsidR="00CC0EC5" w:rsidRPr="00B83AAA" w14:paraId="37B09146" w14:textId="77777777" w:rsidTr="005024B5">
        <w:trPr>
          <w:cantSplit/>
          <w:trHeight w:val="817"/>
        </w:trPr>
        <w:tc>
          <w:tcPr>
            <w:tcW w:w="52" w:type="dxa"/>
            <w:shd w:val="clear" w:color="auto" w:fill="auto"/>
          </w:tcPr>
          <w:p w14:paraId="3319A825" w14:textId="77777777" w:rsidR="00CC0EC5" w:rsidRPr="00B83AAA" w:rsidRDefault="00CC0EC5" w:rsidP="00B83AAA">
            <w:pPr>
              <w:rPr>
                <w:b/>
                <w:bCs/>
                <w:caps/>
                <w:szCs w:val="24"/>
              </w:rPr>
            </w:pPr>
          </w:p>
          <w:p w14:paraId="7A544F9B" w14:textId="77777777" w:rsidR="00F62503" w:rsidRPr="00B83AAA" w:rsidRDefault="00F62503" w:rsidP="00B83AAA">
            <w:pPr>
              <w:rPr>
                <w:b/>
                <w:bCs/>
                <w:caps/>
                <w:szCs w:val="24"/>
              </w:rPr>
            </w:pPr>
          </w:p>
          <w:p w14:paraId="0F7EE80B" w14:textId="77777777" w:rsidR="00F62503" w:rsidRPr="00B83AAA" w:rsidRDefault="00F62503" w:rsidP="00B83AAA">
            <w:pPr>
              <w:rPr>
                <w:b/>
                <w:bCs/>
                <w:caps/>
                <w:szCs w:val="24"/>
              </w:rPr>
            </w:pPr>
          </w:p>
          <w:p w14:paraId="07854D75" w14:textId="77777777" w:rsidR="00F62503" w:rsidRPr="00B83AAA" w:rsidRDefault="00F62503" w:rsidP="00B83AAA">
            <w:pPr>
              <w:rPr>
                <w:b/>
                <w:bCs/>
                <w:caps/>
                <w:szCs w:val="24"/>
              </w:rPr>
            </w:pPr>
          </w:p>
        </w:tc>
        <w:tc>
          <w:tcPr>
            <w:tcW w:w="9678" w:type="dxa"/>
            <w:gridSpan w:val="2"/>
            <w:shd w:val="clear" w:color="auto" w:fill="auto"/>
            <w:hideMark/>
          </w:tcPr>
          <w:tbl>
            <w:tblPr>
              <w:tblW w:w="0" w:type="auto"/>
              <w:tblInd w:w="1" w:type="dxa"/>
              <w:tblCellMar>
                <w:left w:w="0" w:type="dxa"/>
                <w:right w:w="28" w:type="dxa"/>
              </w:tblCellMar>
              <w:tblLook w:val="0000" w:firstRow="0" w:lastRow="0" w:firstColumn="0" w:lastColumn="0" w:noHBand="0" w:noVBand="0"/>
            </w:tblPr>
            <w:tblGrid>
              <w:gridCol w:w="4821"/>
              <w:gridCol w:w="438"/>
              <w:gridCol w:w="1628"/>
              <w:gridCol w:w="2762"/>
            </w:tblGrid>
            <w:tr w:rsidR="009B7AD0" w:rsidRPr="00B83AAA" w14:paraId="58717E6A" w14:textId="77777777" w:rsidTr="008664D6">
              <w:trPr>
                <w:cantSplit/>
                <w:trHeight w:val="53"/>
              </w:trPr>
              <w:tc>
                <w:tcPr>
                  <w:tcW w:w="4924" w:type="dxa"/>
                  <w:vMerge w:val="restart"/>
                </w:tcPr>
                <w:p w14:paraId="351F221E" w14:textId="4081F9C6" w:rsidR="00401643" w:rsidRPr="00B83AAA" w:rsidRDefault="00B0030F" w:rsidP="00B83AAA">
                  <w:pPr>
                    <w:jc w:val="left"/>
                    <w:rPr>
                      <w:szCs w:val="24"/>
                    </w:rPr>
                  </w:pPr>
                  <w:r>
                    <w:rPr>
                      <w:szCs w:val="24"/>
                    </w:rPr>
                    <w:t>Lietuvos Respublikos Vyriausybei</w:t>
                  </w:r>
                </w:p>
              </w:tc>
              <w:tc>
                <w:tcPr>
                  <w:tcW w:w="449" w:type="dxa"/>
                </w:tcPr>
                <w:p w14:paraId="066CA5DB" w14:textId="77777777" w:rsidR="00F054BC" w:rsidRPr="00B83AAA" w:rsidRDefault="00F054BC" w:rsidP="00B83AAA">
                  <w:pPr>
                    <w:jc w:val="left"/>
                    <w:rPr>
                      <w:szCs w:val="24"/>
                    </w:rPr>
                  </w:pPr>
                </w:p>
              </w:tc>
              <w:tc>
                <w:tcPr>
                  <w:tcW w:w="1658" w:type="dxa"/>
                </w:tcPr>
                <w:p w14:paraId="11236494" w14:textId="555AE689" w:rsidR="00F054BC" w:rsidRPr="006C34DD" w:rsidRDefault="00C77784" w:rsidP="005E2E76">
                  <w:pPr>
                    <w:jc w:val="left"/>
                    <w:rPr>
                      <w:szCs w:val="24"/>
                      <w:lang w:val="en-GB"/>
                    </w:rPr>
                  </w:pPr>
                  <w:r w:rsidRPr="00B83AAA">
                    <w:rPr>
                      <w:szCs w:val="24"/>
                    </w:rPr>
                    <w:t>202</w:t>
                  </w:r>
                  <w:r w:rsidR="002C15B5" w:rsidRPr="00B83AAA">
                    <w:rPr>
                      <w:szCs w:val="24"/>
                      <w:lang w:val="en-US"/>
                    </w:rPr>
                    <w:t>1</w:t>
                  </w:r>
                  <w:r w:rsidR="005A1816" w:rsidRPr="00B83AAA">
                    <w:rPr>
                      <w:szCs w:val="24"/>
                    </w:rPr>
                    <w:t>-</w:t>
                  </w:r>
                  <w:r w:rsidR="005E2E76">
                    <w:rPr>
                      <w:szCs w:val="24"/>
                    </w:rPr>
                    <w:t>11</w:t>
                  </w:r>
                  <w:r w:rsidR="00F054BC" w:rsidRPr="00B83AAA">
                    <w:rPr>
                      <w:szCs w:val="24"/>
                    </w:rPr>
                    <w:t>-</w:t>
                  </w:r>
                </w:p>
              </w:tc>
              <w:tc>
                <w:tcPr>
                  <w:tcW w:w="2824" w:type="dxa"/>
                </w:tcPr>
                <w:p w14:paraId="15D64714" w14:textId="07005C8F" w:rsidR="00F054BC" w:rsidRPr="00B83AAA" w:rsidRDefault="00F054BC" w:rsidP="00B83AAA">
                  <w:pPr>
                    <w:jc w:val="left"/>
                    <w:rPr>
                      <w:szCs w:val="24"/>
                    </w:rPr>
                  </w:pPr>
                  <w:r w:rsidRPr="00B83AAA">
                    <w:rPr>
                      <w:szCs w:val="24"/>
                    </w:rPr>
                    <w:t xml:space="preserve">Nr. </w:t>
                  </w:r>
                  <w:r w:rsidR="00B0030F" w:rsidRPr="00B83AAA">
                    <w:rPr>
                      <w:szCs w:val="24"/>
                    </w:rPr>
                    <w:t>(</w:t>
                  </w:r>
                  <w:r w:rsidR="00B0030F">
                    <w:rPr>
                      <w:szCs w:val="24"/>
                    </w:rPr>
                    <w:t>4.5-82E</w:t>
                  </w:r>
                  <w:r w:rsidR="00B0030F" w:rsidRPr="00B83AAA">
                    <w:rPr>
                      <w:szCs w:val="24"/>
                    </w:rPr>
                    <w:t>)-3-</w:t>
                  </w:r>
                </w:p>
              </w:tc>
            </w:tr>
            <w:tr w:rsidR="009B7AD0" w:rsidRPr="00B83AAA" w14:paraId="6A761477" w14:textId="77777777" w:rsidTr="005024B5">
              <w:trPr>
                <w:cantSplit/>
                <w:trHeight w:val="207"/>
              </w:trPr>
              <w:tc>
                <w:tcPr>
                  <w:tcW w:w="4924" w:type="dxa"/>
                  <w:vMerge/>
                </w:tcPr>
                <w:p w14:paraId="150B9289" w14:textId="77777777" w:rsidR="00F054BC" w:rsidRPr="00B83AAA" w:rsidRDefault="00F054BC" w:rsidP="00B83AAA">
                  <w:pPr>
                    <w:jc w:val="left"/>
                    <w:rPr>
                      <w:szCs w:val="24"/>
                    </w:rPr>
                  </w:pPr>
                </w:p>
              </w:tc>
              <w:tc>
                <w:tcPr>
                  <w:tcW w:w="449" w:type="dxa"/>
                </w:tcPr>
                <w:p w14:paraId="78014611" w14:textId="77777777" w:rsidR="00F054BC" w:rsidRPr="00B83AAA" w:rsidRDefault="00F054BC" w:rsidP="00B83AAA">
                  <w:pPr>
                    <w:jc w:val="left"/>
                    <w:rPr>
                      <w:szCs w:val="24"/>
                    </w:rPr>
                  </w:pPr>
                </w:p>
              </w:tc>
              <w:tc>
                <w:tcPr>
                  <w:tcW w:w="1658" w:type="dxa"/>
                </w:tcPr>
                <w:p w14:paraId="63E9F222" w14:textId="77777777" w:rsidR="00F054BC" w:rsidRPr="00B83AAA" w:rsidRDefault="008B6A77" w:rsidP="00B83AAA">
                  <w:pPr>
                    <w:jc w:val="left"/>
                    <w:rPr>
                      <w:szCs w:val="24"/>
                    </w:rPr>
                  </w:pPr>
                  <w:r w:rsidRPr="00B83AAA">
                    <w:rPr>
                      <w:szCs w:val="24"/>
                    </w:rPr>
                    <w:t xml:space="preserve"> </w:t>
                  </w:r>
                </w:p>
                <w:p w14:paraId="20FAFB37" w14:textId="77777777" w:rsidR="00395139" w:rsidRPr="00B83AAA" w:rsidRDefault="00395139" w:rsidP="00B83AAA">
                  <w:pPr>
                    <w:jc w:val="left"/>
                    <w:rPr>
                      <w:szCs w:val="24"/>
                    </w:rPr>
                  </w:pPr>
                </w:p>
                <w:p w14:paraId="02C9DB16" w14:textId="77777777" w:rsidR="00395139" w:rsidRPr="00B83AAA" w:rsidRDefault="00395139" w:rsidP="00B83AAA">
                  <w:pPr>
                    <w:jc w:val="left"/>
                    <w:rPr>
                      <w:szCs w:val="24"/>
                    </w:rPr>
                  </w:pPr>
                </w:p>
              </w:tc>
              <w:tc>
                <w:tcPr>
                  <w:tcW w:w="2824" w:type="dxa"/>
                </w:tcPr>
                <w:p w14:paraId="14E68481" w14:textId="77777777" w:rsidR="00F054BC" w:rsidRPr="00B83AAA" w:rsidRDefault="00F054BC" w:rsidP="00B83AAA">
                  <w:pPr>
                    <w:jc w:val="left"/>
                    <w:rPr>
                      <w:szCs w:val="24"/>
                    </w:rPr>
                  </w:pPr>
                  <w:r w:rsidRPr="00B83AAA">
                    <w:rPr>
                      <w:szCs w:val="24"/>
                    </w:rPr>
                    <w:t xml:space="preserve"> </w:t>
                  </w:r>
                </w:p>
              </w:tc>
            </w:tr>
          </w:tbl>
          <w:p w14:paraId="4EFC14A3" w14:textId="77777777" w:rsidR="003D53AA" w:rsidRPr="00B83AAA" w:rsidRDefault="003D53AA" w:rsidP="00B83AAA">
            <w:pPr>
              <w:rPr>
                <w:b/>
                <w:bCs/>
                <w:szCs w:val="24"/>
              </w:rPr>
            </w:pPr>
          </w:p>
        </w:tc>
      </w:tr>
      <w:tr w:rsidR="00BD57A1" w:rsidRPr="00A26B88" w14:paraId="2C6165CB" w14:textId="77777777" w:rsidTr="005024B5">
        <w:trPr>
          <w:gridBefore w:val="2"/>
          <w:wBefore w:w="90" w:type="dxa"/>
          <w:cantSplit/>
        </w:trPr>
        <w:tc>
          <w:tcPr>
            <w:tcW w:w="9640" w:type="dxa"/>
            <w:hideMark/>
          </w:tcPr>
          <w:p w14:paraId="0BC1FF07" w14:textId="77777777" w:rsidR="00BD57A1" w:rsidRPr="00A26B88" w:rsidRDefault="00BD57A1" w:rsidP="00B83AAA">
            <w:pPr>
              <w:rPr>
                <w:b/>
                <w:bCs/>
                <w:szCs w:val="24"/>
              </w:rPr>
            </w:pPr>
            <w:r w:rsidRPr="00A26B88">
              <w:rPr>
                <w:b/>
                <w:bCs/>
                <w:caps/>
                <w:szCs w:val="24"/>
              </w:rPr>
              <w:t xml:space="preserve">dėl LIETUVOS RESPUBLIKOS VYRIAUSYBĖS NUTARIMO PROJEKTO </w:t>
            </w:r>
          </w:p>
        </w:tc>
      </w:tr>
    </w:tbl>
    <w:p w14:paraId="2F8AE3B4" w14:textId="77777777" w:rsidR="00BD57A1" w:rsidRPr="00A26B88" w:rsidRDefault="00BD57A1" w:rsidP="00B83AAA">
      <w:pPr>
        <w:rPr>
          <w:szCs w:val="24"/>
        </w:rPr>
      </w:pPr>
    </w:p>
    <w:p w14:paraId="4E24402F" w14:textId="2DD96A69" w:rsidR="00C42BBC" w:rsidRPr="0091521E" w:rsidRDefault="00BD57A1" w:rsidP="000C6B41">
      <w:pPr>
        <w:ind w:firstLine="709"/>
        <w:rPr>
          <w:szCs w:val="24"/>
        </w:rPr>
      </w:pPr>
      <w:r w:rsidRPr="0091521E">
        <w:rPr>
          <w:szCs w:val="24"/>
        </w:rPr>
        <w:t xml:space="preserve">Lietuvos Respublikos ekonomikos ir inovacijų </w:t>
      </w:r>
      <w:r w:rsidR="0017372D" w:rsidRPr="0091521E">
        <w:rPr>
          <w:szCs w:val="24"/>
        </w:rPr>
        <w:t>ministerija (toliau – EIM</w:t>
      </w:r>
      <w:r w:rsidR="005E2E76" w:rsidRPr="0091521E">
        <w:rPr>
          <w:szCs w:val="24"/>
        </w:rPr>
        <w:t xml:space="preserve">), įgyvendindama Lietuvos Respublikos Vyriausybės 2021 m. rugpjūčio 11 d. protokolinį sprendimą </w:t>
      </w:r>
      <w:r w:rsidR="005E2E76" w:rsidRPr="0091521E">
        <w:rPr>
          <w:szCs w:val="24"/>
        </w:rPr>
        <w:br/>
        <w:t>(2021 m. rugpjūčio 11 d. protokolas Nr. 44, 1 klausimas) – įpareigoti EIM kartu su Lietuvos Respublikos kultūros ministerija iki 2021 m. rugpjūčio 18 d. įvertinti, suderinti ir pateikti Vyriausybei esamų priemonių pakeitimus arba pasiūlymą dėl atskiros priemonės, skirtą savarankiškai dirbančių kūrybinių profesijų atstovų prarastoms pajamoms, vykdant individualią veiklą, dirbant pagal autorines ir kitas savarankiškos veiklos sutartis, kompensuoti – ir atsižvelgdama į Kultūros ministerijos rugpjūčio</w:t>
      </w:r>
      <w:r w:rsidR="005E2E76" w:rsidRPr="0091521E">
        <w:rPr>
          <w:bCs/>
          <w:szCs w:val="24"/>
        </w:rPr>
        <w:t xml:space="preserve"> </w:t>
      </w:r>
      <w:r w:rsidR="005E2E76" w:rsidRPr="0091521E">
        <w:rPr>
          <w:szCs w:val="24"/>
        </w:rPr>
        <w:t>12 d. raštą Nr. S2-2453, kuriuo pateiktas pasiūlymas dėl minėto protokolinio sprendimo</w:t>
      </w:r>
      <w:r w:rsidR="005E2E76" w:rsidRPr="0091521E">
        <w:rPr>
          <w:bCs/>
          <w:szCs w:val="24"/>
        </w:rPr>
        <w:t>,</w:t>
      </w:r>
      <w:r w:rsidR="00880E9B" w:rsidRPr="0091521E">
        <w:rPr>
          <w:bCs/>
          <w:szCs w:val="24"/>
        </w:rPr>
        <w:t xml:space="preserve"> taip pat 2021 m. rugsėjo 28 d. raštą Nr. S2-2854, kuriuo pateikta papildoma informacija,</w:t>
      </w:r>
      <w:r w:rsidR="000C6B41" w:rsidRPr="0091521E">
        <w:rPr>
          <w:bCs/>
          <w:szCs w:val="24"/>
        </w:rPr>
        <w:t xml:space="preserve"> taip</w:t>
      </w:r>
      <w:r w:rsidR="0017372D" w:rsidRPr="0091521E">
        <w:rPr>
          <w:bCs/>
          <w:szCs w:val="24"/>
        </w:rPr>
        <w:t xml:space="preserve"> pat</w:t>
      </w:r>
      <w:r w:rsidR="000C6B41" w:rsidRPr="0091521E">
        <w:rPr>
          <w:bCs/>
          <w:szCs w:val="24"/>
        </w:rPr>
        <w:t xml:space="preserve"> atsižvelgdama į socialinių ekonominių partnerių gautus pasiūlymus dėl </w:t>
      </w:r>
      <w:r w:rsidR="000C6B41" w:rsidRPr="0091521E">
        <w:rPr>
          <w:szCs w:val="24"/>
        </w:rPr>
        <w:t>pastoviųjų išlaidų dalinio kompensavimo, kai nuomojama prekybos ir (ar) paslaugų teikimo vieta yra laikinajame ir (ar) inžineriniame statinyje,</w:t>
      </w:r>
      <w:r w:rsidR="000C6B41" w:rsidRPr="0091521E">
        <w:rPr>
          <w:b/>
          <w:szCs w:val="24"/>
        </w:rPr>
        <w:t xml:space="preserve"> </w:t>
      </w:r>
      <w:r w:rsidR="00880E9B" w:rsidRPr="0091521E">
        <w:rPr>
          <w:bCs/>
          <w:szCs w:val="24"/>
        </w:rPr>
        <w:t xml:space="preserve"> </w:t>
      </w:r>
      <w:r w:rsidR="00C42BBC" w:rsidRPr="0091521E">
        <w:rPr>
          <w:szCs w:val="24"/>
        </w:rPr>
        <w:t xml:space="preserve">parengė ir teikia Lietuvos Respublikos Vyriausybės 2021 m. kovo 24 d. nutarimo Nr.167 </w:t>
      </w:r>
      <w:bookmarkStart w:id="0" w:name="_Hlk62811977"/>
      <w:r w:rsidR="00C42BBC" w:rsidRPr="0091521E">
        <w:rPr>
          <w:szCs w:val="24"/>
        </w:rPr>
        <w:t>„</w:t>
      </w:r>
      <w:r w:rsidR="00C42BBC" w:rsidRPr="0091521E">
        <w:rPr>
          <w:bCs/>
          <w:szCs w:val="24"/>
          <w:lang w:eastAsia="lt-LT"/>
        </w:rPr>
        <w:t>Dėl priemonės „</w:t>
      </w:r>
      <w:r w:rsidR="00C42BBC" w:rsidRPr="0091521E">
        <w:rPr>
          <w:szCs w:val="24"/>
        </w:rPr>
        <w:t>Subsidijos nuo COVID-19 nukentėjusiems individualią veiklą vykdantiems asmenims</w:t>
      </w:r>
      <w:r w:rsidR="00C42BBC" w:rsidRPr="0091521E">
        <w:rPr>
          <w:bCs/>
          <w:szCs w:val="24"/>
          <w:lang w:eastAsia="lt-LT"/>
        </w:rPr>
        <w:t xml:space="preserve">“ lėšų skyrimo ir administravimo tvarkos aprašo patvirtinimo“ pakeitimo </w:t>
      </w:r>
      <w:r w:rsidR="00C42BBC" w:rsidRPr="0091521E">
        <w:rPr>
          <w:szCs w:val="24"/>
        </w:rPr>
        <w:t xml:space="preserve">projektą </w:t>
      </w:r>
      <w:bookmarkEnd w:id="0"/>
      <w:r w:rsidR="00C42BBC" w:rsidRPr="0091521E">
        <w:rPr>
          <w:szCs w:val="24"/>
        </w:rPr>
        <w:t>(toliau – Nutarimo projektas).</w:t>
      </w:r>
    </w:p>
    <w:p w14:paraId="345D072E" w14:textId="10031D82" w:rsidR="001E779C" w:rsidRPr="0091521E" w:rsidRDefault="001E779C" w:rsidP="000C6B41">
      <w:pPr>
        <w:ind w:firstLine="709"/>
        <w:rPr>
          <w:szCs w:val="24"/>
        </w:rPr>
      </w:pPr>
      <w:r w:rsidRPr="0091521E">
        <w:rPr>
          <w:szCs w:val="24"/>
        </w:rPr>
        <w:t>Teikiame apibendrintą informaciją apie Nutarimo projektu sprendžiamą problemą, siūlomas sprendimo priemones, priemonių sąnaudas ir naudą visuomenei:</w:t>
      </w:r>
    </w:p>
    <w:tbl>
      <w:tblPr>
        <w:tblStyle w:val="TableGrid"/>
        <w:tblW w:w="0" w:type="auto"/>
        <w:tblInd w:w="0" w:type="dxa"/>
        <w:tblLook w:val="04A0" w:firstRow="1" w:lastRow="0" w:firstColumn="1" w:lastColumn="0" w:noHBand="0" w:noVBand="1"/>
      </w:tblPr>
      <w:tblGrid>
        <w:gridCol w:w="1838"/>
        <w:gridCol w:w="7790"/>
      </w:tblGrid>
      <w:tr w:rsidR="000C6B41" w:rsidRPr="0091521E" w14:paraId="3CABCE92" w14:textId="77777777" w:rsidTr="0034557B">
        <w:tc>
          <w:tcPr>
            <w:tcW w:w="1838" w:type="dxa"/>
          </w:tcPr>
          <w:p w14:paraId="23DC1749" w14:textId="77777777" w:rsidR="000C6B41" w:rsidRPr="0091521E" w:rsidRDefault="000C6B41" w:rsidP="0034557B">
            <w:pPr>
              <w:jc w:val="left"/>
              <w:rPr>
                <w:szCs w:val="24"/>
              </w:rPr>
            </w:pPr>
            <w:r w:rsidRPr="0091521E">
              <w:rPr>
                <w:szCs w:val="24"/>
              </w:rPr>
              <w:t>I. Sprendžiamos problemos</w:t>
            </w:r>
          </w:p>
        </w:tc>
        <w:tc>
          <w:tcPr>
            <w:tcW w:w="7790" w:type="dxa"/>
          </w:tcPr>
          <w:p w14:paraId="4D762210" w14:textId="38931890" w:rsidR="000C6B41" w:rsidRPr="0091521E" w:rsidRDefault="000C6B41" w:rsidP="0034557B">
            <w:pPr>
              <w:rPr>
                <w:bCs/>
                <w:szCs w:val="24"/>
              </w:rPr>
            </w:pPr>
            <w:r w:rsidRPr="0091521E">
              <w:rPr>
                <w:szCs w:val="24"/>
              </w:rPr>
              <w:t xml:space="preserve">Atsižvelgus į Kultūros ministerijos siūlymą, siūloma nustatyti papildomai išimtis pareiškėjams, siekiantiems gauti subsidiją nuo COVID-19 nukentėjusių individualią veiklą vykdančių asmenų veiklos likvidumui palaikyti: į tinkamų pareiškėjų – nuo COVID-19 nukentėjusių individualią veiklą vykdančių asmenų – 2019 m. pajamas, kurios negali viršyti 12 minimalių mėnesio algų (toliau – MMA) dydžio (taikomas 2019 m. galiojęs MMA dydis), siūloma neįskaityti individualios veiklos pajamų ir </w:t>
            </w:r>
            <w:r w:rsidRPr="0091521E">
              <w:rPr>
                <w:b/>
                <w:szCs w:val="24"/>
              </w:rPr>
              <w:t>papildomai pajamų</w:t>
            </w:r>
            <w:r w:rsidRPr="0091521E">
              <w:rPr>
                <w:szCs w:val="24"/>
              </w:rPr>
              <w:t xml:space="preserve">, </w:t>
            </w:r>
            <w:r w:rsidRPr="0091521E">
              <w:rPr>
                <w:b/>
                <w:bCs/>
                <w:szCs w:val="24"/>
              </w:rPr>
              <w:t xml:space="preserve">gautų pagal autorines sutartis, ir honoraro bei kitų pajamų, gautų už kūrinių ir gretutinių teisių objektų panaudojimą iš </w:t>
            </w:r>
            <w:r w:rsidR="002511FE" w:rsidRPr="0091521E">
              <w:rPr>
                <w:b/>
                <w:bCs/>
                <w:szCs w:val="24"/>
              </w:rPr>
              <w:t>kolektyvinio autorių teisių ir gretutinių teisių administravimo organizacijų</w:t>
            </w:r>
            <w:r w:rsidRPr="0091521E">
              <w:rPr>
                <w:b/>
                <w:bCs/>
                <w:szCs w:val="24"/>
              </w:rPr>
              <w:t>.</w:t>
            </w:r>
            <w:r w:rsidRPr="0091521E">
              <w:rPr>
                <w:bCs/>
                <w:szCs w:val="24"/>
              </w:rPr>
              <w:t xml:space="preserve"> Kultūros ministerijos siūlymas pagrįstas tuo, kad s</w:t>
            </w:r>
            <w:r w:rsidRPr="0091521E">
              <w:rPr>
                <w:color w:val="000000" w:themeColor="text1"/>
                <w:spacing w:val="2"/>
                <w:szCs w:val="24"/>
              </w:rPr>
              <w:t xml:space="preserve">avarankiškai dirbančių kūrėjų pajamos yra diversifikuotos, jie gauna įvairios prigimties pajamas iš autorių ir gretutinių teisių administravimo agentūrų, privalo sudarinėti daliai veiklų autorines sutartis. Ir nors šios gretutinės pajamos formaliai nėra klasifikuojamos kaip individualios veiklos pajamos, jos lygiai taip pat yra kūrėjų pajamos iš savarankiškos (ne darbo santykių) kūrybinės veiklos, kurios buvo prarastos arba ženkliai sumažėjo dėl pandemijos poveikio. Kultūros ministerija atliko konkurencijai poveikio vertinimą, ir jų teigimu neigiamo poveikio </w:t>
            </w:r>
            <w:r w:rsidRPr="0091521E">
              <w:rPr>
                <w:color w:val="000000" w:themeColor="text1"/>
                <w:spacing w:val="2"/>
                <w:szCs w:val="24"/>
              </w:rPr>
              <w:lastRenderedPageBreak/>
              <w:t xml:space="preserve">konkurencijai dėl šios išimties nebūtų. Atkreiptinas dėmesys, kad pasiūlymas praplėsti išimtis pajamoms buvo gautas tik iš Kultūros ministerijos dėl kūrėjų vykdomos savarankiškos veiklos. Ar kitų asmenų (ne kūrėjų) vykdomos savarankiškos veiklos atveju, iš savarankiškos veiklos gaunamos pajamos yra tik individualios veiklos pajamos, ar taip pat gali būti ir kitos rūšies pajamos, EIM informacijos neturi. </w:t>
            </w:r>
          </w:p>
          <w:p w14:paraId="480591C9" w14:textId="29C72345" w:rsidR="000C6B41" w:rsidRPr="0091521E" w:rsidRDefault="000C6B41" w:rsidP="0034557B">
            <w:pPr>
              <w:rPr>
                <w:szCs w:val="24"/>
              </w:rPr>
            </w:pPr>
            <w:r w:rsidRPr="0091521E">
              <w:rPr>
                <w:szCs w:val="24"/>
              </w:rPr>
              <w:t>Kiti reikalavimai pareiškėjams gauti subsidiją nuo COVID-19 nukentėjusių individualią veiklą vykdančių asmenų veiklos likvidumui palaikyti nėra keičiami, išskyrus 13.</w:t>
            </w:r>
            <w:r w:rsidR="00646EDB" w:rsidRPr="0091521E">
              <w:rPr>
                <w:szCs w:val="24"/>
              </w:rPr>
              <w:t>8</w:t>
            </w:r>
            <w:r w:rsidRPr="0091521E">
              <w:rPr>
                <w:szCs w:val="24"/>
              </w:rPr>
              <w:t xml:space="preserve"> papunktį, kuris </w:t>
            </w:r>
            <w:r w:rsidR="00646EDB" w:rsidRPr="0091521E">
              <w:rPr>
                <w:szCs w:val="24"/>
              </w:rPr>
              <w:t xml:space="preserve">įtraukiamas </w:t>
            </w:r>
            <w:r w:rsidRPr="0091521E">
              <w:rPr>
                <w:szCs w:val="24"/>
              </w:rPr>
              <w:t>papildoma</w:t>
            </w:r>
            <w:r w:rsidR="00646EDB" w:rsidRPr="0091521E">
              <w:rPr>
                <w:szCs w:val="24"/>
              </w:rPr>
              <w:t>i</w:t>
            </w:r>
            <w:r w:rsidRPr="0091521E">
              <w:rPr>
                <w:szCs w:val="24"/>
              </w:rPr>
              <w:t xml:space="preserve"> dėl dvigubo finansavimo prevencijos</w:t>
            </w:r>
            <w:r w:rsidR="00941B22">
              <w:rPr>
                <w:szCs w:val="24"/>
              </w:rPr>
              <w:t xml:space="preserve"> ir </w:t>
            </w:r>
            <w:r w:rsidR="00941B22">
              <w:rPr>
                <w:szCs w:val="24"/>
              </w:rPr>
              <w:t xml:space="preserve">nustatomas reikalavimas, kad pareiškėjas nebūtų gavęs subsidijų ankstesnių kvietimų metu ir tikslinamas 38 punktas dėl </w:t>
            </w:r>
            <w:proofErr w:type="spellStart"/>
            <w:r w:rsidR="00941B22">
              <w:rPr>
                <w:szCs w:val="24"/>
              </w:rPr>
              <w:t>rekontrolės</w:t>
            </w:r>
            <w:proofErr w:type="spellEnd"/>
            <w:r w:rsidR="00941B22">
              <w:rPr>
                <w:szCs w:val="24"/>
              </w:rPr>
              <w:t>, numatant galimybę patikrinti 13.8 papunktyje nurodytos informacijos tikrumą pagal pateikiamus Kultūros ministerijos duomenis</w:t>
            </w:r>
            <w:r w:rsidR="00941B22" w:rsidRPr="0091521E">
              <w:rPr>
                <w:szCs w:val="24"/>
              </w:rPr>
              <w:t>.</w:t>
            </w:r>
            <w:r w:rsidRPr="0091521E">
              <w:rPr>
                <w:szCs w:val="24"/>
              </w:rPr>
              <w:t xml:space="preserve"> Taip pat nekeičiami reikalavimai šiai subsidijai, subsidijų paraiškų vertinimo ir administravimo tvarka, tik atsižvelgiant į tai, kad kvietimas teikti paraiškas subsidijai gauti jau pasibaigęs, siūloma nustatyti naujus terminus kvietimui teikti paraiškas ir subsidijos </w:t>
            </w:r>
            <w:r w:rsidR="0017372D" w:rsidRPr="0091521E">
              <w:rPr>
                <w:szCs w:val="24"/>
              </w:rPr>
              <w:t>išmokėjimui</w:t>
            </w:r>
            <w:r w:rsidRPr="0091521E">
              <w:rPr>
                <w:szCs w:val="24"/>
              </w:rPr>
              <w:t>.</w:t>
            </w:r>
            <w:r w:rsidR="00833C02">
              <w:rPr>
                <w:szCs w:val="24"/>
              </w:rPr>
              <w:t xml:space="preserve"> </w:t>
            </w:r>
          </w:p>
          <w:p w14:paraId="18B69AEC" w14:textId="77777777" w:rsidR="000C6B41" w:rsidRPr="0091521E" w:rsidRDefault="000C6B41" w:rsidP="0034557B">
            <w:pPr>
              <w:rPr>
                <w:szCs w:val="24"/>
              </w:rPr>
            </w:pPr>
            <w:r w:rsidRPr="0091521E">
              <w:rPr>
                <w:szCs w:val="24"/>
              </w:rPr>
              <w:t xml:space="preserve">Remiantis Kultūros ministerijos pateikta informacija, </w:t>
            </w:r>
            <w:r w:rsidRPr="0091521E">
              <w:rPr>
                <w:color w:val="000000" w:themeColor="text1"/>
                <w:spacing w:val="2"/>
                <w:szCs w:val="24"/>
              </w:rPr>
              <w:t>87 proc. kūrėjų dėl pandemijos poveikio neteko savo pagrindinių pajamų. Kultūros ministerija pažymėjo, k</w:t>
            </w:r>
            <w:r w:rsidRPr="0091521E">
              <w:rPr>
                <w:szCs w:val="24"/>
              </w:rPr>
              <w:t>ad kultūros sektoriuje nėra įėjimo į rinką (ar išėjimo iš jos) kaštų, šis siūlymas jų taip pat nesukurs. Atitinkamai nebus paveikta ūkio subjektų galimybė konkuruoti, priešingai, bus panaikinta sisteminė dalies ūkio sektorių diskriminacija tik dėl to, kad vadovaujantis Lietuvos Respublikos įstatymais jie privalo veikti ne tik pagal individualią veiklą ir šios pajamos taip pat buvo paveiktos COVID-19 pandemijos. Siūlomas pakeitimas būtų taikomas visiems individualią veiklą vykdantiems asmenims.</w:t>
            </w:r>
          </w:p>
          <w:p w14:paraId="30620D7A" w14:textId="0BCE228E" w:rsidR="000C6B41" w:rsidRPr="0091521E" w:rsidRDefault="000C6B41" w:rsidP="00D36168">
            <w:pPr>
              <w:rPr>
                <w:szCs w:val="24"/>
              </w:rPr>
            </w:pPr>
            <w:r w:rsidRPr="0091521E">
              <w:rPr>
                <w:szCs w:val="24"/>
              </w:rPr>
              <w:t>Įvertinus tai, kad paramos daliniam pastoviųjų išlaidų kompensavimui negali gauti nuo COVID-19 nukentėję individualią veiklą vykdantys asmenys, kurių prekybos ir (ar) paslaugų teikimo vieta yra nuomojama laikinajame</w:t>
            </w:r>
            <w:r w:rsidR="002511FE" w:rsidRPr="0091521E">
              <w:rPr>
                <w:szCs w:val="24"/>
              </w:rPr>
              <w:t xml:space="preserve"> ir (ar) inžineriniame </w:t>
            </w:r>
            <w:r w:rsidRPr="0091521E">
              <w:rPr>
                <w:szCs w:val="24"/>
              </w:rPr>
              <w:t>statinyje, atsižvelgiant į socialinių ekonominių partnerių išsakytas pastabas, patikslintos Nutarimo projekto nuostatos: tikslinami sąvokų „Pastoviosios</w:t>
            </w:r>
            <w:r w:rsidRPr="0091521E">
              <w:rPr>
                <w:b/>
                <w:szCs w:val="24"/>
              </w:rPr>
              <w:t xml:space="preserve"> </w:t>
            </w:r>
            <w:r w:rsidRPr="0091521E">
              <w:rPr>
                <w:szCs w:val="24"/>
              </w:rPr>
              <w:t>išlaidos“ ir „Pastoviąsias išlaidas pagrindžiantys dokumentai“ apibrėžimai, reikalavimai pareiškėjams ir jų nuomojamoms patalpoms, prekybos ir (ar) paslaugų vietoms, esančioms laikinuosiuose</w:t>
            </w:r>
            <w:r w:rsidR="002511FE" w:rsidRPr="0091521E">
              <w:rPr>
                <w:szCs w:val="24"/>
              </w:rPr>
              <w:t xml:space="preserve"> ir (ar) inžineriniuose</w:t>
            </w:r>
            <w:r w:rsidRPr="0091521E">
              <w:rPr>
                <w:szCs w:val="24"/>
              </w:rPr>
              <w:t xml:space="preserve"> statiniuose. Taip p</w:t>
            </w:r>
            <w:r w:rsidR="00D36168" w:rsidRPr="0091521E">
              <w:rPr>
                <w:szCs w:val="24"/>
              </w:rPr>
              <w:t xml:space="preserve">at tikslinami paraiškų teikimo, </w:t>
            </w:r>
            <w:r w:rsidRPr="0091521E">
              <w:rPr>
                <w:szCs w:val="24"/>
              </w:rPr>
              <w:t xml:space="preserve">kompensacijų </w:t>
            </w:r>
            <w:r w:rsidR="00D36168" w:rsidRPr="0091521E">
              <w:rPr>
                <w:szCs w:val="24"/>
              </w:rPr>
              <w:t>išmokėjimo</w:t>
            </w:r>
            <w:r w:rsidRPr="0091521E">
              <w:rPr>
                <w:szCs w:val="24"/>
              </w:rPr>
              <w:t xml:space="preserve"> terminai: siūloma paraiškas leisti teikti iki 2021 m. lapkričio </w:t>
            </w:r>
            <w:r w:rsidR="009D4200" w:rsidRPr="0091521E">
              <w:rPr>
                <w:szCs w:val="24"/>
              </w:rPr>
              <w:t>22</w:t>
            </w:r>
            <w:r w:rsidRPr="0091521E">
              <w:rPr>
                <w:szCs w:val="24"/>
              </w:rPr>
              <w:t xml:space="preserve"> d., o kompensacija turėtų būti </w:t>
            </w:r>
            <w:r w:rsidR="009D4200" w:rsidRPr="0091521E">
              <w:rPr>
                <w:szCs w:val="24"/>
              </w:rPr>
              <w:t>išmokėta</w:t>
            </w:r>
            <w:r w:rsidRPr="0091521E">
              <w:rPr>
                <w:szCs w:val="24"/>
              </w:rPr>
              <w:t xml:space="preserve"> iki 2021 m. gruodžio 31 d.</w:t>
            </w:r>
          </w:p>
        </w:tc>
      </w:tr>
      <w:tr w:rsidR="000C6B41" w:rsidRPr="0091521E" w14:paraId="192A0DAF" w14:textId="77777777" w:rsidTr="0034557B">
        <w:tc>
          <w:tcPr>
            <w:tcW w:w="1838" w:type="dxa"/>
          </w:tcPr>
          <w:p w14:paraId="26209B4C" w14:textId="77777777" w:rsidR="000C6B41" w:rsidRPr="0091521E" w:rsidRDefault="000C6B41" w:rsidP="0034557B">
            <w:pPr>
              <w:jc w:val="left"/>
              <w:rPr>
                <w:szCs w:val="24"/>
              </w:rPr>
            </w:pPr>
            <w:r w:rsidRPr="0091521E">
              <w:rPr>
                <w:szCs w:val="24"/>
              </w:rPr>
              <w:lastRenderedPageBreak/>
              <w:t>II. Siūlomos priemonės</w:t>
            </w:r>
          </w:p>
        </w:tc>
        <w:tc>
          <w:tcPr>
            <w:tcW w:w="7790" w:type="dxa"/>
          </w:tcPr>
          <w:p w14:paraId="4BF2676F" w14:textId="452B145E" w:rsidR="000C6B41" w:rsidRPr="0091521E" w:rsidRDefault="000C6B41" w:rsidP="0034557B">
            <w:pPr>
              <w:rPr>
                <w:szCs w:val="24"/>
              </w:rPr>
            </w:pPr>
            <w:r w:rsidRPr="0091521E">
              <w:rPr>
                <w:color w:val="000000" w:themeColor="text1"/>
                <w:szCs w:val="24"/>
              </w:rPr>
              <w:t xml:space="preserve">Nutarimo projektu siūloma nustatyti, kad galimi pareiškėjai yra </w:t>
            </w:r>
            <w:r w:rsidRPr="0091521E">
              <w:rPr>
                <w:szCs w:val="24"/>
              </w:rPr>
              <w:t xml:space="preserve">nuo COVID-19 nukentėję individualią veiklą vykdantys asmenys, kurių 2019 m. gautos metinės apmokestinamosios pajamos, išskyrus pajamas, gautas iš individualios veiklos (kadangi siekiama pagelbėti tiems asmenims, kurių pagrindinės pajamos iki COVID-19 pandemijos buvo iš individualios veiklos), ir pajamas, </w:t>
            </w:r>
            <w:r w:rsidRPr="0091521E">
              <w:rPr>
                <w:b/>
                <w:bCs/>
                <w:szCs w:val="24"/>
              </w:rPr>
              <w:t xml:space="preserve">gautas pagal autorines sutartis, ir honorarą bei kitas pajamas, gautas už kūrinių ir gretutinių teisių objektų panaudojimą iš </w:t>
            </w:r>
            <w:r w:rsidR="002511FE" w:rsidRPr="0091521E">
              <w:rPr>
                <w:b/>
                <w:bCs/>
                <w:szCs w:val="24"/>
              </w:rPr>
              <w:t>kolektyvinio autorių teisių ir gretutinių teisių administravimo organizacijų</w:t>
            </w:r>
            <w:r w:rsidRPr="0091521E">
              <w:rPr>
                <w:bCs/>
                <w:szCs w:val="24"/>
              </w:rPr>
              <w:t xml:space="preserve"> (kadangi s</w:t>
            </w:r>
            <w:r w:rsidRPr="0091521E">
              <w:rPr>
                <w:color w:val="000000" w:themeColor="text1"/>
                <w:spacing w:val="2"/>
                <w:szCs w:val="24"/>
              </w:rPr>
              <w:t xml:space="preserve">avarankiškai dirbančių kūrėjų pajamos yra diversifikuotos, jie gauna įvairios prigimties pajamas iš autorių ir gretutinių teisių administravimo agentūrų, privalo sudarinėti daliai veiklų autorines sutartis) </w:t>
            </w:r>
            <w:r w:rsidRPr="0091521E">
              <w:rPr>
                <w:szCs w:val="24"/>
              </w:rPr>
              <w:t>neviršija 12 (toliau – MMA) dydžio (taikomas 2019 m. galiojęs MMA dydis) ir 2020 m. gautos metinės apmokestinamosios pajamos (taip pat asmenų, vykdančių veiklą pagal verslo liudijimą (-</w:t>
            </w:r>
            <w:proofErr w:type="spellStart"/>
            <w:r w:rsidRPr="0091521E">
              <w:rPr>
                <w:szCs w:val="24"/>
              </w:rPr>
              <w:t>us</w:t>
            </w:r>
            <w:proofErr w:type="spellEnd"/>
            <w:r w:rsidRPr="0091521E">
              <w:rPr>
                <w:szCs w:val="24"/>
              </w:rPr>
              <w:t xml:space="preserve">), deklaruotas pajamų ir išlaidų skirtumas) neviršija 36 MMA dydžio (taikomas 2020 m. galiojęs MMA dydis). </w:t>
            </w:r>
          </w:p>
          <w:p w14:paraId="2D76E956" w14:textId="588A9435" w:rsidR="000C6B41" w:rsidRPr="0091521E" w:rsidRDefault="000C6B41" w:rsidP="0034557B">
            <w:pPr>
              <w:rPr>
                <w:szCs w:val="24"/>
              </w:rPr>
            </w:pPr>
            <w:r w:rsidRPr="0091521E">
              <w:rPr>
                <w:szCs w:val="24"/>
              </w:rPr>
              <w:lastRenderedPageBreak/>
              <w:t xml:space="preserve">Kiti reikalavimai pareiškėjams gauti subsidiją nuo COVID-19 nukentėjusių individualią veiklą vykdančių asmenų veiklos likvidumui palaikyti, taip pat reikalavimai šiai subsidijai, subsidijų paraiškų vertinimo ir administravimo tvarkos reikalavimai nėra keičiami, t. y. išlieka kaip ir buvo iki 2021 m. birželio 1 d. ir rugsėjo 1 d. galiojusių kvietimų atveju, išskyrus </w:t>
            </w:r>
            <w:r w:rsidR="00646EDB" w:rsidRPr="0091521E">
              <w:rPr>
                <w:szCs w:val="24"/>
              </w:rPr>
              <w:t xml:space="preserve">naujai papildomą </w:t>
            </w:r>
            <w:r w:rsidRPr="0091521E">
              <w:rPr>
                <w:szCs w:val="24"/>
              </w:rPr>
              <w:t>13.</w:t>
            </w:r>
            <w:r w:rsidR="00646EDB" w:rsidRPr="0091521E">
              <w:rPr>
                <w:szCs w:val="24"/>
              </w:rPr>
              <w:t>8</w:t>
            </w:r>
            <w:r w:rsidRPr="0091521E">
              <w:rPr>
                <w:szCs w:val="24"/>
              </w:rPr>
              <w:t xml:space="preserve"> papunktį, kuriuo siekiama užtikrinti dvigubo finansavimo prevenciją</w:t>
            </w:r>
            <w:r w:rsidR="00B377BC">
              <w:rPr>
                <w:szCs w:val="24"/>
              </w:rPr>
              <w:t xml:space="preserve">, taip pat nustatomas reikalavimas, kad pareiškėjas nebūtų gavęs subsidijų ankstesnių kvietimų metu ir tikslinamas 38 punktas dėl </w:t>
            </w:r>
            <w:proofErr w:type="spellStart"/>
            <w:r w:rsidR="00B377BC">
              <w:rPr>
                <w:szCs w:val="24"/>
              </w:rPr>
              <w:t>rekontrolės</w:t>
            </w:r>
            <w:proofErr w:type="spellEnd"/>
            <w:r w:rsidR="00B377BC">
              <w:rPr>
                <w:szCs w:val="24"/>
              </w:rPr>
              <w:t xml:space="preserve">, numatant galimybę patikrinti 13.8 papunktyje nurodytos informacijos tikrumą pagal </w:t>
            </w:r>
            <w:r w:rsidR="00C27DF5">
              <w:rPr>
                <w:szCs w:val="24"/>
              </w:rPr>
              <w:t>pa</w:t>
            </w:r>
            <w:r w:rsidR="00B377BC">
              <w:rPr>
                <w:szCs w:val="24"/>
              </w:rPr>
              <w:t>teikiamus Kultūros ministerijos duomenis</w:t>
            </w:r>
            <w:r w:rsidRPr="0091521E">
              <w:rPr>
                <w:szCs w:val="24"/>
              </w:rPr>
              <w:t xml:space="preserve">. Atsižvelgiant  į atliekamus pakeitimus ir į tai, kad kvietimas teikti paraiškas subsidijai gauti pasibaigęs, siūloma keisti ir kvietimo teikti paraiškas terminą, subsidijos </w:t>
            </w:r>
            <w:r w:rsidR="00D36168" w:rsidRPr="0091521E">
              <w:rPr>
                <w:szCs w:val="24"/>
              </w:rPr>
              <w:t>išmokėjimo</w:t>
            </w:r>
            <w:r w:rsidRPr="0091521E">
              <w:rPr>
                <w:szCs w:val="24"/>
              </w:rPr>
              <w:t xml:space="preserve"> terminą.</w:t>
            </w:r>
          </w:p>
          <w:p w14:paraId="45E2642E" w14:textId="27116D06" w:rsidR="000C6B41" w:rsidRPr="0091521E" w:rsidRDefault="000C6B41" w:rsidP="00646EDB">
            <w:pPr>
              <w:rPr>
                <w:szCs w:val="24"/>
              </w:rPr>
            </w:pPr>
            <w:r w:rsidRPr="0091521E">
              <w:rPr>
                <w:szCs w:val="24"/>
              </w:rPr>
              <w:t xml:space="preserve">Taip pat Nutarimo projektu siūloma nustatyti, kad pastoviųjų išlaidų dalies kompensavimo gali kreiptis nuo COVID-19 nukentėję individualią veiklą vykdantys asmenys, kurių vykdoma ūkinė veikla iki Nutarimu Nr. 1226 paskelbto karantino </w:t>
            </w:r>
            <w:r w:rsidRPr="0091521E">
              <w:rPr>
                <w:color w:val="000000" w:themeColor="text1"/>
                <w:szCs w:val="24"/>
                <w:shd w:val="clear" w:color="auto" w:fill="FFFFFF"/>
              </w:rPr>
              <w:t>(iki 2020 m. lapkričio 6 d. imtinai)</w:t>
            </w:r>
            <w:r w:rsidRPr="0091521E">
              <w:rPr>
                <w:szCs w:val="24"/>
              </w:rPr>
              <w:t xml:space="preserve"> buvo</w:t>
            </w:r>
            <w:r w:rsidRPr="0091521E">
              <w:rPr>
                <w:b/>
                <w:bCs/>
                <w:szCs w:val="24"/>
              </w:rPr>
              <w:t xml:space="preserve"> </w:t>
            </w:r>
            <w:r w:rsidRPr="0091521E">
              <w:rPr>
                <w:szCs w:val="24"/>
              </w:rPr>
              <w:t xml:space="preserve">ir kompensacijos paraiškos pateikimo metu yra vykdoma nuomojamose patalpose </w:t>
            </w:r>
            <w:r w:rsidRPr="0091521E">
              <w:rPr>
                <w:b/>
                <w:szCs w:val="24"/>
              </w:rPr>
              <w:t xml:space="preserve">ar prekybos ir (ar) paslaugų teikimo vietoje laikinajame </w:t>
            </w:r>
            <w:r w:rsidR="002511FE" w:rsidRPr="0091521E">
              <w:rPr>
                <w:b/>
                <w:szCs w:val="24"/>
              </w:rPr>
              <w:t xml:space="preserve">ir (ar) inžineriniame </w:t>
            </w:r>
            <w:r w:rsidRPr="0091521E">
              <w:rPr>
                <w:b/>
                <w:szCs w:val="24"/>
              </w:rPr>
              <w:t>statinyje</w:t>
            </w:r>
            <w:r w:rsidRPr="0091521E">
              <w:rPr>
                <w:szCs w:val="24"/>
              </w:rPr>
              <w:t xml:space="preserve">, dėl kurių patirtų dalies pastoviųjų išlaidų padengimo kreipiamasi. Atsižvelgiant į koreguojamą šią nuostatą, tikslinami reikalavimai pareiškėjams ir nuomojamoms patalpoms ir prekybos ir (ar) paslaugų teikimo vietai laikinajame </w:t>
            </w:r>
            <w:r w:rsidR="00646EDB" w:rsidRPr="0091521E">
              <w:rPr>
                <w:szCs w:val="24"/>
              </w:rPr>
              <w:t xml:space="preserve">ir (ar) inžineriniame </w:t>
            </w:r>
            <w:r w:rsidRPr="0091521E">
              <w:rPr>
                <w:szCs w:val="24"/>
              </w:rPr>
              <w:t xml:space="preserve">statinyje, nustatomi nauji paraiškų teikimo ir kompensacijų </w:t>
            </w:r>
            <w:r w:rsidR="00646EDB" w:rsidRPr="0091521E">
              <w:rPr>
                <w:szCs w:val="24"/>
              </w:rPr>
              <w:t>išmokėjimo</w:t>
            </w:r>
            <w:r w:rsidRPr="0091521E">
              <w:rPr>
                <w:szCs w:val="24"/>
              </w:rPr>
              <w:t xml:space="preserve"> terminai: siūloma paraiškas leisti teikti iki 2021 m. lapkričio </w:t>
            </w:r>
            <w:r w:rsidR="009D4200" w:rsidRPr="0091521E">
              <w:rPr>
                <w:szCs w:val="24"/>
              </w:rPr>
              <w:t>22</w:t>
            </w:r>
            <w:r w:rsidRPr="0091521E">
              <w:rPr>
                <w:szCs w:val="24"/>
              </w:rPr>
              <w:t xml:space="preserve"> d., o kompensacija turėtų būti </w:t>
            </w:r>
            <w:r w:rsidR="009D4200" w:rsidRPr="0091521E">
              <w:rPr>
                <w:szCs w:val="24"/>
              </w:rPr>
              <w:t>išmokėta</w:t>
            </w:r>
            <w:r w:rsidRPr="0091521E">
              <w:rPr>
                <w:szCs w:val="24"/>
              </w:rPr>
              <w:t xml:space="preserve"> iki 2021 m. gruodžio 31 d.</w:t>
            </w:r>
          </w:p>
        </w:tc>
      </w:tr>
      <w:tr w:rsidR="000C6B41" w:rsidRPr="0091521E" w14:paraId="4254632D" w14:textId="77777777" w:rsidTr="0034557B">
        <w:tc>
          <w:tcPr>
            <w:tcW w:w="1838" w:type="dxa"/>
          </w:tcPr>
          <w:p w14:paraId="7D5BA54C" w14:textId="77777777" w:rsidR="000C6B41" w:rsidRPr="0091521E" w:rsidRDefault="000C6B41" w:rsidP="0034557B">
            <w:pPr>
              <w:jc w:val="left"/>
              <w:rPr>
                <w:szCs w:val="24"/>
              </w:rPr>
            </w:pPr>
            <w:r w:rsidRPr="0091521E">
              <w:rPr>
                <w:szCs w:val="24"/>
              </w:rPr>
              <w:lastRenderedPageBreak/>
              <w:t>III. Priemonių kaštai</w:t>
            </w:r>
          </w:p>
        </w:tc>
        <w:tc>
          <w:tcPr>
            <w:tcW w:w="7790" w:type="dxa"/>
          </w:tcPr>
          <w:p w14:paraId="3FE153B0" w14:textId="77777777" w:rsidR="000C6B41" w:rsidRPr="0091521E" w:rsidRDefault="000C6B41" w:rsidP="0034557B">
            <w:pPr>
              <w:rPr>
                <w:szCs w:val="24"/>
              </w:rPr>
            </w:pPr>
            <w:r w:rsidRPr="0091521E">
              <w:rPr>
                <w:szCs w:val="24"/>
              </w:rPr>
              <w:t xml:space="preserve">Papildomai lėšų siūlomam pakeitimui įgyvendinti nebus skiriama, bus naudojamas turimas priemonės </w:t>
            </w:r>
            <w:r w:rsidRPr="0091521E">
              <w:rPr>
                <w:bCs/>
                <w:szCs w:val="24"/>
              </w:rPr>
              <w:t>„S</w:t>
            </w:r>
            <w:r w:rsidRPr="0091521E">
              <w:rPr>
                <w:szCs w:val="24"/>
              </w:rPr>
              <w:t>ubsidijos nuo COVID-19 nukentėjusiems individualią veiklą vykdantiems asmenims</w:t>
            </w:r>
            <w:r w:rsidRPr="0091521E">
              <w:rPr>
                <w:bCs/>
                <w:szCs w:val="24"/>
              </w:rPr>
              <w:t xml:space="preserve">“ </w:t>
            </w:r>
            <w:r w:rsidRPr="0091521E">
              <w:rPr>
                <w:szCs w:val="24"/>
              </w:rPr>
              <w:t>biudžetas.</w:t>
            </w:r>
          </w:p>
        </w:tc>
      </w:tr>
      <w:tr w:rsidR="000C6B41" w:rsidRPr="0091521E" w14:paraId="0EFD9DFB" w14:textId="77777777" w:rsidTr="0034557B">
        <w:tc>
          <w:tcPr>
            <w:tcW w:w="1838" w:type="dxa"/>
          </w:tcPr>
          <w:p w14:paraId="3A6D7FD4" w14:textId="77777777" w:rsidR="000C6B41" w:rsidRPr="0091521E" w:rsidRDefault="000C6B41" w:rsidP="0034557B">
            <w:pPr>
              <w:jc w:val="left"/>
              <w:rPr>
                <w:szCs w:val="24"/>
              </w:rPr>
            </w:pPr>
            <w:r w:rsidRPr="0091521E">
              <w:rPr>
                <w:szCs w:val="24"/>
              </w:rPr>
              <w:t>IV. Nauda visuomenei</w:t>
            </w:r>
          </w:p>
        </w:tc>
        <w:tc>
          <w:tcPr>
            <w:tcW w:w="7790" w:type="dxa"/>
          </w:tcPr>
          <w:p w14:paraId="15CDB0A0" w14:textId="77777777" w:rsidR="000C6B41" w:rsidRPr="0091521E" w:rsidRDefault="000C6B41" w:rsidP="0034557B">
            <w:pPr>
              <w:rPr>
                <w:szCs w:val="24"/>
              </w:rPr>
            </w:pPr>
            <w:r w:rsidRPr="0091521E">
              <w:rPr>
                <w:szCs w:val="24"/>
              </w:rPr>
              <w:t>Siūlomais pakeitimais siekiama suvienodinti pagal individualią veiklą ir pagal darbo sutartis dirbančių kūrėjų sąlygas bei atitinkamai pašalinti dalį ūkio sektorių diskriminuojančias nuostatas.</w:t>
            </w:r>
          </w:p>
        </w:tc>
      </w:tr>
    </w:tbl>
    <w:p w14:paraId="574A7F3C" w14:textId="77777777" w:rsidR="00243417" w:rsidRPr="0091521E" w:rsidRDefault="00243417" w:rsidP="009D4200">
      <w:pPr>
        <w:ind w:firstLine="709"/>
        <w:rPr>
          <w:szCs w:val="24"/>
        </w:rPr>
      </w:pPr>
      <w:r w:rsidRPr="0091521E">
        <w:rPr>
          <w:szCs w:val="24"/>
        </w:rPr>
        <w:t>Nutarimo projekte siūlomos nustatyti sąvokos yra pateiktos aprobuoti teisės aktų nustatyta tvarka.</w:t>
      </w:r>
    </w:p>
    <w:p w14:paraId="76AD9D4B" w14:textId="19759047" w:rsidR="006A6B19" w:rsidRPr="0091521E" w:rsidRDefault="006A6B19" w:rsidP="009D4200">
      <w:pPr>
        <w:ind w:firstLine="709"/>
        <w:rPr>
          <w:szCs w:val="24"/>
          <w:lang w:eastAsia="lt-LT"/>
        </w:rPr>
      </w:pPr>
      <w:r w:rsidRPr="0091521E">
        <w:rPr>
          <w:szCs w:val="24"/>
          <w:lang w:eastAsia="lt-LT"/>
        </w:rPr>
        <w:t>Nutarimo projektas neperkelia ir neįgyvendina Europos Sąjungos teisės aktų.</w:t>
      </w:r>
    </w:p>
    <w:p w14:paraId="7D7835E3" w14:textId="77777777" w:rsidR="006A6B19" w:rsidRPr="0091521E" w:rsidRDefault="006A6B19" w:rsidP="009D4200">
      <w:pPr>
        <w:ind w:firstLine="709"/>
        <w:rPr>
          <w:szCs w:val="24"/>
          <w:lang w:eastAsia="lt-LT"/>
        </w:rPr>
      </w:pPr>
      <w:r w:rsidRPr="0091521E">
        <w:rPr>
          <w:szCs w:val="24"/>
          <w:lang w:eastAsia="lt-LT"/>
        </w:rPr>
        <w:t>Nutarimo projektas nėra notifikuotinas Europos Komisijai pagal Informacijos apie techninius reglamentus ir atitikties įvertinimo procedūras teikimo taisyklių, patvirtintų Lietuvos Respublikos Vyriausybės 1999 m. gegužės 20 d. nutarimu Nr. 617 „Dėl Informacijos apie techninius reglamentus ir atitikties įvertinimo procedūras teikimo taisyklių patvirtinimo“, reikalavimus.</w:t>
      </w:r>
    </w:p>
    <w:p w14:paraId="07B8382F" w14:textId="0AF15EB7" w:rsidR="006A6B19" w:rsidRPr="0091521E" w:rsidRDefault="006A6B19" w:rsidP="009D4200">
      <w:pPr>
        <w:ind w:firstLine="709"/>
        <w:rPr>
          <w:szCs w:val="24"/>
          <w:lang w:eastAsia="lt-LT"/>
        </w:rPr>
      </w:pPr>
      <w:r w:rsidRPr="0091521E">
        <w:rPr>
          <w:szCs w:val="24"/>
          <w:lang w:eastAsia="lt-LT"/>
        </w:rPr>
        <w:t>Nutarimo projektas neprieštarauja šiuo metu galiojantiems teisės aktams. Priimti kitų teisės aktų, siekiant įgyvendinti Nutarimo projekte nustatytą teisinį reguliavimą, nenumatoma. Neigiamų pasekmių priėmus Nutarimo projektą nenumatoma.</w:t>
      </w:r>
    </w:p>
    <w:p w14:paraId="0173BCF3" w14:textId="77777777" w:rsidR="009154F8" w:rsidRPr="0091521E" w:rsidRDefault="009154F8" w:rsidP="009D4200">
      <w:pPr>
        <w:ind w:firstLine="709"/>
        <w:rPr>
          <w:szCs w:val="24"/>
          <w:lang w:eastAsia="lt-LT"/>
        </w:rPr>
      </w:pPr>
      <w:r w:rsidRPr="0091521E">
        <w:rPr>
          <w:color w:val="000000" w:themeColor="text1"/>
          <w:szCs w:val="24"/>
        </w:rPr>
        <w:t xml:space="preserve">Vadovaujantis Numatomo teisinio reguliavimo poveikio vertinimo metodika, patvirtinta Lietuvos Respublikos Vyriausybės 2003 m. vasario 26 d. nutarimu Nr. 276 „Dėl Numatomo teisinio reguliavimo poveikio vertinimo metodikos patvirtinimo“, atlikus numatomo teisinio reguliavimo poveikio vertinimą, parengta numatomo teisinio reguliavimo poveikio vertinimo pažyma </w:t>
      </w:r>
      <w:r w:rsidRPr="0091521E">
        <w:rPr>
          <w:color w:val="000000"/>
          <w:szCs w:val="24"/>
          <w:lang w:eastAsia="ko-KR"/>
        </w:rPr>
        <w:t>(pažyma pridedama)</w:t>
      </w:r>
      <w:r w:rsidRPr="0091521E">
        <w:rPr>
          <w:color w:val="000000" w:themeColor="text1"/>
          <w:szCs w:val="24"/>
        </w:rPr>
        <w:t xml:space="preserve">. </w:t>
      </w:r>
      <w:r w:rsidRPr="0091521E">
        <w:rPr>
          <w:szCs w:val="24"/>
          <w:lang w:eastAsia="lt-LT"/>
        </w:rPr>
        <w:t>Neigiamų pasekmių priėmus Nutarimo projektą nenumatoma.</w:t>
      </w:r>
    </w:p>
    <w:p w14:paraId="7FB72A90" w14:textId="58A6D63F" w:rsidR="009D4200" w:rsidRPr="0091521E" w:rsidRDefault="009154F8" w:rsidP="00F572EE">
      <w:pPr>
        <w:ind w:firstLine="709"/>
        <w:rPr>
          <w:bCs/>
          <w:szCs w:val="24"/>
          <w:lang w:eastAsia="lt-LT"/>
        </w:rPr>
      </w:pPr>
      <w:r w:rsidRPr="0091521E">
        <w:rPr>
          <w:bCs/>
          <w:szCs w:val="24"/>
        </w:rPr>
        <w:t xml:space="preserve">Nutarimo projektas 2021 m. </w:t>
      </w:r>
      <w:r w:rsidR="00F572EE" w:rsidRPr="0091521E">
        <w:rPr>
          <w:bCs/>
          <w:szCs w:val="24"/>
        </w:rPr>
        <w:t>spalio</w:t>
      </w:r>
      <w:r w:rsidRPr="0091521E">
        <w:rPr>
          <w:bCs/>
          <w:szCs w:val="24"/>
        </w:rPr>
        <w:t xml:space="preserve"> </w:t>
      </w:r>
      <w:r w:rsidR="00F572EE" w:rsidRPr="0091521E">
        <w:rPr>
          <w:bCs/>
          <w:szCs w:val="24"/>
        </w:rPr>
        <w:t>11</w:t>
      </w:r>
      <w:r w:rsidRPr="0091521E">
        <w:rPr>
          <w:bCs/>
          <w:szCs w:val="24"/>
        </w:rPr>
        <w:t xml:space="preserve"> d. per teisės aktų informacinę sistemą (TAIS) (</w:t>
      </w:r>
      <w:hyperlink r:id="rId12" w:history="1">
        <w:r w:rsidR="009D4200" w:rsidRPr="0091521E">
          <w:rPr>
            <w:rStyle w:val="Hyperlink"/>
            <w:szCs w:val="24"/>
          </w:rPr>
          <w:t>https://e-seimas.lrs.lt/portal/legalAct/lt/TAP/10fe04712a9111ec99bbc1b08701c7f8?positionInSearchResults=2&amp;searchModelUUID=4feaa099-1f45-412a-a3db-e1a083bd85b4</w:t>
        </w:r>
      </w:hyperlink>
      <w:r w:rsidR="009D4200" w:rsidRPr="0091521E">
        <w:rPr>
          <w:szCs w:val="24"/>
        </w:rPr>
        <w:t xml:space="preserve"> </w:t>
      </w:r>
      <w:r w:rsidRPr="0091521E">
        <w:rPr>
          <w:bCs/>
          <w:szCs w:val="24"/>
        </w:rPr>
        <w:t xml:space="preserve">) buvo pateiktas išvadoms gauti </w:t>
      </w:r>
      <w:r w:rsidRPr="0091521E">
        <w:rPr>
          <w:bCs/>
          <w:szCs w:val="24"/>
          <w:lang w:eastAsia="lt-LT"/>
        </w:rPr>
        <w:t xml:space="preserve">Lietuvos Respublikos specialiųjų tyrimų tarnybai, Lietuvos Respublikos finansų ministerijai, Lietuvos Respublikos teisingumo ministerijai, </w:t>
      </w:r>
      <w:r w:rsidR="00B34ED6" w:rsidRPr="0091521E">
        <w:rPr>
          <w:bCs/>
          <w:szCs w:val="24"/>
          <w:lang w:eastAsia="lt-LT"/>
        </w:rPr>
        <w:t xml:space="preserve">Lietuvos Respublikos kultūros ministerijai, </w:t>
      </w:r>
      <w:r w:rsidR="009D4200" w:rsidRPr="0091521E">
        <w:rPr>
          <w:bCs/>
          <w:szCs w:val="24"/>
          <w:lang w:eastAsia="lt-LT"/>
        </w:rPr>
        <w:t xml:space="preserve">Lietuvos Respublikos aplinkos ministerijai, </w:t>
      </w:r>
      <w:r w:rsidRPr="0091521E">
        <w:rPr>
          <w:bCs/>
          <w:szCs w:val="24"/>
          <w:lang w:eastAsia="lt-LT"/>
        </w:rPr>
        <w:t xml:space="preserve">Lietuvos Respublikos konkurencijos tarybai, Valstybinei duomenų apsaugos inspekcijai, Valstybinei mokesčių inspekcijai prie Lietuvos Respublikos finansų ministerijos, viešajai įstaigai Lietuvos verslo paramos agentūrai, </w:t>
      </w:r>
      <w:r w:rsidRPr="0091521E">
        <w:rPr>
          <w:szCs w:val="24"/>
          <w:lang w:eastAsia="lt-LT"/>
        </w:rPr>
        <w:t xml:space="preserve">Nacionaliniam bendrųjų funkcijų </w:t>
      </w:r>
      <w:r w:rsidRPr="0091521E">
        <w:rPr>
          <w:szCs w:val="24"/>
          <w:lang w:eastAsia="lt-LT"/>
        </w:rPr>
        <w:lastRenderedPageBreak/>
        <w:t xml:space="preserve">centrui, </w:t>
      </w:r>
      <w:r w:rsidRPr="0091521E">
        <w:rPr>
          <w:color w:val="000000"/>
          <w:szCs w:val="24"/>
        </w:rPr>
        <w:t xml:space="preserve">Lietuvos </w:t>
      </w:r>
      <w:r w:rsidR="009D4200" w:rsidRPr="0091521E">
        <w:rPr>
          <w:color w:val="000000"/>
          <w:szCs w:val="24"/>
        </w:rPr>
        <w:t>vyriausiojo archyvaro tarnybai,</w:t>
      </w:r>
      <w:r w:rsidR="000E3F88" w:rsidRPr="0091521E">
        <w:rPr>
          <w:bCs/>
          <w:szCs w:val="24"/>
          <w:lang w:eastAsia="lt-LT"/>
        </w:rPr>
        <w:t xml:space="preserve"> </w:t>
      </w:r>
      <w:r w:rsidR="00A55D1F" w:rsidRPr="0091521E">
        <w:rPr>
          <w:szCs w:val="24"/>
        </w:rPr>
        <w:t>uždara</w:t>
      </w:r>
      <w:r w:rsidR="000E3F88" w:rsidRPr="0091521E">
        <w:rPr>
          <w:szCs w:val="24"/>
        </w:rPr>
        <w:t>j</w:t>
      </w:r>
      <w:r w:rsidR="00A55D1F" w:rsidRPr="0091521E">
        <w:rPr>
          <w:szCs w:val="24"/>
        </w:rPr>
        <w:t>ai akcinei bendrovei</w:t>
      </w:r>
      <w:r w:rsidR="000E3F88" w:rsidRPr="0091521E">
        <w:rPr>
          <w:szCs w:val="24"/>
        </w:rPr>
        <w:t xml:space="preserve"> „INVESTICIJŲ IR VERSLO GARANTIJOS“</w:t>
      </w:r>
      <w:r w:rsidR="009D4200" w:rsidRPr="0091521E">
        <w:rPr>
          <w:szCs w:val="24"/>
        </w:rPr>
        <w:t>, Nacionalinei kūrybinių ir kultūrinių industrijų asociacijai.</w:t>
      </w:r>
    </w:p>
    <w:p w14:paraId="3F06CE74" w14:textId="00B9CEB0" w:rsidR="00A55D1F" w:rsidRPr="0091521E" w:rsidRDefault="002F0D42" w:rsidP="00FF546C">
      <w:pPr>
        <w:ind w:firstLine="709"/>
        <w:rPr>
          <w:bCs/>
          <w:szCs w:val="24"/>
          <w:lang w:eastAsia="lt-LT"/>
        </w:rPr>
      </w:pPr>
      <w:r w:rsidRPr="0091521E">
        <w:rPr>
          <w:bCs/>
          <w:szCs w:val="24"/>
          <w:lang w:eastAsia="lt-LT"/>
        </w:rPr>
        <w:t>Be pastabų Nutarimo projektui pritarė Valstyb</w:t>
      </w:r>
      <w:r w:rsidR="0091513D" w:rsidRPr="0091521E">
        <w:rPr>
          <w:bCs/>
          <w:szCs w:val="24"/>
          <w:lang w:eastAsia="lt-LT"/>
        </w:rPr>
        <w:t>inė duomenų apsaugos inspekcija</w:t>
      </w:r>
      <w:r w:rsidR="009D4200" w:rsidRPr="0091521E">
        <w:rPr>
          <w:bCs/>
          <w:szCs w:val="24"/>
          <w:lang w:eastAsia="lt-LT"/>
        </w:rPr>
        <w:t xml:space="preserve">, Kultūros ministerija, Konkurencijos taryba, </w:t>
      </w:r>
      <w:r w:rsidR="009D4200" w:rsidRPr="0091521E">
        <w:rPr>
          <w:color w:val="000000"/>
          <w:szCs w:val="24"/>
        </w:rPr>
        <w:t xml:space="preserve">Lietuvos vyriausiojo archyvaro tarnyba, </w:t>
      </w:r>
      <w:r w:rsidR="00215441" w:rsidRPr="0091521E">
        <w:rPr>
          <w:bCs/>
          <w:szCs w:val="24"/>
          <w:lang w:eastAsia="lt-LT"/>
        </w:rPr>
        <w:t>Lietuvos verslo paramos agentūra</w:t>
      </w:r>
      <w:r w:rsidR="0091513D" w:rsidRPr="0091521E">
        <w:rPr>
          <w:bCs/>
          <w:szCs w:val="24"/>
          <w:lang w:eastAsia="lt-LT"/>
        </w:rPr>
        <w:t>.</w:t>
      </w:r>
      <w:r w:rsidRPr="0091521E">
        <w:rPr>
          <w:bCs/>
          <w:szCs w:val="24"/>
          <w:lang w:eastAsia="lt-LT"/>
        </w:rPr>
        <w:t xml:space="preserve"> </w:t>
      </w:r>
      <w:r w:rsidR="009154F8" w:rsidRPr="0091521E">
        <w:rPr>
          <w:bCs/>
          <w:szCs w:val="24"/>
          <w:lang w:eastAsia="lt-LT"/>
        </w:rPr>
        <w:t>Pastabas per nustatytą terminą pateikė</w:t>
      </w:r>
      <w:r w:rsidR="0088241F" w:rsidRPr="0091521E">
        <w:rPr>
          <w:bCs/>
          <w:szCs w:val="24"/>
          <w:lang w:eastAsia="lt-LT"/>
        </w:rPr>
        <w:t xml:space="preserve"> </w:t>
      </w:r>
      <w:r w:rsidR="0091513D" w:rsidRPr="0091521E">
        <w:rPr>
          <w:bCs/>
          <w:szCs w:val="24"/>
          <w:lang w:eastAsia="lt-LT"/>
        </w:rPr>
        <w:t>Valstybinė mokesčių inspekcija prie Lietuvos Respublikos finansų ministerijos,</w:t>
      </w:r>
      <w:r w:rsidR="00215441" w:rsidRPr="0091521E">
        <w:rPr>
          <w:bCs/>
          <w:szCs w:val="24"/>
          <w:lang w:eastAsia="lt-LT"/>
        </w:rPr>
        <w:t xml:space="preserve"> Teisingumo ministerija, Specialiųjų tyrimų tarnyba</w:t>
      </w:r>
      <w:r w:rsidR="00C82EF7" w:rsidRPr="0091521E">
        <w:rPr>
          <w:bCs/>
          <w:szCs w:val="24"/>
          <w:lang w:eastAsia="lt-LT"/>
        </w:rPr>
        <w:t>,</w:t>
      </w:r>
      <w:r w:rsidR="00215441" w:rsidRPr="0091521E">
        <w:rPr>
          <w:szCs w:val="24"/>
        </w:rPr>
        <w:t xml:space="preserve"> </w:t>
      </w:r>
      <w:r w:rsidR="00CB43C8" w:rsidRPr="0091521E">
        <w:rPr>
          <w:szCs w:val="24"/>
        </w:rPr>
        <w:t>uždaro</w:t>
      </w:r>
      <w:r w:rsidR="00C82EF7" w:rsidRPr="0091521E">
        <w:rPr>
          <w:szCs w:val="24"/>
        </w:rPr>
        <w:t>j</w:t>
      </w:r>
      <w:r w:rsidR="00CB43C8" w:rsidRPr="0091521E">
        <w:rPr>
          <w:szCs w:val="24"/>
        </w:rPr>
        <w:t>i akcinė</w:t>
      </w:r>
      <w:r w:rsidR="00C82EF7" w:rsidRPr="0091521E">
        <w:rPr>
          <w:szCs w:val="24"/>
        </w:rPr>
        <w:t xml:space="preserve"> bendrov</w:t>
      </w:r>
      <w:r w:rsidR="00CB43C8" w:rsidRPr="0091521E">
        <w:rPr>
          <w:szCs w:val="24"/>
        </w:rPr>
        <w:t>ė</w:t>
      </w:r>
      <w:r w:rsidR="00C82EF7" w:rsidRPr="0091521E">
        <w:rPr>
          <w:szCs w:val="24"/>
        </w:rPr>
        <w:t xml:space="preserve"> </w:t>
      </w:r>
      <w:r w:rsidR="00215441" w:rsidRPr="0091521E">
        <w:rPr>
          <w:szCs w:val="24"/>
        </w:rPr>
        <w:t>„INVESTICIJŲ IR VERSLO GARANTIJOS“</w:t>
      </w:r>
      <w:r w:rsidR="00C82EF7" w:rsidRPr="0091521E">
        <w:rPr>
          <w:szCs w:val="24"/>
        </w:rPr>
        <w:t>.</w:t>
      </w:r>
      <w:r w:rsidR="00215441" w:rsidRPr="0091521E">
        <w:rPr>
          <w:szCs w:val="24"/>
        </w:rPr>
        <w:t xml:space="preserve"> </w:t>
      </w:r>
      <w:r w:rsidR="00337DC7" w:rsidRPr="0091521E">
        <w:rPr>
          <w:szCs w:val="24"/>
        </w:rPr>
        <w:t xml:space="preserve">Pastabas po numatyto termino pateikė Aplinkos ministerija, kuri pasiūlė įvertinti galimybę nutarimo projekto tekste nustatomus reikalavimus sieti ne su patalpomis ar statiniais, bet tiesiog su vieta, kurioje asmuo vykdo individualią veiklą. Tačiau toks pasiūlymo įgyvendinimas keistų visą nutarimo logiką ir nebūtų galimybės </w:t>
      </w:r>
      <w:r w:rsidR="00136CD2" w:rsidRPr="0091521E">
        <w:rPr>
          <w:szCs w:val="24"/>
        </w:rPr>
        <w:t>aiškiai įvardinti reikalavimus, kurių atitikimas yra labai svarbus siekiant</w:t>
      </w:r>
      <w:r w:rsidR="00733F72" w:rsidRPr="0091521E">
        <w:rPr>
          <w:szCs w:val="24"/>
        </w:rPr>
        <w:t xml:space="preserve"> kompensacijas mokėti tiems, kam</w:t>
      </w:r>
      <w:r w:rsidR="00136CD2" w:rsidRPr="0091521E">
        <w:rPr>
          <w:szCs w:val="24"/>
        </w:rPr>
        <w:t xml:space="preserve"> jų tikrai reikia.</w:t>
      </w:r>
      <w:r w:rsidR="00337DC7" w:rsidRPr="0091521E">
        <w:rPr>
          <w:bCs/>
          <w:szCs w:val="24"/>
          <w:lang w:eastAsia="lt-LT"/>
        </w:rPr>
        <w:t xml:space="preserve"> </w:t>
      </w:r>
      <w:r w:rsidR="006B4805" w:rsidRPr="0091521E">
        <w:rPr>
          <w:bCs/>
          <w:szCs w:val="24"/>
          <w:lang w:eastAsia="lt-LT"/>
        </w:rPr>
        <w:t xml:space="preserve">Su Finansų ministerija Nutarimo projektas suderintas darbo tvarka </w:t>
      </w:r>
      <w:r w:rsidR="00FF546C">
        <w:rPr>
          <w:bCs/>
          <w:szCs w:val="24"/>
          <w:lang w:eastAsia="lt-LT"/>
        </w:rPr>
        <w:br/>
      </w:r>
      <w:r w:rsidR="006B4805" w:rsidRPr="0091521E">
        <w:rPr>
          <w:bCs/>
          <w:szCs w:val="24"/>
          <w:lang w:eastAsia="lt-LT"/>
        </w:rPr>
        <w:t xml:space="preserve">2021 m. spalio 27 d. </w:t>
      </w:r>
      <w:r w:rsidR="006A13EC" w:rsidRPr="0091521E">
        <w:rPr>
          <w:bCs/>
          <w:szCs w:val="24"/>
          <w:lang w:eastAsia="lt-LT"/>
        </w:rPr>
        <w:t xml:space="preserve">Pastabų nepateikė Nacionalinis bendrųjų funkcijų centras, </w:t>
      </w:r>
      <w:r w:rsidR="00C82EF7" w:rsidRPr="0091521E">
        <w:rPr>
          <w:szCs w:val="24"/>
        </w:rPr>
        <w:t xml:space="preserve">Nacionalinė kūrybinių ir kultūrinių industrijų asociacija. </w:t>
      </w:r>
      <w:r w:rsidR="006A13EC" w:rsidRPr="0091521E">
        <w:rPr>
          <w:szCs w:val="24"/>
        </w:rPr>
        <w:t xml:space="preserve">Nutarimo projektas patikslintas pagal Teisingumo ministerijos, </w:t>
      </w:r>
      <w:r w:rsidR="00F808E5" w:rsidRPr="0091521E">
        <w:rPr>
          <w:szCs w:val="24"/>
        </w:rPr>
        <w:t>Valstybinės mokesčių inspekcijos prie Lietuvos Respublikos finansų ministerijos,</w:t>
      </w:r>
      <w:r w:rsidR="00CB43C8" w:rsidRPr="0091521E">
        <w:rPr>
          <w:szCs w:val="24"/>
        </w:rPr>
        <w:t xml:space="preserve"> uždarosios akcinės bendrovės „INVESTICIJŲ IR VERSLO GARANTIJOS“</w:t>
      </w:r>
      <w:r w:rsidR="0091521E" w:rsidRPr="0091521E">
        <w:rPr>
          <w:szCs w:val="24"/>
        </w:rPr>
        <w:t>, Specialiųjų tyrimų tarnybos</w:t>
      </w:r>
      <w:r w:rsidR="00CB43C8" w:rsidRPr="0091521E">
        <w:rPr>
          <w:szCs w:val="24"/>
        </w:rPr>
        <w:t xml:space="preserve"> pastabas, patikslinimai suderinti darbo tvarka</w:t>
      </w:r>
      <w:r w:rsidR="00F808E5" w:rsidRPr="0091521E">
        <w:rPr>
          <w:color w:val="000000"/>
          <w:szCs w:val="24"/>
        </w:rPr>
        <w:t>.</w:t>
      </w:r>
    </w:p>
    <w:p w14:paraId="239F2515" w14:textId="174F16D6" w:rsidR="00A439AB" w:rsidRPr="0091521E" w:rsidRDefault="00BD57A1" w:rsidP="009D4200">
      <w:pPr>
        <w:ind w:firstLine="1134"/>
        <w:rPr>
          <w:szCs w:val="24"/>
        </w:rPr>
      </w:pPr>
      <w:r w:rsidRPr="0091521E">
        <w:rPr>
          <w:szCs w:val="24"/>
        </w:rPr>
        <w:t xml:space="preserve">Projektą parengė </w:t>
      </w:r>
      <w:r w:rsidR="008E607E" w:rsidRPr="0091521E">
        <w:rPr>
          <w:szCs w:val="24"/>
        </w:rPr>
        <w:t>Lietuvos Respublikos e</w:t>
      </w:r>
      <w:r w:rsidR="00446A75" w:rsidRPr="0091521E">
        <w:rPr>
          <w:szCs w:val="24"/>
        </w:rPr>
        <w:t xml:space="preserve">konomikos ir inovacijų ministerijos Europos Sąjungos investicijų koordinavimo departamentas (direktorė Rita Armonienė, tel. 8 </w:t>
      </w:r>
      <w:r w:rsidR="00303160" w:rsidRPr="0091521E">
        <w:rPr>
          <w:szCs w:val="24"/>
          <w:lang w:val="en-GB"/>
        </w:rPr>
        <w:t>640 14755</w:t>
      </w:r>
      <w:r w:rsidR="00446A75" w:rsidRPr="0091521E">
        <w:rPr>
          <w:szCs w:val="24"/>
        </w:rPr>
        <w:t xml:space="preserve">, </w:t>
      </w:r>
      <w:r w:rsidR="0072019F" w:rsidRPr="0091521E">
        <w:rPr>
          <w:szCs w:val="24"/>
        </w:rPr>
        <w:br/>
      </w:r>
      <w:r w:rsidR="00446A75" w:rsidRPr="0091521E">
        <w:rPr>
          <w:szCs w:val="24"/>
        </w:rPr>
        <w:t xml:space="preserve">el. p. </w:t>
      </w:r>
      <w:hyperlink r:id="rId13" w:history="1">
        <w:r w:rsidR="00446A75" w:rsidRPr="0091521E">
          <w:rPr>
            <w:rStyle w:val="Hyperlink"/>
            <w:color w:val="auto"/>
            <w:szCs w:val="24"/>
            <w:u w:val="none"/>
          </w:rPr>
          <w:t>rita.armoniene@eimin.lt</w:t>
        </w:r>
      </w:hyperlink>
      <w:r w:rsidR="00446A75" w:rsidRPr="0091521E">
        <w:rPr>
          <w:szCs w:val="24"/>
        </w:rPr>
        <w:t xml:space="preserve">) Europos Sąjungos investicijų planavimo skyriaus (vedėja Olga Celova, tel. 8 </w:t>
      </w:r>
      <w:r w:rsidR="00303160" w:rsidRPr="0091521E">
        <w:rPr>
          <w:szCs w:val="24"/>
        </w:rPr>
        <w:t>656 76512</w:t>
      </w:r>
      <w:r w:rsidR="00446A75" w:rsidRPr="0091521E">
        <w:rPr>
          <w:szCs w:val="24"/>
        </w:rPr>
        <w:t xml:space="preserve">, el. p. </w:t>
      </w:r>
      <w:hyperlink r:id="rId14" w:history="1">
        <w:r w:rsidR="00446A75" w:rsidRPr="0091521E">
          <w:rPr>
            <w:rStyle w:val="Hyperlink"/>
            <w:color w:val="auto"/>
            <w:szCs w:val="24"/>
            <w:u w:val="none"/>
          </w:rPr>
          <w:t>olga.celova@eimin.lt</w:t>
        </w:r>
      </w:hyperlink>
      <w:r w:rsidR="009447B5" w:rsidRPr="0091521E">
        <w:rPr>
          <w:szCs w:val="24"/>
        </w:rPr>
        <w:t xml:space="preserve">) vyriausioji specialistė Edita </w:t>
      </w:r>
      <w:proofErr w:type="spellStart"/>
      <w:r w:rsidR="009447B5" w:rsidRPr="0091521E">
        <w:rPr>
          <w:szCs w:val="24"/>
        </w:rPr>
        <w:t>Rudakaitė-Šaukštel</w:t>
      </w:r>
      <w:proofErr w:type="spellEnd"/>
      <w:r w:rsidR="00446A75" w:rsidRPr="0091521E">
        <w:rPr>
          <w:szCs w:val="24"/>
        </w:rPr>
        <w:t xml:space="preserve"> </w:t>
      </w:r>
      <w:r w:rsidR="0072019F" w:rsidRPr="0091521E">
        <w:rPr>
          <w:szCs w:val="24"/>
        </w:rPr>
        <w:br/>
      </w:r>
      <w:r w:rsidR="00303160" w:rsidRPr="0091521E">
        <w:rPr>
          <w:szCs w:val="24"/>
        </w:rPr>
        <w:t xml:space="preserve">(tel. 8 </w:t>
      </w:r>
      <w:r w:rsidR="001B0E96" w:rsidRPr="0091521E">
        <w:rPr>
          <w:szCs w:val="24"/>
        </w:rPr>
        <w:t>694 34391</w:t>
      </w:r>
      <w:r w:rsidR="00446A75" w:rsidRPr="0091521E">
        <w:rPr>
          <w:szCs w:val="24"/>
        </w:rPr>
        <w:t xml:space="preserve">, el. p. </w:t>
      </w:r>
      <w:hyperlink r:id="rId15" w:history="1">
        <w:r w:rsidR="00CB43C8" w:rsidRPr="0091521E">
          <w:rPr>
            <w:rStyle w:val="Hyperlink"/>
            <w:szCs w:val="24"/>
          </w:rPr>
          <w:t>edita.rudakaite-saukstel@eimin.lt</w:t>
        </w:r>
      </w:hyperlink>
      <w:r w:rsidR="00446A75" w:rsidRPr="0091521E">
        <w:rPr>
          <w:szCs w:val="24"/>
        </w:rPr>
        <w:t>).</w:t>
      </w:r>
    </w:p>
    <w:p w14:paraId="6E8985AA" w14:textId="77777777" w:rsidR="00CB43C8" w:rsidRPr="0091521E" w:rsidRDefault="00CB43C8" w:rsidP="009D4200">
      <w:pPr>
        <w:ind w:firstLine="1134"/>
        <w:rPr>
          <w:bCs/>
          <w:szCs w:val="24"/>
          <w:lang w:eastAsia="lt-LT"/>
        </w:rPr>
      </w:pPr>
    </w:p>
    <w:p w14:paraId="2B5E65AE" w14:textId="77777777" w:rsidR="0056077B" w:rsidRPr="0091521E" w:rsidRDefault="0056077B" w:rsidP="009D4200">
      <w:pPr>
        <w:ind w:firstLine="720"/>
        <w:rPr>
          <w:color w:val="000000"/>
          <w:szCs w:val="24"/>
        </w:rPr>
      </w:pPr>
      <w:r w:rsidRPr="0091521E">
        <w:rPr>
          <w:color w:val="000000"/>
          <w:szCs w:val="24"/>
        </w:rPr>
        <w:t xml:space="preserve">PRIDEDAMA: </w:t>
      </w:r>
    </w:p>
    <w:p w14:paraId="5F6F8FE3" w14:textId="357019AD" w:rsidR="00437F73" w:rsidRPr="0091521E" w:rsidRDefault="00437F73" w:rsidP="009D4200">
      <w:pPr>
        <w:pStyle w:val="ListParagraph"/>
        <w:numPr>
          <w:ilvl w:val="0"/>
          <w:numId w:val="7"/>
        </w:numPr>
        <w:rPr>
          <w:szCs w:val="24"/>
        </w:rPr>
      </w:pPr>
      <w:r w:rsidRPr="0091521E">
        <w:rPr>
          <w:rStyle w:val="dpav"/>
          <w:szCs w:val="24"/>
        </w:rPr>
        <w:t>N</w:t>
      </w:r>
      <w:r w:rsidRPr="0091521E">
        <w:rPr>
          <w:szCs w:val="24"/>
        </w:rPr>
        <w:t xml:space="preserve">utarimo projektas, </w:t>
      </w:r>
      <w:r w:rsidR="003A22C3" w:rsidRPr="0091521E">
        <w:rPr>
          <w:szCs w:val="24"/>
          <w:lang w:val="en-GB"/>
        </w:rPr>
        <w:t>6</w:t>
      </w:r>
      <w:r w:rsidR="00AF1FB3" w:rsidRPr="0091521E">
        <w:rPr>
          <w:szCs w:val="24"/>
          <w:lang w:val="en-GB"/>
        </w:rPr>
        <w:t xml:space="preserve"> </w:t>
      </w:r>
      <w:r w:rsidR="00F805B2" w:rsidRPr="0091521E">
        <w:rPr>
          <w:szCs w:val="24"/>
        </w:rPr>
        <w:t>lap</w:t>
      </w:r>
      <w:r w:rsidR="003A22C3" w:rsidRPr="0091521E">
        <w:rPr>
          <w:szCs w:val="24"/>
        </w:rPr>
        <w:t>ai</w:t>
      </w:r>
      <w:r w:rsidRPr="0091521E">
        <w:rPr>
          <w:szCs w:val="24"/>
        </w:rPr>
        <w:t>.</w:t>
      </w:r>
    </w:p>
    <w:p w14:paraId="4CD5A2DE" w14:textId="2A079DE5" w:rsidR="00CB43C8" w:rsidRPr="0091521E" w:rsidRDefault="00CB43C8" w:rsidP="009D4200">
      <w:pPr>
        <w:pStyle w:val="ListParagraph"/>
        <w:numPr>
          <w:ilvl w:val="0"/>
          <w:numId w:val="7"/>
        </w:numPr>
        <w:rPr>
          <w:szCs w:val="24"/>
        </w:rPr>
      </w:pPr>
      <w:r w:rsidRPr="0091521E">
        <w:rPr>
          <w:szCs w:val="24"/>
        </w:rPr>
        <w:t xml:space="preserve">Nutarimo projekto lyginamasis variantas, </w:t>
      </w:r>
      <w:r w:rsidR="00EF67D5">
        <w:rPr>
          <w:szCs w:val="24"/>
        </w:rPr>
        <w:t xml:space="preserve">7 </w:t>
      </w:r>
      <w:r w:rsidR="003A22C3" w:rsidRPr="0091521E">
        <w:rPr>
          <w:szCs w:val="24"/>
        </w:rPr>
        <w:t>lapai.</w:t>
      </w:r>
    </w:p>
    <w:p w14:paraId="6EDE10BE" w14:textId="0FB273D9" w:rsidR="00437F73" w:rsidRPr="0091521E" w:rsidRDefault="00437F73" w:rsidP="009D4200">
      <w:pPr>
        <w:pStyle w:val="ListParagraph"/>
        <w:numPr>
          <w:ilvl w:val="0"/>
          <w:numId w:val="7"/>
        </w:numPr>
        <w:rPr>
          <w:szCs w:val="24"/>
        </w:rPr>
      </w:pPr>
      <w:r w:rsidRPr="0091521E">
        <w:rPr>
          <w:szCs w:val="24"/>
        </w:rPr>
        <w:t xml:space="preserve">Nutarimo projekto antikorupcinio vertinimo pažyma, </w:t>
      </w:r>
      <w:r w:rsidR="003A2817" w:rsidRPr="0091521E">
        <w:rPr>
          <w:szCs w:val="24"/>
        </w:rPr>
        <w:t>6</w:t>
      </w:r>
      <w:r w:rsidRPr="0091521E">
        <w:rPr>
          <w:szCs w:val="24"/>
        </w:rPr>
        <w:t xml:space="preserve"> lapai.</w:t>
      </w:r>
    </w:p>
    <w:p w14:paraId="58354388" w14:textId="02092864" w:rsidR="00437F73" w:rsidRDefault="00437F73" w:rsidP="009D4200">
      <w:pPr>
        <w:pStyle w:val="ListParagraph"/>
        <w:numPr>
          <w:ilvl w:val="0"/>
          <w:numId w:val="7"/>
        </w:numPr>
        <w:rPr>
          <w:szCs w:val="24"/>
        </w:rPr>
      </w:pPr>
      <w:r w:rsidRPr="0091521E">
        <w:rPr>
          <w:szCs w:val="24"/>
        </w:rPr>
        <w:t>Numatomo teisinio poveikio vertinimo pažyma,</w:t>
      </w:r>
      <w:r w:rsidR="003A2817" w:rsidRPr="0091521E">
        <w:rPr>
          <w:szCs w:val="24"/>
        </w:rPr>
        <w:t xml:space="preserve"> 2</w:t>
      </w:r>
      <w:r w:rsidRPr="0091521E">
        <w:rPr>
          <w:szCs w:val="24"/>
        </w:rPr>
        <w:t xml:space="preserve"> lap</w:t>
      </w:r>
      <w:r w:rsidR="001214CE" w:rsidRPr="0091521E">
        <w:rPr>
          <w:szCs w:val="24"/>
        </w:rPr>
        <w:t>ai</w:t>
      </w:r>
      <w:r w:rsidRPr="0091521E">
        <w:rPr>
          <w:szCs w:val="24"/>
        </w:rPr>
        <w:t>.</w:t>
      </w:r>
    </w:p>
    <w:p w14:paraId="345F309D" w14:textId="12F78552" w:rsidR="00EF67D5" w:rsidRPr="0091521E" w:rsidRDefault="00EF67D5" w:rsidP="009D4200">
      <w:pPr>
        <w:pStyle w:val="ListParagraph"/>
        <w:numPr>
          <w:ilvl w:val="0"/>
          <w:numId w:val="7"/>
        </w:numPr>
        <w:rPr>
          <w:szCs w:val="24"/>
        </w:rPr>
      </w:pPr>
      <w:r>
        <w:rPr>
          <w:szCs w:val="24"/>
        </w:rPr>
        <w:t>Derinimo pažyma, 1 lapas.</w:t>
      </w:r>
    </w:p>
    <w:p w14:paraId="14AB98A6" w14:textId="7807BDB1" w:rsidR="00531FA8" w:rsidRPr="0091521E" w:rsidRDefault="00531FA8" w:rsidP="009D4200">
      <w:pPr>
        <w:pStyle w:val="ListParagraph"/>
        <w:numPr>
          <w:ilvl w:val="0"/>
          <w:numId w:val="7"/>
        </w:numPr>
        <w:rPr>
          <w:szCs w:val="24"/>
        </w:rPr>
      </w:pPr>
      <w:r w:rsidRPr="0091521E">
        <w:rPr>
          <w:szCs w:val="24"/>
        </w:rPr>
        <w:t xml:space="preserve">Institucijų raštai, </w:t>
      </w:r>
      <w:r w:rsidR="00816740" w:rsidRPr="0091521E">
        <w:rPr>
          <w:szCs w:val="24"/>
        </w:rPr>
        <w:t xml:space="preserve">13 </w:t>
      </w:r>
      <w:r w:rsidR="003F2193" w:rsidRPr="0091521E">
        <w:rPr>
          <w:szCs w:val="24"/>
        </w:rPr>
        <w:t>lapų.</w:t>
      </w:r>
    </w:p>
    <w:p w14:paraId="0E6C91A6" w14:textId="57E796A3" w:rsidR="0056077B" w:rsidRPr="0091521E" w:rsidRDefault="0056077B" w:rsidP="009D4200">
      <w:pPr>
        <w:rPr>
          <w:szCs w:val="24"/>
        </w:rPr>
      </w:pPr>
    </w:p>
    <w:p w14:paraId="6A8ADD54" w14:textId="7E289FC4" w:rsidR="001A7D55" w:rsidRPr="0091521E" w:rsidRDefault="001A7D55" w:rsidP="009D4200">
      <w:pPr>
        <w:rPr>
          <w:szCs w:val="24"/>
        </w:rPr>
      </w:pPr>
    </w:p>
    <w:p w14:paraId="77862699" w14:textId="77777777" w:rsidR="003A22C3" w:rsidRPr="0091521E" w:rsidRDefault="003A22C3" w:rsidP="009D4200">
      <w:pPr>
        <w:rPr>
          <w:szCs w:val="24"/>
        </w:rPr>
      </w:pPr>
    </w:p>
    <w:p w14:paraId="302B320D" w14:textId="3FFB3D36" w:rsidR="00E60649" w:rsidRPr="0091521E" w:rsidRDefault="001A7D55" w:rsidP="009D4200">
      <w:pPr>
        <w:rPr>
          <w:bCs/>
          <w:szCs w:val="24"/>
          <w:lang w:eastAsia="lt-LT"/>
        </w:rPr>
      </w:pPr>
      <w:r w:rsidRPr="0091521E">
        <w:rPr>
          <w:bCs/>
          <w:szCs w:val="24"/>
          <w:lang w:eastAsia="lt-LT"/>
        </w:rPr>
        <w:t>Eko</w:t>
      </w:r>
      <w:r w:rsidR="008F3230" w:rsidRPr="0091521E">
        <w:rPr>
          <w:bCs/>
          <w:szCs w:val="24"/>
          <w:lang w:eastAsia="lt-LT"/>
        </w:rPr>
        <w:t xml:space="preserve">nomikos </w:t>
      </w:r>
      <w:r w:rsidR="0056077B" w:rsidRPr="0091521E">
        <w:rPr>
          <w:bCs/>
          <w:szCs w:val="24"/>
          <w:lang w:eastAsia="lt-LT"/>
        </w:rPr>
        <w:t xml:space="preserve">ir inovacijų </w:t>
      </w:r>
      <w:r w:rsidR="00F808E5" w:rsidRPr="0091521E">
        <w:rPr>
          <w:bCs/>
          <w:szCs w:val="24"/>
          <w:lang w:eastAsia="lt-LT"/>
        </w:rPr>
        <w:t>ministrė</w:t>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56077B" w:rsidRPr="0091521E">
        <w:rPr>
          <w:bCs/>
          <w:szCs w:val="24"/>
          <w:lang w:eastAsia="lt-LT"/>
        </w:rPr>
        <w:tab/>
      </w:r>
      <w:r w:rsidR="00114D7E" w:rsidRPr="0091521E">
        <w:rPr>
          <w:bCs/>
          <w:szCs w:val="24"/>
          <w:lang w:eastAsia="lt-LT"/>
        </w:rPr>
        <w:tab/>
      </w:r>
      <w:r w:rsidR="00114D7E" w:rsidRPr="0091521E">
        <w:rPr>
          <w:bCs/>
          <w:szCs w:val="24"/>
          <w:lang w:eastAsia="lt-LT"/>
        </w:rPr>
        <w:tab/>
      </w:r>
      <w:r w:rsidR="00114D7E" w:rsidRPr="0091521E">
        <w:rPr>
          <w:bCs/>
          <w:szCs w:val="24"/>
          <w:lang w:eastAsia="lt-LT"/>
        </w:rPr>
        <w:tab/>
      </w:r>
      <w:r w:rsidR="00114D7E" w:rsidRPr="0091521E">
        <w:rPr>
          <w:bCs/>
          <w:szCs w:val="24"/>
          <w:lang w:eastAsia="lt-LT"/>
        </w:rPr>
        <w:tab/>
      </w:r>
      <w:r w:rsidR="00114D7E" w:rsidRPr="0091521E">
        <w:rPr>
          <w:bCs/>
          <w:szCs w:val="24"/>
          <w:lang w:eastAsia="lt-LT"/>
        </w:rPr>
        <w:tab/>
      </w:r>
      <w:r w:rsidR="00114D7E" w:rsidRPr="0091521E">
        <w:rPr>
          <w:bCs/>
          <w:szCs w:val="24"/>
          <w:lang w:eastAsia="lt-LT"/>
        </w:rPr>
        <w:tab/>
      </w:r>
      <w:r w:rsidR="00114D7E" w:rsidRPr="0091521E">
        <w:rPr>
          <w:bCs/>
          <w:szCs w:val="24"/>
          <w:lang w:eastAsia="lt-LT"/>
        </w:rPr>
        <w:tab/>
      </w:r>
      <w:r w:rsidR="00F808E5" w:rsidRPr="0091521E">
        <w:rPr>
          <w:bCs/>
          <w:szCs w:val="24"/>
          <w:lang w:eastAsia="lt-LT"/>
        </w:rPr>
        <w:t xml:space="preserve">       Aušrinė Armonaitė</w:t>
      </w:r>
    </w:p>
    <w:p w14:paraId="042BEFF9" w14:textId="77777777" w:rsidR="00E60649" w:rsidRPr="0091521E" w:rsidRDefault="00E60649" w:rsidP="009D4200">
      <w:pPr>
        <w:rPr>
          <w:bCs/>
          <w:szCs w:val="24"/>
          <w:lang w:eastAsia="lt-LT"/>
        </w:rPr>
      </w:pPr>
    </w:p>
    <w:p w14:paraId="24A1CF5E" w14:textId="77777777" w:rsidR="00E60649" w:rsidRPr="0091521E" w:rsidRDefault="00E60649" w:rsidP="009D4200">
      <w:pPr>
        <w:rPr>
          <w:bCs/>
          <w:szCs w:val="24"/>
          <w:lang w:eastAsia="lt-LT"/>
        </w:rPr>
      </w:pPr>
    </w:p>
    <w:p w14:paraId="6E9D0D8E" w14:textId="77777777" w:rsidR="00114D7E" w:rsidRPr="0091521E" w:rsidRDefault="00114D7E" w:rsidP="009D4200">
      <w:pPr>
        <w:rPr>
          <w:bCs/>
          <w:szCs w:val="24"/>
          <w:lang w:eastAsia="lt-LT"/>
        </w:rPr>
      </w:pPr>
    </w:p>
    <w:p w14:paraId="18BBD58E" w14:textId="01C764EB" w:rsidR="00665BA8" w:rsidRPr="0091521E" w:rsidRDefault="00665BA8" w:rsidP="009D4200">
      <w:pPr>
        <w:rPr>
          <w:bCs/>
          <w:szCs w:val="24"/>
          <w:lang w:eastAsia="lt-LT"/>
        </w:rPr>
      </w:pPr>
    </w:p>
    <w:p w14:paraId="59772F7C" w14:textId="78529395" w:rsidR="00665BA8" w:rsidRPr="0091521E" w:rsidRDefault="00665BA8" w:rsidP="009D4200">
      <w:pPr>
        <w:rPr>
          <w:bCs/>
          <w:szCs w:val="24"/>
          <w:lang w:eastAsia="lt-LT"/>
        </w:rPr>
      </w:pPr>
    </w:p>
    <w:p w14:paraId="12F4A4B5" w14:textId="3742ABB6" w:rsidR="00665BA8" w:rsidRPr="0091521E" w:rsidRDefault="00665BA8" w:rsidP="009D4200">
      <w:pPr>
        <w:rPr>
          <w:bCs/>
          <w:szCs w:val="24"/>
          <w:lang w:eastAsia="lt-LT"/>
        </w:rPr>
      </w:pPr>
    </w:p>
    <w:p w14:paraId="1D360D34" w14:textId="5CA48CAB" w:rsidR="00665BA8" w:rsidRPr="0091521E" w:rsidRDefault="00665BA8" w:rsidP="001A7D55">
      <w:pPr>
        <w:spacing w:line="360" w:lineRule="auto"/>
        <w:rPr>
          <w:bCs/>
          <w:szCs w:val="24"/>
          <w:lang w:eastAsia="lt-LT"/>
        </w:rPr>
      </w:pPr>
    </w:p>
    <w:p w14:paraId="2FB550CB" w14:textId="77777777" w:rsidR="00665BA8" w:rsidRPr="0091521E" w:rsidRDefault="00665BA8" w:rsidP="001A7D55">
      <w:pPr>
        <w:spacing w:line="360" w:lineRule="auto"/>
        <w:rPr>
          <w:bCs/>
          <w:szCs w:val="24"/>
          <w:lang w:eastAsia="lt-LT"/>
        </w:rPr>
      </w:pPr>
    </w:p>
    <w:p w14:paraId="124862CD" w14:textId="7C66FAFF" w:rsidR="001A7D55" w:rsidRPr="0091521E" w:rsidRDefault="001A7D55" w:rsidP="001A7D55">
      <w:pPr>
        <w:spacing w:line="360" w:lineRule="auto"/>
        <w:rPr>
          <w:bCs/>
          <w:szCs w:val="24"/>
          <w:lang w:eastAsia="lt-LT"/>
        </w:rPr>
      </w:pPr>
    </w:p>
    <w:p w14:paraId="15B81548" w14:textId="15225F2B" w:rsidR="00CB43C8" w:rsidRPr="0091521E" w:rsidRDefault="00CB43C8" w:rsidP="001A7D55">
      <w:pPr>
        <w:spacing w:line="360" w:lineRule="auto"/>
        <w:rPr>
          <w:bCs/>
          <w:szCs w:val="24"/>
          <w:lang w:eastAsia="lt-LT"/>
        </w:rPr>
      </w:pPr>
    </w:p>
    <w:p w14:paraId="62A9B91B" w14:textId="2B1708A4" w:rsidR="00CB43C8" w:rsidRPr="0091521E" w:rsidRDefault="00CB43C8" w:rsidP="001A7D55">
      <w:pPr>
        <w:spacing w:line="360" w:lineRule="auto"/>
        <w:rPr>
          <w:bCs/>
          <w:szCs w:val="24"/>
          <w:lang w:eastAsia="lt-LT"/>
        </w:rPr>
      </w:pPr>
    </w:p>
    <w:p w14:paraId="2DB340AA" w14:textId="3ED22C5B" w:rsidR="00CB43C8" w:rsidRPr="0091521E" w:rsidRDefault="00CB43C8" w:rsidP="001A7D55">
      <w:pPr>
        <w:spacing w:line="360" w:lineRule="auto"/>
        <w:rPr>
          <w:bCs/>
          <w:szCs w:val="24"/>
          <w:lang w:eastAsia="lt-LT"/>
        </w:rPr>
      </w:pPr>
    </w:p>
    <w:p w14:paraId="685E1A73" w14:textId="6625637A" w:rsidR="00CB43C8" w:rsidRDefault="00CB43C8" w:rsidP="001A7D55">
      <w:pPr>
        <w:spacing w:line="360" w:lineRule="auto"/>
        <w:rPr>
          <w:bCs/>
          <w:szCs w:val="24"/>
          <w:lang w:eastAsia="lt-LT"/>
        </w:rPr>
      </w:pPr>
      <w:bookmarkStart w:id="1" w:name="_GoBack"/>
      <w:bookmarkEnd w:id="1"/>
    </w:p>
    <w:p w14:paraId="01B4F1FD" w14:textId="77777777" w:rsidR="00114D7E" w:rsidRPr="00AC3554" w:rsidRDefault="00114D7E" w:rsidP="001A7D55">
      <w:pPr>
        <w:spacing w:line="360" w:lineRule="auto"/>
        <w:rPr>
          <w:bCs/>
          <w:szCs w:val="24"/>
          <w:lang w:eastAsia="lt-LT"/>
        </w:rPr>
      </w:pPr>
    </w:p>
    <w:p w14:paraId="2BF6E7AA" w14:textId="2DAD5760" w:rsidR="00665BA8" w:rsidRPr="00AC3554" w:rsidRDefault="00665BA8" w:rsidP="001A7D55">
      <w:pPr>
        <w:spacing w:line="360" w:lineRule="auto"/>
        <w:rPr>
          <w:szCs w:val="24"/>
        </w:rPr>
      </w:pPr>
      <w:r w:rsidRPr="00AC3554">
        <w:rPr>
          <w:szCs w:val="24"/>
        </w:rPr>
        <w:t xml:space="preserve">Edita </w:t>
      </w:r>
      <w:proofErr w:type="spellStart"/>
      <w:r w:rsidRPr="00AC3554">
        <w:rPr>
          <w:szCs w:val="24"/>
        </w:rPr>
        <w:t>Rudakaitė-Šaukštel</w:t>
      </w:r>
      <w:proofErr w:type="spellEnd"/>
      <w:r w:rsidRPr="00AC3554">
        <w:rPr>
          <w:szCs w:val="24"/>
        </w:rPr>
        <w:t xml:space="preserve">, </w:t>
      </w:r>
      <w:r w:rsidRPr="00B565D3">
        <w:rPr>
          <w:szCs w:val="24"/>
        </w:rPr>
        <w:t>tel.</w:t>
      </w:r>
      <w:r w:rsidR="00B565D3" w:rsidRPr="00B565D3">
        <w:rPr>
          <w:szCs w:val="24"/>
        </w:rPr>
        <w:t xml:space="preserve"> </w:t>
      </w:r>
      <w:r w:rsidR="00B565D3" w:rsidRPr="00B565D3">
        <w:t>8 694 34391</w:t>
      </w:r>
      <w:r w:rsidRPr="00AC3554">
        <w:rPr>
          <w:szCs w:val="24"/>
        </w:rPr>
        <w:t xml:space="preserve">, el. p. </w:t>
      </w:r>
      <w:hyperlink r:id="rId16" w:history="1">
        <w:r w:rsidRPr="00AC3554">
          <w:rPr>
            <w:rStyle w:val="Hyperlink"/>
            <w:szCs w:val="24"/>
          </w:rPr>
          <w:t>edita.rudakaite-saukstel@eimin.lt</w:t>
        </w:r>
      </w:hyperlink>
    </w:p>
    <w:sectPr w:rsidR="00665BA8" w:rsidRPr="00AC3554" w:rsidSect="00C92673">
      <w:headerReference w:type="even" r:id="rId17"/>
      <w:headerReference w:type="default" r:id="rId18"/>
      <w:footerReference w:type="even" r:id="rId19"/>
      <w:headerReference w:type="first" r:id="rId20"/>
      <w:footerReference w:type="first" r:id="rId21"/>
      <w:pgSz w:w="11906" w:h="16838" w:code="9"/>
      <w:pgMar w:top="1134" w:right="567" w:bottom="851" w:left="1701" w:header="720" w:footer="720"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E4C87" w16cex:dateUtc="2021-05-18T11:24:00Z"/>
  <w16cex:commentExtensible w16cex:durableId="24610654" w16cex:dateUtc="2021-06-01T16:17:00Z"/>
  <w16cex:commentExtensible w16cex:durableId="244FE894" w16cex:dateUtc="2021-05-19T16:42:00Z"/>
  <w16cex:commentExtensible w16cex:durableId="24610659" w16cex:dateUtc="2021-06-01T16:17:00Z"/>
  <w16cex:commentExtensible w16cex:durableId="2461CD4A" w16cex:dateUtc="2021-06-02T06:26:00Z"/>
  <w16cex:commentExtensible w16cex:durableId="2461CD69" w16cex:dateUtc="2021-06-02T06:27:00Z"/>
  <w16cex:commentExtensible w16cex:durableId="24699D7E" w16cex:dateUtc="2021-06-08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027605" w16cid:durableId="244E4C87"/>
  <w16cid:commentId w16cid:paraId="53BE8B4C" w16cid:durableId="24610649"/>
  <w16cid:commentId w16cid:paraId="47114899" w16cid:durableId="24610654"/>
  <w16cid:commentId w16cid:paraId="57EE791B" w16cid:durableId="244FE894"/>
  <w16cid:commentId w16cid:paraId="5FA17FD0" w16cid:durableId="2461064B"/>
  <w16cid:commentId w16cid:paraId="3D941246" w16cid:durableId="24610659"/>
  <w16cid:commentId w16cid:paraId="602531E4" w16cid:durableId="2461064E"/>
  <w16cid:commentId w16cid:paraId="16C76895" w16cid:durableId="2461064F"/>
  <w16cid:commentId w16cid:paraId="74A813EC" w16cid:durableId="2461CD4A"/>
  <w16cid:commentId w16cid:paraId="758AF818" w16cid:durableId="24699ACA"/>
  <w16cid:commentId w16cid:paraId="6F5CB7F6" w16cid:durableId="24699ACB"/>
  <w16cid:commentId w16cid:paraId="530A5353" w16cid:durableId="24699ACC"/>
  <w16cid:commentId w16cid:paraId="6ADD87D0" w16cid:durableId="24610652"/>
  <w16cid:commentId w16cid:paraId="1C53DBCF" w16cid:durableId="24610653"/>
  <w16cid:commentId w16cid:paraId="6CB3A9A5" w16cid:durableId="2461CD69"/>
  <w16cid:commentId w16cid:paraId="1F72EDF3" w16cid:durableId="24699D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AA613" w14:textId="77777777" w:rsidR="00883728" w:rsidRDefault="00883728">
      <w:r>
        <w:separator/>
      </w:r>
    </w:p>
  </w:endnote>
  <w:endnote w:type="continuationSeparator" w:id="0">
    <w:p w14:paraId="55A37634" w14:textId="77777777" w:rsidR="00883728" w:rsidRDefault="0088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5470" w14:textId="77777777" w:rsidR="00675A68" w:rsidRDefault="00675A68" w:rsidP="00042576">
    <w:pPr>
      <w:pStyle w:val="Footer"/>
      <w:framePr w:w="10963" w:wrap="around" w:vAnchor="text" w:hAnchor="page" w:x="658" w:y="-33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4E4CF" w14:textId="77777777" w:rsidR="001F2637" w:rsidRDefault="001F2637" w:rsidP="00AF6F75"/>
  <w:p w14:paraId="1E2AADB9" w14:textId="77777777" w:rsidR="001F2637" w:rsidRDefault="001F2637" w:rsidP="00AF6F75"/>
  <w:p w14:paraId="6657417C" w14:textId="77777777" w:rsidR="009D2E5B" w:rsidRDefault="00C93CE3"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6EDDC4A9" wp14:editId="4CCE7EE8">
              <wp:simplePos x="0" y="0"/>
              <wp:positionH relativeFrom="column">
                <wp:posOffset>4234815</wp:posOffset>
              </wp:positionH>
              <wp:positionV relativeFrom="paragraph">
                <wp:posOffset>-241300</wp:posOffset>
              </wp:positionV>
              <wp:extent cx="1562100" cy="523875"/>
              <wp:effectExtent l="0" t="0" r="0" b="0"/>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523875"/>
                      </a:xfrm>
                      <a:prstGeom prst="rect">
                        <a:avLst/>
                      </a:prstGeom>
                      <a:solidFill>
                        <a:schemeClr val="lt1"/>
                      </a:solidFill>
                      <a:ln w="6350">
                        <a:noFill/>
                      </a:ln>
                    </wps:spPr>
                    <wps:txbx>
                      <w:txbxContent>
                        <w:p w14:paraId="28E75955" w14:textId="77777777"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DC4A9"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" fillcolor="white [3201]" stroked="f" strokeweight=".5pt">
              <v:path arrowok="t"/>
              <v:textbox>
                <w:txbxContent>
                  <w:p w14:paraId="28E75955" w14:textId="77777777"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076D4" w14:textId="77777777" w:rsidR="00883728" w:rsidRDefault="00883728">
      <w:r>
        <w:separator/>
      </w:r>
    </w:p>
  </w:footnote>
  <w:footnote w:type="continuationSeparator" w:id="0">
    <w:p w14:paraId="72C183B8" w14:textId="77777777" w:rsidR="00883728" w:rsidRDefault="0088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08FEA" w14:textId="77777777" w:rsidR="00AE2E38" w:rsidRDefault="00AE2E38">
    <w:pPr>
      <w:pStyle w:val="Header"/>
      <w:jc w:val="center"/>
    </w:pPr>
  </w:p>
  <w:p w14:paraId="37FE075C" w14:textId="77777777" w:rsidR="00AE2E38" w:rsidRDefault="00AE2E38" w:rsidP="00042576">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441655"/>
      <w:docPartObj>
        <w:docPartGallery w:val="Page Numbers (Top of Page)"/>
        <w:docPartUnique/>
      </w:docPartObj>
    </w:sdtPr>
    <w:sdtEndPr/>
    <w:sdtContent>
      <w:p w14:paraId="1F3BF88E" w14:textId="7674A20B" w:rsidR="000B7083" w:rsidRDefault="000B7083">
        <w:pPr>
          <w:pStyle w:val="Header"/>
          <w:jc w:val="center"/>
        </w:pPr>
        <w:r>
          <w:fldChar w:fldCharType="begin"/>
        </w:r>
        <w:r>
          <w:instrText>PAGE   \* MERGEFORMAT</w:instrText>
        </w:r>
        <w:r>
          <w:fldChar w:fldCharType="separate"/>
        </w:r>
        <w:r w:rsidR="00941B22">
          <w:rPr>
            <w:noProof/>
          </w:rPr>
          <w:t>4</w:t>
        </w:r>
        <w:r>
          <w:fldChar w:fldCharType="end"/>
        </w:r>
      </w:p>
    </w:sdtContent>
  </w:sdt>
  <w:p w14:paraId="5ABB130F" w14:textId="77777777" w:rsidR="00675A68" w:rsidRDefault="00675A68" w:rsidP="00042576">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A4EC2" w14:textId="77777777" w:rsidR="00051C5C" w:rsidRDefault="00051C5C" w:rsidP="00051C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0408"/>
    <w:multiLevelType w:val="hybridMultilevel"/>
    <w:tmpl w:val="5EB0E526"/>
    <w:lvl w:ilvl="0" w:tplc="FA0E7776">
      <w:start w:val="18"/>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 w15:restartNumberingAfterBreak="0">
    <w:nsid w:val="0E852749"/>
    <w:multiLevelType w:val="multilevel"/>
    <w:tmpl w:val="4340601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60A38C8"/>
    <w:multiLevelType w:val="hybridMultilevel"/>
    <w:tmpl w:val="6A8A9940"/>
    <w:lvl w:ilvl="0" w:tplc="290ABDA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23BB7FF6"/>
    <w:multiLevelType w:val="multilevel"/>
    <w:tmpl w:val="91587240"/>
    <w:lvl w:ilvl="0">
      <w:start w:val="2019"/>
      <w:numFmt w:val="decimal"/>
      <w:lvlText w:val="%1"/>
      <w:lvlJc w:val="left"/>
      <w:pPr>
        <w:ind w:left="1110" w:hanging="1110"/>
      </w:pPr>
      <w:rPr>
        <w:rFonts w:hint="default"/>
      </w:rPr>
    </w:lvl>
    <w:lvl w:ilvl="1">
      <w:start w:val="8"/>
      <w:numFmt w:val="decimalZero"/>
      <w:lvlText w:val="%1-%2"/>
      <w:lvlJc w:val="left"/>
      <w:pPr>
        <w:ind w:left="1110" w:hanging="1110"/>
      </w:pPr>
      <w:rPr>
        <w:rFonts w:hint="default"/>
      </w:rPr>
    </w:lvl>
    <w:lvl w:ilvl="2">
      <w:start w:val="9"/>
      <w:numFmt w:val="decimalZero"/>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0F0AE2"/>
    <w:multiLevelType w:val="hybridMultilevel"/>
    <w:tmpl w:val="054C8DB8"/>
    <w:lvl w:ilvl="0" w:tplc="FDA416C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BC56F06"/>
    <w:multiLevelType w:val="multilevel"/>
    <w:tmpl w:val="725002CA"/>
    <w:lvl w:ilvl="0">
      <w:start w:val="1"/>
      <w:numFmt w:val="decimal"/>
      <w:lvlText w:val="%1."/>
      <w:lvlJc w:val="left"/>
      <w:pPr>
        <w:ind w:left="360" w:hanging="360"/>
      </w:pPr>
      <w:rPr>
        <w:rFonts w:hint="default"/>
      </w:rPr>
    </w:lvl>
    <w:lvl w:ilvl="1">
      <w:start w:val="1"/>
      <w:numFmt w:val="decimal"/>
      <w:lvlText w:val="%1.%2."/>
      <w:lvlJc w:val="left"/>
      <w:pPr>
        <w:ind w:left="1362" w:hanging="360"/>
      </w:pPr>
      <w:rPr>
        <w:rFonts w:hint="default"/>
      </w:rPr>
    </w:lvl>
    <w:lvl w:ilvl="2">
      <w:start w:val="1"/>
      <w:numFmt w:val="decimal"/>
      <w:lvlText w:val="%1.%2.%3."/>
      <w:lvlJc w:val="left"/>
      <w:pPr>
        <w:ind w:left="2724" w:hanging="720"/>
      </w:pPr>
      <w:rPr>
        <w:rFonts w:hint="default"/>
      </w:rPr>
    </w:lvl>
    <w:lvl w:ilvl="3">
      <w:start w:val="1"/>
      <w:numFmt w:val="decimal"/>
      <w:lvlText w:val="%1.%2.%3.%4."/>
      <w:lvlJc w:val="left"/>
      <w:pPr>
        <w:ind w:left="3726" w:hanging="720"/>
      </w:pPr>
      <w:rPr>
        <w:rFonts w:hint="default"/>
      </w:rPr>
    </w:lvl>
    <w:lvl w:ilvl="4">
      <w:start w:val="1"/>
      <w:numFmt w:val="decimal"/>
      <w:lvlText w:val="%1.%2.%3.%4.%5."/>
      <w:lvlJc w:val="left"/>
      <w:pPr>
        <w:ind w:left="5088" w:hanging="1080"/>
      </w:pPr>
      <w:rPr>
        <w:rFonts w:hint="default"/>
      </w:rPr>
    </w:lvl>
    <w:lvl w:ilvl="5">
      <w:start w:val="1"/>
      <w:numFmt w:val="decimal"/>
      <w:lvlText w:val="%1.%2.%3.%4.%5.%6."/>
      <w:lvlJc w:val="left"/>
      <w:pPr>
        <w:ind w:left="6090" w:hanging="108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454" w:hanging="1440"/>
      </w:pPr>
      <w:rPr>
        <w:rFonts w:hint="default"/>
      </w:rPr>
    </w:lvl>
    <w:lvl w:ilvl="8">
      <w:start w:val="1"/>
      <w:numFmt w:val="decimal"/>
      <w:lvlText w:val="%1.%2.%3.%4.%5.%6.%7.%8.%9."/>
      <w:lvlJc w:val="left"/>
      <w:pPr>
        <w:ind w:left="9816" w:hanging="1800"/>
      </w:pPr>
      <w:rPr>
        <w:rFonts w:hint="default"/>
      </w:rPr>
    </w:lvl>
  </w:abstractNum>
  <w:abstractNum w:abstractNumId="6" w15:restartNumberingAfterBreak="0">
    <w:nsid w:val="2F434A58"/>
    <w:multiLevelType w:val="hybridMultilevel"/>
    <w:tmpl w:val="ADC26248"/>
    <w:lvl w:ilvl="0" w:tplc="476A0BA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1AA7A5D"/>
    <w:multiLevelType w:val="hybridMultilevel"/>
    <w:tmpl w:val="ABD4611A"/>
    <w:lvl w:ilvl="0" w:tplc="78828D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0A4768"/>
    <w:multiLevelType w:val="hybridMultilevel"/>
    <w:tmpl w:val="A7DE59A6"/>
    <w:lvl w:ilvl="0" w:tplc="0BEA899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5F6DF3"/>
    <w:multiLevelType w:val="hybridMultilevel"/>
    <w:tmpl w:val="DD9684C2"/>
    <w:lvl w:ilvl="0" w:tplc="AE267FFA">
      <w:start w:val="1"/>
      <w:numFmt w:val="decimal"/>
      <w:lvlText w:val="%1."/>
      <w:lvlJc w:val="left"/>
      <w:pPr>
        <w:ind w:left="922" w:hanging="360"/>
      </w:pPr>
      <w:rPr>
        <w:rFonts w:hint="default"/>
        <w:b w:val="0"/>
        <w:color w:val="auto"/>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15:restartNumberingAfterBreak="0">
    <w:nsid w:val="43E73B37"/>
    <w:multiLevelType w:val="multilevel"/>
    <w:tmpl w:val="FA9019C0"/>
    <w:lvl w:ilvl="0">
      <w:start w:val="1"/>
      <w:numFmt w:val="decimal"/>
      <w:lvlText w:val="%1."/>
      <w:lvlJc w:val="left"/>
      <w:pPr>
        <w:ind w:left="435" w:hanging="435"/>
      </w:pPr>
      <w:rPr>
        <w:rFonts w:hint="default"/>
      </w:rPr>
    </w:lvl>
    <w:lvl w:ilvl="1">
      <w:start w:val="1"/>
      <w:numFmt w:val="decimal"/>
      <w:lvlText w:val="%2."/>
      <w:lvlJc w:val="left"/>
      <w:pPr>
        <w:ind w:left="1002" w:hanging="435"/>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EB65C15"/>
    <w:multiLevelType w:val="hybridMultilevel"/>
    <w:tmpl w:val="C5140B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42311C4"/>
    <w:multiLevelType w:val="hybridMultilevel"/>
    <w:tmpl w:val="5FF2216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9A41AF"/>
    <w:multiLevelType w:val="hybridMultilevel"/>
    <w:tmpl w:val="03BA3B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A14C30"/>
    <w:multiLevelType w:val="hybridMultilevel"/>
    <w:tmpl w:val="F13C3E9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167380"/>
    <w:multiLevelType w:val="hybridMultilevel"/>
    <w:tmpl w:val="76E0D7FC"/>
    <w:lvl w:ilvl="0" w:tplc="633A2D9A">
      <w:start w:val="1"/>
      <w:numFmt w:val="bullet"/>
      <w:lvlText w:val="•"/>
      <w:lvlJc w:val="left"/>
      <w:pPr>
        <w:tabs>
          <w:tab w:val="num" w:pos="720"/>
        </w:tabs>
        <w:ind w:left="720" w:hanging="360"/>
      </w:pPr>
      <w:rPr>
        <w:rFonts w:ascii="Arial" w:hAnsi="Arial" w:hint="default"/>
      </w:rPr>
    </w:lvl>
    <w:lvl w:ilvl="1" w:tplc="FA80CC46" w:tentative="1">
      <w:start w:val="1"/>
      <w:numFmt w:val="bullet"/>
      <w:lvlText w:val="•"/>
      <w:lvlJc w:val="left"/>
      <w:pPr>
        <w:tabs>
          <w:tab w:val="num" w:pos="1440"/>
        </w:tabs>
        <w:ind w:left="1440" w:hanging="360"/>
      </w:pPr>
      <w:rPr>
        <w:rFonts w:ascii="Arial" w:hAnsi="Arial" w:hint="default"/>
      </w:rPr>
    </w:lvl>
    <w:lvl w:ilvl="2" w:tplc="48B0E5E0" w:tentative="1">
      <w:start w:val="1"/>
      <w:numFmt w:val="bullet"/>
      <w:lvlText w:val="•"/>
      <w:lvlJc w:val="left"/>
      <w:pPr>
        <w:tabs>
          <w:tab w:val="num" w:pos="2160"/>
        </w:tabs>
        <w:ind w:left="2160" w:hanging="360"/>
      </w:pPr>
      <w:rPr>
        <w:rFonts w:ascii="Arial" w:hAnsi="Arial" w:hint="default"/>
      </w:rPr>
    </w:lvl>
    <w:lvl w:ilvl="3" w:tplc="7D4A0E36" w:tentative="1">
      <w:start w:val="1"/>
      <w:numFmt w:val="bullet"/>
      <w:lvlText w:val="•"/>
      <w:lvlJc w:val="left"/>
      <w:pPr>
        <w:tabs>
          <w:tab w:val="num" w:pos="2880"/>
        </w:tabs>
        <w:ind w:left="2880" w:hanging="360"/>
      </w:pPr>
      <w:rPr>
        <w:rFonts w:ascii="Arial" w:hAnsi="Arial" w:hint="default"/>
      </w:rPr>
    </w:lvl>
    <w:lvl w:ilvl="4" w:tplc="73AE3D78" w:tentative="1">
      <w:start w:val="1"/>
      <w:numFmt w:val="bullet"/>
      <w:lvlText w:val="•"/>
      <w:lvlJc w:val="left"/>
      <w:pPr>
        <w:tabs>
          <w:tab w:val="num" w:pos="3600"/>
        </w:tabs>
        <w:ind w:left="3600" w:hanging="360"/>
      </w:pPr>
      <w:rPr>
        <w:rFonts w:ascii="Arial" w:hAnsi="Arial" w:hint="default"/>
      </w:rPr>
    </w:lvl>
    <w:lvl w:ilvl="5" w:tplc="A872BBE8" w:tentative="1">
      <w:start w:val="1"/>
      <w:numFmt w:val="bullet"/>
      <w:lvlText w:val="•"/>
      <w:lvlJc w:val="left"/>
      <w:pPr>
        <w:tabs>
          <w:tab w:val="num" w:pos="4320"/>
        </w:tabs>
        <w:ind w:left="4320" w:hanging="360"/>
      </w:pPr>
      <w:rPr>
        <w:rFonts w:ascii="Arial" w:hAnsi="Arial" w:hint="default"/>
      </w:rPr>
    </w:lvl>
    <w:lvl w:ilvl="6" w:tplc="5F12A290" w:tentative="1">
      <w:start w:val="1"/>
      <w:numFmt w:val="bullet"/>
      <w:lvlText w:val="•"/>
      <w:lvlJc w:val="left"/>
      <w:pPr>
        <w:tabs>
          <w:tab w:val="num" w:pos="5040"/>
        </w:tabs>
        <w:ind w:left="5040" w:hanging="360"/>
      </w:pPr>
      <w:rPr>
        <w:rFonts w:ascii="Arial" w:hAnsi="Arial" w:hint="default"/>
      </w:rPr>
    </w:lvl>
    <w:lvl w:ilvl="7" w:tplc="F97A4FA6" w:tentative="1">
      <w:start w:val="1"/>
      <w:numFmt w:val="bullet"/>
      <w:lvlText w:val="•"/>
      <w:lvlJc w:val="left"/>
      <w:pPr>
        <w:tabs>
          <w:tab w:val="num" w:pos="5760"/>
        </w:tabs>
        <w:ind w:left="5760" w:hanging="360"/>
      </w:pPr>
      <w:rPr>
        <w:rFonts w:ascii="Arial" w:hAnsi="Arial" w:hint="default"/>
      </w:rPr>
    </w:lvl>
    <w:lvl w:ilvl="8" w:tplc="04F232F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A3F3135"/>
    <w:multiLevelType w:val="multilevel"/>
    <w:tmpl w:val="F4F88B80"/>
    <w:lvl w:ilvl="0">
      <w:start w:val="1"/>
      <w:numFmt w:val="decimal"/>
      <w:pStyle w:val="KTpstrnum"/>
      <w:lvlText w:val="(%1)"/>
      <w:lvlJc w:val="left"/>
      <w:pPr>
        <w:ind w:left="1" w:firstLine="567"/>
      </w:pPr>
      <w:rPr>
        <w:rFonts w:ascii="Times New Roman" w:hAnsi="Times New Roman" w:hint="default"/>
        <w:sz w:val="24"/>
      </w:rPr>
    </w:lvl>
    <w:lvl w:ilvl="1">
      <w:start w:val="1"/>
      <w:numFmt w:val="lowerLetter"/>
      <w:lvlText w:val="(%2)"/>
      <w:lvlJc w:val="left"/>
      <w:pPr>
        <w:ind w:left="1702" w:hanging="567"/>
      </w:pPr>
      <w:rPr>
        <w:rFonts w:hint="default"/>
      </w:rPr>
    </w:lvl>
    <w:lvl w:ilvl="2">
      <w:start w:val="1"/>
      <w:numFmt w:val="lowerRoman"/>
      <w:lvlText w:val="(%3)"/>
      <w:lvlJc w:val="left"/>
      <w:pPr>
        <w:ind w:left="2269" w:hanging="567"/>
      </w:pPr>
      <w:rPr>
        <w:rFonts w:hint="default"/>
      </w:rPr>
    </w:lvl>
    <w:lvl w:ilvl="3">
      <w:start w:val="1"/>
      <w:numFmt w:val="decimal"/>
      <w:lvlText w:val="(%4)"/>
      <w:lvlJc w:val="left"/>
      <w:pPr>
        <w:ind w:left="2836" w:hanging="567"/>
      </w:pPr>
      <w:rPr>
        <w:rFonts w:ascii="Times New Roman" w:hAnsi="Times New Roman" w:hint="default"/>
        <w:sz w:val="24"/>
      </w:rPr>
    </w:lvl>
    <w:lvl w:ilvl="4">
      <w:start w:val="1"/>
      <w:numFmt w:val="lowerLetter"/>
      <w:lvlText w:val="(%5)"/>
      <w:lvlJc w:val="left"/>
      <w:pPr>
        <w:ind w:left="3403" w:hanging="567"/>
      </w:pPr>
      <w:rPr>
        <w:rFonts w:ascii="Times New Roman" w:hAnsi="Times New Roman" w:hint="default"/>
        <w:sz w:val="24"/>
      </w:rPr>
    </w:lvl>
    <w:lvl w:ilvl="5">
      <w:start w:val="1"/>
      <w:numFmt w:val="lowerRoman"/>
      <w:lvlText w:val="(%6)"/>
      <w:lvlJc w:val="left"/>
      <w:pPr>
        <w:ind w:left="3970" w:hanging="567"/>
      </w:pPr>
      <w:rPr>
        <w:rFonts w:ascii="Times New Roman" w:hAnsi="Times New Roman" w:hint="default"/>
        <w:sz w:val="24"/>
      </w:rPr>
    </w:lvl>
    <w:lvl w:ilvl="6">
      <w:start w:val="1"/>
      <w:numFmt w:val="decimal"/>
      <w:lvlText w:val="%7."/>
      <w:lvlJc w:val="left"/>
      <w:pPr>
        <w:tabs>
          <w:tab w:val="num" w:pos="3970"/>
        </w:tabs>
        <w:ind w:left="3403" w:firstLine="567"/>
      </w:pPr>
      <w:rPr>
        <w:rFonts w:hint="default"/>
      </w:rPr>
    </w:lvl>
    <w:lvl w:ilvl="7">
      <w:start w:val="1"/>
      <w:numFmt w:val="lowerLetter"/>
      <w:lvlText w:val="%8."/>
      <w:lvlJc w:val="left"/>
      <w:pPr>
        <w:tabs>
          <w:tab w:val="num" w:pos="4537"/>
        </w:tabs>
        <w:ind w:left="3970" w:firstLine="567"/>
      </w:pPr>
      <w:rPr>
        <w:rFonts w:hint="default"/>
      </w:rPr>
    </w:lvl>
    <w:lvl w:ilvl="8">
      <w:start w:val="1"/>
      <w:numFmt w:val="lowerRoman"/>
      <w:lvlText w:val="%9."/>
      <w:lvlJc w:val="left"/>
      <w:pPr>
        <w:tabs>
          <w:tab w:val="num" w:pos="5104"/>
        </w:tabs>
        <w:ind w:left="4537" w:firstLine="567"/>
      </w:pPr>
      <w:rPr>
        <w:rFonts w:hint="default"/>
      </w:rPr>
    </w:lvl>
  </w:abstractNum>
  <w:abstractNum w:abstractNumId="17" w15:restartNumberingAfterBreak="0">
    <w:nsid w:val="708272D7"/>
    <w:multiLevelType w:val="hybridMultilevel"/>
    <w:tmpl w:val="0E0092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0956095"/>
    <w:multiLevelType w:val="hybridMultilevel"/>
    <w:tmpl w:val="E4AC3296"/>
    <w:lvl w:ilvl="0" w:tplc="BECE65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1593114"/>
    <w:multiLevelType w:val="multilevel"/>
    <w:tmpl w:val="00DA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16"/>
  </w:num>
  <w:num w:numId="10">
    <w:abstractNumId w:val="3"/>
  </w:num>
  <w:num w:numId="11">
    <w:abstractNumId w:val="1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4"/>
  </w:num>
  <w:num w:numId="15">
    <w:abstractNumId w:val="0"/>
  </w:num>
  <w:num w:numId="16">
    <w:abstractNumId w:val="10"/>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44"/>
  <w:hyphenationZone w:val="39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BB"/>
    <w:rsid w:val="000018CD"/>
    <w:rsid w:val="000026D3"/>
    <w:rsid w:val="000036CD"/>
    <w:rsid w:val="000036DE"/>
    <w:rsid w:val="00004319"/>
    <w:rsid w:val="00005136"/>
    <w:rsid w:val="00005546"/>
    <w:rsid w:val="00005B57"/>
    <w:rsid w:val="00007394"/>
    <w:rsid w:val="00011D70"/>
    <w:rsid w:val="0001341A"/>
    <w:rsid w:val="000146A6"/>
    <w:rsid w:val="0001473E"/>
    <w:rsid w:val="000149B6"/>
    <w:rsid w:val="000156F0"/>
    <w:rsid w:val="00015743"/>
    <w:rsid w:val="000157EF"/>
    <w:rsid w:val="00015E01"/>
    <w:rsid w:val="00016541"/>
    <w:rsid w:val="00016620"/>
    <w:rsid w:val="00016AD1"/>
    <w:rsid w:val="00021763"/>
    <w:rsid w:val="00023413"/>
    <w:rsid w:val="000240D6"/>
    <w:rsid w:val="000248EC"/>
    <w:rsid w:val="00025810"/>
    <w:rsid w:val="00025C42"/>
    <w:rsid w:val="00027918"/>
    <w:rsid w:val="00032C78"/>
    <w:rsid w:val="00033400"/>
    <w:rsid w:val="00035487"/>
    <w:rsid w:val="000366D1"/>
    <w:rsid w:val="000366F9"/>
    <w:rsid w:val="00037CDD"/>
    <w:rsid w:val="00040DC4"/>
    <w:rsid w:val="000413A4"/>
    <w:rsid w:val="00042576"/>
    <w:rsid w:val="00044660"/>
    <w:rsid w:val="00051C5C"/>
    <w:rsid w:val="0005240C"/>
    <w:rsid w:val="0005314E"/>
    <w:rsid w:val="0005327A"/>
    <w:rsid w:val="0005375E"/>
    <w:rsid w:val="00055D0F"/>
    <w:rsid w:val="00056D93"/>
    <w:rsid w:val="00057AC6"/>
    <w:rsid w:val="00060B79"/>
    <w:rsid w:val="0006418B"/>
    <w:rsid w:val="00064CBB"/>
    <w:rsid w:val="000700F1"/>
    <w:rsid w:val="0007044D"/>
    <w:rsid w:val="00070A83"/>
    <w:rsid w:val="00071C12"/>
    <w:rsid w:val="00075561"/>
    <w:rsid w:val="00075971"/>
    <w:rsid w:val="000767BF"/>
    <w:rsid w:val="0007748B"/>
    <w:rsid w:val="00080D78"/>
    <w:rsid w:val="00080DCC"/>
    <w:rsid w:val="00081100"/>
    <w:rsid w:val="000811DC"/>
    <w:rsid w:val="000836C8"/>
    <w:rsid w:val="000848C2"/>
    <w:rsid w:val="00084C57"/>
    <w:rsid w:val="000854A7"/>
    <w:rsid w:val="00085681"/>
    <w:rsid w:val="0008614A"/>
    <w:rsid w:val="000868D9"/>
    <w:rsid w:val="000877EE"/>
    <w:rsid w:val="0009318A"/>
    <w:rsid w:val="000935F5"/>
    <w:rsid w:val="00094829"/>
    <w:rsid w:val="00094A6B"/>
    <w:rsid w:val="000958F5"/>
    <w:rsid w:val="0009649D"/>
    <w:rsid w:val="0009685E"/>
    <w:rsid w:val="00096A5B"/>
    <w:rsid w:val="000A0485"/>
    <w:rsid w:val="000A0898"/>
    <w:rsid w:val="000A31A2"/>
    <w:rsid w:val="000A4CBF"/>
    <w:rsid w:val="000A686C"/>
    <w:rsid w:val="000A6E7C"/>
    <w:rsid w:val="000B07EA"/>
    <w:rsid w:val="000B13F6"/>
    <w:rsid w:val="000B1688"/>
    <w:rsid w:val="000B26FD"/>
    <w:rsid w:val="000B2DCA"/>
    <w:rsid w:val="000B41FE"/>
    <w:rsid w:val="000B4234"/>
    <w:rsid w:val="000B7083"/>
    <w:rsid w:val="000B7C86"/>
    <w:rsid w:val="000C34DE"/>
    <w:rsid w:val="000C4564"/>
    <w:rsid w:val="000C5A41"/>
    <w:rsid w:val="000C6819"/>
    <w:rsid w:val="000C6B41"/>
    <w:rsid w:val="000D6F8B"/>
    <w:rsid w:val="000D6FE2"/>
    <w:rsid w:val="000E29B6"/>
    <w:rsid w:val="000E2B2B"/>
    <w:rsid w:val="000E3B8D"/>
    <w:rsid w:val="000E3F88"/>
    <w:rsid w:val="000E4FF6"/>
    <w:rsid w:val="000E566A"/>
    <w:rsid w:val="000E5C6F"/>
    <w:rsid w:val="000E713B"/>
    <w:rsid w:val="000F2DB3"/>
    <w:rsid w:val="000F4A2F"/>
    <w:rsid w:val="000F58B0"/>
    <w:rsid w:val="000F5D67"/>
    <w:rsid w:val="000F7612"/>
    <w:rsid w:val="00101BD7"/>
    <w:rsid w:val="00102042"/>
    <w:rsid w:val="00102097"/>
    <w:rsid w:val="001021B4"/>
    <w:rsid w:val="00102235"/>
    <w:rsid w:val="001024EE"/>
    <w:rsid w:val="00106C67"/>
    <w:rsid w:val="00107600"/>
    <w:rsid w:val="0010762C"/>
    <w:rsid w:val="00110009"/>
    <w:rsid w:val="0011113C"/>
    <w:rsid w:val="001122F0"/>
    <w:rsid w:val="0011236A"/>
    <w:rsid w:val="00113249"/>
    <w:rsid w:val="00114D7E"/>
    <w:rsid w:val="0011683F"/>
    <w:rsid w:val="0011691C"/>
    <w:rsid w:val="0011771D"/>
    <w:rsid w:val="00117850"/>
    <w:rsid w:val="001214CE"/>
    <w:rsid w:val="001218A1"/>
    <w:rsid w:val="001228C3"/>
    <w:rsid w:val="001240C6"/>
    <w:rsid w:val="00126DEA"/>
    <w:rsid w:val="00126E2A"/>
    <w:rsid w:val="0012726A"/>
    <w:rsid w:val="00130628"/>
    <w:rsid w:val="001314C6"/>
    <w:rsid w:val="001349C3"/>
    <w:rsid w:val="0013515E"/>
    <w:rsid w:val="00135EF2"/>
    <w:rsid w:val="00136CD2"/>
    <w:rsid w:val="00137237"/>
    <w:rsid w:val="00140A01"/>
    <w:rsid w:val="00141A30"/>
    <w:rsid w:val="00141F1A"/>
    <w:rsid w:val="00142304"/>
    <w:rsid w:val="0014314C"/>
    <w:rsid w:val="00143AC7"/>
    <w:rsid w:val="001442DE"/>
    <w:rsid w:val="00145E80"/>
    <w:rsid w:val="00145E9E"/>
    <w:rsid w:val="00147130"/>
    <w:rsid w:val="00150578"/>
    <w:rsid w:val="001507E6"/>
    <w:rsid w:val="00151E5B"/>
    <w:rsid w:val="0015256C"/>
    <w:rsid w:val="001531EA"/>
    <w:rsid w:val="00153732"/>
    <w:rsid w:val="001539CD"/>
    <w:rsid w:val="0015490E"/>
    <w:rsid w:val="00155CC7"/>
    <w:rsid w:val="001560CE"/>
    <w:rsid w:val="00156B48"/>
    <w:rsid w:val="00157790"/>
    <w:rsid w:val="00162046"/>
    <w:rsid w:val="00165EAB"/>
    <w:rsid w:val="00170A77"/>
    <w:rsid w:val="001734A5"/>
    <w:rsid w:val="001734CE"/>
    <w:rsid w:val="0017372D"/>
    <w:rsid w:val="001764D6"/>
    <w:rsid w:val="00176703"/>
    <w:rsid w:val="001859D7"/>
    <w:rsid w:val="00186723"/>
    <w:rsid w:val="00186E4F"/>
    <w:rsid w:val="00193C40"/>
    <w:rsid w:val="0019420F"/>
    <w:rsid w:val="00194EFE"/>
    <w:rsid w:val="00197153"/>
    <w:rsid w:val="001973D2"/>
    <w:rsid w:val="00197FF7"/>
    <w:rsid w:val="001A1978"/>
    <w:rsid w:val="001A2497"/>
    <w:rsid w:val="001A44F5"/>
    <w:rsid w:val="001A4C7D"/>
    <w:rsid w:val="001A5893"/>
    <w:rsid w:val="001A5962"/>
    <w:rsid w:val="001A59FB"/>
    <w:rsid w:val="001A620A"/>
    <w:rsid w:val="001A7BD6"/>
    <w:rsid w:val="001A7D55"/>
    <w:rsid w:val="001B0CCF"/>
    <w:rsid w:val="001B0E96"/>
    <w:rsid w:val="001B1492"/>
    <w:rsid w:val="001B14E0"/>
    <w:rsid w:val="001B2BED"/>
    <w:rsid w:val="001B3F77"/>
    <w:rsid w:val="001B4BAD"/>
    <w:rsid w:val="001B5BAB"/>
    <w:rsid w:val="001B7B5A"/>
    <w:rsid w:val="001C1D5C"/>
    <w:rsid w:val="001C2236"/>
    <w:rsid w:val="001C23F2"/>
    <w:rsid w:val="001C43AD"/>
    <w:rsid w:val="001C4D47"/>
    <w:rsid w:val="001C6762"/>
    <w:rsid w:val="001C67B8"/>
    <w:rsid w:val="001C7243"/>
    <w:rsid w:val="001C76E8"/>
    <w:rsid w:val="001D0A8A"/>
    <w:rsid w:val="001D1547"/>
    <w:rsid w:val="001D22AB"/>
    <w:rsid w:val="001D30E2"/>
    <w:rsid w:val="001D41E4"/>
    <w:rsid w:val="001D7CE4"/>
    <w:rsid w:val="001E0AE9"/>
    <w:rsid w:val="001E2DFE"/>
    <w:rsid w:val="001E5B4C"/>
    <w:rsid w:val="001E5E88"/>
    <w:rsid w:val="001E5FB6"/>
    <w:rsid w:val="001E7283"/>
    <w:rsid w:val="001E779C"/>
    <w:rsid w:val="001F003D"/>
    <w:rsid w:val="001F061D"/>
    <w:rsid w:val="001F127E"/>
    <w:rsid w:val="001F2637"/>
    <w:rsid w:val="001F3F66"/>
    <w:rsid w:val="001F4FFD"/>
    <w:rsid w:val="001F7DBF"/>
    <w:rsid w:val="001F7F87"/>
    <w:rsid w:val="002003DF"/>
    <w:rsid w:val="00200FBC"/>
    <w:rsid w:val="00201BD1"/>
    <w:rsid w:val="00201C7A"/>
    <w:rsid w:val="00202C08"/>
    <w:rsid w:val="00202D3B"/>
    <w:rsid w:val="00205AB5"/>
    <w:rsid w:val="00205B73"/>
    <w:rsid w:val="00206E31"/>
    <w:rsid w:val="002106AC"/>
    <w:rsid w:val="00210EEE"/>
    <w:rsid w:val="00213F49"/>
    <w:rsid w:val="0021421F"/>
    <w:rsid w:val="00215441"/>
    <w:rsid w:val="002155BF"/>
    <w:rsid w:val="00215A4B"/>
    <w:rsid w:val="0021637F"/>
    <w:rsid w:val="00216990"/>
    <w:rsid w:val="00217988"/>
    <w:rsid w:val="00221EAE"/>
    <w:rsid w:val="0022381D"/>
    <w:rsid w:val="00223D07"/>
    <w:rsid w:val="00224046"/>
    <w:rsid w:val="002263F3"/>
    <w:rsid w:val="00227B9D"/>
    <w:rsid w:val="002307D3"/>
    <w:rsid w:val="00230C0D"/>
    <w:rsid w:val="002311AF"/>
    <w:rsid w:val="0023154D"/>
    <w:rsid w:val="0023493D"/>
    <w:rsid w:val="0023566A"/>
    <w:rsid w:val="00235A99"/>
    <w:rsid w:val="00237BE2"/>
    <w:rsid w:val="00237D59"/>
    <w:rsid w:val="002413D1"/>
    <w:rsid w:val="002428B6"/>
    <w:rsid w:val="00242999"/>
    <w:rsid w:val="00243417"/>
    <w:rsid w:val="00244624"/>
    <w:rsid w:val="00250054"/>
    <w:rsid w:val="002511FE"/>
    <w:rsid w:val="00254178"/>
    <w:rsid w:val="002553B7"/>
    <w:rsid w:val="00256523"/>
    <w:rsid w:val="00256B51"/>
    <w:rsid w:val="00257237"/>
    <w:rsid w:val="0026102F"/>
    <w:rsid w:val="0026147E"/>
    <w:rsid w:val="002620C8"/>
    <w:rsid w:val="00263295"/>
    <w:rsid w:val="002650CA"/>
    <w:rsid w:val="002706AE"/>
    <w:rsid w:val="0027097F"/>
    <w:rsid w:val="00271D3F"/>
    <w:rsid w:val="00272D82"/>
    <w:rsid w:val="0027343A"/>
    <w:rsid w:val="002738D3"/>
    <w:rsid w:val="00276CB8"/>
    <w:rsid w:val="00277C2D"/>
    <w:rsid w:val="00277D83"/>
    <w:rsid w:val="00277EA2"/>
    <w:rsid w:val="00280A9E"/>
    <w:rsid w:val="002811C9"/>
    <w:rsid w:val="00281404"/>
    <w:rsid w:val="00282963"/>
    <w:rsid w:val="00283011"/>
    <w:rsid w:val="0028525F"/>
    <w:rsid w:val="002867D0"/>
    <w:rsid w:val="0028731C"/>
    <w:rsid w:val="00290765"/>
    <w:rsid w:val="0029590C"/>
    <w:rsid w:val="0029634B"/>
    <w:rsid w:val="00296363"/>
    <w:rsid w:val="002A05AA"/>
    <w:rsid w:val="002A1D84"/>
    <w:rsid w:val="002A2CDD"/>
    <w:rsid w:val="002A3960"/>
    <w:rsid w:val="002A490D"/>
    <w:rsid w:val="002A5734"/>
    <w:rsid w:val="002A6975"/>
    <w:rsid w:val="002A7FC7"/>
    <w:rsid w:val="002B1D55"/>
    <w:rsid w:val="002B2226"/>
    <w:rsid w:val="002B3AE1"/>
    <w:rsid w:val="002B4855"/>
    <w:rsid w:val="002B5326"/>
    <w:rsid w:val="002B5C2B"/>
    <w:rsid w:val="002B5D81"/>
    <w:rsid w:val="002B758D"/>
    <w:rsid w:val="002B7647"/>
    <w:rsid w:val="002B7F73"/>
    <w:rsid w:val="002C0677"/>
    <w:rsid w:val="002C0CD1"/>
    <w:rsid w:val="002C0DBE"/>
    <w:rsid w:val="002C15B5"/>
    <w:rsid w:val="002C1CB4"/>
    <w:rsid w:val="002C4694"/>
    <w:rsid w:val="002C49D2"/>
    <w:rsid w:val="002C6615"/>
    <w:rsid w:val="002C6955"/>
    <w:rsid w:val="002C7263"/>
    <w:rsid w:val="002D1689"/>
    <w:rsid w:val="002D2FB0"/>
    <w:rsid w:val="002D3BD1"/>
    <w:rsid w:val="002D414A"/>
    <w:rsid w:val="002D49A3"/>
    <w:rsid w:val="002D5057"/>
    <w:rsid w:val="002D6A5E"/>
    <w:rsid w:val="002D6A63"/>
    <w:rsid w:val="002E184D"/>
    <w:rsid w:val="002E1DC9"/>
    <w:rsid w:val="002E234A"/>
    <w:rsid w:val="002E3756"/>
    <w:rsid w:val="002E632F"/>
    <w:rsid w:val="002E72CA"/>
    <w:rsid w:val="002E750D"/>
    <w:rsid w:val="002E7777"/>
    <w:rsid w:val="002F0904"/>
    <w:rsid w:val="002F0D42"/>
    <w:rsid w:val="002F148D"/>
    <w:rsid w:val="002F1BA8"/>
    <w:rsid w:val="002F27F0"/>
    <w:rsid w:val="002F4E11"/>
    <w:rsid w:val="002F5ECC"/>
    <w:rsid w:val="002F6213"/>
    <w:rsid w:val="002F71C3"/>
    <w:rsid w:val="002F7834"/>
    <w:rsid w:val="002F7895"/>
    <w:rsid w:val="00300344"/>
    <w:rsid w:val="00301686"/>
    <w:rsid w:val="00302DFF"/>
    <w:rsid w:val="00303160"/>
    <w:rsid w:val="003068CB"/>
    <w:rsid w:val="00306BB6"/>
    <w:rsid w:val="00306CB9"/>
    <w:rsid w:val="00310786"/>
    <w:rsid w:val="00310A5F"/>
    <w:rsid w:val="00310B8B"/>
    <w:rsid w:val="00313B5D"/>
    <w:rsid w:val="00313DB1"/>
    <w:rsid w:val="00314211"/>
    <w:rsid w:val="00314469"/>
    <w:rsid w:val="00314BB0"/>
    <w:rsid w:val="00314DE7"/>
    <w:rsid w:val="003168D0"/>
    <w:rsid w:val="00316DAE"/>
    <w:rsid w:val="00321E95"/>
    <w:rsid w:val="003238E2"/>
    <w:rsid w:val="00323D4F"/>
    <w:rsid w:val="003242FB"/>
    <w:rsid w:val="00326305"/>
    <w:rsid w:val="0032762D"/>
    <w:rsid w:val="00330224"/>
    <w:rsid w:val="00331148"/>
    <w:rsid w:val="0033190F"/>
    <w:rsid w:val="00332C42"/>
    <w:rsid w:val="00332DAE"/>
    <w:rsid w:val="0033424B"/>
    <w:rsid w:val="00335B29"/>
    <w:rsid w:val="00335C5D"/>
    <w:rsid w:val="00336173"/>
    <w:rsid w:val="00336A88"/>
    <w:rsid w:val="00337DC7"/>
    <w:rsid w:val="00340117"/>
    <w:rsid w:val="0034059B"/>
    <w:rsid w:val="00343FEE"/>
    <w:rsid w:val="00346165"/>
    <w:rsid w:val="003462E5"/>
    <w:rsid w:val="003467C0"/>
    <w:rsid w:val="00350737"/>
    <w:rsid w:val="00352B80"/>
    <w:rsid w:val="003542EB"/>
    <w:rsid w:val="0035490C"/>
    <w:rsid w:val="00355916"/>
    <w:rsid w:val="003563D3"/>
    <w:rsid w:val="0035641D"/>
    <w:rsid w:val="00356DD2"/>
    <w:rsid w:val="00360573"/>
    <w:rsid w:val="00362DB0"/>
    <w:rsid w:val="003643A4"/>
    <w:rsid w:val="00370C1F"/>
    <w:rsid w:val="00373F76"/>
    <w:rsid w:val="00374492"/>
    <w:rsid w:val="00374A53"/>
    <w:rsid w:val="0037512C"/>
    <w:rsid w:val="003752A2"/>
    <w:rsid w:val="00375FB5"/>
    <w:rsid w:val="00376616"/>
    <w:rsid w:val="003773BF"/>
    <w:rsid w:val="00377490"/>
    <w:rsid w:val="003808D0"/>
    <w:rsid w:val="003812C1"/>
    <w:rsid w:val="003815B9"/>
    <w:rsid w:val="00381EC3"/>
    <w:rsid w:val="00384378"/>
    <w:rsid w:val="00386541"/>
    <w:rsid w:val="0038797F"/>
    <w:rsid w:val="0039048A"/>
    <w:rsid w:val="00390868"/>
    <w:rsid w:val="0039233C"/>
    <w:rsid w:val="003935FE"/>
    <w:rsid w:val="003947F5"/>
    <w:rsid w:val="00395139"/>
    <w:rsid w:val="003A1473"/>
    <w:rsid w:val="003A1FB2"/>
    <w:rsid w:val="003A1FEF"/>
    <w:rsid w:val="003A2209"/>
    <w:rsid w:val="003A22C3"/>
    <w:rsid w:val="003A2457"/>
    <w:rsid w:val="003A2817"/>
    <w:rsid w:val="003A2BBB"/>
    <w:rsid w:val="003A3847"/>
    <w:rsid w:val="003A6A8F"/>
    <w:rsid w:val="003A7551"/>
    <w:rsid w:val="003B0654"/>
    <w:rsid w:val="003B0D13"/>
    <w:rsid w:val="003B1141"/>
    <w:rsid w:val="003B2F38"/>
    <w:rsid w:val="003B3009"/>
    <w:rsid w:val="003B38A8"/>
    <w:rsid w:val="003B50C1"/>
    <w:rsid w:val="003B738B"/>
    <w:rsid w:val="003B7B11"/>
    <w:rsid w:val="003B7F20"/>
    <w:rsid w:val="003C1283"/>
    <w:rsid w:val="003C15EC"/>
    <w:rsid w:val="003C2AF9"/>
    <w:rsid w:val="003C4BE7"/>
    <w:rsid w:val="003C5E81"/>
    <w:rsid w:val="003C741F"/>
    <w:rsid w:val="003C7515"/>
    <w:rsid w:val="003C78AA"/>
    <w:rsid w:val="003C7E5C"/>
    <w:rsid w:val="003D2211"/>
    <w:rsid w:val="003D3437"/>
    <w:rsid w:val="003D36FA"/>
    <w:rsid w:val="003D4D62"/>
    <w:rsid w:val="003D53AA"/>
    <w:rsid w:val="003D5B73"/>
    <w:rsid w:val="003E09A5"/>
    <w:rsid w:val="003E11EE"/>
    <w:rsid w:val="003E1404"/>
    <w:rsid w:val="003E1B57"/>
    <w:rsid w:val="003E2ACB"/>
    <w:rsid w:val="003E3670"/>
    <w:rsid w:val="003E512F"/>
    <w:rsid w:val="003E5516"/>
    <w:rsid w:val="003E697C"/>
    <w:rsid w:val="003E77DF"/>
    <w:rsid w:val="003F0011"/>
    <w:rsid w:val="003F05EC"/>
    <w:rsid w:val="003F0D5A"/>
    <w:rsid w:val="003F138E"/>
    <w:rsid w:val="003F1FD4"/>
    <w:rsid w:val="003F2165"/>
    <w:rsid w:val="003F2193"/>
    <w:rsid w:val="003F2458"/>
    <w:rsid w:val="003F2653"/>
    <w:rsid w:val="003F56BC"/>
    <w:rsid w:val="003F5819"/>
    <w:rsid w:val="00400477"/>
    <w:rsid w:val="00401643"/>
    <w:rsid w:val="00403644"/>
    <w:rsid w:val="004051D1"/>
    <w:rsid w:val="004058C8"/>
    <w:rsid w:val="0040671E"/>
    <w:rsid w:val="00410FC9"/>
    <w:rsid w:val="00414B23"/>
    <w:rsid w:val="00416113"/>
    <w:rsid w:val="00417440"/>
    <w:rsid w:val="0042097B"/>
    <w:rsid w:val="00421614"/>
    <w:rsid w:val="00421DEE"/>
    <w:rsid w:val="00423DAF"/>
    <w:rsid w:val="00424C41"/>
    <w:rsid w:val="00425A91"/>
    <w:rsid w:val="00425D8A"/>
    <w:rsid w:val="004262F8"/>
    <w:rsid w:val="0042640D"/>
    <w:rsid w:val="004265D2"/>
    <w:rsid w:val="00427A24"/>
    <w:rsid w:val="00430CA1"/>
    <w:rsid w:val="0043325A"/>
    <w:rsid w:val="00433BD4"/>
    <w:rsid w:val="00434FFB"/>
    <w:rsid w:val="004356D9"/>
    <w:rsid w:val="0043570A"/>
    <w:rsid w:val="004359D5"/>
    <w:rsid w:val="0043602A"/>
    <w:rsid w:val="004364E4"/>
    <w:rsid w:val="00436B8E"/>
    <w:rsid w:val="0043703A"/>
    <w:rsid w:val="00437B24"/>
    <w:rsid w:val="00437F73"/>
    <w:rsid w:val="00442027"/>
    <w:rsid w:val="0044283E"/>
    <w:rsid w:val="00443DB5"/>
    <w:rsid w:val="00445286"/>
    <w:rsid w:val="00445465"/>
    <w:rsid w:val="004456AB"/>
    <w:rsid w:val="00446272"/>
    <w:rsid w:val="00446A70"/>
    <w:rsid w:val="00446A75"/>
    <w:rsid w:val="004479DE"/>
    <w:rsid w:val="00447A1A"/>
    <w:rsid w:val="00447AEA"/>
    <w:rsid w:val="00450A9E"/>
    <w:rsid w:val="00450D2D"/>
    <w:rsid w:val="004511DA"/>
    <w:rsid w:val="00452275"/>
    <w:rsid w:val="00452B3E"/>
    <w:rsid w:val="00452B72"/>
    <w:rsid w:val="004546B8"/>
    <w:rsid w:val="004549B2"/>
    <w:rsid w:val="00454C6B"/>
    <w:rsid w:val="004559A1"/>
    <w:rsid w:val="00456D3E"/>
    <w:rsid w:val="004573DB"/>
    <w:rsid w:val="004607A7"/>
    <w:rsid w:val="004608C5"/>
    <w:rsid w:val="00460CA4"/>
    <w:rsid w:val="004620F7"/>
    <w:rsid w:val="00462B49"/>
    <w:rsid w:val="00463C0C"/>
    <w:rsid w:val="0046560D"/>
    <w:rsid w:val="004656EE"/>
    <w:rsid w:val="004667A8"/>
    <w:rsid w:val="00467355"/>
    <w:rsid w:val="004714FD"/>
    <w:rsid w:val="00471572"/>
    <w:rsid w:val="004719FB"/>
    <w:rsid w:val="00471D42"/>
    <w:rsid w:val="004745EE"/>
    <w:rsid w:val="00474EEB"/>
    <w:rsid w:val="004756C6"/>
    <w:rsid w:val="00482697"/>
    <w:rsid w:val="004826B1"/>
    <w:rsid w:val="004828CB"/>
    <w:rsid w:val="00483376"/>
    <w:rsid w:val="004841E0"/>
    <w:rsid w:val="004846DD"/>
    <w:rsid w:val="00486ACA"/>
    <w:rsid w:val="004877A2"/>
    <w:rsid w:val="00487DBF"/>
    <w:rsid w:val="0049321A"/>
    <w:rsid w:val="004939B0"/>
    <w:rsid w:val="004946C9"/>
    <w:rsid w:val="00494750"/>
    <w:rsid w:val="004A1084"/>
    <w:rsid w:val="004A15DC"/>
    <w:rsid w:val="004A15F0"/>
    <w:rsid w:val="004A1CFA"/>
    <w:rsid w:val="004A23D7"/>
    <w:rsid w:val="004A2D24"/>
    <w:rsid w:val="004A33B4"/>
    <w:rsid w:val="004A3910"/>
    <w:rsid w:val="004A3BB5"/>
    <w:rsid w:val="004A5236"/>
    <w:rsid w:val="004B0000"/>
    <w:rsid w:val="004B09B0"/>
    <w:rsid w:val="004B0D08"/>
    <w:rsid w:val="004B101A"/>
    <w:rsid w:val="004B2005"/>
    <w:rsid w:val="004B3361"/>
    <w:rsid w:val="004B5580"/>
    <w:rsid w:val="004B5E75"/>
    <w:rsid w:val="004C2309"/>
    <w:rsid w:val="004C404A"/>
    <w:rsid w:val="004C4FFB"/>
    <w:rsid w:val="004C6A84"/>
    <w:rsid w:val="004C76C4"/>
    <w:rsid w:val="004D0AA8"/>
    <w:rsid w:val="004D166D"/>
    <w:rsid w:val="004D2B41"/>
    <w:rsid w:val="004D3556"/>
    <w:rsid w:val="004D3EF6"/>
    <w:rsid w:val="004D6354"/>
    <w:rsid w:val="004D689D"/>
    <w:rsid w:val="004D6A92"/>
    <w:rsid w:val="004E06C2"/>
    <w:rsid w:val="004E11F5"/>
    <w:rsid w:val="004E2C29"/>
    <w:rsid w:val="004E3D4F"/>
    <w:rsid w:val="004E4A49"/>
    <w:rsid w:val="004E4B36"/>
    <w:rsid w:val="004E55CD"/>
    <w:rsid w:val="004E617F"/>
    <w:rsid w:val="004E6F0E"/>
    <w:rsid w:val="004E723D"/>
    <w:rsid w:val="004F037A"/>
    <w:rsid w:val="004F08CE"/>
    <w:rsid w:val="004F0C61"/>
    <w:rsid w:val="004F12DE"/>
    <w:rsid w:val="004F2009"/>
    <w:rsid w:val="004F2327"/>
    <w:rsid w:val="004F4946"/>
    <w:rsid w:val="004F51E8"/>
    <w:rsid w:val="004F57AF"/>
    <w:rsid w:val="005024B5"/>
    <w:rsid w:val="00504FC7"/>
    <w:rsid w:val="00506418"/>
    <w:rsid w:val="005066F0"/>
    <w:rsid w:val="00507F1B"/>
    <w:rsid w:val="00510801"/>
    <w:rsid w:val="005108A0"/>
    <w:rsid w:val="00511178"/>
    <w:rsid w:val="00512DB5"/>
    <w:rsid w:val="00512F52"/>
    <w:rsid w:val="00513200"/>
    <w:rsid w:val="00513EF1"/>
    <w:rsid w:val="00514256"/>
    <w:rsid w:val="00514D0D"/>
    <w:rsid w:val="00514E85"/>
    <w:rsid w:val="00516F58"/>
    <w:rsid w:val="00521A55"/>
    <w:rsid w:val="00530126"/>
    <w:rsid w:val="005303A7"/>
    <w:rsid w:val="005309A4"/>
    <w:rsid w:val="00530FF5"/>
    <w:rsid w:val="00531604"/>
    <w:rsid w:val="00531FA8"/>
    <w:rsid w:val="005320EF"/>
    <w:rsid w:val="005323C9"/>
    <w:rsid w:val="00533CE8"/>
    <w:rsid w:val="00534AAF"/>
    <w:rsid w:val="005370A8"/>
    <w:rsid w:val="00540572"/>
    <w:rsid w:val="0054078F"/>
    <w:rsid w:val="005414FA"/>
    <w:rsid w:val="00543B09"/>
    <w:rsid w:val="00544771"/>
    <w:rsid w:val="0054690D"/>
    <w:rsid w:val="005475D4"/>
    <w:rsid w:val="00547B7E"/>
    <w:rsid w:val="00547C28"/>
    <w:rsid w:val="00550297"/>
    <w:rsid w:val="0055064D"/>
    <w:rsid w:val="00550682"/>
    <w:rsid w:val="00551075"/>
    <w:rsid w:val="00551D84"/>
    <w:rsid w:val="005525AB"/>
    <w:rsid w:val="00552666"/>
    <w:rsid w:val="005535EE"/>
    <w:rsid w:val="00553CA8"/>
    <w:rsid w:val="005551EA"/>
    <w:rsid w:val="00555F65"/>
    <w:rsid w:val="00556179"/>
    <w:rsid w:val="005573D7"/>
    <w:rsid w:val="00557E08"/>
    <w:rsid w:val="0056077B"/>
    <w:rsid w:val="00560C06"/>
    <w:rsid w:val="0056191C"/>
    <w:rsid w:val="00561ED7"/>
    <w:rsid w:val="005634D4"/>
    <w:rsid w:val="005638D6"/>
    <w:rsid w:val="005646A0"/>
    <w:rsid w:val="005666DC"/>
    <w:rsid w:val="00566C92"/>
    <w:rsid w:val="00570582"/>
    <w:rsid w:val="005706B4"/>
    <w:rsid w:val="005722F7"/>
    <w:rsid w:val="005727F2"/>
    <w:rsid w:val="005736F1"/>
    <w:rsid w:val="005737C1"/>
    <w:rsid w:val="00573C37"/>
    <w:rsid w:val="00573FE7"/>
    <w:rsid w:val="00575067"/>
    <w:rsid w:val="00575A52"/>
    <w:rsid w:val="00576388"/>
    <w:rsid w:val="0057705A"/>
    <w:rsid w:val="0058015E"/>
    <w:rsid w:val="0058023E"/>
    <w:rsid w:val="005822B2"/>
    <w:rsid w:val="005847F3"/>
    <w:rsid w:val="00584CFE"/>
    <w:rsid w:val="005851AA"/>
    <w:rsid w:val="005858B1"/>
    <w:rsid w:val="00585CD2"/>
    <w:rsid w:val="00587923"/>
    <w:rsid w:val="00590819"/>
    <w:rsid w:val="005930C3"/>
    <w:rsid w:val="00594AF2"/>
    <w:rsid w:val="005969C9"/>
    <w:rsid w:val="005971CD"/>
    <w:rsid w:val="005A0241"/>
    <w:rsid w:val="005A16DE"/>
    <w:rsid w:val="005A1816"/>
    <w:rsid w:val="005A1B64"/>
    <w:rsid w:val="005A22C9"/>
    <w:rsid w:val="005A2DB2"/>
    <w:rsid w:val="005A39C6"/>
    <w:rsid w:val="005A3B04"/>
    <w:rsid w:val="005A618F"/>
    <w:rsid w:val="005A67EA"/>
    <w:rsid w:val="005A69E6"/>
    <w:rsid w:val="005B04A8"/>
    <w:rsid w:val="005B1429"/>
    <w:rsid w:val="005B19FC"/>
    <w:rsid w:val="005B1E1B"/>
    <w:rsid w:val="005B2A8D"/>
    <w:rsid w:val="005B2F04"/>
    <w:rsid w:val="005B36B0"/>
    <w:rsid w:val="005B55EC"/>
    <w:rsid w:val="005B6D8D"/>
    <w:rsid w:val="005C0D7E"/>
    <w:rsid w:val="005C2D50"/>
    <w:rsid w:val="005C35FF"/>
    <w:rsid w:val="005C48F8"/>
    <w:rsid w:val="005C4E02"/>
    <w:rsid w:val="005C6912"/>
    <w:rsid w:val="005C6A19"/>
    <w:rsid w:val="005D13FE"/>
    <w:rsid w:val="005D2790"/>
    <w:rsid w:val="005D4A16"/>
    <w:rsid w:val="005D4FBC"/>
    <w:rsid w:val="005D5BCA"/>
    <w:rsid w:val="005D6051"/>
    <w:rsid w:val="005D7CB1"/>
    <w:rsid w:val="005D7FBC"/>
    <w:rsid w:val="005E02E5"/>
    <w:rsid w:val="005E08F4"/>
    <w:rsid w:val="005E0BF2"/>
    <w:rsid w:val="005E1170"/>
    <w:rsid w:val="005E1F8E"/>
    <w:rsid w:val="005E24BB"/>
    <w:rsid w:val="005E28F3"/>
    <w:rsid w:val="005E2C5D"/>
    <w:rsid w:val="005E2E76"/>
    <w:rsid w:val="005E3E8E"/>
    <w:rsid w:val="005E479A"/>
    <w:rsid w:val="005E4B01"/>
    <w:rsid w:val="005E4E83"/>
    <w:rsid w:val="005E605E"/>
    <w:rsid w:val="005E6666"/>
    <w:rsid w:val="005F063E"/>
    <w:rsid w:val="005F085E"/>
    <w:rsid w:val="005F0C8C"/>
    <w:rsid w:val="005F34FF"/>
    <w:rsid w:val="005F356B"/>
    <w:rsid w:val="005F389F"/>
    <w:rsid w:val="005F46AA"/>
    <w:rsid w:val="005F5189"/>
    <w:rsid w:val="005F5325"/>
    <w:rsid w:val="005F5A2A"/>
    <w:rsid w:val="005F78A6"/>
    <w:rsid w:val="00600058"/>
    <w:rsid w:val="00600DD0"/>
    <w:rsid w:val="0060109B"/>
    <w:rsid w:val="00603A11"/>
    <w:rsid w:val="00603BD5"/>
    <w:rsid w:val="006051A4"/>
    <w:rsid w:val="00605313"/>
    <w:rsid w:val="00605632"/>
    <w:rsid w:val="00607E2D"/>
    <w:rsid w:val="006108DA"/>
    <w:rsid w:val="00610902"/>
    <w:rsid w:val="0061097E"/>
    <w:rsid w:val="00610FED"/>
    <w:rsid w:val="006110D8"/>
    <w:rsid w:val="00611709"/>
    <w:rsid w:val="00613AF3"/>
    <w:rsid w:val="00614A55"/>
    <w:rsid w:val="00614D22"/>
    <w:rsid w:val="00616612"/>
    <w:rsid w:val="006205C8"/>
    <w:rsid w:val="006205EE"/>
    <w:rsid w:val="006217F1"/>
    <w:rsid w:val="00622CEC"/>
    <w:rsid w:val="00623EC6"/>
    <w:rsid w:val="00624153"/>
    <w:rsid w:val="00624FB4"/>
    <w:rsid w:val="00625C89"/>
    <w:rsid w:val="00630794"/>
    <w:rsid w:val="006315F9"/>
    <w:rsid w:val="0063197D"/>
    <w:rsid w:val="006333F2"/>
    <w:rsid w:val="00635967"/>
    <w:rsid w:val="0063666B"/>
    <w:rsid w:val="00637B3E"/>
    <w:rsid w:val="00637EE3"/>
    <w:rsid w:val="00642504"/>
    <w:rsid w:val="00644193"/>
    <w:rsid w:val="0064434C"/>
    <w:rsid w:val="00644362"/>
    <w:rsid w:val="00644AE1"/>
    <w:rsid w:val="006457C5"/>
    <w:rsid w:val="00646841"/>
    <w:rsid w:val="00646999"/>
    <w:rsid w:val="00646EDB"/>
    <w:rsid w:val="00647770"/>
    <w:rsid w:val="006507FD"/>
    <w:rsid w:val="00653874"/>
    <w:rsid w:val="00653ECD"/>
    <w:rsid w:val="00657C78"/>
    <w:rsid w:val="00660741"/>
    <w:rsid w:val="00660D10"/>
    <w:rsid w:val="006616E7"/>
    <w:rsid w:val="00662F64"/>
    <w:rsid w:val="00665215"/>
    <w:rsid w:val="00665227"/>
    <w:rsid w:val="00665BA8"/>
    <w:rsid w:val="00667E7E"/>
    <w:rsid w:val="00670115"/>
    <w:rsid w:val="006703E0"/>
    <w:rsid w:val="00672B55"/>
    <w:rsid w:val="006739FB"/>
    <w:rsid w:val="00674675"/>
    <w:rsid w:val="00675A68"/>
    <w:rsid w:val="00675E58"/>
    <w:rsid w:val="00677288"/>
    <w:rsid w:val="00682B0B"/>
    <w:rsid w:val="00682E6B"/>
    <w:rsid w:val="00683117"/>
    <w:rsid w:val="00683939"/>
    <w:rsid w:val="00685290"/>
    <w:rsid w:val="00686130"/>
    <w:rsid w:val="00686990"/>
    <w:rsid w:val="00686BDC"/>
    <w:rsid w:val="006873ED"/>
    <w:rsid w:val="006876FB"/>
    <w:rsid w:val="006877D2"/>
    <w:rsid w:val="006901A7"/>
    <w:rsid w:val="00691D07"/>
    <w:rsid w:val="00694D2B"/>
    <w:rsid w:val="006963CD"/>
    <w:rsid w:val="006A0F01"/>
    <w:rsid w:val="006A13EC"/>
    <w:rsid w:val="006A2015"/>
    <w:rsid w:val="006A6B19"/>
    <w:rsid w:val="006A6EA5"/>
    <w:rsid w:val="006A7436"/>
    <w:rsid w:val="006A79CD"/>
    <w:rsid w:val="006A7B96"/>
    <w:rsid w:val="006B08B9"/>
    <w:rsid w:val="006B08EB"/>
    <w:rsid w:val="006B2110"/>
    <w:rsid w:val="006B2547"/>
    <w:rsid w:val="006B2742"/>
    <w:rsid w:val="006B3CE6"/>
    <w:rsid w:val="006B4805"/>
    <w:rsid w:val="006C05DA"/>
    <w:rsid w:val="006C131E"/>
    <w:rsid w:val="006C34DD"/>
    <w:rsid w:val="006C56C9"/>
    <w:rsid w:val="006C6537"/>
    <w:rsid w:val="006C6D52"/>
    <w:rsid w:val="006D07FC"/>
    <w:rsid w:val="006D14AD"/>
    <w:rsid w:val="006D22EF"/>
    <w:rsid w:val="006D2C6A"/>
    <w:rsid w:val="006D4DE0"/>
    <w:rsid w:val="006D615B"/>
    <w:rsid w:val="006E0071"/>
    <w:rsid w:val="006E03E0"/>
    <w:rsid w:val="006E0C0F"/>
    <w:rsid w:val="006E10CB"/>
    <w:rsid w:val="006E1E4E"/>
    <w:rsid w:val="006E2377"/>
    <w:rsid w:val="006E286E"/>
    <w:rsid w:val="006E37D1"/>
    <w:rsid w:val="006E4290"/>
    <w:rsid w:val="006E49D6"/>
    <w:rsid w:val="006E4CF8"/>
    <w:rsid w:val="006E737C"/>
    <w:rsid w:val="006E7969"/>
    <w:rsid w:val="006E7F9D"/>
    <w:rsid w:val="006F2F2E"/>
    <w:rsid w:val="006F358D"/>
    <w:rsid w:val="006F7804"/>
    <w:rsid w:val="006F796E"/>
    <w:rsid w:val="00702A7C"/>
    <w:rsid w:val="007039FD"/>
    <w:rsid w:val="007042B6"/>
    <w:rsid w:val="007066C2"/>
    <w:rsid w:val="007071C2"/>
    <w:rsid w:val="00707CC9"/>
    <w:rsid w:val="00710161"/>
    <w:rsid w:val="007106D4"/>
    <w:rsid w:val="00712651"/>
    <w:rsid w:val="007128B6"/>
    <w:rsid w:val="00712D99"/>
    <w:rsid w:val="00712F2B"/>
    <w:rsid w:val="007132FD"/>
    <w:rsid w:val="0071533E"/>
    <w:rsid w:val="00715DDB"/>
    <w:rsid w:val="00716AB6"/>
    <w:rsid w:val="0072019F"/>
    <w:rsid w:val="0072126B"/>
    <w:rsid w:val="00724104"/>
    <w:rsid w:val="007241E7"/>
    <w:rsid w:val="00724B38"/>
    <w:rsid w:val="00726DC3"/>
    <w:rsid w:val="00727293"/>
    <w:rsid w:val="00727D94"/>
    <w:rsid w:val="0073036C"/>
    <w:rsid w:val="00731352"/>
    <w:rsid w:val="00731949"/>
    <w:rsid w:val="00731D8C"/>
    <w:rsid w:val="00732D96"/>
    <w:rsid w:val="00733F72"/>
    <w:rsid w:val="0073469A"/>
    <w:rsid w:val="0073521E"/>
    <w:rsid w:val="00736283"/>
    <w:rsid w:val="00736671"/>
    <w:rsid w:val="00740718"/>
    <w:rsid w:val="007415E1"/>
    <w:rsid w:val="007422F5"/>
    <w:rsid w:val="0074266B"/>
    <w:rsid w:val="00743451"/>
    <w:rsid w:val="0074587A"/>
    <w:rsid w:val="00746BB6"/>
    <w:rsid w:val="007473DB"/>
    <w:rsid w:val="00751803"/>
    <w:rsid w:val="00751B38"/>
    <w:rsid w:val="00751F47"/>
    <w:rsid w:val="007524F8"/>
    <w:rsid w:val="00752DC1"/>
    <w:rsid w:val="007531E3"/>
    <w:rsid w:val="007535E3"/>
    <w:rsid w:val="007538F3"/>
    <w:rsid w:val="00755F93"/>
    <w:rsid w:val="00757699"/>
    <w:rsid w:val="00757882"/>
    <w:rsid w:val="00757A2D"/>
    <w:rsid w:val="00757F82"/>
    <w:rsid w:val="0076211A"/>
    <w:rsid w:val="007624FB"/>
    <w:rsid w:val="00762744"/>
    <w:rsid w:val="00762A4D"/>
    <w:rsid w:val="00763582"/>
    <w:rsid w:val="007656C2"/>
    <w:rsid w:val="00767D22"/>
    <w:rsid w:val="00767E98"/>
    <w:rsid w:val="0077172C"/>
    <w:rsid w:val="0077429D"/>
    <w:rsid w:val="007745D0"/>
    <w:rsid w:val="00776756"/>
    <w:rsid w:val="00780517"/>
    <w:rsid w:val="00781073"/>
    <w:rsid w:val="00781235"/>
    <w:rsid w:val="0078191C"/>
    <w:rsid w:val="0078256B"/>
    <w:rsid w:val="007827F8"/>
    <w:rsid w:val="00786516"/>
    <w:rsid w:val="0078667D"/>
    <w:rsid w:val="007876CB"/>
    <w:rsid w:val="00790F11"/>
    <w:rsid w:val="0079141A"/>
    <w:rsid w:val="00791CB9"/>
    <w:rsid w:val="00792677"/>
    <w:rsid w:val="0079482F"/>
    <w:rsid w:val="00794CDF"/>
    <w:rsid w:val="00794E69"/>
    <w:rsid w:val="007963B6"/>
    <w:rsid w:val="007A1B8C"/>
    <w:rsid w:val="007A1DE5"/>
    <w:rsid w:val="007A29FA"/>
    <w:rsid w:val="007A7EAF"/>
    <w:rsid w:val="007B0148"/>
    <w:rsid w:val="007B220D"/>
    <w:rsid w:val="007B2264"/>
    <w:rsid w:val="007B24B3"/>
    <w:rsid w:val="007B25B7"/>
    <w:rsid w:val="007B3B74"/>
    <w:rsid w:val="007B4682"/>
    <w:rsid w:val="007B4693"/>
    <w:rsid w:val="007B6353"/>
    <w:rsid w:val="007B6E53"/>
    <w:rsid w:val="007C05AF"/>
    <w:rsid w:val="007C14D0"/>
    <w:rsid w:val="007C2716"/>
    <w:rsid w:val="007C33F2"/>
    <w:rsid w:val="007C4D83"/>
    <w:rsid w:val="007C5650"/>
    <w:rsid w:val="007C6457"/>
    <w:rsid w:val="007C671F"/>
    <w:rsid w:val="007C6A2A"/>
    <w:rsid w:val="007C6E27"/>
    <w:rsid w:val="007C79E5"/>
    <w:rsid w:val="007D02E6"/>
    <w:rsid w:val="007D50FA"/>
    <w:rsid w:val="007D555F"/>
    <w:rsid w:val="007D799F"/>
    <w:rsid w:val="007E0F6A"/>
    <w:rsid w:val="007E11ED"/>
    <w:rsid w:val="007E1AB1"/>
    <w:rsid w:val="007E20E1"/>
    <w:rsid w:val="007E22E7"/>
    <w:rsid w:val="007E2DCF"/>
    <w:rsid w:val="007E3329"/>
    <w:rsid w:val="007E58D6"/>
    <w:rsid w:val="007F0E1D"/>
    <w:rsid w:val="007F15A9"/>
    <w:rsid w:val="007F1964"/>
    <w:rsid w:val="007F1C18"/>
    <w:rsid w:val="007F2315"/>
    <w:rsid w:val="007F26BC"/>
    <w:rsid w:val="007F2B88"/>
    <w:rsid w:val="007F34D1"/>
    <w:rsid w:val="007F35BC"/>
    <w:rsid w:val="007F6196"/>
    <w:rsid w:val="007F7E23"/>
    <w:rsid w:val="00800E07"/>
    <w:rsid w:val="008024C6"/>
    <w:rsid w:val="0080438E"/>
    <w:rsid w:val="0080639C"/>
    <w:rsid w:val="00806470"/>
    <w:rsid w:val="0080769F"/>
    <w:rsid w:val="0080784D"/>
    <w:rsid w:val="00814F45"/>
    <w:rsid w:val="00816740"/>
    <w:rsid w:val="00817FE2"/>
    <w:rsid w:val="00822B33"/>
    <w:rsid w:val="00822B8B"/>
    <w:rsid w:val="00823903"/>
    <w:rsid w:val="00823977"/>
    <w:rsid w:val="008249AC"/>
    <w:rsid w:val="00830AFF"/>
    <w:rsid w:val="00833C02"/>
    <w:rsid w:val="0083468B"/>
    <w:rsid w:val="00836C84"/>
    <w:rsid w:val="00837100"/>
    <w:rsid w:val="00840C08"/>
    <w:rsid w:val="0084262E"/>
    <w:rsid w:val="0084418C"/>
    <w:rsid w:val="00844F8E"/>
    <w:rsid w:val="00846881"/>
    <w:rsid w:val="00846E27"/>
    <w:rsid w:val="00847200"/>
    <w:rsid w:val="00847E01"/>
    <w:rsid w:val="008502A9"/>
    <w:rsid w:val="00850A93"/>
    <w:rsid w:val="00853FD8"/>
    <w:rsid w:val="008546A5"/>
    <w:rsid w:val="0085716B"/>
    <w:rsid w:val="008579A3"/>
    <w:rsid w:val="00857A95"/>
    <w:rsid w:val="0086062B"/>
    <w:rsid w:val="00860EE1"/>
    <w:rsid w:val="008637A3"/>
    <w:rsid w:val="00863C9B"/>
    <w:rsid w:val="00866208"/>
    <w:rsid w:val="008664D6"/>
    <w:rsid w:val="00867C21"/>
    <w:rsid w:val="00871A94"/>
    <w:rsid w:val="0087336F"/>
    <w:rsid w:val="008750AD"/>
    <w:rsid w:val="0087565B"/>
    <w:rsid w:val="00876397"/>
    <w:rsid w:val="008764DA"/>
    <w:rsid w:val="00876E26"/>
    <w:rsid w:val="00877E16"/>
    <w:rsid w:val="0088050A"/>
    <w:rsid w:val="00880E9B"/>
    <w:rsid w:val="00880F45"/>
    <w:rsid w:val="00881EF8"/>
    <w:rsid w:val="0088241F"/>
    <w:rsid w:val="00882566"/>
    <w:rsid w:val="00882947"/>
    <w:rsid w:val="00883728"/>
    <w:rsid w:val="0088386D"/>
    <w:rsid w:val="00883B77"/>
    <w:rsid w:val="008840F2"/>
    <w:rsid w:val="00884AAC"/>
    <w:rsid w:val="00886E4E"/>
    <w:rsid w:val="00892121"/>
    <w:rsid w:val="008928AC"/>
    <w:rsid w:val="008929F3"/>
    <w:rsid w:val="00892F27"/>
    <w:rsid w:val="008934E1"/>
    <w:rsid w:val="00893D2F"/>
    <w:rsid w:val="00893F04"/>
    <w:rsid w:val="00894791"/>
    <w:rsid w:val="008958CF"/>
    <w:rsid w:val="00895DE8"/>
    <w:rsid w:val="008968E1"/>
    <w:rsid w:val="00896E21"/>
    <w:rsid w:val="008A274A"/>
    <w:rsid w:val="008A311B"/>
    <w:rsid w:val="008A31BF"/>
    <w:rsid w:val="008A4012"/>
    <w:rsid w:val="008A4BAE"/>
    <w:rsid w:val="008A4D95"/>
    <w:rsid w:val="008A6A28"/>
    <w:rsid w:val="008A7FDD"/>
    <w:rsid w:val="008B0341"/>
    <w:rsid w:val="008B07F6"/>
    <w:rsid w:val="008B0AAF"/>
    <w:rsid w:val="008B1598"/>
    <w:rsid w:val="008B1B51"/>
    <w:rsid w:val="008B2F7E"/>
    <w:rsid w:val="008B470D"/>
    <w:rsid w:val="008B50B6"/>
    <w:rsid w:val="008B5790"/>
    <w:rsid w:val="008B57EB"/>
    <w:rsid w:val="008B6A77"/>
    <w:rsid w:val="008B72B5"/>
    <w:rsid w:val="008C082E"/>
    <w:rsid w:val="008C09CD"/>
    <w:rsid w:val="008C1B99"/>
    <w:rsid w:val="008C2A95"/>
    <w:rsid w:val="008C4176"/>
    <w:rsid w:val="008C4368"/>
    <w:rsid w:val="008C5C8F"/>
    <w:rsid w:val="008C625B"/>
    <w:rsid w:val="008D05A1"/>
    <w:rsid w:val="008D05C8"/>
    <w:rsid w:val="008D1040"/>
    <w:rsid w:val="008D19A2"/>
    <w:rsid w:val="008D1C04"/>
    <w:rsid w:val="008D29D5"/>
    <w:rsid w:val="008D2D50"/>
    <w:rsid w:val="008D371D"/>
    <w:rsid w:val="008D3EE5"/>
    <w:rsid w:val="008D4133"/>
    <w:rsid w:val="008D4E42"/>
    <w:rsid w:val="008D6D32"/>
    <w:rsid w:val="008D710A"/>
    <w:rsid w:val="008D721A"/>
    <w:rsid w:val="008E29BE"/>
    <w:rsid w:val="008E337E"/>
    <w:rsid w:val="008E4056"/>
    <w:rsid w:val="008E607E"/>
    <w:rsid w:val="008E6601"/>
    <w:rsid w:val="008E6F78"/>
    <w:rsid w:val="008F051F"/>
    <w:rsid w:val="008F1296"/>
    <w:rsid w:val="008F2199"/>
    <w:rsid w:val="008F22B7"/>
    <w:rsid w:val="008F2D91"/>
    <w:rsid w:val="008F3230"/>
    <w:rsid w:val="008F492F"/>
    <w:rsid w:val="008F599C"/>
    <w:rsid w:val="00900981"/>
    <w:rsid w:val="00900F4E"/>
    <w:rsid w:val="00901806"/>
    <w:rsid w:val="009039E9"/>
    <w:rsid w:val="00905409"/>
    <w:rsid w:val="009057E1"/>
    <w:rsid w:val="009060A7"/>
    <w:rsid w:val="0090796C"/>
    <w:rsid w:val="00907DBF"/>
    <w:rsid w:val="0091254C"/>
    <w:rsid w:val="0091283F"/>
    <w:rsid w:val="009136B6"/>
    <w:rsid w:val="00914BA4"/>
    <w:rsid w:val="0091513D"/>
    <w:rsid w:val="0091521E"/>
    <w:rsid w:val="009154F8"/>
    <w:rsid w:val="0091643F"/>
    <w:rsid w:val="00921F94"/>
    <w:rsid w:val="00924446"/>
    <w:rsid w:val="00924985"/>
    <w:rsid w:val="00924BE9"/>
    <w:rsid w:val="00924C2E"/>
    <w:rsid w:val="0092505F"/>
    <w:rsid w:val="0092789F"/>
    <w:rsid w:val="0092797B"/>
    <w:rsid w:val="00927CFD"/>
    <w:rsid w:val="00930B8A"/>
    <w:rsid w:val="0093198E"/>
    <w:rsid w:val="00934116"/>
    <w:rsid w:val="00934977"/>
    <w:rsid w:val="00934FAF"/>
    <w:rsid w:val="00935B44"/>
    <w:rsid w:val="00936FB7"/>
    <w:rsid w:val="00940F76"/>
    <w:rsid w:val="0094102D"/>
    <w:rsid w:val="00941407"/>
    <w:rsid w:val="00941B22"/>
    <w:rsid w:val="00943538"/>
    <w:rsid w:val="009437C2"/>
    <w:rsid w:val="009439DD"/>
    <w:rsid w:val="00943EBA"/>
    <w:rsid w:val="009447B5"/>
    <w:rsid w:val="0094484B"/>
    <w:rsid w:val="00944E9A"/>
    <w:rsid w:val="00944FBE"/>
    <w:rsid w:val="0094502B"/>
    <w:rsid w:val="00954B45"/>
    <w:rsid w:val="00954EC0"/>
    <w:rsid w:val="0095631D"/>
    <w:rsid w:val="009568C7"/>
    <w:rsid w:val="009569C4"/>
    <w:rsid w:val="00957429"/>
    <w:rsid w:val="00960758"/>
    <w:rsid w:val="00961386"/>
    <w:rsid w:val="00961B21"/>
    <w:rsid w:val="00961C08"/>
    <w:rsid w:val="00964FD1"/>
    <w:rsid w:val="0096671D"/>
    <w:rsid w:val="00966F18"/>
    <w:rsid w:val="00971F9D"/>
    <w:rsid w:val="00972833"/>
    <w:rsid w:val="0097285D"/>
    <w:rsid w:val="00973526"/>
    <w:rsid w:val="00973FDE"/>
    <w:rsid w:val="00974591"/>
    <w:rsid w:val="0098046F"/>
    <w:rsid w:val="0098055E"/>
    <w:rsid w:val="0098126B"/>
    <w:rsid w:val="0098252A"/>
    <w:rsid w:val="00984B84"/>
    <w:rsid w:val="009853E1"/>
    <w:rsid w:val="009860D8"/>
    <w:rsid w:val="0098762D"/>
    <w:rsid w:val="00993FCB"/>
    <w:rsid w:val="00995E0A"/>
    <w:rsid w:val="00995EA8"/>
    <w:rsid w:val="00997659"/>
    <w:rsid w:val="00997766"/>
    <w:rsid w:val="009A07E9"/>
    <w:rsid w:val="009A12E9"/>
    <w:rsid w:val="009A17D2"/>
    <w:rsid w:val="009A1ED2"/>
    <w:rsid w:val="009A3B9D"/>
    <w:rsid w:val="009A4617"/>
    <w:rsid w:val="009A6807"/>
    <w:rsid w:val="009A7799"/>
    <w:rsid w:val="009B03DC"/>
    <w:rsid w:val="009B220F"/>
    <w:rsid w:val="009B24E4"/>
    <w:rsid w:val="009B46F9"/>
    <w:rsid w:val="009B5BCB"/>
    <w:rsid w:val="009B7AD0"/>
    <w:rsid w:val="009C44CD"/>
    <w:rsid w:val="009C452E"/>
    <w:rsid w:val="009C65A1"/>
    <w:rsid w:val="009C779C"/>
    <w:rsid w:val="009D00F9"/>
    <w:rsid w:val="009D0767"/>
    <w:rsid w:val="009D0D32"/>
    <w:rsid w:val="009D2AFF"/>
    <w:rsid w:val="009D2E36"/>
    <w:rsid w:val="009D2E5B"/>
    <w:rsid w:val="009D36EF"/>
    <w:rsid w:val="009D40E7"/>
    <w:rsid w:val="009D4200"/>
    <w:rsid w:val="009D4682"/>
    <w:rsid w:val="009D5619"/>
    <w:rsid w:val="009D6B78"/>
    <w:rsid w:val="009D795E"/>
    <w:rsid w:val="009D7E08"/>
    <w:rsid w:val="009E0D7C"/>
    <w:rsid w:val="009E168D"/>
    <w:rsid w:val="009E2140"/>
    <w:rsid w:val="009E22D3"/>
    <w:rsid w:val="009E2CA1"/>
    <w:rsid w:val="009E2D6D"/>
    <w:rsid w:val="009E367D"/>
    <w:rsid w:val="009E3708"/>
    <w:rsid w:val="009E4AEA"/>
    <w:rsid w:val="009E56A3"/>
    <w:rsid w:val="009E7452"/>
    <w:rsid w:val="009E7AF3"/>
    <w:rsid w:val="009F06F9"/>
    <w:rsid w:val="009F1286"/>
    <w:rsid w:val="009F191F"/>
    <w:rsid w:val="009F1A3F"/>
    <w:rsid w:val="009F1FFF"/>
    <w:rsid w:val="009F3102"/>
    <w:rsid w:val="009F47A4"/>
    <w:rsid w:val="009F47FD"/>
    <w:rsid w:val="009F4BFD"/>
    <w:rsid w:val="009F663C"/>
    <w:rsid w:val="009F7CA6"/>
    <w:rsid w:val="00A000D0"/>
    <w:rsid w:val="00A00834"/>
    <w:rsid w:val="00A01199"/>
    <w:rsid w:val="00A01B22"/>
    <w:rsid w:val="00A024C8"/>
    <w:rsid w:val="00A02955"/>
    <w:rsid w:val="00A049FC"/>
    <w:rsid w:val="00A04AAB"/>
    <w:rsid w:val="00A065C1"/>
    <w:rsid w:val="00A067C3"/>
    <w:rsid w:val="00A072BE"/>
    <w:rsid w:val="00A10361"/>
    <w:rsid w:val="00A10C66"/>
    <w:rsid w:val="00A10EC6"/>
    <w:rsid w:val="00A118C9"/>
    <w:rsid w:val="00A12EEA"/>
    <w:rsid w:val="00A14157"/>
    <w:rsid w:val="00A142D4"/>
    <w:rsid w:val="00A14F05"/>
    <w:rsid w:val="00A159AD"/>
    <w:rsid w:val="00A15FBF"/>
    <w:rsid w:val="00A16258"/>
    <w:rsid w:val="00A16612"/>
    <w:rsid w:val="00A1779F"/>
    <w:rsid w:val="00A20A47"/>
    <w:rsid w:val="00A22FAF"/>
    <w:rsid w:val="00A2301D"/>
    <w:rsid w:val="00A254C2"/>
    <w:rsid w:val="00A25658"/>
    <w:rsid w:val="00A26B88"/>
    <w:rsid w:val="00A27261"/>
    <w:rsid w:val="00A27813"/>
    <w:rsid w:val="00A27E76"/>
    <w:rsid w:val="00A27EC9"/>
    <w:rsid w:val="00A32074"/>
    <w:rsid w:val="00A32F62"/>
    <w:rsid w:val="00A33CE0"/>
    <w:rsid w:val="00A34C0A"/>
    <w:rsid w:val="00A35062"/>
    <w:rsid w:val="00A354C5"/>
    <w:rsid w:val="00A359B2"/>
    <w:rsid w:val="00A36016"/>
    <w:rsid w:val="00A360DA"/>
    <w:rsid w:val="00A36156"/>
    <w:rsid w:val="00A40D7C"/>
    <w:rsid w:val="00A40F3F"/>
    <w:rsid w:val="00A414B6"/>
    <w:rsid w:val="00A41E65"/>
    <w:rsid w:val="00A427F0"/>
    <w:rsid w:val="00A439AB"/>
    <w:rsid w:val="00A43EDC"/>
    <w:rsid w:val="00A45ABB"/>
    <w:rsid w:val="00A465FF"/>
    <w:rsid w:val="00A47756"/>
    <w:rsid w:val="00A47FD5"/>
    <w:rsid w:val="00A5274A"/>
    <w:rsid w:val="00A53CEE"/>
    <w:rsid w:val="00A5439C"/>
    <w:rsid w:val="00A55D1F"/>
    <w:rsid w:val="00A56A0D"/>
    <w:rsid w:val="00A576A9"/>
    <w:rsid w:val="00A6052A"/>
    <w:rsid w:val="00A6071F"/>
    <w:rsid w:val="00A60A6E"/>
    <w:rsid w:val="00A620AD"/>
    <w:rsid w:val="00A632B3"/>
    <w:rsid w:val="00A63969"/>
    <w:rsid w:val="00A64315"/>
    <w:rsid w:val="00A647AA"/>
    <w:rsid w:val="00A64FCF"/>
    <w:rsid w:val="00A66724"/>
    <w:rsid w:val="00A70331"/>
    <w:rsid w:val="00A706C2"/>
    <w:rsid w:val="00A72AE5"/>
    <w:rsid w:val="00A74807"/>
    <w:rsid w:val="00A74D80"/>
    <w:rsid w:val="00A74E27"/>
    <w:rsid w:val="00A750DC"/>
    <w:rsid w:val="00A7629B"/>
    <w:rsid w:val="00A77D36"/>
    <w:rsid w:val="00A80503"/>
    <w:rsid w:val="00A81716"/>
    <w:rsid w:val="00A81A80"/>
    <w:rsid w:val="00A832E1"/>
    <w:rsid w:val="00A839D2"/>
    <w:rsid w:val="00A844E2"/>
    <w:rsid w:val="00A844E9"/>
    <w:rsid w:val="00A84919"/>
    <w:rsid w:val="00A84924"/>
    <w:rsid w:val="00A85619"/>
    <w:rsid w:val="00A866D0"/>
    <w:rsid w:val="00A876B0"/>
    <w:rsid w:val="00A90039"/>
    <w:rsid w:val="00A902F3"/>
    <w:rsid w:val="00A923BD"/>
    <w:rsid w:val="00A9351D"/>
    <w:rsid w:val="00A9356F"/>
    <w:rsid w:val="00A93912"/>
    <w:rsid w:val="00A944AF"/>
    <w:rsid w:val="00A94CE5"/>
    <w:rsid w:val="00A969AB"/>
    <w:rsid w:val="00AA00F0"/>
    <w:rsid w:val="00AA1454"/>
    <w:rsid w:val="00AA2721"/>
    <w:rsid w:val="00AA6F8E"/>
    <w:rsid w:val="00AA77A2"/>
    <w:rsid w:val="00AB0D07"/>
    <w:rsid w:val="00AB12A2"/>
    <w:rsid w:val="00AB1CB3"/>
    <w:rsid w:val="00AB241A"/>
    <w:rsid w:val="00AB3719"/>
    <w:rsid w:val="00AB6B8A"/>
    <w:rsid w:val="00AB7179"/>
    <w:rsid w:val="00AB7219"/>
    <w:rsid w:val="00AB7295"/>
    <w:rsid w:val="00AB73BD"/>
    <w:rsid w:val="00AC01EF"/>
    <w:rsid w:val="00AC0B49"/>
    <w:rsid w:val="00AC0F91"/>
    <w:rsid w:val="00AC21E7"/>
    <w:rsid w:val="00AC233D"/>
    <w:rsid w:val="00AC2AA7"/>
    <w:rsid w:val="00AC2F28"/>
    <w:rsid w:val="00AC3554"/>
    <w:rsid w:val="00AC441E"/>
    <w:rsid w:val="00AC5B3A"/>
    <w:rsid w:val="00AC66A6"/>
    <w:rsid w:val="00AC7255"/>
    <w:rsid w:val="00AC753F"/>
    <w:rsid w:val="00AC76A1"/>
    <w:rsid w:val="00AD1459"/>
    <w:rsid w:val="00AD225C"/>
    <w:rsid w:val="00AD2326"/>
    <w:rsid w:val="00AD35FC"/>
    <w:rsid w:val="00AD3795"/>
    <w:rsid w:val="00AD3A2E"/>
    <w:rsid w:val="00AE0486"/>
    <w:rsid w:val="00AE0A67"/>
    <w:rsid w:val="00AE0ABF"/>
    <w:rsid w:val="00AE0B44"/>
    <w:rsid w:val="00AE10BC"/>
    <w:rsid w:val="00AE1C9F"/>
    <w:rsid w:val="00AE2148"/>
    <w:rsid w:val="00AE2E38"/>
    <w:rsid w:val="00AE3F62"/>
    <w:rsid w:val="00AE4001"/>
    <w:rsid w:val="00AE41A1"/>
    <w:rsid w:val="00AE428F"/>
    <w:rsid w:val="00AE492F"/>
    <w:rsid w:val="00AE565D"/>
    <w:rsid w:val="00AE7CCA"/>
    <w:rsid w:val="00AF1744"/>
    <w:rsid w:val="00AF1FB3"/>
    <w:rsid w:val="00AF31B3"/>
    <w:rsid w:val="00AF3F5E"/>
    <w:rsid w:val="00AF427D"/>
    <w:rsid w:val="00AF4494"/>
    <w:rsid w:val="00AF4F33"/>
    <w:rsid w:val="00AF5FBE"/>
    <w:rsid w:val="00AF6F75"/>
    <w:rsid w:val="00B0030F"/>
    <w:rsid w:val="00B00FDD"/>
    <w:rsid w:val="00B018DF"/>
    <w:rsid w:val="00B03541"/>
    <w:rsid w:val="00B049C1"/>
    <w:rsid w:val="00B06436"/>
    <w:rsid w:val="00B068E0"/>
    <w:rsid w:val="00B0713A"/>
    <w:rsid w:val="00B079EB"/>
    <w:rsid w:val="00B120C9"/>
    <w:rsid w:val="00B13CFF"/>
    <w:rsid w:val="00B14E94"/>
    <w:rsid w:val="00B15203"/>
    <w:rsid w:val="00B157A2"/>
    <w:rsid w:val="00B2304F"/>
    <w:rsid w:val="00B2325F"/>
    <w:rsid w:val="00B244E0"/>
    <w:rsid w:val="00B24762"/>
    <w:rsid w:val="00B24C30"/>
    <w:rsid w:val="00B26F2E"/>
    <w:rsid w:val="00B2721E"/>
    <w:rsid w:val="00B277FE"/>
    <w:rsid w:val="00B279BE"/>
    <w:rsid w:val="00B27AB8"/>
    <w:rsid w:val="00B300B3"/>
    <w:rsid w:val="00B302E9"/>
    <w:rsid w:val="00B30859"/>
    <w:rsid w:val="00B319C0"/>
    <w:rsid w:val="00B33027"/>
    <w:rsid w:val="00B34ED6"/>
    <w:rsid w:val="00B36351"/>
    <w:rsid w:val="00B3661C"/>
    <w:rsid w:val="00B377BC"/>
    <w:rsid w:val="00B37901"/>
    <w:rsid w:val="00B41008"/>
    <w:rsid w:val="00B4387D"/>
    <w:rsid w:val="00B43965"/>
    <w:rsid w:val="00B472D2"/>
    <w:rsid w:val="00B50256"/>
    <w:rsid w:val="00B50881"/>
    <w:rsid w:val="00B51E31"/>
    <w:rsid w:val="00B52ABC"/>
    <w:rsid w:val="00B52F01"/>
    <w:rsid w:val="00B536E9"/>
    <w:rsid w:val="00B54323"/>
    <w:rsid w:val="00B565D3"/>
    <w:rsid w:val="00B57539"/>
    <w:rsid w:val="00B60BCE"/>
    <w:rsid w:val="00B61877"/>
    <w:rsid w:val="00B61F6A"/>
    <w:rsid w:val="00B6277C"/>
    <w:rsid w:val="00B62BD4"/>
    <w:rsid w:val="00B64D3F"/>
    <w:rsid w:val="00B6535F"/>
    <w:rsid w:val="00B657B1"/>
    <w:rsid w:val="00B66463"/>
    <w:rsid w:val="00B6731E"/>
    <w:rsid w:val="00B676A1"/>
    <w:rsid w:val="00B676C6"/>
    <w:rsid w:val="00B70A07"/>
    <w:rsid w:val="00B715CE"/>
    <w:rsid w:val="00B73C13"/>
    <w:rsid w:val="00B74A2C"/>
    <w:rsid w:val="00B74CBE"/>
    <w:rsid w:val="00B7543C"/>
    <w:rsid w:val="00B76EDC"/>
    <w:rsid w:val="00B77AC7"/>
    <w:rsid w:val="00B83826"/>
    <w:rsid w:val="00B83AAA"/>
    <w:rsid w:val="00B85C35"/>
    <w:rsid w:val="00B86C4D"/>
    <w:rsid w:val="00B86F85"/>
    <w:rsid w:val="00B87495"/>
    <w:rsid w:val="00B90F73"/>
    <w:rsid w:val="00B913BB"/>
    <w:rsid w:val="00B91A2A"/>
    <w:rsid w:val="00B92AAD"/>
    <w:rsid w:val="00B93AFC"/>
    <w:rsid w:val="00B95043"/>
    <w:rsid w:val="00BA1559"/>
    <w:rsid w:val="00BA1714"/>
    <w:rsid w:val="00BA32C9"/>
    <w:rsid w:val="00BA475F"/>
    <w:rsid w:val="00BA68A6"/>
    <w:rsid w:val="00BB2197"/>
    <w:rsid w:val="00BB270B"/>
    <w:rsid w:val="00BB2DA2"/>
    <w:rsid w:val="00BB2FBC"/>
    <w:rsid w:val="00BB3C74"/>
    <w:rsid w:val="00BB5D22"/>
    <w:rsid w:val="00BB6B10"/>
    <w:rsid w:val="00BB7580"/>
    <w:rsid w:val="00BB7D76"/>
    <w:rsid w:val="00BC0092"/>
    <w:rsid w:val="00BC2A24"/>
    <w:rsid w:val="00BC3F8F"/>
    <w:rsid w:val="00BC42B1"/>
    <w:rsid w:val="00BC4CBD"/>
    <w:rsid w:val="00BC528F"/>
    <w:rsid w:val="00BC5F13"/>
    <w:rsid w:val="00BC5FDF"/>
    <w:rsid w:val="00BC6E03"/>
    <w:rsid w:val="00BD3CE6"/>
    <w:rsid w:val="00BD3D38"/>
    <w:rsid w:val="00BD3E6C"/>
    <w:rsid w:val="00BD40FD"/>
    <w:rsid w:val="00BD48A6"/>
    <w:rsid w:val="00BD57A1"/>
    <w:rsid w:val="00BD5C57"/>
    <w:rsid w:val="00BD67C9"/>
    <w:rsid w:val="00BD705A"/>
    <w:rsid w:val="00BE09FD"/>
    <w:rsid w:val="00BE51B6"/>
    <w:rsid w:val="00BE7A49"/>
    <w:rsid w:val="00BF024B"/>
    <w:rsid w:val="00BF24AB"/>
    <w:rsid w:val="00BF38CB"/>
    <w:rsid w:val="00BF3C78"/>
    <w:rsid w:val="00BF3E26"/>
    <w:rsid w:val="00BF459C"/>
    <w:rsid w:val="00BF4E4F"/>
    <w:rsid w:val="00BF759D"/>
    <w:rsid w:val="00C03348"/>
    <w:rsid w:val="00C0344D"/>
    <w:rsid w:val="00C04DB2"/>
    <w:rsid w:val="00C064CF"/>
    <w:rsid w:val="00C071CD"/>
    <w:rsid w:val="00C10099"/>
    <w:rsid w:val="00C105CC"/>
    <w:rsid w:val="00C10618"/>
    <w:rsid w:val="00C10AAB"/>
    <w:rsid w:val="00C10BA3"/>
    <w:rsid w:val="00C12EEF"/>
    <w:rsid w:val="00C13ED1"/>
    <w:rsid w:val="00C14219"/>
    <w:rsid w:val="00C15734"/>
    <w:rsid w:val="00C218F9"/>
    <w:rsid w:val="00C2224B"/>
    <w:rsid w:val="00C22C78"/>
    <w:rsid w:val="00C23217"/>
    <w:rsid w:val="00C23926"/>
    <w:rsid w:val="00C23FFE"/>
    <w:rsid w:val="00C2783F"/>
    <w:rsid w:val="00C27DF5"/>
    <w:rsid w:val="00C3012F"/>
    <w:rsid w:val="00C30CCF"/>
    <w:rsid w:val="00C31E1E"/>
    <w:rsid w:val="00C324C8"/>
    <w:rsid w:val="00C32F6D"/>
    <w:rsid w:val="00C336B2"/>
    <w:rsid w:val="00C34A5D"/>
    <w:rsid w:val="00C34DFC"/>
    <w:rsid w:val="00C3665F"/>
    <w:rsid w:val="00C36765"/>
    <w:rsid w:val="00C409E5"/>
    <w:rsid w:val="00C414A2"/>
    <w:rsid w:val="00C416DF"/>
    <w:rsid w:val="00C42BBC"/>
    <w:rsid w:val="00C44448"/>
    <w:rsid w:val="00C44559"/>
    <w:rsid w:val="00C46D10"/>
    <w:rsid w:val="00C47144"/>
    <w:rsid w:val="00C47386"/>
    <w:rsid w:val="00C5177F"/>
    <w:rsid w:val="00C5337D"/>
    <w:rsid w:val="00C5346F"/>
    <w:rsid w:val="00C541C8"/>
    <w:rsid w:val="00C54ED1"/>
    <w:rsid w:val="00C57507"/>
    <w:rsid w:val="00C60086"/>
    <w:rsid w:val="00C60899"/>
    <w:rsid w:val="00C612EC"/>
    <w:rsid w:val="00C61580"/>
    <w:rsid w:val="00C621A5"/>
    <w:rsid w:val="00C63BC5"/>
    <w:rsid w:val="00C661CE"/>
    <w:rsid w:val="00C6709C"/>
    <w:rsid w:val="00C672A9"/>
    <w:rsid w:val="00C678B1"/>
    <w:rsid w:val="00C7012D"/>
    <w:rsid w:val="00C705F9"/>
    <w:rsid w:val="00C70CAB"/>
    <w:rsid w:val="00C714F3"/>
    <w:rsid w:val="00C718FB"/>
    <w:rsid w:val="00C71D10"/>
    <w:rsid w:val="00C72020"/>
    <w:rsid w:val="00C72435"/>
    <w:rsid w:val="00C73186"/>
    <w:rsid w:val="00C7364F"/>
    <w:rsid w:val="00C75456"/>
    <w:rsid w:val="00C77784"/>
    <w:rsid w:val="00C80579"/>
    <w:rsid w:val="00C80692"/>
    <w:rsid w:val="00C80FEF"/>
    <w:rsid w:val="00C82EF7"/>
    <w:rsid w:val="00C84954"/>
    <w:rsid w:val="00C85710"/>
    <w:rsid w:val="00C8616A"/>
    <w:rsid w:val="00C90EF9"/>
    <w:rsid w:val="00C92673"/>
    <w:rsid w:val="00C92B40"/>
    <w:rsid w:val="00C9330D"/>
    <w:rsid w:val="00C93CE3"/>
    <w:rsid w:val="00C94165"/>
    <w:rsid w:val="00C9469B"/>
    <w:rsid w:val="00CA08FB"/>
    <w:rsid w:val="00CA2EDD"/>
    <w:rsid w:val="00CA3A2E"/>
    <w:rsid w:val="00CA408E"/>
    <w:rsid w:val="00CA6E74"/>
    <w:rsid w:val="00CA6F1A"/>
    <w:rsid w:val="00CA6F3E"/>
    <w:rsid w:val="00CB1EA8"/>
    <w:rsid w:val="00CB22C9"/>
    <w:rsid w:val="00CB2408"/>
    <w:rsid w:val="00CB28A9"/>
    <w:rsid w:val="00CB2E79"/>
    <w:rsid w:val="00CB300C"/>
    <w:rsid w:val="00CB37D6"/>
    <w:rsid w:val="00CB3C18"/>
    <w:rsid w:val="00CB438D"/>
    <w:rsid w:val="00CB43C8"/>
    <w:rsid w:val="00CB45F7"/>
    <w:rsid w:val="00CB4DFA"/>
    <w:rsid w:val="00CB6A15"/>
    <w:rsid w:val="00CB74DE"/>
    <w:rsid w:val="00CC02D1"/>
    <w:rsid w:val="00CC0AED"/>
    <w:rsid w:val="00CC0EC5"/>
    <w:rsid w:val="00CC1265"/>
    <w:rsid w:val="00CC1B84"/>
    <w:rsid w:val="00CC34C6"/>
    <w:rsid w:val="00CC4187"/>
    <w:rsid w:val="00CC68CA"/>
    <w:rsid w:val="00CC78E0"/>
    <w:rsid w:val="00CD0C37"/>
    <w:rsid w:val="00CD2F64"/>
    <w:rsid w:val="00CD3776"/>
    <w:rsid w:val="00CD4904"/>
    <w:rsid w:val="00CD4C2E"/>
    <w:rsid w:val="00CD5C60"/>
    <w:rsid w:val="00CD69B0"/>
    <w:rsid w:val="00CD6C86"/>
    <w:rsid w:val="00CE05DE"/>
    <w:rsid w:val="00CE21FB"/>
    <w:rsid w:val="00CE35B6"/>
    <w:rsid w:val="00CE3ACE"/>
    <w:rsid w:val="00CE4899"/>
    <w:rsid w:val="00CE6FBB"/>
    <w:rsid w:val="00CE74FE"/>
    <w:rsid w:val="00CF03FA"/>
    <w:rsid w:val="00CF16DB"/>
    <w:rsid w:val="00CF25A6"/>
    <w:rsid w:val="00CF5968"/>
    <w:rsid w:val="00CF61E8"/>
    <w:rsid w:val="00CF63D0"/>
    <w:rsid w:val="00CF6B09"/>
    <w:rsid w:val="00D017E5"/>
    <w:rsid w:val="00D023E1"/>
    <w:rsid w:val="00D03ABF"/>
    <w:rsid w:val="00D044B2"/>
    <w:rsid w:val="00D06164"/>
    <w:rsid w:val="00D06754"/>
    <w:rsid w:val="00D06849"/>
    <w:rsid w:val="00D10492"/>
    <w:rsid w:val="00D11579"/>
    <w:rsid w:val="00D12E13"/>
    <w:rsid w:val="00D1371D"/>
    <w:rsid w:val="00D168F2"/>
    <w:rsid w:val="00D1741E"/>
    <w:rsid w:val="00D203FF"/>
    <w:rsid w:val="00D21E98"/>
    <w:rsid w:val="00D2261B"/>
    <w:rsid w:val="00D24178"/>
    <w:rsid w:val="00D24244"/>
    <w:rsid w:val="00D24CDD"/>
    <w:rsid w:val="00D25F43"/>
    <w:rsid w:val="00D263B2"/>
    <w:rsid w:val="00D26B16"/>
    <w:rsid w:val="00D276C2"/>
    <w:rsid w:val="00D27AA2"/>
    <w:rsid w:val="00D3099D"/>
    <w:rsid w:val="00D31B29"/>
    <w:rsid w:val="00D31FD1"/>
    <w:rsid w:val="00D3201B"/>
    <w:rsid w:val="00D322D2"/>
    <w:rsid w:val="00D32C48"/>
    <w:rsid w:val="00D33034"/>
    <w:rsid w:val="00D34E69"/>
    <w:rsid w:val="00D3514D"/>
    <w:rsid w:val="00D355E8"/>
    <w:rsid w:val="00D36168"/>
    <w:rsid w:val="00D377E2"/>
    <w:rsid w:val="00D37B17"/>
    <w:rsid w:val="00D414EB"/>
    <w:rsid w:val="00D41F4B"/>
    <w:rsid w:val="00D426EA"/>
    <w:rsid w:val="00D42E74"/>
    <w:rsid w:val="00D4317B"/>
    <w:rsid w:val="00D44A99"/>
    <w:rsid w:val="00D456B1"/>
    <w:rsid w:val="00D50302"/>
    <w:rsid w:val="00D52245"/>
    <w:rsid w:val="00D5239B"/>
    <w:rsid w:val="00D57223"/>
    <w:rsid w:val="00D57277"/>
    <w:rsid w:val="00D602C1"/>
    <w:rsid w:val="00D60A1E"/>
    <w:rsid w:val="00D60E79"/>
    <w:rsid w:val="00D61980"/>
    <w:rsid w:val="00D6349B"/>
    <w:rsid w:val="00D6417F"/>
    <w:rsid w:val="00D6518E"/>
    <w:rsid w:val="00D65346"/>
    <w:rsid w:val="00D70F21"/>
    <w:rsid w:val="00D719A3"/>
    <w:rsid w:val="00D73B24"/>
    <w:rsid w:val="00D74A79"/>
    <w:rsid w:val="00D74C34"/>
    <w:rsid w:val="00D75836"/>
    <w:rsid w:val="00D813B8"/>
    <w:rsid w:val="00D835A0"/>
    <w:rsid w:val="00D8446B"/>
    <w:rsid w:val="00D85C17"/>
    <w:rsid w:val="00D868BA"/>
    <w:rsid w:val="00D86B11"/>
    <w:rsid w:val="00D90400"/>
    <w:rsid w:val="00D93A99"/>
    <w:rsid w:val="00D93DB0"/>
    <w:rsid w:val="00D9469B"/>
    <w:rsid w:val="00D96BF2"/>
    <w:rsid w:val="00D972C9"/>
    <w:rsid w:val="00D97CF9"/>
    <w:rsid w:val="00DA1ED8"/>
    <w:rsid w:val="00DA3761"/>
    <w:rsid w:val="00DA5F4A"/>
    <w:rsid w:val="00DA6284"/>
    <w:rsid w:val="00DA68A5"/>
    <w:rsid w:val="00DA696B"/>
    <w:rsid w:val="00DA7AEB"/>
    <w:rsid w:val="00DB01F5"/>
    <w:rsid w:val="00DB05BF"/>
    <w:rsid w:val="00DB288D"/>
    <w:rsid w:val="00DB3DA1"/>
    <w:rsid w:val="00DB445D"/>
    <w:rsid w:val="00DB485F"/>
    <w:rsid w:val="00DB5606"/>
    <w:rsid w:val="00DB78C9"/>
    <w:rsid w:val="00DB78CB"/>
    <w:rsid w:val="00DB7CA8"/>
    <w:rsid w:val="00DC0050"/>
    <w:rsid w:val="00DC0187"/>
    <w:rsid w:val="00DC0AF0"/>
    <w:rsid w:val="00DC1249"/>
    <w:rsid w:val="00DC40F0"/>
    <w:rsid w:val="00DC48C0"/>
    <w:rsid w:val="00DC5131"/>
    <w:rsid w:val="00DC5BCD"/>
    <w:rsid w:val="00DC602A"/>
    <w:rsid w:val="00DC6AD6"/>
    <w:rsid w:val="00DC6D06"/>
    <w:rsid w:val="00DD0F65"/>
    <w:rsid w:val="00DD1E23"/>
    <w:rsid w:val="00DD1E67"/>
    <w:rsid w:val="00DD26D6"/>
    <w:rsid w:val="00DD2A61"/>
    <w:rsid w:val="00DD3E9C"/>
    <w:rsid w:val="00DD40BB"/>
    <w:rsid w:val="00DD53B0"/>
    <w:rsid w:val="00DD5520"/>
    <w:rsid w:val="00DD58C7"/>
    <w:rsid w:val="00DD5A7F"/>
    <w:rsid w:val="00DD64D2"/>
    <w:rsid w:val="00DD734C"/>
    <w:rsid w:val="00DE0EE7"/>
    <w:rsid w:val="00DE1277"/>
    <w:rsid w:val="00DE1899"/>
    <w:rsid w:val="00DE1C57"/>
    <w:rsid w:val="00DE1C98"/>
    <w:rsid w:val="00DE1DDC"/>
    <w:rsid w:val="00DE3BAB"/>
    <w:rsid w:val="00DE3BFC"/>
    <w:rsid w:val="00DE4977"/>
    <w:rsid w:val="00DE5EA9"/>
    <w:rsid w:val="00DE67FE"/>
    <w:rsid w:val="00DE76D0"/>
    <w:rsid w:val="00DF1708"/>
    <w:rsid w:val="00DF6350"/>
    <w:rsid w:val="00DF7223"/>
    <w:rsid w:val="00E001E8"/>
    <w:rsid w:val="00E01532"/>
    <w:rsid w:val="00E022C2"/>
    <w:rsid w:val="00E02EBB"/>
    <w:rsid w:val="00E0448D"/>
    <w:rsid w:val="00E05178"/>
    <w:rsid w:val="00E07BAB"/>
    <w:rsid w:val="00E114C5"/>
    <w:rsid w:val="00E11731"/>
    <w:rsid w:val="00E120A5"/>
    <w:rsid w:val="00E12CB5"/>
    <w:rsid w:val="00E15D23"/>
    <w:rsid w:val="00E22F5D"/>
    <w:rsid w:val="00E232CF"/>
    <w:rsid w:val="00E26B32"/>
    <w:rsid w:val="00E300DE"/>
    <w:rsid w:val="00E30A17"/>
    <w:rsid w:val="00E30AAE"/>
    <w:rsid w:val="00E31178"/>
    <w:rsid w:val="00E3158B"/>
    <w:rsid w:val="00E3225B"/>
    <w:rsid w:val="00E34010"/>
    <w:rsid w:val="00E34893"/>
    <w:rsid w:val="00E34EAA"/>
    <w:rsid w:val="00E35C22"/>
    <w:rsid w:val="00E35D3C"/>
    <w:rsid w:val="00E3633C"/>
    <w:rsid w:val="00E364BB"/>
    <w:rsid w:val="00E4006E"/>
    <w:rsid w:val="00E4149B"/>
    <w:rsid w:val="00E41900"/>
    <w:rsid w:val="00E44546"/>
    <w:rsid w:val="00E44B62"/>
    <w:rsid w:val="00E45BB4"/>
    <w:rsid w:val="00E4706A"/>
    <w:rsid w:val="00E47309"/>
    <w:rsid w:val="00E5002C"/>
    <w:rsid w:val="00E5217F"/>
    <w:rsid w:val="00E52360"/>
    <w:rsid w:val="00E56472"/>
    <w:rsid w:val="00E5737B"/>
    <w:rsid w:val="00E574AA"/>
    <w:rsid w:val="00E60649"/>
    <w:rsid w:val="00E61A5A"/>
    <w:rsid w:val="00E61ACB"/>
    <w:rsid w:val="00E64664"/>
    <w:rsid w:val="00E656E7"/>
    <w:rsid w:val="00E65CB0"/>
    <w:rsid w:val="00E66566"/>
    <w:rsid w:val="00E6739F"/>
    <w:rsid w:val="00E71FCF"/>
    <w:rsid w:val="00E73D36"/>
    <w:rsid w:val="00E74AF0"/>
    <w:rsid w:val="00E74B7A"/>
    <w:rsid w:val="00E74E96"/>
    <w:rsid w:val="00E75019"/>
    <w:rsid w:val="00E754C4"/>
    <w:rsid w:val="00E80711"/>
    <w:rsid w:val="00E8139C"/>
    <w:rsid w:val="00E817D6"/>
    <w:rsid w:val="00E827C6"/>
    <w:rsid w:val="00E838F3"/>
    <w:rsid w:val="00E83CA3"/>
    <w:rsid w:val="00E84432"/>
    <w:rsid w:val="00E84966"/>
    <w:rsid w:val="00E85A90"/>
    <w:rsid w:val="00E86F8E"/>
    <w:rsid w:val="00E87DC9"/>
    <w:rsid w:val="00E901AB"/>
    <w:rsid w:val="00E914D7"/>
    <w:rsid w:val="00E926BE"/>
    <w:rsid w:val="00E938D2"/>
    <w:rsid w:val="00E93999"/>
    <w:rsid w:val="00E93FB3"/>
    <w:rsid w:val="00E94E29"/>
    <w:rsid w:val="00E95739"/>
    <w:rsid w:val="00EA263A"/>
    <w:rsid w:val="00EA3459"/>
    <w:rsid w:val="00EA3707"/>
    <w:rsid w:val="00EA3CEC"/>
    <w:rsid w:val="00EA4EEB"/>
    <w:rsid w:val="00EA51D3"/>
    <w:rsid w:val="00EB084E"/>
    <w:rsid w:val="00EB0D0E"/>
    <w:rsid w:val="00EB0EB8"/>
    <w:rsid w:val="00EB2132"/>
    <w:rsid w:val="00EB38BB"/>
    <w:rsid w:val="00EB489C"/>
    <w:rsid w:val="00EB6C25"/>
    <w:rsid w:val="00EB731E"/>
    <w:rsid w:val="00EB7D11"/>
    <w:rsid w:val="00EC1856"/>
    <w:rsid w:val="00EC193A"/>
    <w:rsid w:val="00EC38C2"/>
    <w:rsid w:val="00EC73B0"/>
    <w:rsid w:val="00ED0B48"/>
    <w:rsid w:val="00ED0B85"/>
    <w:rsid w:val="00ED1348"/>
    <w:rsid w:val="00ED28B0"/>
    <w:rsid w:val="00ED489D"/>
    <w:rsid w:val="00ED7638"/>
    <w:rsid w:val="00ED7DA4"/>
    <w:rsid w:val="00EE0332"/>
    <w:rsid w:val="00EE235B"/>
    <w:rsid w:val="00EE3679"/>
    <w:rsid w:val="00EE3B2A"/>
    <w:rsid w:val="00EE6C72"/>
    <w:rsid w:val="00EE7368"/>
    <w:rsid w:val="00EE793F"/>
    <w:rsid w:val="00EF03BD"/>
    <w:rsid w:val="00EF14D1"/>
    <w:rsid w:val="00EF208C"/>
    <w:rsid w:val="00EF3827"/>
    <w:rsid w:val="00EF3E07"/>
    <w:rsid w:val="00EF3F8A"/>
    <w:rsid w:val="00EF418B"/>
    <w:rsid w:val="00EF4A6E"/>
    <w:rsid w:val="00EF67D5"/>
    <w:rsid w:val="00EF6FB0"/>
    <w:rsid w:val="00EF79E5"/>
    <w:rsid w:val="00F0159B"/>
    <w:rsid w:val="00F04650"/>
    <w:rsid w:val="00F054BC"/>
    <w:rsid w:val="00F05E86"/>
    <w:rsid w:val="00F077EF"/>
    <w:rsid w:val="00F1085E"/>
    <w:rsid w:val="00F12351"/>
    <w:rsid w:val="00F13324"/>
    <w:rsid w:val="00F13790"/>
    <w:rsid w:val="00F146C6"/>
    <w:rsid w:val="00F16942"/>
    <w:rsid w:val="00F16FE2"/>
    <w:rsid w:val="00F17552"/>
    <w:rsid w:val="00F2285C"/>
    <w:rsid w:val="00F2639A"/>
    <w:rsid w:val="00F26BDA"/>
    <w:rsid w:val="00F2751B"/>
    <w:rsid w:val="00F27B14"/>
    <w:rsid w:val="00F31760"/>
    <w:rsid w:val="00F323FD"/>
    <w:rsid w:val="00F32E65"/>
    <w:rsid w:val="00F37914"/>
    <w:rsid w:val="00F400E6"/>
    <w:rsid w:val="00F4029F"/>
    <w:rsid w:val="00F42F22"/>
    <w:rsid w:val="00F44D15"/>
    <w:rsid w:val="00F45183"/>
    <w:rsid w:val="00F45270"/>
    <w:rsid w:val="00F46562"/>
    <w:rsid w:val="00F46596"/>
    <w:rsid w:val="00F46990"/>
    <w:rsid w:val="00F50154"/>
    <w:rsid w:val="00F5161E"/>
    <w:rsid w:val="00F516E6"/>
    <w:rsid w:val="00F51FB0"/>
    <w:rsid w:val="00F5266C"/>
    <w:rsid w:val="00F52B95"/>
    <w:rsid w:val="00F56BD7"/>
    <w:rsid w:val="00F572EE"/>
    <w:rsid w:val="00F608B8"/>
    <w:rsid w:val="00F60F1E"/>
    <w:rsid w:val="00F61ECB"/>
    <w:rsid w:val="00F62087"/>
    <w:rsid w:val="00F6230D"/>
    <w:rsid w:val="00F62503"/>
    <w:rsid w:val="00F63C6E"/>
    <w:rsid w:val="00F654EA"/>
    <w:rsid w:val="00F65D1B"/>
    <w:rsid w:val="00F6643D"/>
    <w:rsid w:val="00F66F7A"/>
    <w:rsid w:val="00F67012"/>
    <w:rsid w:val="00F671FC"/>
    <w:rsid w:val="00F700D9"/>
    <w:rsid w:val="00F700F5"/>
    <w:rsid w:val="00F70278"/>
    <w:rsid w:val="00F740C8"/>
    <w:rsid w:val="00F754DF"/>
    <w:rsid w:val="00F755A1"/>
    <w:rsid w:val="00F7584C"/>
    <w:rsid w:val="00F77559"/>
    <w:rsid w:val="00F805B2"/>
    <w:rsid w:val="00F808E5"/>
    <w:rsid w:val="00F80B0E"/>
    <w:rsid w:val="00F81DBE"/>
    <w:rsid w:val="00F825AB"/>
    <w:rsid w:val="00F841D4"/>
    <w:rsid w:val="00F84766"/>
    <w:rsid w:val="00F8720E"/>
    <w:rsid w:val="00F8731F"/>
    <w:rsid w:val="00F91EBB"/>
    <w:rsid w:val="00F92544"/>
    <w:rsid w:val="00F94114"/>
    <w:rsid w:val="00FA00CF"/>
    <w:rsid w:val="00FA0CB1"/>
    <w:rsid w:val="00FA11EB"/>
    <w:rsid w:val="00FA4B41"/>
    <w:rsid w:val="00FA4E96"/>
    <w:rsid w:val="00FA533B"/>
    <w:rsid w:val="00FA5345"/>
    <w:rsid w:val="00FA78CD"/>
    <w:rsid w:val="00FB1D25"/>
    <w:rsid w:val="00FB23B4"/>
    <w:rsid w:val="00FB28D6"/>
    <w:rsid w:val="00FB333A"/>
    <w:rsid w:val="00FB33DC"/>
    <w:rsid w:val="00FB3DDE"/>
    <w:rsid w:val="00FB4458"/>
    <w:rsid w:val="00FB475E"/>
    <w:rsid w:val="00FB482F"/>
    <w:rsid w:val="00FB572D"/>
    <w:rsid w:val="00FC12ED"/>
    <w:rsid w:val="00FC154B"/>
    <w:rsid w:val="00FC1D34"/>
    <w:rsid w:val="00FC1F06"/>
    <w:rsid w:val="00FC2EE4"/>
    <w:rsid w:val="00FC35E2"/>
    <w:rsid w:val="00FC4606"/>
    <w:rsid w:val="00FC4C2D"/>
    <w:rsid w:val="00FC4F04"/>
    <w:rsid w:val="00FC6ECE"/>
    <w:rsid w:val="00FD09FE"/>
    <w:rsid w:val="00FD0C2C"/>
    <w:rsid w:val="00FD2D52"/>
    <w:rsid w:val="00FD320F"/>
    <w:rsid w:val="00FD732F"/>
    <w:rsid w:val="00FD755B"/>
    <w:rsid w:val="00FE1023"/>
    <w:rsid w:val="00FE12B5"/>
    <w:rsid w:val="00FE1909"/>
    <w:rsid w:val="00FE1E1C"/>
    <w:rsid w:val="00FE2A8B"/>
    <w:rsid w:val="00FE2C2B"/>
    <w:rsid w:val="00FE2EA0"/>
    <w:rsid w:val="00FE3D12"/>
    <w:rsid w:val="00FE44AB"/>
    <w:rsid w:val="00FE49FC"/>
    <w:rsid w:val="00FE5020"/>
    <w:rsid w:val="00FE5267"/>
    <w:rsid w:val="00FE67CD"/>
    <w:rsid w:val="00FE6BCD"/>
    <w:rsid w:val="00FE7339"/>
    <w:rsid w:val="00FF123A"/>
    <w:rsid w:val="00FF1FEB"/>
    <w:rsid w:val="00FF2D17"/>
    <w:rsid w:val="00FF2E25"/>
    <w:rsid w:val="00FF2EA2"/>
    <w:rsid w:val="00FF4BAC"/>
    <w:rsid w:val="00FF517B"/>
    <w:rsid w:val="00FF546C"/>
    <w:rsid w:val="00FF7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9BDC3FC"/>
  <w15:docId w15:val="{B50421AC-33AA-414B-A781-5D66F8F8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148"/>
    <w:pPr>
      <w:jc w:val="both"/>
    </w:pPr>
    <w:rPr>
      <w:sz w:val="24"/>
      <w:lang w:eastAsia="en-US"/>
    </w:rPr>
  </w:style>
  <w:style w:type="paragraph" w:styleId="Heading2">
    <w:name w:val="heading 2"/>
    <w:basedOn w:val="Normal"/>
    <w:next w:val="Normal"/>
    <w:link w:val="Heading2Char"/>
    <w:uiPriority w:val="9"/>
    <w:semiHidden/>
    <w:unhideWhenUsed/>
    <w:qFormat/>
    <w:rsid w:val="008C09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5F4A"/>
    <w:pPr>
      <w:tabs>
        <w:tab w:val="center" w:pos="4153"/>
        <w:tab w:val="right" w:pos="8306"/>
      </w:tabs>
    </w:pPr>
  </w:style>
  <w:style w:type="paragraph" w:styleId="Footer">
    <w:name w:val="footer"/>
    <w:basedOn w:val="Normal"/>
    <w:link w:val="FooterChar"/>
    <w:uiPriority w:val="99"/>
    <w:rsid w:val="00DA5F4A"/>
    <w:pPr>
      <w:tabs>
        <w:tab w:val="center" w:pos="4153"/>
        <w:tab w:val="right" w:pos="8306"/>
      </w:tabs>
    </w:pPr>
  </w:style>
  <w:style w:type="character" w:styleId="PageNumber">
    <w:name w:val="page number"/>
    <w:basedOn w:val="DefaultParagraphFont"/>
    <w:rsid w:val="00DA5F4A"/>
  </w:style>
  <w:style w:type="character" w:styleId="Hyperlink">
    <w:name w:val="Hyperlink"/>
    <w:uiPriority w:val="99"/>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link w:val="ListParagraphChar"/>
    <w:uiPriority w:val="34"/>
    <w:qFormat/>
    <w:rsid w:val="005A618F"/>
    <w:pPr>
      <w:ind w:left="720"/>
      <w:contextualSpacing/>
    </w:pPr>
  </w:style>
  <w:style w:type="character" w:styleId="CommentReference">
    <w:name w:val="annotation reference"/>
    <w:basedOn w:val="DefaultParagraphFont"/>
    <w:uiPriority w:val="99"/>
    <w:unhideWhenUsed/>
    <w:rsid w:val="009E367D"/>
    <w:rPr>
      <w:sz w:val="16"/>
      <w:szCs w:val="16"/>
    </w:rPr>
  </w:style>
  <w:style w:type="paragraph" w:styleId="CommentText">
    <w:name w:val="annotation text"/>
    <w:basedOn w:val="Normal"/>
    <w:link w:val="CommentTextChar"/>
    <w:uiPriority w:val="99"/>
    <w:unhideWhenUsed/>
    <w:rsid w:val="009E367D"/>
    <w:rPr>
      <w:sz w:val="20"/>
    </w:rPr>
  </w:style>
  <w:style w:type="character" w:customStyle="1" w:styleId="CommentTextChar">
    <w:name w:val="Comment Text Char"/>
    <w:basedOn w:val="DefaultParagraphFont"/>
    <w:link w:val="CommentText"/>
    <w:uiPriority w:val="99"/>
    <w:rsid w:val="009E367D"/>
    <w:rPr>
      <w:lang w:eastAsia="en-US"/>
    </w:rPr>
  </w:style>
  <w:style w:type="paragraph" w:styleId="CommentSubject">
    <w:name w:val="annotation subject"/>
    <w:basedOn w:val="CommentText"/>
    <w:next w:val="CommentText"/>
    <w:link w:val="CommentSubjectChar"/>
    <w:uiPriority w:val="99"/>
    <w:semiHidden/>
    <w:unhideWhenUsed/>
    <w:rsid w:val="009E367D"/>
    <w:rPr>
      <w:b/>
      <w:bCs/>
    </w:rPr>
  </w:style>
  <w:style w:type="character" w:customStyle="1" w:styleId="CommentSubjectChar">
    <w:name w:val="Comment Subject Char"/>
    <w:basedOn w:val="CommentTextChar"/>
    <w:link w:val="CommentSubject"/>
    <w:uiPriority w:val="99"/>
    <w:semiHidden/>
    <w:rsid w:val="009E367D"/>
    <w:rPr>
      <w:b/>
      <w:bCs/>
      <w:lang w:eastAsia="en-US"/>
    </w:rPr>
  </w:style>
  <w:style w:type="paragraph" w:styleId="Revision">
    <w:name w:val="Revision"/>
    <w:hidden/>
    <w:uiPriority w:val="99"/>
    <w:semiHidden/>
    <w:rsid w:val="00866208"/>
    <w:rPr>
      <w:sz w:val="24"/>
      <w:lang w:eastAsia="en-US"/>
    </w:rPr>
  </w:style>
  <w:style w:type="character" w:customStyle="1" w:styleId="HeaderChar">
    <w:name w:val="Header Char"/>
    <w:basedOn w:val="DefaultParagraphFont"/>
    <w:link w:val="Header"/>
    <w:uiPriority w:val="99"/>
    <w:rsid w:val="00AE2E38"/>
    <w:rPr>
      <w:sz w:val="24"/>
      <w:lang w:eastAsia="en-US"/>
    </w:rPr>
  </w:style>
  <w:style w:type="character" w:customStyle="1" w:styleId="FooterChar">
    <w:name w:val="Footer Char"/>
    <w:basedOn w:val="DefaultParagraphFont"/>
    <w:link w:val="Footer"/>
    <w:uiPriority w:val="99"/>
    <w:rsid w:val="005646A0"/>
    <w:rPr>
      <w:sz w:val="24"/>
      <w:lang w:eastAsia="en-US"/>
    </w:rPr>
  </w:style>
  <w:style w:type="paragraph" w:styleId="FootnoteText">
    <w:name w:val="footnote text"/>
    <w:basedOn w:val="Normal"/>
    <w:link w:val="FootnoteTextChar"/>
    <w:uiPriority w:val="99"/>
    <w:semiHidden/>
    <w:unhideWhenUsed/>
    <w:rsid w:val="004549B2"/>
    <w:pPr>
      <w:jc w:val="left"/>
    </w:pPr>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4549B2"/>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4549B2"/>
    <w:rPr>
      <w:vertAlign w:val="superscript"/>
    </w:rPr>
  </w:style>
  <w:style w:type="paragraph" w:customStyle="1" w:styleId="Default">
    <w:name w:val="Default"/>
    <w:rsid w:val="00155CC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6A7436"/>
    <w:pPr>
      <w:spacing w:before="100" w:beforeAutospacing="1" w:after="100" w:afterAutospacing="1"/>
      <w:jc w:val="left"/>
    </w:pPr>
    <w:rPr>
      <w:szCs w:val="24"/>
      <w:lang w:eastAsia="lt-LT"/>
    </w:rPr>
  </w:style>
  <w:style w:type="character" w:styleId="Emphasis">
    <w:name w:val="Emphasis"/>
    <w:basedOn w:val="DefaultParagraphFont"/>
    <w:uiPriority w:val="20"/>
    <w:qFormat/>
    <w:rsid w:val="002E184D"/>
    <w:rPr>
      <w:i/>
      <w:iCs/>
    </w:rPr>
  </w:style>
  <w:style w:type="paragraph" w:customStyle="1" w:styleId="KTpstrnum">
    <w:name w:val="KT pstr num"/>
    <w:basedOn w:val="Normal"/>
    <w:link w:val="KTpstrnumChar"/>
    <w:qFormat/>
    <w:rsid w:val="00D52245"/>
    <w:pPr>
      <w:numPr>
        <w:numId w:val="9"/>
      </w:numPr>
    </w:pPr>
    <w:rPr>
      <w:rFonts w:eastAsiaTheme="minorHAnsi" w:cstheme="minorBidi"/>
      <w:szCs w:val="24"/>
    </w:rPr>
  </w:style>
  <w:style w:type="character" w:customStyle="1" w:styleId="KTpstrnumChar">
    <w:name w:val="KT pstr num Char"/>
    <w:basedOn w:val="DefaultParagraphFont"/>
    <w:link w:val="KTpstrnum"/>
    <w:rsid w:val="00D52245"/>
    <w:rPr>
      <w:rFonts w:eastAsiaTheme="minorHAnsi" w:cstheme="minorBidi"/>
      <w:sz w:val="24"/>
      <w:szCs w:val="24"/>
      <w:lang w:eastAsia="en-US"/>
    </w:rPr>
  </w:style>
  <w:style w:type="character" w:customStyle="1" w:styleId="Heading2Char">
    <w:name w:val="Heading 2 Char"/>
    <w:basedOn w:val="DefaultParagraphFont"/>
    <w:link w:val="Heading2"/>
    <w:uiPriority w:val="9"/>
    <w:semiHidden/>
    <w:rsid w:val="008C09C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BD40FD"/>
    <w:rPr>
      <w:b/>
      <w:bCs/>
    </w:rPr>
  </w:style>
  <w:style w:type="character" w:customStyle="1" w:styleId="dpav">
    <w:name w:val="dpav"/>
    <w:rsid w:val="00437F73"/>
  </w:style>
  <w:style w:type="character" w:customStyle="1" w:styleId="UnresolvedMention1">
    <w:name w:val="Unresolved Mention1"/>
    <w:basedOn w:val="DefaultParagraphFont"/>
    <w:uiPriority w:val="99"/>
    <w:semiHidden/>
    <w:unhideWhenUsed/>
    <w:rsid w:val="00822B8B"/>
    <w:rPr>
      <w:color w:val="605E5C"/>
      <w:shd w:val="clear" w:color="auto" w:fill="E1DFDD"/>
    </w:rPr>
  </w:style>
  <w:style w:type="table" w:styleId="TableGrid">
    <w:name w:val="Table Grid"/>
    <w:basedOn w:val="TableNormal"/>
    <w:uiPriority w:val="59"/>
    <w:rsid w:val="001E77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C71D10"/>
    <w:pPr>
      <w:jc w:val="left"/>
    </w:pPr>
    <w:rPr>
      <w:rFonts w:eastAsiaTheme="minorHAnsi"/>
      <w:color w:val="000000"/>
      <w:szCs w:val="24"/>
      <w:lang w:eastAsia="lt-LT"/>
    </w:rPr>
  </w:style>
  <w:style w:type="character" w:customStyle="1" w:styleId="ListParagraphChar">
    <w:name w:val="List Paragraph Char"/>
    <w:basedOn w:val="DefaultParagraphFont"/>
    <w:link w:val="ListParagraph"/>
    <w:uiPriority w:val="34"/>
    <w:rsid w:val="009E0D7C"/>
    <w:rPr>
      <w:sz w:val="24"/>
      <w:lang w:eastAsia="en-US"/>
    </w:rPr>
  </w:style>
  <w:style w:type="character" w:styleId="FollowedHyperlink">
    <w:name w:val="FollowedHyperlink"/>
    <w:basedOn w:val="DefaultParagraphFont"/>
    <w:uiPriority w:val="99"/>
    <w:semiHidden/>
    <w:unhideWhenUsed/>
    <w:rsid w:val="00F572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093">
      <w:bodyDiv w:val="1"/>
      <w:marLeft w:val="0"/>
      <w:marRight w:val="0"/>
      <w:marTop w:val="0"/>
      <w:marBottom w:val="0"/>
      <w:divBdr>
        <w:top w:val="none" w:sz="0" w:space="0" w:color="auto"/>
        <w:left w:val="none" w:sz="0" w:space="0" w:color="auto"/>
        <w:bottom w:val="none" w:sz="0" w:space="0" w:color="auto"/>
        <w:right w:val="none" w:sz="0" w:space="0" w:color="auto"/>
      </w:divBdr>
    </w:div>
    <w:div w:id="20251956">
      <w:bodyDiv w:val="1"/>
      <w:marLeft w:val="0"/>
      <w:marRight w:val="0"/>
      <w:marTop w:val="0"/>
      <w:marBottom w:val="0"/>
      <w:divBdr>
        <w:top w:val="none" w:sz="0" w:space="0" w:color="auto"/>
        <w:left w:val="none" w:sz="0" w:space="0" w:color="auto"/>
        <w:bottom w:val="none" w:sz="0" w:space="0" w:color="auto"/>
        <w:right w:val="none" w:sz="0" w:space="0" w:color="auto"/>
      </w:divBdr>
    </w:div>
    <w:div w:id="65615780">
      <w:bodyDiv w:val="1"/>
      <w:marLeft w:val="0"/>
      <w:marRight w:val="0"/>
      <w:marTop w:val="0"/>
      <w:marBottom w:val="0"/>
      <w:divBdr>
        <w:top w:val="none" w:sz="0" w:space="0" w:color="auto"/>
        <w:left w:val="none" w:sz="0" w:space="0" w:color="auto"/>
        <w:bottom w:val="none" w:sz="0" w:space="0" w:color="auto"/>
        <w:right w:val="none" w:sz="0" w:space="0" w:color="auto"/>
      </w:divBdr>
    </w:div>
    <w:div w:id="74864575">
      <w:bodyDiv w:val="1"/>
      <w:marLeft w:val="0"/>
      <w:marRight w:val="0"/>
      <w:marTop w:val="0"/>
      <w:marBottom w:val="0"/>
      <w:divBdr>
        <w:top w:val="none" w:sz="0" w:space="0" w:color="auto"/>
        <w:left w:val="none" w:sz="0" w:space="0" w:color="auto"/>
        <w:bottom w:val="none" w:sz="0" w:space="0" w:color="auto"/>
        <w:right w:val="none" w:sz="0" w:space="0" w:color="auto"/>
      </w:divBdr>
    </w:div>
    <w:div w:id="82457828">
      <w:bodyDiv w:val="1"/>
      <w:marLeft w:val="0"/>
      <w:marRight w:val="0"/>
      <w:marTop w:val="0"/>
      <w:marBottom w:val="0"/>
      <w:divBdr>
        <w:top w:val="none" w:sz="0" w:space="0" w:color="auto"/>
        <w:left w:val="none" w:sz="0" w:space="0" w:color="auto"/>
        <w:bottom w:val="none" w:sz="0" w:space="0" w:color="auto"/>
        <w:right w:val="none" w:sz="0" w:space="0" w:color="auto"/>
      </w:divBdr>
    </w:div>
    <w:div w:id="360858307">
      <w:bodyDiv w:val="1"/>
      <w:marLeft w:val="0"/>
      <w:marRight w:val="0"/>
      <w:marTop w:val="0"/>
      <w:marBottom w:val="0"/>
      <w:divBdr>
        <w:top w:val="none" w:sz="0" w:space="0" w:color="auto"/>
        <w:left w:val="none" w:sz="0" w:space="0" w:color="auto"/>
        <w:bottom w:val="none" w:sz="0" w:space="0" w:color="auto"/>
        <w:right w:val="none" w:sz="0" w:space="0" w:color="auto"/>
      </w:divBdr>
    </w:div>
    <w:div w:id="437409050">
      <w:bodyDiv w:val="1"/>
      <w:marLeft w:val="0"/>
      <w:marRight w:val="0"/>
      <w:marTop w:val="0"/>
      <w:marBottom w:val="0"/>
      <w:divBdr>
        <w:top w:val="none" w:sz="0" w:space="0" w:color="auto"/>
        <w:left w:val="none" w:sz="0" w:space="0" w:color="auto"/>
        <w:bottom w:val="none" w:sz="0" w:space="0" w:color="auto"/>
        <w:right w:val="none" w:sz="0" w:space="0" w:color="auto"/>
      </w:divBdr>
    </w:div>
    <w:div w:id="456409145">
      <w:bodyDiv w:val="1"/>
      <w:marLeft w:val="0"/>
      <w:marRight w:val="0"/>
      <w:marTop w:val="0"/>
      <w:marBottom w:val="0"/>
      <w:divBdr>
        <w:top w:val="none" w:sz="0" w:space="0" w:color="auto"/>
        <w:left w:val="none" w:sz="0" w:space="0" w:color="auto"/>
        <w:bottom w:val="none" w:sz="0" w:space="0" w:color="auto"/>
        <w:right w:val="none" w:sz="0" w:space="0" w:color="auto"/>
      </w:divBdr>
    </w:div>
    <w:div w:id="567811104">
      <w:bodyDiv w:val="1"/>
      <w:marLeft w:val="0"/>
      <w:marRight w:val="0"/>
      <w:marTop w:val="0"/>
      <w:marBottom w:val="0"/>
      <w:divBdr>
        <w:top w:val="none" w:sz="0" w:space="0" w:color="auto"/>
        <w:left w:val="none" w:sz="0" w:space="0" w:color="auto"/>
        <w:bottom w:val="none" w:sz="0" w:space="0" w:color="auto"/>
        <w:right w:val="none" w:sz="0" w:space="0" w:color="auto"/>
      </w:divBdr>
    </w:div>
    <w:div w:id="586698391">
      <w:bodyDiv w:val="1"/>
      <w:marLeft w:val="0"/>
      <w:marRight w:val="0"/>
      <w:marTop w:val="0"/>
      <w:marBottom w:val="0"/>
      <w:divBdr>
        <w:top w:val="none" w:sz="0" w:space="0" w:color="auto"/>
        <w:left w:val="none" w:sz="0" w:space="0" w:color="auto"/>
        <w:bottom w:val="none" w:sz="0" w:space="0" w:color="auto"/>
        <w:right w:val="none" w:sz="0" w:space="0" w:color="auto"/>
      </w:divBdr>
    </w:div>
    <w:div w:id="591200546">
      <w:bodyDiv w:val="1"/>
      <w:marLeft w:val="0"/>
      <w:marRight w:val="0"/>
      <w:marTop w:val="0"/>
      <w:marBottom w:val="0"/>
      <w:divBdr>
        <w:top w:val="none" w:sz="0" w:space="0" w:color="auto"/>
        <w:left w:val="none" w:sz="0" w:space="0" w:color="auto"/>
        <w:bottom w:val="none" w:sz="0" w:space="0" w:color="auto"/>
        <w:right w:val="none" w:sz="0" w:space="0" w:color="auto"/>
      </w:divBdr>
    </w:div>
    <w:div w:id="672072221">
      <w:bodyDiv w:val="1"/>
      <w:marLeft w:val="0"/>
      <w:marRight w:val="0"/>
      <w:marTop w:val="0"/>
      <w:marBottom w:val="0"/>
      <w:divBdr>
        <w:top w:val="none" w:sz="0" w:space="0" w:color="auto"/>
        <w:left w:val="none" w:sz="0" w:space="0" w:color="auto"/>
        <w:bottom w:val="none" w:sz="0" w:space="0" w:color="auto"/>
        <w:right w:val="none" w:sz="0" w:space="0" w:color="auto"/>
      </w:divBdr>
    </w:div>
    <w:div w:id="834345380">
      <w:bodyDiv w:val="1"/>
      <w:marLeft w:val="0"/>
      <w:marRight w:val="0"/>
      <w:marTop w:val="0"/>
      <w:marBottom w:val="0"/>
      <w:divBdr>
        <w:top w:val="none" w:sz="0" w:space="0" w:color="auto"/>
        <w:left w:val="none" w:sz="0" w:space="0" w:color="auto"/>
        <w:bottom w:val="none" w:sz="0" w:space="0" w:color="auto"/>
        <w:right w:val="none" w:sz="0" w:space="0" w:color="auto"/>
      </w:divBdr>
    </w:div>
    <w:div w:id="863396604">
      <w:bodyDiv w:val="1"/>
      <w:marLeft w:val="0"/>
      <w:marRight w:val="0"/>
      <w:marTop w:val="0"/>
      <w:marBottom w:val="0"/>
      <w:divBdr>
        <w:top w:val="none" w:sz="0" w:space="0" w:color="auto"/>
        <w:left w:val="none" w:sz="0" w:space="0" w:color="auto"/>
        <w:bottom w:val="none" w:sz="0" w:space="0" w:color="auto"/>
        <w:right w:val="none" w:sz="0" w:space="0" w:color="auto"/>
      </w:divBdr>
    </w:div>
    <w:div w:id="870803499">
      <w:bodyDiv w:val="1"/>
      <w:marLeft w:val="0"/>
      <w:marRight w:val="0"/>
      <w:marTop w:val="0"/>
      <w:marBottom w:val="0"/>
      <w:divBdr>
        <w:top w:val="none" w:sz="0" w:space="0" w:color="auto"/>
        <w:left w:val="none" w:sz="0" w:space="0" w:color="auto"/>
        <w:bottom w:val="none" w:sz="0" w:space="0" w:color="auto"/>
        <w:right w:val="none" w:sz="0" w:space="0" w:color="auto"/>
      </w:divBdr>
    </w:div>
    <w:div w:id="1025137416">
      <w:bodyDiv w:val="1"/>
      <w:marLeft w:val="0"/>
      <w:marRight w:val="0"/>
      <w:marTop w:val="0"/>
      <w:marBottom w:val="0"/>
      <w:divBdr>
        <w:top w:val="none" w:sz="0" w:space="0" w:color="auto"/>
        <w:left w:val="none" w:sz="0" w:space="0" w:color="auto"/>
        <w:bottom w:val="none" w:sz="0" w:space="0" w:color="auto"/>
        <w:right w:val="none" w:sz="0" w:space="0" w:color="auto"/>
      </w:divBdr>
    </w:div>
    <w:div w:id="1069115722">
      <w:bodyDiv w:val="1"/>
      <w:marLeft w:val="0"/>
      <w:marRight w:val="0"/>
      <w:marTop w:val="0"/>
      <w:marBottom w:val="0"/>
      <w:divBdr>
        <w:top w:val="none" w:sz="0" w:space="0" w:color="auto"/>
        <w:left w:val="none" w:sz="0" w:space="0" w:color="auto"/>
        <w:bottom w:val="none" w:sz="0" w:space="0" w:color="auto"/>
        <w:right w:val="none" w:sz="0" w:space="0" w:color="auto"/>
      </w:divBdr>
    </w:div>
    <w:div w:id="1231231903">
      <w:bodyDiv w:val="1"/>
      <w:marLeft w:val="0"/>
      <w:marRight w:val="0"/>
      <w:marTop w:val="0"/>
      <w:marBottom w:val="0"/>
      <w:divBdr>
        <w:top w:val="none" w:sz="0" w:space="0" w:color="auto"/>
        <w:left w:val="none" w:sz="0" w:space="0" w:color="auto"/>
        <w:bottom w:val="none" w:sz="0" w:space="0" w:color="auto"/>
        <w:right w:val="none" w:sz="0" w:space="0" w:color="auto"/>
      </w:divBdr>
    </w:div>
    <w:div w:id="1425690130">
      <w:bodyDiv w:val="1"/>
      <w:marLeft w:val="0"/>
      <w:marRight w:val="0"/>
      <w:marTop w:val="0"/>
      <w:marBottom w:val="0"/>
      <w:divBdr>
        <w:top w:val="none" w:sz="0" w:space="0" w:color="auto"/>
        <w:left w:val="none" w:sz="0" w:space="0" w:color="auto"/>
        <w:bottom w:val="none" w:sz="0" w:space="0" w:color="auto"/>
        <w:right w:val="none" w:sz="0" w:space="0" w:color="auto"/>
      </w:divBdr>
    </w:div>
    <w:div w:id="1458449713">
      <w:bodyDiv w:val="1"/>
      <w:marLeft w:val="0"/>
      <w:marRight w:val="0"/>
      <w:marTop w:val="0"/>
      <w:marBottom w:val="0"/>
      <w:divBdr>
        <w:top w:val="none" w:sz="0" w:space="0" w:color="auto"/>
        <w:left w:val="none" w:sz="0" w:space="0" w:color="auto"/>
        <w:bottom w:val="none" w:sz="0" w:space="0" w:color="auto"/>
        <w:right w:val="none" w:sz="0" w:space="0" w:color="auto"/>
      </w:divBdr>
      <w:divsChild>
        <w:div w:id="176192496">
          <w:marLeft w:val="0"/>
          <w:marRight w:val="0"/>
          <w:marTop w:val="0"/>
          <w:marBottom w:val="0"/>
          <w:divBdr>
            <w:top w:val="none" w:sz="0" w:space="0" w:color="auto"/>
            <w:left w:val="none" w:sz="0" w:space="0" w:color="auto"/>
            <w:bottom w:val="none" w:sz="0" w:space="0" w:color="auto"/>
            <w:right w:val="none" w:sz="0" w:space="0" w:color="auto"/>
          </w:divBdr>
        </w:div>
      </w:divsChild>
    </w:div>
    <w:div w:id="1474056347">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600137577">
      <w:bodyDiv w:val="1"/>
      <w:marLeft w:val="0"/>
      <w:marRight w:val="0"/>
      <w:marTop w:val="0"/>
      <w:marBottom w:val="0"/>
      <w:divBdr>
        <w:top w:val="none" w:sz="0" w:space="0" w:color="auto"/>
        <w:left w:val="none" w:sz="0" w:space="0" w:color="auto"/>
        <w:bottom w:val="none" w:sz="0" w:space="0" w:color="auto"/>
        <w:right w:val="none" w:sz="0" w:space="0" w:color="auto"/>
      </w:divBdr>
    </w:div>
    <w:div w:id="1653757948">
      <w:bodyDiv w:val="1"/>
      <w:marLeft w:val="0"/>
      <w:marRight w:val="0"/>
      <w:marTop w:val="0"/>
      <w:marBottom w:val="0"/>
      <w:divBdr>
        <w:top w:val="none" w:sz="0" w:space="0" w:color="auto"/>
        <w:left w:val="none" w:sz="0" w:space="0" w:color="auto"/>
        <w:bottom w:val="none" w:sz="0" w:space="0" w:color="auto"/>
        <w:right w:val="none" w:sz="0" w:space="0" w:color="auto"/>
      </w:divBdr>
    </w:div>
    <w:div w:id="1661930959">
      <w:bodyDiv w:val="1"/>
      <w:marLeft w:val="0"/>
      <w:marRight w:val="0"/>
      <w:marTop w:val="0"/>
      <w:marBottom w:val="0"/>
      <w:divBdr>
        <w:top w:val="none" w:sz="0" w:space="0" w:color="auto"/>
        <w:left w:val="none" w:sz="0" w:space="0" w:color="auto"/>
        <w:bottom w:val="none" w:sz="0" w:space="0" w:color="auto"/>
        <w:right w:val="none" w:sz="0" w:space="0" w:color="auto"/>
      </w:divBdr>
    </w:div>
    <w:div w:id="1662003644">
      <w:bodyDiv w:val="1"/>
      <w:marLeft w:val="0"/>
      <w:marRight w:val="0"/>
      <w:marTop w:val="0"/>
      <w:marBottom w:val="0"/>
      <w:divBdr>
        <w:top w:val="none" w:sz="0" w:space="0" w:color="auto"/>
        <w:left w:val="none" w:sz="0" w:space="0" w:color="auto"/>
        <w:bottom w:val="none" w:sz="0" w:space="0" w:color="auto"/>
        <w:right w:val="none" w:sz="0" w:space="0" w:color="auto"/>
      </w:divBdr>
    </w:div>
    <w:div w:id="1748264447">
      <w:bodyDiv w:val="1"/>
      <w:marLeft w:val="0"/>
      <w:marRight w:val="0"/>
      <w:marTop w:val="0"/>
      <w:marBottom w:val="0"/>
      <w:divBdr>
        <w:top w:val="none" w:sz="0" w:space="0" w:color="auto"/>
        <w:left w:val="none" w:sz="0" w:space="0" w:color="auto"/>
        <w:bottom w:val="none" w:sz="0" w:space="0" w:color="auto"/>
        <w:right w:val="none" w:sz="0" w:space="0" w:color="auto"/>
      </w:divBdr>
    </w:div>
    <w:div w:id="1780443243">
      <w:bodyDiv w:val="1"/>
      <w:marLeft w:val="0"/>
      <w:marRight w:val="0"/>
      <w:marTop w:val="0"/>
      <w:marBottom w:val="0"/>
      <w:divBdr>
        <w:top w:val="none" w:sz="0" w:space="0" w:color="auto"/>
        <w:left w:val="none" w:sz="0" w:space="0" w:color="auto"/>
        <w:bottom w:val="none" w:sz="0" w:space="0" w:color="auto"/>
        <w:right w:val="none" w:sz="0" w:space="0" w:color="auto"/>
      </w:divBdr>
    </w:div>
    <w:div w:id="1942178061">
      <w:bodyDiv w:val="1"/>
      <w:marLeft w:val="0"/>
      <w:marRight w:val="0"/>
      <w:marTop w:val="0"/>
      <w:marBottom w:val="0"/>
      <w:divBdr>
        <w:top w:val="none" w:sz="0" w:space="0" w:color="auto"/>
        <w:left w:val="none" w:sz="0" w:space="0" w:color="auto"/>
        <w:bottom w:val="none" w:sz="0" w:space="0" w:color="auto"/>
        <w:right w:val="none" w:sz="0" w:space="0" w:color="auto"/>
      </w:divBdr>
      <w:divsChild>
        <w:div w:id="1852715512">
          <w:marLeft w:val="734"/>
          <w:marRight w:val="0"/>
          <w:marTop w:val="77"/>
          <w:marBottom w:val="0"/>
          <w:divBdr>
            <w:top w:val="none" w:sz="0" w:space="0" w:color="auto"/>
            <w:left w:val="none" w:sz="0" w:space="0" w:color="auto"/>
            <w:bottom w:val="none" w:sz="0" w:space="0" w:color="auto"/>
            <w:right w:val="none" w:sz="0" w:space="0" w:color="auto"/>
          </w:divBdr>
        </w:div>
        <w:div w:id="331296053">
          <w:marLeft w:val="734"/>
          <w:marRight w:val="0"/>
          <w:marTop w:val="77"/>
          <w:marBottom w:val="0"/>
          <w:divBdr>
            <w:top w:val="none" w:sz="0" w:space="0" w:color="auto"/>
            <w:left w:val="none" w:sz="0" w:space="0" w:color="auto"/>
            <w:bottom w:val="none" w:sz="0" w:space="0" w:color="auto"/>
            <w:right w:val="none" w:sz="0" w:space="0" w:color="auto"/>
          </w:divBdr>
        </w:div>
        <w:div w:id="514730630">
          <w:marLeft w:val="734"/>
          <w:marRight w:val="0"/>
          <w:marTop w:val="0"/>
          <w:marBottom w:val="0"/>
          <w:divBdr>
            <w:top w:val="none" w:sz="0" w:space="0" w:color="auto"/>
            <w:left w:val="none" w:sz="0" w:space="0" w:color="auto"/>
            <w:bottom w:val="none" w:sz="0" w:space="0" w:color="auto"/>
            <w:right w:val="none" w:sz="0" w:space="0" w:color="auto"/>
          </w:divBdr>
        </w:div>
        <w:div w:id="1290209416">
          <w:marLeft w:val="734"/>
          <w:marRight w:val="0"/>
          <w:marTop w:val="0"/>
          <w:marBottom w:val="0"/>
          <w:divBdr>
            <w:top w:val="none" w:sz="0" w:space="0" w:color="auto"/>
            <w:left w:val="none" w:sz="0" w:space="0" w:color="auto"/>
            <w:bottom w:val="none" w:sz="0" w:space="0" w:color="auto"/>
            <w:right w:val="none" w:sz="0" w:space="0" w:color="auto"/>
          </w:divBdr>
        </w:div>
        <w:div w:id="1727607599">
          <w:marLeft w:val="734"/>
          <w:marRight w:val="0"/>
          <w:marTop w:val="0"/>
          <w:marBottom w:val="0"/>
          <w:divBdr>
            <w:top w:val="none" w:sz="0" w:space="0" w:color="auto"/>
            <w:left w:val="none" w:sz="0" w:space="0" w:color="auto"/>
            <w:bottom w:val="none" w:sz="0" w:space="0" w:color="auto"/>
            <w:right w:val="none" w:sz="0" w:space="0" w:color="auto"/>
          </w:divBdr>
        </w:div>
        <w:div w:id="237516701">
          <w:marLeft w:val="734"/>
          <w:marRight w:val="0"/>
          <w:marTop w:val="0"/>
          <w:marBottom w:val="0"/>
          <w:divBdr>
            <w:top w:val="none" w:sz="0" w:space="0" w:color="auto"/>
            <w:left w:val="none" w:sz="0" w:space="0" w:color="auto"/>
            <w:bottom w:val="none" w:sz="0" w:space="0" w:color="auto"/>
            <w:right w:val="none" w:sz="0" w:space="0" w:color="auto"/>
          </w:divBdr>
        </w:div>
        <w:div w:id="431510800">
          <w:marLeft w:val="734"/>
          <w:marRight w:val="0"/>
          <w:marTop w:val="77"/>
          <w:marBottom w:val="0"/>
          <w:divBdr>
            <w:top w:val="none" w:sz="0" w:space="0" w:color="auto"/>
            <w:left w:val="none" w:sz="0" w:space="0" w:color="auto"/>
            <w:bottom w:val="none" w:sz="0" w:space="0" w:color="auto"/>
            <w:right w:val="none" w:sz="0" w:space="0" w:color="auto"/>
          </w:divBdr>
        </w:div>
      </w:divsChild>
    </w:div>
    <w:div w:id="196911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armoniene@eimin.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seimas.lrs.lt/portal/legalAct/lt/TAP/10fe04712a9111ec99bbc1b08701c7f8?positionInSearchResults=2&amp;searchModelUUID=4feaa099-1f45-412a-a3db-e1a083bd85b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dita.rudakaite-saukstel@eimin.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dita.rudakaite-saukstel@eimin.lt"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ga.celova@eimin.lt"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E23E0-549B-4D83-9E13-0EFDC2150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8CE9D-73F2-45DD-8044-8EA02DE27F8B}">
  <ds:schemaRefs>
    <ds:schemaRef ds:uri="http://schemas.microsoft.com/sharepoint/v3/contenttype/forms"/>
  </ds:schemaRefs>
</ds:datastoreItem>
</file>

<file path=customXml/itemProps3.xml><?xml version="1.0" encoding="utf-8"?>
<ds:datastoreItem xmlns:ds="http://schemas.openxmlformats.org/officeDocument/2006/customXml" ds:itemID="{B76445D9-B293-45D9-848B-A74E4BC3E59D}">
  <ds:schemaRefs>
    <ds:schemaRef ds:uri="http://www.w3.org/XML/1998/namespace"/>
    <ds:schemaRef ds:uri="35bafca6-0810-4edf-bdc7-71c154e9a67f"/>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66b3db6-d2bc-4571-bd56-054f0e3cacd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40F1D24-F437-4EA1-A9F2-8413C1A5D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217</TotalTime>
  <Pages>4</Pages>
  <Words>1626</Words>
  <Characters>12420</Characters>
  <Application>Microsoft Office Word</Application>
  <DocSecurity>0</DocSecurity>
  <Lines>103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Stasiunaite Jurgita</dc:creator>
  <cp:lastModifiedBy>Rudakaite-Saukstel Edita</cp:lastModifiedBy>
  <cp:revision>28</cp:revision>
  <cp:lastPrinted>2021-06-21T08:06:00Z</cp:lastPrinted>
  <dcterms:created xsi:type="dcterms:W3CDTF">2021-06-08T06:12:00Z</dcterms:created>
  <dcterms:modified xsi:type="dcterms:W3CDTF">2021-10-27T10:24:00Z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