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C3BF3" w14:textId="77777777" w:rsidR="00D0125E" w:rsidRPr="00540AC9" w:rsidRDefault="004515E4" w:rsidP="004515E4">
      <w:pPr>
        <w:keepLines/>
        <w:jc w:val="center"/>
        <w:rPr>
          <w:b/>
          <w:bCs/>
          <w:caps/>
          <w:szCs w:val="24"/>
        </w:rPr>
      </w:pPr>
      <w:r w:rsidRPr="00540AC9">
        <w:rPr>
          <w:b/>
          <w:bCs/>
          <w:szCs w:val="24"/>
        </w:rPr>
        <w:t>2019 M. RUGSĖJO 25 D. KOMISIJOS ĮGYVENDINIMO REGLAMENTAS (ES) 2019/1583, KURIUO DĖL KIBERNETINIO SAUGUMO PRIEMONIŲ IŠ DALIES KEIČIAMAS ĮGYVENDINIMO REGLAMENTAS (ES) 2015/1998, KURIUO NUSTATOMOS IŠSAMIOS BENDRŲJŲ PAGRINDINIŲ AVIACIJOS SAUGUMO STANDARTŲ ĮGYVENDINIMO PRIEMONĖS IR NACIONALINIŲ TEISĖS AKTŲ ATITIKTIES LENTELĖ</w:t>
      </w:r>
    </w:p>
    <w:p w14:paraId="6164A720" w14:textId="77777777" w:rsidR="00080545" w:rsidRPr="00540AC9" w:rsidRDefault="00D0125E" w:rsidP="004515E4">
      <w:pPr>
        <w:widowControl/>
        <w:suppressAutoHyphens w:val="0"/>
        <w:jc w:val="center"/>
        <w:rPr>
          <w:b/>
          <w:szCs w:val="24"/>
        </w:rPr>
      </w:pPr>
      <w:r w:rsidRPr="00540AC9">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EA123D" w:rsidRPr="00EA123D" w14:paraId="45D7E119" w14:textId="77777777" w:rsidTr="00AC51CA">
        <w:tc>
          <w:tcPr>
            <w:tcW w:w="7061" w:type="dxa"/>
            <w:vAlign w:val="center"/>
          </w:tcPr>
          <w:p w14:paraId="6D6C6C43" w14:textId="77777777" w:rsidR="00080545" w:rsidRPr="00EA123D" w:rsidRDefault="004515E4" w:rsidP="004515E4">
            <w:pPr>
              <w:jc w:val="both"/>
              <w:rPr>
                <w:b/>
                <w:bCs/>
                <w:szCs w:val="24"/>
              </w:rPr>
            </w:pPr>
            <w:r w:rsidRPr="00EA123D">
              <w:rPr>
                <w:b/>
                <w:bCs/>
                <w:szCs w:val="24"/>
              </w:rPr>
              <w:t>2019 m. rugsėjo 25 d. Komisijos įgyvendinimo reglamentas (ES) 2019/1583, kuriuo dėl kibernetinio saugumo priemonių iš dalies keičiamas Įgyvendinimo reglamentas (ES) 2015/1998, kuriuo nustatomos išsamios bendrųjų pagrindinių aviacijos saugumo standartų įgyvendinimo priemonės</w:t>
            </w:r>
          </w:p>
        </w:tc>
        <w:tc>
          <w:tcPr>
            <w:tcW w:w="6120" w:type="dxa"/>
            <w:vAlign w:val="center"/>
          </w:tcPr>
          <w:p w14:paraId="738226EB" w14:textId="4BB104EF" w:rsidR="002C23D7" w:rsidRPr="00EA123D" w:rsidRDefault="00E345ED" w:rsidP="004515E4">
            <w:pPr>
              <w:pStyle w:val="istatymas"/>
              <w:spacing w:before="0" w:beforeAutospacing="0" w:after="0" w:afterAutospacing="0"/>
              <w:jc w:val="both"/>
              <w:rPr>
                <w:b/>
              </w:rPr>
            </w:pPr>
            <w:r w:rsidRPr="00EA123D">
              <w:rPr>
                <w:b/>
                <w:bCs/>
              </w:rPr>
              <w:t xml:space="preserve">Lietuvos Respublikos aviacijos įstatymo Nr. VIII-2066  2, 5, 6, </w:t>
            </w:r>
            <w:r w:rsidR="000657D7">
              <w:rPr>
                <w:b/>
                <w:bCs/>
              </w:rPr>
              <w:t xml:space="preserve">8, </w:t>
            </w:r>
            <w:r w:rsidRPr="00EA123D">
              <w:rPr>
                <w:b/>
                <w:bCs/>
              </w:rPr>
              <w:t xml:space="preserve">12, 16, 24, 28, 33, 35, 41, 45, 46, 47, 49, 52 straipsnių ir 3 priedo pakeitimo ir </w:t>
            </w:r>
            <w:r w:rsidR="00A50EAE" w:rsidRPr="00EA123D">
              <w:rPr>
                <w:b/>
                <w:bCs/>
              </w:rPr>
              <w:t xml:space="preserve">Įstatymo </w:t>
            </w:r>
            <w:r w:rsidRPr="00EA123D">
              <w:rPr>
                <w:b/>
                <w:bCs/>
              </w:rPr>
              <w:t>papildymo 41</w:t>
            </w:r>
            <w:r w:rsidRPr="00EA123D">
              <w:rPr>
                <w:b/>
                <w:bCs/>
                <w:vertAlign w:val="superscript"/>
              </w:rPr>
              <w:t>1</w:t>
            </w:r>
            <w:r w:rsidRPr="00EA123D">
              <w:rPr>
                <w:b/>
                <w:bCs/>
              </w:rPr>
              <w:t xml:space="preserve"> straipsniu ir III skyriaus dešimtuoju skirsniu įstatymo projektas</w:t>
            </w:r>
          </w:p>
        </w:tc>
        <w:tc>
          <w:tcPr>
            <w:tcW w:w="2492" w:type="dxa"/>
            <w:vAlign w:val="center"/>
          </w:tcPr>
          <w:p w14:paraId="631C0AD1" w14:textId="77777777" w:rsidR="00080545" w:rsidRPr="00EA123D" w:rsidRDefault="00282AF4" w:rsidP="004515E4">
            <w:pPr>
              <w:pStyle w:val="Pagrindinistekstas"/>
              <w:spacing w:after="0"/>
              <w:jc w:val="center"/>
              <w:rPr>
                <w:szCs w:val="24"/>
              </w:rPr>
            </w:pPr>
            <w:r w:rsidRPr="00EA123D">
              <w:rPr>
                <w:szCs w:val="24"/>
              </w:rPr>
              <w:t>Reglamento</w:t>
            </w:r>
            <w:r w:rsidR="00080545" w:rsidRPr="00EA123D">
              <w:rPr>
                <w:szCs w:val="24"/>
              </w:rPr>
              <w:t xml:space="preserve"> perkėlimo (įgyvendinimo) lygis (visiškas, dalinis)</w:t>
            </w:r>
          </w:p>
        </w:tc>
      </w:tr>
      <w:tr w:rsidR="00EA123D" w:rsidRPr="00EA123D" w14:paraId="0F0C2BFA" w14:textId="77777777" w:rsidTr="00AC51CA">
        <w:tc>
          <w:tcPr>
            <w:tcW w:w="7061" w:type="dxa"/>
          </w:tcPr>
          <w:p w14:paraId="05E34883" w14:textId="77777777" w:rsidR="00CF6DDD" w:rsidRPr="00EA123D" w:rsidRDefault="004515E4" w:rsidP="00EA123D">
            <w:pPr>
              <w:pStyle w:val="ti-art"/>
              <w:spacing w:before="0" w:beforeAutospacing="0" w:after="0" w:afterAutospacing="0"/>
              <w:jc w:val="both"/>
            </w:pPr>
            <w:r w:rsidRPr="00EA123D">
              <w:t>Priedas</w:t>
            </w:r>
          </w:p>
          <w:p w14:paraId="6B3AD252" w14:textId="76DB08E8" w:rsidR="00EA123D" w:rsidRPr="00EA123D" w:rsidRDefault="00EA123D" w:rsidP="00EA123D">
            <w:pPr>
              <w:widowControl/>
              <w:shd w:val="clear" w:color="auto" w:fill="FFFFFF"/>
              <w:suppressAutoHyphens w:val="0"/>
              <w:jc w:val="both"/>
              <w:rPr>
                <w:rFonts w:eastAsia="Arial Unicode MS"/>
                <w:szCs w:val="24"/>
                <w:lang w:eastAsia="en-US"/>
              </w:rPr>
            </w:pPr>
            <w:r w:rsidRPr="00EA123D">
              <w:rPr>
                <w:rFonts w:eastAsia="Arial Unicode MS"/>
                <w:szCs w:val="24"/>
                <w:lang w:eastAsia="en-US"/>
              </w:rPr>
              <w:t>1)  įrašomas 1.0.6 punktas:</w:t>
            </w:r>
          </w:p>
          <w:p w14:paraId="4AA39304" w14:textId="77777777" w:rsidR="00EA123D" w:rsidRPr="00EA123D" w:rsidRDefault="00EA123D" w:rsidP="00EA123D">
            <w:pPr>
              <w:widowControl/>
              <w:shd w:val="clear" w:color="auto" w:fill="FFFFFF"/>
              <w:suppressAutoHyphens w:val="0"/>
              <w:ind w:hanging="960"/>
              <w:jc w:val="both"/>
              <w:rPr>
                <w:rFonts w:eastAsia="Arial Unicode MS"/>
                <w:szCs w:val="24"/>
                <w:lang w:eastAsia="en-US"/>
              </w:rPr>
            </w:pPr>
            <w:r w:rsidRPr="00EA123D">
              <w:rPr>
                <w:rFonts w:eastAsia="Arial Unicode MS"/>
                <w:szCs w:val="24"/>
                <w:lang w:eastAsia="en-US"/>
              </w:rPr>
              <w:t>„1.0.6. Atitinkama institucija nustato ir taiko procedūras, pagal kurias, kai tinkama, praktiškai ir laiku dalijamasi atitinkama informacija, siekiant padėti kitoms nacionalinėms institucijoms bei agentūroms, oro uostų operatoriams, oro vežėjams ir kitiems susijusiems subjektams atlikti veiksmingus su jų veikla susijusius saugumo rizikos vertinimus.“;</w:t>
            </w:r>
          </w:p>
          <w:p w14:paraId="40499582" w14:textId="61F961AF" w:rsidR="00EA123D" w:rsidRPr="00EA123D" w:rsidRDefault="00EA123D" w:rsidP="00EA123D">
            <w:pPr>
              <w:widowControl/>
              <w:shd w:val="clear" w:color="auto" w:fill="FFFFFF"/>
              <w:suppressAutoHyphens w:val="0"/>
              <w:jc w:val="both"/>
              <w:rPr>
                <w:rFonts w:eastAsia="Times New Roman"/>
                <w:szCs w:val="24"/>
              </w:rPr>
            </w:pPr>
          </w:p>
          <w:p w14:paraId="38DFC3E0" w14:textId="4CF89005" w:rsidR="00EA123D" w:rsidRPr="00EA123D" w:rsidRDefault="00EA123D" w:rsidP="00EA123D">
            <w:pPr>
              <w:widowControl/>
              <w:shd w:val="clear" w:color="auto" w:fill="FFFFFF"/>
              <w:suppressAutoHyphens w:val="0"/>
              <w:jc w:val="both"/>
              <w:rPr>
                <w:rFonts w:eastAsia="Arial Unicode MS"/>
                <w:szCs w:val="24"/>
                <w:lang w:eastAsia="en-US"/>
              </w:rPr>
            </w:pPr>
            <w:r w:rsidRPr="00EA123D">
              <w:rPr>
                <w:rFonts w:eastAsia="Arial Unicode MS"/>
                <w:szCs w:val="24"/>
                <w:lang w:eastAsia="en-US"/>
              </w:rPr>
              <w:t>2)  įrašomas 1.7 punktas:</w:t>
            </w:r>
          </w:p>
          <w:p w14:paraId="2E155209" w14:textId="253A69C6" w:rsidR="00EA123D" w:rsidRPr="00EA123D" w:rsidRDefault="00EA123D" w:rsidP="00EA123D">
            <w:pPr>
              <w:widowControl/>
              <w:shd w:val="clear" w:color="auto" w:fill="FFFFFF"/>
              <w:suppressAutoHyphens w:val="0"/>
              <w:jc w:val="both"/>
              <w:rPr>
                <w:rFonts w:eastAsia="Times New Roman"/>
                <w:szCs w:val="24"/>
              </w:rPr>
            </w:pPr>
            <w:r w:rsidRPr="00EA123D">
              <w:rPr>
                <w:rFonts w:eastAsia="Times New Roman"/>
                <w:szCs w:val="24"/>
              </w:rPr>
              <w:t>&lt;...&gt;</w:t>
            </w:r>
          </w:p>
          <w:p w14:paraId="22023027" w14:textId="27675326" w:rsidR="00EA123D" w:rsidRPr="00EA123D" w:rsidRDefault="00EA123D" w:rsidP="00EA123D">
            <w:pPr>
              <w:widowControl/>
              <w:shd w:val="clear" w:color="auto" w:fill="FFFFFF"/>
              <w:suppressAutoHyphens w:val="0"/>
              <w:jc w:val="both"/>
              <w:rPr>
                <w:rFonts w:eastAsia="Times New Roman"/>
                <w:szCs w:val="24"/>
              </w:rPr>
            </w:pPr>
            <w:r w:rsidRPr="00EA123D">
              <w:rPr>
                <w:rFonts w:eastAsia="Arial Unicode MS"/>
                <w:szCs w:val="24"/>
              </w:rPr>
              <w:t>1.7.4. Jei konkrečioje valstybėje narėje priemonės, susijusios su kibernetinėmis grėsmėmis, priklauso konkrečios institucijos ar agentūros kompetencijai, ši institucija ar agentūra gali būti paskirta kompetentinga koordinuoti ir (arba) stebėti su kibernetika susijusių šio reglamento nuostatų įgyvendinimą.</w:t>
            </w:r>
          </w:p>
          <w:p w14:paraId="085ADE4F" w14:textId="77777777" w:rsidR="00EA123D" w:rsidRPr="00EA123D" w:rsidRDefault="00EA123D" w:rsidP="00EA123D">
            <w:pPr>
              <w:widowControl/>
              <w:shd w:val="clear" w:color="auto" w:fill="FFFFFF"/>
              <w:suppressAutoHyphens w:val="0"/>
              <w:jc w:val="both"/>
              <w:rPr>
                <w:rFonts w:eastAsia="Times New Roman"/>
                <w:szCs w:val="24"/>
              </w:rPr>
            </w:pPr>
          </w:p>
          <w:p w14:paraId="7B61878D" w14:textId="7C9F5A5F"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3)  11.1.2 punktas pakeičiamas taip:</w:t>
            </w:r>
          </w:p>
          <w:p w14:paraId="679A34BD"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„11.1.2. Teigiama išsamaus arba standartinio asmens reputacijos patikrinimo išvada turi būti pateikta dėl šių darbuotojų:</w:t>
            </w:r>
          </w:p>
          <w:p w14:paraId="21E63511"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 xml:space="preserve">a)  </w:t>
            </w:r>
          </w:p>
          <w:p w14:paraId="178E9110"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asmenų, samdomų atlikti tikrinimą, patekimo kontrolę arba kitokią saugumo kontrolę ne riboto patekimo zonoje ar būti atsakingiems už tokį tikrinimą ar kontrolę;</w:t>
            </w:r>
          </w:p>
          <w:p w14:paraId="535FDC04"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 xml:space="preserve">b)  </w:t>
            </w:r>
          </w:p>
          <w:p w14:paraId="1F88710D"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 xml:space="preserve">asmenų, kurie gali be palydos patekti prie oro transporto krovinių ir pašto, oro vežėjo pašto ir oro vežėjo medžiagų, orlaivio atsargų ir oro </w:t>
            </w:r>
            <w:r w:rsidRPr="00EA123D">
              <w:rPr>
                <w:rFonts w:eastAsia="Times New Roman"/>
                <w:szCs w:val="24"/>
              </w:rPr>
              <w:lastRenderedPageBreak/>
              <w:t>uosto atsargų, kurių reikiama saugumo kontrolė atlikta;</w:t>
            </w:r>
          </w:p>
          <w:p w14:paraId="5065D344"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 xml:space="preserve">c)  </w:t>
            </w:r>
          </w:p>
          <w:p w14:paraId="6D66C5D8" w14:textId="77777777"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asmenų, pagal nacionalinę aviacijos saugumo programą turinčių administratoriaus teises arba galinčių neprižiūrimi be apribojimų prieiti prie 1.7.1 punkte nurodytų civilinės aviacijos saugumo tikslais naudojamų ypatingos svarbos informacinių ir ryšių technologijų sistemų ir duomenų, arba kitų pagal 1.7.3 punktą atliktame rizikos vertinime nurodytų asmenų.</w:t>
            </w:r>
          </w:p>
          <w:p w14:paraId="1AC0F020" w14:textId="16A7F5D0" w:rsidR="004515E4" w:rsidRPr="00EA123D" w:rsidRDefault="004515E4" w:rsidP="00EA123D">
            <w:pPr>
              <w:widowControl/>
              <w:shd w:val="clear" w:color="auto" w:fill="FFFFFF"/>
              <w:suppressAutoHyphens w:val="0"/>
              <w:jc w:val="both"/>
              <w:rPr>
                <w:rFonts w:eastAsia="Times New Roman"/>
                <w:szCs w:val="24"/>
              </w:rPr>
            </w:pPr>
            <w:r w:rsidRPr="00EA123D">
              <w:rPr>
                <w:rFonts w:eastAsia="Times New Roman"/>
                <w:szCs w:val="24"/>
              </w:rPr>
              <w:t>Jei šiame reglamente nenurodyta kitaip, būtinybę atlikti išsamų arba standartinį asmens reputacijos patikrinimą nustato atitinkama institucija pagal galiojančias nacionalines taisykles.“;</w:t>
            </w:r>
          </w:p>
          <w:p w14:paraId="448DEA9A" w14:textId="136DFF13" w:rsidR="00EA123D" w:rsidRPr="00EA123D" w:rsidRDefault="00EA123D" w:rsidP="00EA123D">
            <w:pPr>
              <w:widowControl/>
              <w:shd w:val="clear" w:color="auto" w:fill="FFFFFF"/>
              <w:suppressAutoHyphens w:val="0"/>
              <w:jc w:val="both"/>
              <w:rPr>
                <w:rFonts w:eastAsia="Times New Roman"/>
                <w:szCs w:val="24"/>
              </w:rPr>
            </w:pPr>
          </w:p>
          <w:p w14:paraId="7DDF294E" w14:textId="75409862" w:rsidR="00EA123D" w:rsidRPr="00EA123D" w:rsidRDefault="00EA123D" w:rsidP="00EA123D">
            <w:pPr>
              <w:widowControl/>
              <w:shd w:val="clear" w:color="auto" w:fill="FFFFFF"/>
              <w:suppressAutoHyphens w:val="0"/>
              <w:jc w:val="both"/>
              <w:rPr>
                <w:rFonts w:eastAsia="Times New Roman"/>
                <w:szCs w:val="24"/>
              </w:rPr>
            </w:pPr>
          </w:p>
          <w:p w14:paraId="4F6EE754" w14:textId="1A1B4E7E" w:rsidR="00EA123D" w:rsidRPr="00EA123D" w:rsidRDefault="00EA123D" w:rsidP="00EA123D">
            <w:pPr>
              <w:widowControl/>
              <w:shd w:val="clear" w:color="auto" w:fill="FFFFFF"/>
              <w:suppressAutoHyphens w:val="0"/>
              <w:jc w:val="both"/>
              <w:rPr>
                <w:rFonts w:eastAsia="Arial Unicode MS"/>
                <w:szCs w:val="24"/>
                <w:lang w:eastAsia="en-US"/>
              </w:rPr>
            </w:pPr>
            <w:r w:rsidRPr="00EA123D">
              <w:rPr>
                <w:rFonts w:eastAsia="Arial Unicode MS"/>
                <w:szCs w:val="24"/>
                <w:lang w:eastAsia="en-US"/>
              </w:rPr>
              <w:t>4)  įrašomas 11.2.8 punktas:</w:t>
            </w:r>
          </w:p>
          <w:p w14:paraId="4A22DBF7" w14:textId="1B1DA3EE" w:rsidR="00EA123D" w:rsidRPr="00EA123D" w:rsidRDefault="00EA123D" w:rsidP="00EA123D">
            <w:pPr>
              <w:widowControl/>
              <w:shd w:val="clear" w:color="auto" w:fill="FFFFFF"/>
              <w:suppressAutoHyphens w:val="0"/>
              <w:jc w:val="both"/>
              <w:rPr>
                <w:rFonts w:eastAsia="Times New Roman"/>
                <w:szCs w:val="24"/>
              </w:rPr>
            </w:pPr>
            <w:r w:rsidRPr="00EA123D">
              <w:rPr>
                <w:rFonts w:eastAsia="Arial Unicode MS"/>
                <w:szCs w:val="24"/>
                <w:lang w:eastAsia="en-US"/>
              </w:rPr>
              <w:t>&lt;...&gt;</w:t>
            </w:r>
          </w:p>
          <w:p w14:paraId="399F28C3" w14:textId="643252D2" w:rsidR="00EA123D" w:rsidRPr="00EA123D" w:rsidRDefault="00EA123D" w:rsidP="00EA123D">
            <w:pPr>
              <w:widowControl/>
              <w:shd w:val="clear" w:color="auto" w:fill="FFFFFF"/>
              <w:suppressAutoHyphens w:val="0"/>
              <w:jc w:val="both"/>
              <w:rPr>
                <w:rFonts w:eastAsia="Times New Roman"/>
                <w:szCs w:val="24"/>
              </w:rPr>
            </w:pPr>
            <w:r w:rsidRPr="00EA123D">
              <w:rPr>
                <w:rFonts w:eastAsia="Times New Roman"/>
                <w:szCs w:val="24"/>
              </w:rPr>
              <w:t>„</w:t>
            </w:r>
            <w:r w:rsidRPr="00EA123D">
              <w:rPr>
                <w:rFonts w:eastAsia="Arial Unicode MS"/>
                <w:szCs w:val="24"/>
              </w:rPr>
              <w:t>11.2.8.2. Asmenims, turintiems prieigą prie duomenų arba sistemų, surengiamas atitinkamas konkretus su darbu susijęs ir jų vaidmenį bei atsakomybę atitinkantis mokymo kursas ir jie, be kita ko, informuojami apie susijusią riziką, jei tai reikalinga atsižvelgiant į jų darbo užduotis. Kurso turinį nustato arba tvirtina atitinkama institucija arba 1.7.4 punkte nurodyta institucija ar agentūra.“</w:t>
            </w:r>
          </w:p>
          <w:p w14:paraId="76C8AA74" w14:textId="77777777" w:rsidR="001524B0" w:rsidRPr="00EA123D" w:rsidRDefault="001524B0" w:rsidP="004515E4">
            <w:pPr>
              <w:jc w:val="both"/>
              <w:rPr>
                <w:szCs w:val="24"/>
              </w:rPr>
            </w:pPr>
          </w:p>
        </w:tc>
        <w:tc>
          <w:tcPr>
            <w:tcW w:w="6120" w:type="dxa"/>
          </w:tcPr>
          <w:p w14:paraId="133A3A50" w14:textId="133AD244" w:rsidR="00E345ED" w:rsidRPr="00EA123D" w:rsidRDefault="00E345ED" w:rsidP="00B523AB">
            <w:pPr>
              <w:pStyle w:val="Sraopastraipa"/>
              <w:numPr>
                <w:ilvl w:val="0"/>
                <w:numId w:val="8"/>
              </w:numPr>
              <w:tabs>
                <w:tab w:val="left" w:pos="316"/>
              </w:tabs>
              <w:ind w:left="33" w:firstLine="0"/>
              <w:jc w:val="both"/>
              <w:rPr>
                <w:b/>
                <w:szCs w:val="24"/>
              </w:rPr>
            </w:pPr>
            <w:r w:rsidRPr="00EA123D">
              <w:rPr>
                <w:b/>
                <w:szCs w:val="24"/>
              </w:rPr>
              <w:lastRenderedPageBreak/>
              <w:t>straipsnis. 41 straipsnio pakeitimas</w:t>
            </w:r>
          </w:p>
          <w:p w14:paraId="048BC878" w14:textId="1288EE99" w:rsidR="00D02A24" w:rsidRPr="00E93FC9" w:rsidRDefault="00D02A24" w:rsidP="00B523AB">
            <w:pPr>
              <w:pStyle w:val="Sraopastraipa"/>
              <w:numPr>
                <w:ilvl w:val="0"/>
                <w:numId w:val="10"/>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0"/>
              <w:jc w:val="both"/>
              <w:rPr>
                <w:lang w:eastAsia="ar-SA"/>
              </w:rPr>
            </w:pPr>
            <w:r w:rsidRPr="00E93FC9">
              <w:rPr>
                <w:lang w:eastAsia="ar-SA"/>
              </w:rPr>
              <w:t xml:space="preserve">Pakeisti 41 straipsnio 2 dalies 5 punktą ir jį išdėstyti taip: </w:t>
            </w:r>
          </w:p>
          <w:p w14:paraId="01966875" w14:textId="77777777" w:rsidR="00D02A24" w:rsidRPr="00E93FC9" w:rsidRDefault="00D02A24" w:rsidP="00B523AB">
            <w:pPr>
              <w:tabs>
                <w:tab w:val="left" w:pos="1134"/>
              </w:tabs>
              <w:ind w:left="33"/>
              <w:jc w:val="both"/>
            </w:pPr>
            <w:bookmarkStart w:id="0" w:name="part_888f064ee51f44f1ac5ef8e552edd702"/>
            <w:bookmarkEnd w:id="0"/>
            <w:r w:rsidRPr="00E93FC9">
              <w:t>„</w:t>
            </w:r>
            <w:bookmarkStart w:id="1" w:name="part_296924cb77264bcab44ccc840d692733"/>
            <w:bookmarkEnd w:id="1"/>
            <w:r w:rsidRPr="00E93FC9">
              <w:t xml:space="preserve">5) atitikti Reglamente (ES) 2015/1998 ir šio </w:t>
            </w:r>
            <w:bookmarkStart w:id="2" w:name="_Hlk35269979"/>
            <w:bookmarkStart w:id="3" w:name="_Hlk35269953"/>
            <w:bookmarkStart w:id="4" w:name="_Hlk35273932"/>
            <w:r w:rsidRPr="00E93FC9">
              <w:t>įstatymo 41</w:t>
            </w:r>
            <w:r w:rsidRPr="00E93FC9">
              <w:rPr>
                <w:vertAlign w:val="superscript"/>
              </w:rPr>
              <w:t>1</w:t>
            </w:r>
            <w:r w:rsidRPr="00E93FC9">
              <w:t xml:space="preserve"> straipsnio 2</w:t>
            </w:r>
            <w:bookmarkEnd w:id="2"/>
            <w:r w:rsidRPr="00E93FC9">
              <w:t xml:space="preserve"> </w:t>
            </w:r>
            <w:bookmarkEnd w:id="3"/>
            <w:r w:rsidRPr="00E93FC9">
              <w:t>dalyje nustatytus išsamaus asmens reputacijos patikrinimo reikalavimus.“</w:t>
            </w:r>
          </w:p>
          <w:p w14:paraId="02320136" w14:textId="77777777" w:rsidR="00D02A24" w:rsidRPr="00E93FC9" w:rsidRDefault="00D02A24" w:rsidP="00B523AB">
            <w:pPr>
              <w:widowControl/>
              <w:numPr>
                <w:ilvl w:val="0"/>
                <w:numId w:val="10"/>
              </w:numPr>
              <w:tabs>
                <w:tab w:val="left" w:pos="1134"/>
              </w:tabs>
              <w:suppressAutoHyphens w:val="0"/>
              <w:ind w:left="33" w:firstLine="0"/>
              <w:contextualSpacing/>
              <w:jc w:val="both"/>
            </w:pPr>
            <w:r w:rsidRPr="00E93FC9">
              <w:rPr>
                <w:lang w:eastAsia="ar-SA"/>
              </w:rPr>
              <w:t xml:space="preserve">Pakeisti 41 straipsnio 3 dalį ir ją išdėstyti taip: </w:t>
            </w:r>
          </w:p>
          <w:p w14:paraId="53652AA4" w14:textId="77777777" w:rsidR="00D02A24" w:rsidRPr="00BA158E" w:rsidRDefault="00D02A24" w:rsidP="00B523AB">
            <w:pPr>
              <w:tabs>
                <w:tab w:val="left" w:pos="1134"/>
              </w:tabs>
              <w:ind w:left="33"/>
              <w:jc w:val="both"/>
            </w:pPr>
            <w:bookmarkStart w:id="5" w:name="part_41726b2bb7f74f51a5035ccf108dc11f"/>
            <w:bookmarkEnd w:id="4"/>
            <w:bookmarkEnd w:id="5"/>
            <w:r w:rsidRPr="00E93FC9">
              <w:t xml:space="preserve">„3. Asmenys, nurodyti Reglamento (ES) 2015/1998 priedo 11.1.1 punkte ir 11.1.2 punkto c papunktyje, </w:t>
            </w:r>
            <w:bookmarkStart w:id="6" w:name="_Hlk35272599"/>
            <w:r w:rsidRPr="00E93FC9">
              <w:t xml:space="preserve">turi atitikti Reglamente (ES) 2015/1998 ir </w:t>
            </w:r>
            <w:bookmarkEnd w:id="6"/>
            <w:r w:rsidRPr="00E93FC9">
              <w:t>šio įstatymo 41</w:t>
            </w:r>
            <w:r w:rsidRPr="00E93FC9">
              <w:rPr>
                <w:vertAlign w:val="superscript"/>
              </w:rPr>
              <w:t>1</w:t>
            </w:r>
            <w:r w:rsidRPr="00E93FC9">
              <w:t xml:space="preserve"> straipsnio 2 dalyje nustatytus išsamaus asmens reputacijos patikrinimo reikalavimus. Asmenys, nurodyti Reglamento (ES) 2015/1998 priedo 11.1.2 punkto a ir b papunkčiuose, turi atitikti Reglamente (ES) 2015/1998 ir šio įstatymo 41</w:t>
            </w:r>
            <w:r w:rsidRPr="00E93FC9">
              <w:rPr>
                <w:vertAlign w:val="superscript"/>
              </w:rPr>
              <w:t>1</w:t>
            </w:r>
            <w:r w:rsidRPr="00E93FC9">
              <w:t xml:space="preserve"> straipsnio 1 dalyje nustatytus standartinio asmens reputacijos patikrinimo reikalavimus. Šioje dalyje minimi asmenys privalo būti baigę Reglamente (ES) 2015/1998 nustatytus atitinkamus aviacijos saugumo mokymus. Asmenys, nurodyti Reglamento (ES) 2015/1998 priedo 11.2.3.1–11.2.3.5 punktuose, prieš pradėdami savarankiškai atlikti šias funkcijas, susisiekimo ministro nustatyta tvarka turi būti išlaikę egzaminus Agentūroje.“</w:t>
            </w:r>
          </w:p>
          <w:p w14:paraId="6B21B97E" w14:textId="77777777" w:rsidR="00D02A24" w:rsidRPr="00E93FC9" w:rsidRDefault="00D02A24" w:rsidP="00B523AB">
            <w:pPr>
              <w:widowControl/>
              <w:numPr>
                <w:ilvl w:val="0"/>
                <w:numId w:val="10"/>
              </w:numPr>
              <w:tabs>
                <w:tab w:val="left" w:pos="1134"/>
              </w:tabs>
              <w:suppressAutoHyphens w:val="0"/>
              <w:ind w:left="33" w:firstLine="0"/>
              <w:contextualSpacing/>
              <w:jc w:val="both"/>
            </w:pPr>
            <w:r w:rsidRPr="008134FA">
              <w:rPr>
                <w:lang w:eastAsia="ar-SA"/>
              </w:rPr>
              <w:t xml:space="preserve">Pakeisti 41 straipsnio 7 dalį ir ją išdėstyti taip: </w:t>
            </w:r>
          </w:p>
          <w:p w14:paraId="07D5F530" w14:textId="77777777" w:rsidR="00D02A24" w:rsidRPr="00E93FC9" w:rsidRDefault="00D02A24" w:rsidP="00B523AB">
            <w:pPr>
              <w:tabs>
                <w:tab w:val="left" w:pos="1134"/>
              </w:tabs>
              <w:ind w:left="33"/>
              <w:jc w:val="both"/>
            </w:pPr>
            <w:bookmarkStart w:id="7" w:name="part_91fe765718ed4c68896facf0fbabeb88"/>
            <w:bookmarkEnd w:id="7"/>
            <w:r w:rsidRPr="00E93FC9">
              <w:t xml:space="preserve">„7. Oro uostą valdanti įmonė </w:t>
            </w:r>
            <w:bookmarkStart w:id="8" w:name="_Hlk35276066"/>
            <w:r w:rsidRPr="00E93FC9">
              <w:t>pažymėjimą, kuriuo suteikiama teisė asmeniui nelydimam patekti į Lietuvos Respublikos oro uosto riboto patekimo zoną</w:t>
            </w:r>
            <w:bookmarkEnd w:id="8"/>
            <w:r w:rsidRPr="00E93FC9">
              <w:t xml:space="preserve">, oro navigacijos paslaugas </w:t>
            </w:r>
            <w:r w:rsidRPr="00E93FC9">
              <w:lastRenderedPageBreak/>
              <w:t xml:space="preserve">Lietuvos Respublikoje teikianti įmonė </w:t>
            </w:r>
            <w:bookmarkStart w:id="9" w:name="_Hlk35275945"/>
            <w:r w:rsidRPr="00E93FC9">
              <w:t>pažymėjimą, kuriuo suteikiama teisė asmeniui nelydimam patekti į oro navigacijos paslaugas teikiančios įmonės kontroliuojamąją zoną</w:t>
            </w:r>
            <w:bookmarkEnd w:id="9"/>
            <w:r w:rsidRPr="00E93FC9">
              <w:t xml:space="preserve">, Europos Sąjungos oro vežėjas orlaivio įgulos nario pažymėjimą, Agentūra </w:t>
            </w:r>
            <w:bookmarkStart w:id="10" w:name="_Hlk35276229"/>
            <w:r w:rsidRPr="00E93FC9">
              <w:t xml:space="preserve">Lietuvos Respublikos civilinio orlaivio įgulos nario pažymėjimą ar Lietuvos Respublikos civilinės aviacijos inspektoriaus pažymėjimą </w:t>
            </w:r>
            <w:bookmarkEnd w:id="10"/>
            <w:r w:rsidRPr="00E93FC9">
              <w:t>išduoda tik asmenims, kurie atitinka Reglamente (ES) 2015/1998 ir šio įstatymo 41</w:t>
            </w:r>
            <w:r w:rsidRPr="00E93FC9">
              <w:rPr>
                <w:vertAlign w:val="superscript"/>
              </w:rPr>
              <w:t>1</w:t>
            </w:r>
            <w:r w:rsidRPr="00E93FC9">
              <w:t xml:space="preserve"> straipsnio 2 dalyje nustatytus išsamaus asmens reputacijos patikrinimo reikalavimus.“</w:t>
            </w:r>
          </w:p>
          <w:p w14:paraId="4C5C9C79" w14:textId="13D304EF" w:rsidR="00D02A24" w:rsidRPr="00E93FC9" w:rsidRDefault="00D02A24" w:rsidP="00B523AB">
            <w:pPr>
              <w:pStyle w:val="xmsonormal"/>
              <w:ind w:left="33"/>
              <w:jc w:val="both"/>
            </w:pPr>
            <w:bookmarkStart w:id="11" w:name="part_7932d17f0e574273afdcb6d26f025690"/>
            <w:bookmarkEnd w:id="11"/>
            <w:r>
              <w:t>&lt;...&gt;</w:t>
            </w:r>
          </w:p>
          <w:p w14:paraId="17EBB30A" w14:textId="77777777" w:rsidR="00D02A24" w:rsidRPr="00E93FC9" w:rsidRDefault="00D02A24" w:rsidP="00B523AB">
            <w:pPr>
              <w:tabs>
                <w:tab w:val="left" w:pos="1134"/>
              </w:tabs>
              <w:ind w:left="33"/>
              <w:jc w:val="both"/>
            </w:pPr>
            <w:r w:rsidRPr="00E93FC9">
              <w:t xml:space="preserve">6. </w:t>
            </w:r>
            <w:r w:rsidRPr="00E93FC9">
              <w:rPr>
                <w:lang w:eastAsia="ar-SA"/>
              </w:rPr>
              <w:t xml:space="preserve">Pakeisti 41 straipsnio 10 dalį ir ją išdėstyti taip: </w:t>
            </w:r>
          </w:p>
          <w:p w14:paraId="48403B62" w14:textId="77777777" w:rsidR="00D02A24" w:rsidRPr="00E93FC9" w:rsidRDefault="00D02A24" w:rsidP="00B523AB">
            <w:pPr>
              <w:autoSpaceDE w:val="0"/>
              <w:autoSpaceDN w:val="0"/>
              <w:adjustRightInd w:val="0"/>
              <w:ind w:left="33"/>
              <w:jc w:val="both"/>
              <w:rPr>
                <w:strike/>
              </w:rPr>
            </w:pPr>
            <w:bookmarkStart w:id="12" w:name="_Hlk69316285"/>
            <w:r w:rsidRPr="00E93FC9">
              <w:t xml:space="preserve">„10. Reglamento (ES) 2015/1998 </w:t>
            </w:r>
            <w:r w:rsidRPr="00B916C6">
              <w:t>priedo 1.0.6 ir 1.7 punktuose numa</w:t>
            </w:r>
            <w:r>
              <w:t>tyta</w:t>
            </w:r>
            <w:r w:rsidRPr="00B916C6">
              <w:t xml:space="preserve"> civilinės aviacijos ypatingos svarbos informacinė infrastruktūr</w:t>
            </w:r>
            <w:r>
              <w:t>a</w:t>
            </w:r>
            <w:r w:rsidRPr="00B916C6">
              <w:t xml:space="preserve"> nustat</w:t>
            </w:r>
            <w:r>
              <w:t xml:space="preserve">oma </w:t>
            </w:r>
            <w:r w:rsidRPr="00B916C6">
              <w:t>ir apsauga</w:t>
            </w:r>
            <w:r w:rsidRPr="00E93FC9">
              <w:t xml:space="preserve"> nuo kibernetinių grėsmių vykdom</w:t>
            </w:r>
            <w:r>
              <w:t>a</w:t>
            </w:r>
            <w:r w:rsidRPr="00E93FC9">
              <w:t xml:space="preserve"> vadovaujantis Lietuvos Respublikos kibernetinio saugumo įstatymu ir jo įgyvendinamųjų teisės aktų nuostatomis.“</w:t>
            </w:r>
          </w:p>
          <w:bookmarkEnd w:id="12"/>
          <w:p w14:paraId="27F156D2" w14:textId="77777777" w:rsidR="00E345ED" w:rsidRPr="00EA123D" w:rsidRDefault="00E345ED" w:rsidP="00C87DB0">
            <w:pPr>
              <w:tabs>
                <w:tab w:val="left" w:pos="1134"/>
              </w:tabs>
              <w:jc w:val="both"/>
              <w:rPr>
                <w:rFonts w:eastAsia="Times New Roman"/>
                <w:bCs/>
                <w:szCs w:val="24"/>
              </w:rPr>
            </w:pPr>
          </w:p>
          <w:p w14:paraId="3DC89C66" w14:textId="77777777" w:rsidR="00E345ED" w:rsidRPr="00EA123D" w:rsidRDefault="00E345ED" w:rsidP="00C87DB0">
            <w:pPr>
              <w:tabs>
                <w:tab w:val="left" w:pos="1134"/>
              </w:tabs>
              <w:jc w:val="both"/>
              <w:rPr>
                <w:rFonts w:eastAsia="Times New Roman"/>
                <w:b/>
                <w:szCs w:val="24"/>
              </w:rPr>
            </w:pPr>
          </w:p>
          <w:p w14:paraId="15892C50" w14:textId="77777777" w:rsidR="00080545" w:rsidRPr="00EA123D" w:rsidRDefault="00080545" w:rsidP="00AD5F0D">
            <w:pPr>
              <w:tabs>
                <w:tab w:val="left" w:pos="317"/>
                <w:tab w:val="left" w:pos="1134"/>
                <w:tab w:val="left" w:pos="8222"/>
              </w:tabs>
              <w:ind w:firstLine="34"/>
              <w:jc w:val="both"/>
              <w:rPr>
                <w:bCs/>
                <w:szCs w:val="24"/>
              </w:rPr>
            </w:pPr>
          </w:p>
        </w:tc>
        <w:tc>
          <w:tcPr>
            <w:tcW w:w="2492" w:type="dxa"/>
            <w:vAlign w:val="center"/>
          </w:tcPr>
          <w:p w14:paraId="4A75BEE5" w14:textId="77777777" w:rsidR="00080545" w:rsidRPr="00EA123D" w:rsidRDefault="00CF6DDD" w:rsidP="004515E4">
            <w:pPr>
              <w:pStyle w:val="Pagrindinistekstas"/>
              <w:spacing w:after="0"/>
              <w:jc w:val="center"/>
              <w:rPr>
                <w:b/>
                <w:szCs w:val="24"/>
              </w:rPr>
            </w:pPr>
            <w:r w:rsidRPr="00EA123D">
              <w:rPr>
                <w:b/>
                <w:szCs w:val="24"/>
              </w:rPr>
              <w:lastRenderedPageBreak/>
              <w:t>Visiškas</w:t>
            </w:r>
          </w:p>
          <w:p w14:paraId="22293C1F" w14:textId="77777777" w:rsidR="00CF6DDD" w:rsidRPr="00EA123D" w:rsidRDefault="00CF6DDD" w:rsidP="004515E4">
            <w:pPr>
              <w:pStyle w:val="Pagrindinistekstas"/>
              <w:spacing w:after="0"/>
              <w:jc w:val="center"/>
              <w:rPr>
                <w:b/>
                <w:szCs w:val="24"/>
              </w:rPr>
            </w:pPr>
          </w:p>
          <w:p w14:paraId="22F43E71" w14:textId="77777777" w:rsidR="00080545" w:rsidRPr="00EA123D" w:rsidRDefault="00080545" w:rsidP="004515E4">
            <w:pPr>
              <w:pStyle w:val="Pagrindinistekstas"/>
              <w:spacing w:after="0"/>
              <w:jc w:val="both"/>
              <w:rPr>
                <w:b/>
                <w:szCs w:val="24"/>
              </w:rPr>
            </w:pPr>
          </w:p>
        </w:tc>
      </w:tr>
    </w:tbl>
    <w:p w14:paraId="60FFCEC4" w14:textId="77777777" w:rsidR="001B5ED3" w:rsidRPr="00540AC9" w:rsidRDefault="001B5ED3">
      <w:pPr>
        <w:rPr>
          <w:sz w:val="2"/>
        </w:rPr>
      </w:pPr>
    </w:p>
    <w:p w14:paraId="50AC10D7" w14:textId="77777777" w:rsidR="00366EB1" w:rsidRPr="00540AC9" w:rsidRDefault="00366EB1">
      <w:pPr>
        <w:rPr>
          <w:sz w:val="2"/>
        </w:rPr>
      </w:pPr>
    </w:p>
    <w:p w14:paraId="740EE790" w14:textId="77777777" w:rsidR="00366EB1" w:rsidRPr="00540AC9" w:rsidRDefault="00366EB1">
      <w:pPr>
        <w:rPr>
          <w:szCs w:val="24"/>
        </w:rPr>
      </w:pPr>
    </w:p>
    <w:p w14:paraId="7AD668E2" w14:textId="77777777" w:rsidR="00366EB1" w:rsidRPr="00540AC9" w:rsidRDefault="00366EB1">
      <w:pPr>
        <w:rPr>
          <w:szCs w:val="24"/>
        </w:rPr>
      </w:pPr>
    </w:p>
    <w:sectPr w:rsidR="00366EB1" w:rsidRPr="00540AC9" w:rsidSect="0008054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BB112" w14:textId="77777777" w:rsidR="00215DC2" w:rsidRDefault="00215DC2">
      <w:r>
        <w:separator/>
      </w:r>
    </w:p>
  </w:endnote>
  <w:endnote w:type="continuationSeparator" w:id="0">
    <w:p w14:paraId="6A9CBEF7" w14:textId="77777777" w:rsidR="00215DC2" w:rsidRDefault="0021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547FC" w14:textId="77777777" w:rsidR="00215DC2" w:rsidRDefault="00215DC2">
      <w:r>
        <w:separator/>
      </w:r>
    </w:p>
  </w:footnote>
  <w:footnote w:type="continuationSeparator" w:id="0">
    <w:p w14:paraId="64693EE5" w14:textId="77777777" w:rsidR="00215DC2" w:rsidRDefault="0021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9D0A"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40507D"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ED1E"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2CCC">
      <w:rPr>
        <w:rStyle w:val="Puslapionumeris"/>
        <w:noProof/>
      </w:rPr>
      <w:t>2</w:t>
    </w:r>
    <w:r>
      <w:rPr>
        <w:rStyle w:val="Puslapionumeris"/>
      </w:rPr>
      <w:fldChar w:fldCharType="end"/>
    </w:r>
  </w:p>
  <w:p w14:paraId="298D7F4D"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35E2"/>
    <w:multiLevelType w:val="hybridMultilevel"/>
    <w:tmpl w:val="25D2676C"/>
    <w:lvl w:ilvl="0" w:tplc="7D6647C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47A9"/>
    <w:multiLevelType w:val="hybridMultilevel"/>
    <w:tmpl w:val="151C1D32"/>
    <w:lvl w:ilvl="0" w:tplc="6E64658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3478DE"/>
    <w:multiLevelType w:val="hybridMultilevel"/>
    <w:tmpl w:val="F0929336"/>
    <w:lvl w:ilvl="0" w:tplc="BAA25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208A752D"/>
    <w:multiLevelType w:val="hybridMultilevel"/>
    <w:tmpl w:val="A524C750"/>
    <w:lvl w:ilvl="0" w:tplc="E6EC6C34">
      <w:start w:val="3"/>
      <w:numFmt w:val="decimal"/>
      <w:lvlText w:val="%1."/>
      <w:lvlJc w:val="left"/>
      <w:pPr>
        <w:ind w:left="1353" w:hanging="360"/>
      </w:pPr>
      <w:rPr>
        <w:rFonts w:eastAsia="Lucida Sans Unicode"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A357AD0"/>
    <w:multiLevelType w:val="hybridMultilevel"/>
    <w:tmpl w:val="26C4AA9E"/>
    <w:lvl w:ilvl="0" w:tplc="C3E0E76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A00BE8"/>
    <w:multiLevelType w:val="hybridMultilevel"/>
    <w:tmpl w:val="7096CDF4"/>
    <w:lvl w:ilvl="0" w:tplc="AEEAE06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A83D12"/>
    <w:multiLevelType w:val="hybridMultilevel"/>
    <w:tmpl w:val="2CF662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5679D"/>
    <w:multiLevelType w:val="hybridMultilevel"/>
    <w:tmpl w:val="94C4C99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660B6F"/>
    <w:multiLevelType w:val="hybridMultilevel"/>
    <w:tmpl w:val="63C85650"/>
    <w:lvl w:ilvl="0" w:tplc="1030574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9"/>
  </w:num>
  <w:num w:numId="5">
    <w:abstractNumId w:val="3"/>
  </w:num>
  <w:num w:numId="6">
    <w:abstractNumId w:val="0"/>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545"/>
    <w:rsid w:val="00003965"/>
    <w:rsid w:val="00012585"/>
    <w:rsid w:val="00012AED"/>
    <w:rsid w:val="00012C72"/>
    <w:rsid w:val="00016519"/>
    <w:rsid w:val="000175BD"/>
    <w:rsid w:val="00022116"/>
    <w:rsid w:val="0003798A"/>
    <w:rsid w:val="000657D7"/>
    <w:rsid w:val="00067899"/>
    <w:rsid w:val="00070275"/>
    <w:rsid w:val="00080545"/>
    <w:rsid w:val="000A2D72"/>
    <w:rsid w:val="000B4919"/>
    <w:rsid w:val="000C2BC7"/>
    <w:rsid w:val="000C5E6B"/>
    <w:rsid w:val="000C62ED"/>
    <w:rsid w:val="000D39C3"/>
    <w:rsid w:val="000F37A4"/>
    <w:rsid w:val="00102CCC"/>
    <w:rsid w:val="0011058E"/>
    <w:rsid w:val="00115F4F"/>
    <w:rsid w:val="00136E93"/>
    <w:rsid w:val="001428A4"/>
    <w:rsid w:val="001524B0"/>
    <w:rsid w:val="00154123"/>
    <w:rsid w:val="00163496"/>
    <w:rsid w:val="00167A83"/>
    <w:rsid w:val="001A53DF"/>
    <w:rsid w:val="001B5ED3"/>
    <w:rsid w:val="001D5990"/>
    <w:rsid w:val="001E2A0F"/>
    <w:rsid w:val="001F09B9"/>
    <w:rsid w:val="001F6743"/>
    <w:rsid w:val="00207062"/>
    <w:rsid w:val="00215DC1"/>
    <w:rsid w:val="00215DC2"/>
    <w:rsid w:val="002332D5"/>
    <w:rsid w:val="00236471"/>
    <w:rsid w:val="00264E8B"/>
    <w:rsid w:val="0027463F"/>
    <w:rsid w:val="00275A0E"/>
    <w:rsid w:val="00282AF4"/>
    <w:rsid w:val="00287729"/>
    <w:rsid w:val="002939D4"/>
    <w:rsid w:val="0029658B"/>
    <w:rsid w:val="002967E2"/>
    <w:rsid w:val="002A356D"/>
    <w:rsid w:val="002A5619"/>
    <w:rsid w:val="002C213F"/>
    <w:rsid w:val="002C23D7"/>
    <w:rsid w:val="002D03C3"/>
    <w:rsid w:val="003039A3"/>
    <w:rsid w:val="003052E0"/>
    <w:rsid w:val="00306229"/>
    <w:rsid w:val="0034001F"/>
    <w:rsid w:val="00363B24"/>
    <w:rsid w:val="00366EB1"/>
    <w:rsid w:val="00374FDF"/>
    <w:rsid w:val="00376365"/>
    <w:rsid w:val="00377830"/>
    <w:rsid w:val="003B198F"/>
    <w:rsid w:val="003D5593"/>
    <w:rsid w:val="003E5C4B"/>
    <w:rsid w:val="00430870"/>
    <w:rsid w:val="004515E4"/>
    <w:rsid w:val="00454225"/>
    <w:rsid w:val="00475AE2"/>
    <w:rsid w:val="00477228"/>
    <w:rsid w:val="0048799D"/>
    <w:rsid w:val="00494C43"/>
    <w:rsid w:val="004B31CB"/>
    <w:rsid w:val="004C20EE"/>
    <w:rsid w:val="004D501D"/>
    <w:rsid w:val="004D67C4"/>
    <w:rsid w:val="004E0EC4"/>
    <w:rsid w:val="005166AF"/>
    <w:rsid w:val="00516DB3"/>
    <w:rsid w:val="00526CF1"/>
    <w:rsid w:val="00531E6F"/>
    <w:rsid w:val="00532A1D"/>
    <w:rsid w:val="005374D6"/>
    <w:rsid w:val="00540AC9"/>
    <w:rsid w:val="0054687C"/>
    <w:rsid w:val="0055364A"/>
    <w:rsid w:val="005677B2"/>
    <w:rsid w:val="00577C9E"/>
    <w:rsid w:val="00582F45"/>
    <w:rsid w:val="00590D5E"/>
    <w:rsid w:val="00595B22"/>
    <w:rsid w:val="00595D74"/>
    <w:rsid w:val="005A460C"/>
    <w:rsid w:val="005A6247"/>
    <w:rsid w:val="005D1FFD"/>
    <w:rsid w:val="005D46C3"/>
    <w:rsid w:val="005E0ACE"/>
    <w:rsid w:val="005F1C28"/>
    <w:rsid w:val="006002D2"/>
    <w:rsid w:val="00607BE4"/>
    <w:rsid w:val="006248F3"/>
    <w:rsid w:val="00640FAE"/>
    <w:rsid w:val="006437E4"/>
    <w:rsid w:val="006513D7"/>
    <w:rsid w:val="00655EAE"/>
    <w:rsid w:val="006630C6"/>
    <w:rsid w:val="006652AC"/>
    <w:rsid w:val="00671A93"/>
    <w:rsid w:val="00672F8B"/>
    <w:rsid w:val="00675ADD"/>
    <w:rsid w:val="006A7416"/>
    <w:rsid w:val="006B0926"/>
    <w:rsid w:val="006D1699"/>
    <w:rsid w:val="006E05D9"/>
    <w:rsid w:val="006E2A60"/>
    <w:rsid w:val="006E6D9D"/>
    <w:rsid w:val="006E78D8"/>
    <w:rsid w:val="006F3E18"/>
    <w:rsid w:val="0071086D"/>
    <w:rsid w:val="007617EF"/>
    <w:rsid w:val="00770C3A"/>
    <w:rsid w:val="00772E69"/>
    <w:rsid w:val="007A6BED"/>
    <w:rsid w:val="007B4BF1"/>
    <w:rsid w:val="007C2212"/>
    <w:rsid w:val="007D4706"/>
    <w:rsid w:val="007E4038"/>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0CF"/>
    <w:rsid w:val="009F15BD"/>
    <w:rsid w:val="00A05926"/>
    <w:rsid w:val="00A20D8E"/>
    <w:rsid w:val="00A21D66"/>
    <w:rsid w:val="00A329CF"/>
    <w:rsid w:val="00A40B0A"/>
    <w:rsid w:val="00A50EAE"/>
    <w:rsid w:val="00A52C47"/>
    <w:rsid w:val="00A54493"/>
    <w:rsid w:val="00A55036"/>
    <w:rsid w:val="00A82ADA"/>
    <w:rsid w:val="00AC51CA"/>
    <w:rsid w:val="00AD5F0D"/>
    <w:rsid w:val="00AE631B"/>
    <w:rsid w:val="00AF44CD"/>
    <w:rsid w:val="00B34ABD"/>
    <w:rsid w:val="00B41C37"/>
    <w:rsid w:val="00B46D9F"/>
    <w:rsid w:val="00B523AB"/>
    <w:rsid w:val="00B7273E"/>
    <w:rsid w:val="00B81094"/>
    <w:rsid w:val="00B85C8F"/>
    <w:rsid w:val="00B9652C"/>
    <w:rsid w:val="00BB2D43"/>
    <w:rsid w:val="00BB63A6"/>
    <w:rsid w:val="00BC1FB5"/>
    <w:rsid w:val="00BF1517"/>
    <w:rsid w:val="00C11CD9"/>
    <w:rsid w:val="00C14F58"/>
    <w:rsid w:val="00C20DA2"/>
    <w:rsid w:val="00C32E9B"/>
    <w:rsid w:val="00C346B4"/>
    <w:rsid w:val="00C408F4"/>
    <w:rsid w:val="00C40CD8"/>
    <w:rsid w:val="00C563C5"/>
    <w:rsid w:val="00C82A8F"/>
    <w:rsid w:val="00C843E1"/>
    <w:rsid w:val="00C84831"/>
    <w:rsid w:val="00C87DB0"/>
    <w:rsid w:val="00C9428D"/>
    <w:rsid w:val="00C97476"/>
    <w:rsid w:val="00CD06DF"/>
    <w:rsid w:val="00CD3B08"/>
    <w:rsid w:val="00CE4C1E"/>
    <w:rsid w:val="00CF1485"/>
    <w:rsid w:val="00CF6DDD"/>
    <w:rsid w:val="00D0125E"/>
    <w:rsid w:val="00D02A24"/>
    <w:rsid w:val="00D031DD"/>
    <w:rsid w:val="00D06CD7"/>
    <w:rsid w:val="00D07356"/>
    <w:rsid w:val="00D100F2"/>
    <w:rsid w:val="00D1143F"/>
    <w:rsid w:val="00D12CF1"/>
    <w:rsid w:val="00D1741F"/>
    <w:rsid w:val="00D3436C"/>
    <w:rsid w:val="00D3799B"/>
    <w:rsid w:val="00D62109"/>
    <w:rsid w:val="00D633AE"/>
    <w:rsid w:val="00D71303"/>
    <w:rsid w:val="00D74472"/>
    <w:rsid w:val="00D74A75"/>
    <w:rsid w:val="00D76AF8"/>
    <w:rsid w:val="00D80035"/>
    <w:rsid w:val="00D8598B"/>
    <w:rsid w:val="00D9246B"/>
    <w:rsid w:val="00D9462D"/>
    <w:rsid w:val="00DB68BE"/>
    <w:rsid w:val="00DB6DF7"/>
    <w:rsid w:val="00DC7D23"/>
    <w:rsid w:val="00DD0E0B"/>
    <w:rsid w:val="00DD7386"/>
    <w:rsid w:val="00DE05E8"/>
    <w:rsid w:val="00DF306D"/>
    <w:rsid w:val="00E345ED"/>
    <w:rsid w:val="00E557FA"/>
    <w:rsid w:val="00E57671"/>
    <w:rsid w:val="00E80E9F"/>
    <w:rsid w:val="00E95408"/>
    <w:rsid w:val="00EA123D"/>
    <w:rsid w:val="00EB2F1F"/>
    <w:rsid w:val="00EF4956"/>
    <w:rsid w:val="00F06AA4"/>
    <w:rsid w:val="00F06F47"/>
    <w:rsid w:val="00F12FB9"/>
    <w:rsid w:val="00F16C6A"/>
    <w:rsid w:val="00F279AB"/>
    <w:rsid w:val="00F31DC8"/>
    <w:rsid w:val="00F334DD"/>
    <w:rsid w:val="00F5297E"/>
    <w:rsid w:val="00F65BF0"/>
    <w:rsid w:val="00F71829"/>
    <w:rsid w:val="00F7258B"/>
    <w:rsid w:val="00F80056"/>
    <w:rsid w:val="00F9131D"/>
    <w:rsid w:val="00F9207A"/>
    <w:rsid w:val="00F93EFE"/>
    <w:rsid w:val="00F967F9"/>
    <w:rsid w:val="00F97A0F"/>
    <w:rsid w:val="00FA3F2B"/>
    <w:rsid w:val="00FC5647"/>
    <w:rsid w:val="00FC60E1"/>
    <w:rsid w:val="00FD4EE1"/>
    <w:rsid w:val="00FE7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97AC9"/>
  <w15:docId w15:val="{173BCB1F-0EEF-4144-9AAE-507C8F6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 w:type="paragraph" w:customStyle="1" w:styleId="norm2">
    <w:name w:val="norm2"/>
    <w:basedOn w:val="prastasis"/>
    <w:rsid w:val="004515E4"/>
    <w:pPr>
      <w:widowControl/>
      <w:suppressAutoHyphens w:val="0"/>
      <w:spacing w:before="120" w:line="312" w:lineRule="atLeast"/>
      <w:jc w:val="both"/>
    </w:pPr>
    <w:rPr>
      <w:rFonts w:eastAsia="Times New Roman"/>
      <w:szCs w:val="24"/>
    </w:rPr>
  </w:style>
  <w:style w:type="paragraph" w:customStyle="1" w:styleId="list1">
    <w:name w:val="list1"/>
    <w:basedOn w:val="prastasis"/>
    <w:rsid w:val="004515E4"/>
    <w:pPr>
      <w:widowControl/>
      <w:suppressAutoHyphens w:val="0"/>
      <w:spacing w:before="120" w:line="312" w:lineRule="atLeast"/>
      <w:jc w:val="both"/>
    </w:pPr>
    <w:rPr>
      <w:rFonts w:eastAsia="Times New Roman"/>
      <w:szCs w:val="24"/>
    </w:rPr>
  </w:style>
  <w:style w:type="character" w:customStyle="1" w:styleId="boldface">
    <w:name w:val="boldface"/>
    <w:basedOn w:val="Numatytasispastraiposriftas"/>
    <w:rsid w:val="00E345ED"/>
    <w:rPr>
      <w:b/>
      <w:bCs/>
    </w:rPr>
  </w:style>
  <w:style w:type="paragraph" w:customStyle="1" w:styleId="xmsonormal">
    <w:name w:val="x_msonormal"/>
    <w:basedOn w:val="prastasis"/>
    <w:rsid w:val="00D02A24"/>
    <w:pPr>
      <w:widowControl/>
      <w:suppressAutoHyphens w:val="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9821">
      <w:bodyDiv w:val="1"/>
      <w:marLeft w:val="0"/>
      <w:marRight w:val="0"/>
      <w:marTop w:val="0"/>
      <w:marBottom w:val="0"/>
      <w:divBdr>
        <w:top w:val="none" w:sz="0" w:space="0" w:color="auto"/>
        <w:left w:val="none" w:sz="0" w:space="0" w:color="auto"/>
        <w:bottom w:val="none" w:sz="0" w:space="0" w:color="auto"/>
        <w:right w:val="none" w:sz="0" w:space="0" w:color="auto"/>
      </w:divBdr>
      <w:divsChild>
        <w:div w:id="562300061">
          <w:marLeft w:val="0"/>
          <w:marRight w:val="0"/>
          <w:marTop w:val="0"/>
          <w:marBottom w:val="0"/>
          <w:divBdr>
            <w:top w:val="none" w:sz="0" w:space="0" w:color="auto"/>
            <w:left w:val="none" w:sz="0" w:space="0" w:color="auto"/>
            <w:bottom w:val="none" w:sz="0" w:space="0" w:color="auto"/>
            <w:right w:val="none" w:sz="0" w:space="0" w:color="auto"/>
          </w:divBdr>
          <w:divsChild>
            <w:div w:id="1101074727">
              <w:marLeft w:val="0"/>
              <w:marRight w:val="0"/>
              <w:marTop w:val="0"/>
              <w:marBottom w:val="0"/>
              <w:divBdr>
                <w:top w:val="none" w:sz="0" w:space="0" w:color="auto"/>
                <w:left w:val="none" w:sz="0" w:space="0" w:color="auto"/>
                <w:bottom w:val="none" w:sz="0" w:space="0" w:color="auto"/>
                <w:right w:val="none" w:sz="0" w:space="0" w:color="auto"/>
              </w:divBdr>
              <w:divsChild>
                <w:div w:id="1491289978">
                  <w:marLeft w:val="0"/>
                  <w:marRight w:val="0"/>
                  <w:marTop w:val="0"/>
                  <w:marBottom w:val="0"/>
                  <w:divBdr>
                    <w:top w:val="none" w:sz="0" w:space="0" w:color="auto"/>
                    <w:left w:val="none" w:sz="0" w:space="0" w:color="auto"/>
                    <w:bottom w:val="none" w:sz="0" w:space="0" w:color="auto"/>
                    <w:right w:val="none" w:sz="0" w:space="0" w:color="auto"/>
                  </w:divBdr>
                  <w:divsChild>
                    <w:div w:id="1466700880">
                      <w:marLeft w:val="-150"/>
                      <w:marRight w:val="-150"/>
                      <w:marTop w:val="0"/>
                      <w:marBottom w:val="0"/>
                      <w:divBdr>
                        <w:top w:val="none" w:sz="0" w:space="0" w:color="auto"/>
                        <w:left w:val="none" w:sz="0" w:space="0" w:color="auto"/>
                        <w:bottom w:val="none" w:sz="0" w:space="0" w:color="auto"/>
                        <w:right w:val="none" w:sz="0" w:space="0" w:color="auto"/>
                      </w:divBdr>
                      <w:divsChild>
                        <w:div w:id="249968633">
                          <w:marLeft w:val="0"/>
                          <w:marRight w:val="0"/>
                          <w:marTop w:val="0"/>
                          <w:marBottom w:val="0"/>
                          <w:divBdr>
                            <w:top w:val="none" w:sz="0" w:space="0" w:color="auto"/>
                            <w:left w:val="none" w:sz="0" w:space="0" w:color="auto"/>
                            <w:bottom w:val="none" w:sz="0" w:space="0" w:color="auto"/>
                            <w:right w:val="none" w:sz="0" w:space="0" w:color="auto"/>
                          </w:divBdr>
                          <w:divsChild>
                            <w:div w:id="517699152">
                              <w:marLeft w:val="0"/>
                              <w:marRight w:val="0"/>
                              <w:marTop w:val="0"/>
                              <w:marBottom w:val="0"/>
                              <w:divBdr>
                                <w:top w:val="none" w:sz="0" w:space="0" w:color="auto"/>
                                <w:left w:val="none" w:sz="0" w:space="0" w:color="auto"/>
                                <w:bottom w:val="none" w:sz="0" w:space="0" w:color="auto"/>
                                <w:right w:val="none" w:sz="0" w:space="0" w:color="auto"/>
                              </w:divBdr>
                              <w:divsChild>
                                <w:div w:id="1698659264">
                                  <w:marLeft w:val="0"/>
                                  <w:marRight w:val="0"/>
                                  <w:marTop w:val="0"/>
                                  <w:marBottom w:val="300"/>
                                  <w:divBdr>
                                    <w:top w:val="none" w:sz="0" w:space="0" w:color="auto"/>
                                    <w:left w:val="none" w:sz="0" w:space="0" w:color="auto"/>
                                    <w:bottom w:val="none" w:sz="0" w:space="0" w:color="auto"/>
                                    <w:right w:val="none" w:sz="0" w:space="0" w:color="auto"/>
                                  </w:divBdr>
                                  <w:divsChild>
                                    <w:div w:id="670723716">
                                      <w:marLeft w:val="0"/>
                                      <w:marRight w:val="0"/>
                                      <w:marTop w:val="0"/>
                                      <w:marBottom w:val="0"/>
                                      <w:divBdr>
                                        <w:top w:val="none" w:sz="0" w:space="0" w:color="auto"/>
                                        <w:left w:val="none" w:sz="0" w:space="0" w:color="auto"/>
                                        <w:bottom w:val="none" w:sz="0" w:space="0" w:color="auto"/>
                                        <w:right w:val="none" w:sz="0" w:space="0" w:color="auto"/>
                                      </w:divBdr>
                                      <w:divsChild>
                                        <w:div w:id="1299188851">
                                          <w:marLeft w:val="0"/>
                                          <w:marRight w:val="0"/>
                                          <w:marTop w:val="0"/>
                                          <w:marBottom w:val="0"/>
                                          <w:divBdr>
                                            <w:top w:val="none" w:sz="0" w:space="0" w:color="auto"/>
                                            <w:left w:val="none" w:sz="0" w:space="0" w:color="auto"/>
                                            <w:bottom w:val="none" w:sz="0" w:space="0" w:color="auto"/>
                                            <w:right w:val="none" w:sz="0" w:space="0" w:color="auto"/>
                                          </w:divBdr>
                                          <w:divsChild>
                                            <w:div w:id="778719460">
                                              <w:marLeft w:val="0"/>
                                              <w:marRight w:val="0"/>
                                              <w:marTop w:val="0"/>
                                              <w:marBottom w:val="0"/>
                                              <w:divBdr>
                                                <w:top w:val="none" w:sz="0" w:space="0" w:color="auto"/>
                                                <w:left w:val="none" w:sz="0" w:space="0" w:color="auto"/>
                                                <w:bottom w:val="none" w:sz="0" w:space="0" w:color="auto"/>
                                                <w:right w:val="none" w:sz="0" w:space="0" w:color="auto"/>
                                              </w:divBdr>
                                              <w:divsChild>
                                                <w:div w:id="1553299943">
                                                  <w:marLeft w:val="0"/>
                                                  <w:marRight w:val="0"/>
                                                  <w:marTop w:val="0"/>
                                                  <w:marBottom w:val="0"/>
                                                  <w:divBdr>
                                                    <w:top w:val="none" w:sz="0" w:space="0" w:color="auto"/>
                                                    <w:left w:val="none" w:sz="0" w:space="0" w:color="auto"/>
                                                    <w:bottom w:val="none" w:sz="0" w:space="0" w:color="auto"/>
                                                    <w:right w:val="none" w:sz="0" w:space="0" w:color="auto"/>
                                                  </w:divBdr>
                                                  <w:divsChild>
                                                    <w:div w:id="2050644747">
                                                      <w:marLeft w:val="0"/>
                                                      <w:marRight w:val="0"/>
                                                      <w:marTop w:val="0"/>
                                                      <w:marBottom w:val="0"/>
                                                      <w:divBdr>
                                                        <w:top w:val="none" w:sz="0" w:space="0" w:color="auto"/>
                                                        <w:left w:val="none" w:sz="0" w:space="0" w:color="auto"/>
                                                        <w:bottom w:val="none" w:sz="0" w:space="0" w:color="auto"/>
                                                        <w:right w:val="none" w:sz="0" w:space="0" w:color="auto"/>
                                                      </w:divBdr>
                                                      <w:divsChild>
                                                        <w:div w:id="1651129525">
                                                          <w:marLeft w:val="0"/>
                                                          <w:marRight w:val="0"/>
                                                          <w:marTop w:val="0"/>
                                                          <w:marBottom w:val="0"/>
                                                          <w:divBdr>
                                                            <w:top w:val="none" w:sz="0" w:space="0" w:color="auto"/>
                                                            <w:left w:val="none" w:sz="0" w:space="0" w:color="auto"/>
                                                            <w:bottom w:val="none" w:sz="0" w:space="0" w:color="auto"/>
                                                            <w:right w:val="none" w:sz="0" w:space="0" w:color="auto"/>
                                                          </w:divBdr>
                                                          <w:divsChild>
                                                            <w:div w:id="2129546378">
                                                              <w:marLeft w:val="0"/>
                                                              <w:marRight w:val="0"/>
                                                              <w:marTop w:val="0"/>
                                                              <w:marBottom w:val="0"/>
                                                              <w:divBdr>
                                                                <w:top w:val="none" w:sz="0" w:space="0" w:color="auto"/>
                                                                <w:left w:val="none" w:sz="0" w:space="0" w:color="auto"/>
                                                                <w:bottom w:val="none" w:sz="0" w:space="0" w:color="auto"/>
                                                                <w:right w:val="none" w:sz="0" w:space="0" w:color="auto"/>
                                                              </w:divBdr>
                                                              <w:divsChild>
                                                                <w:div w:id="1212813179">
                                                                  <w:marLeft w:val="0"/>
                                                                  <w:marRight w:val="0"/>
                                                                  <w:marTop w:val="0"/>
                                                                  <w:marBottom w:val="0"/>
                                                                  <w:divBdr>
                                                                    <w:top w:val="none" w:sz="0" w:space="0" w:color="auto"/>
                                                                    <w:left w:val="none" w:sz="0" w:space="0" w:color="auto"/>
                                                                    <w:bottom w:val="none" w:sz="0" w:space="0" w:color="auto"/>
                                                                    <w:right w:val="none" w:sz="0" w:space="0" w:color="auto"/>
                                                                  </w:divBdr>
                                                                  <w:divsChild>
                                                                    <w:div w:id="2146240870">
                                                                      <w:marLeft w:val="0"/>
                                                                      <w:marRight w:val="0"/>
                                                                      <w:marTop w:val="120"/>
                                                                      <w:marBottom w:val="0"/>
                                                                      <w:divBdr>
                                                                        <w:top w:val="none" w:sz="0" w:space="0" w:color="auto"/>
                                                                        <w:left w:val="none" w:sz="0" w:space="0" w:color="auto"/>
                                                                        <w:bottom w:val="none" w:sz="0" w:space="0" w:color="auto"/>
                                                                        <w:right w:val="none" w:sz="0" w:space="0" w:color="auto"/>
                                                                      </w:divBdr>
                                                                    </w:div>
                                                                    <w:div w:id="1559244852">
                                                                      <w:marLeft w:val="0"/>
                                                                      <w:marRight w:val="0"/>
                                                                      <w:marTop w:val="0"/>
                                                                      <w:marBottom w:val="0"/>
                                                                      <w:divBdr>
                                                                        <w:top w:val="none" w:sz="0" w:space="0" w:color="auto"/>
                                                                        <w:left w:val="none" w:sz="0" w:space="0" w:color="auto"/>
                                                                        <w:bottom w:val="none" w:sz="0" w:space="0" w:color="auto"/>
                                                                        <w:right w:val="none" w:sz="0" w:space="0" w:color="auto"/>
                                                                      </w:divBdr>
                                                                      <w:divsChild>
                                                                        <w:div w:id="563835108">
                                                                          <w:marLeft w:val="1080"/>
                                                                          <w:marRight w:val="0"/>
                                                                          <w:marTop w:val="0"/>
                                                                          <w:marBottom w:val="0"/>
                                                                          <w:divBdr>
                                                                            <w:top w:val="none" w:sz="0" w:space="0" w:color="auto"/>
                                                                            <w:left w:val="none" w:sz="0" w:space="0" w:color="auto"/>
                                                                            <w:bottom w:val="none" w:sz="0" w:space="0" w:color="auto"/>
                                                                            <w:right w:val="none" w:sz="0" w:space="0" w:color="auto"/>
                                                                          </w:divBdr>
                                                                        </w:div>
                                                                        <w:div w:id="1916817610">
                                                                          <w:marLeft w:val="0"/>
                                                                          <w:marRight w:val="0"/>
                                                                          <w:marTop w:val="0"/>
                                                                          <w:marBottom w:val="0"/>
                                                                          <w:divBdr>
                                                                            <w:top w:val="none" w:sz="0" w:space="0" w:color="auto"/>
                                                                            <w:left w:val="none" w:sz="0" w:space="0" w:color="auto"/>
                                                                            <w:bottom w:val="none" w:sz="0" w:space="0" w:color="auto"/>
                                                                            <w:right w:val="none" w:sz="0" w:space="0" w:color="auto"/>
                                                                          </w:divBdr>
                                                                          <w:divsChild>
                                                                            <w:div w:id="248656488">
                                                                              <w:marLeft w:val="0"/>
                                                                              <w:marRight w:val="0"/>
                                                                              <w:marTop w:val="120"/>
                                                                              <w:marBottom w:val="0"/>
                                                                              <w:divBdr>
                                                                                <w:top w:val="none" w:sz="0" w:space="0" w:color="auto"/>
                                                                                <w:left w:val="none" w:sz="0" w:space="0" w:color="auto"/>
                                                                                <w:bottom w:val="none" w:sz="0" w:space="0" w:color="auto"/>
                                                                                <w:right w:val="none" w:sz="0" w:space="0" w:color="auto"/>
                                                                              </w:divBdr>
                                                                            </w:div>
                                                                            <w:div w:id="1507866114">
                                                                              <w:marLeft w:val="0"/>
                                                                              <w:marRight w:val="0"/>
                                                                              <w:marTop w:val="0"/>
                                                                              <w:marBottom w:val="0"/>
                                                                              <w:divBdr>
                                                                                <w:top w:val="none" w:sz="0" w:space="0" w:color="auto"/>
                                                                                <w:left w:val="none" w:sz="0" w:space="0" w:color="auto"/>
                                                                                <w:bottom w:val="none" w:sz="0" w:space="0" w:color="auto"/>
                                                                                <w:right w:val="none" w:sz="0" w:space="0" w:color="auto"/>
                                                                              </w:divBdr>
                                                                            </w:div>
                                                                          </w:divsChild>
                                                                        </w:div>
                                                                        <w:div w:id="2031445689">
                                                                          <w:marLeft w:val="0"/>
                                                                          <w:marRight w:val="0"/>
                                                                          <w:marTop w:val="0"/>
                                                                          <w:marBottom w:val="0"/>
                                                                          <w:divBdr>
                                                                            <w:top w:val="none" w:sz="0" w:space="0" w:color="auto"/>
                                                                            <w:left w:val="none" w:sz="0" w:space="0" w:color="auto"/>
                                                                            <w:bottom w:val="none" w:sz="0" w:space="0" w:color="auto"/>
                                                                            <w:right w:val="none" w:sz="0" w:space="0" w:color="auto"/>
                                                                          </w:divBdr>
                                                                          <w:divsChild>
                                                                            <w:div w:id="142280722">
                                                                              <w:marLeft w:val="0"/>
                                                                              <w:marRight w:val="0"/>
                                                                              <w:marTop w:val="120"/>
                                                                              <w:marBottom w:val="0"/>
                                                                              <w:divBdr>
                                                                                <w:top w:val="none" w:sz="0" w:space="0" w:color="auto"/>
                                                                                <w:left w:val="none" w:sz="0" w:space="0" w:color="auto"/>
                                                                                <w:bottom w:val="none" w:sz="0" w:space="0" w:color="auto"/>
                                                                                <w:right w:val="none" w:sz="0" w:space="0" w:color="auto"/>
                                                                              </w:divBdr>
                                                                            </w:div>
                                                                            <w:div w:id="339771331">
                                                                              <w:marLeft w:val="0"/>
                                                                              <w:marRight w:val="0"/>
                                                                              <w:marTop w:val="0"/>
                                                                              <w:marBottom w:val="0"/>
                                                                              <w:divBdr>
                                                                                <w:top w:val="none" w:sz="0" w:space="0" w:color="auto"/>
                                                                                <w:left w:val="none" w:sz="0" w:space="0" w:color="auto"/>
                                                                                <w:bottom w:val="none" w:sz="0" w:space="0" w:color="auto"/>
                                                                                <w:right w:val="none" w:sz="0" w:space="0" w:color="auto"/>
                                                                              </w:divBdr>
                                                                            </w:div>
                                                                          </w:divsChild>
                                                                        </w:div>
                                                                        <w:div w:id="422996118">
                                                                          <w:marLeft w:val="0"/>
                                                                          <w:marRight w:val="0"/>
                                                                          <w:marTop w:val="0"/>
                                                                          <w:marBottom w:val="0"/>
                                                                          <w:divBdr>
                                                                            <w:top w:val="none" w:sz="0" w:space="0" w:color="auto"/>
                                                                            <w:left w:val="none" w:sz="0" w:space="0" w:color="auto"/>
                                                                            <w:bottom w:val="none" w:sz="0" w:space="0" w:color="auto"/>
                                                                            <w:right w:val="none" w:sz="0" w:space="0" w:color="auto"/>
                                                                          </w:divBdr>
                                                                          <w:divsChild>
                                                                            <w:div w:id="1888645881">
                                                                              <w:marLeft w:val="0"/>
                                                                              <w:marRight w:val="0"/>
                                                                              <w:marTop w:val="120"/>
                                                                              <w:marBottom w:val="0"/>
                                                                              <w:divBdr>
                                                                                <w:top w:val="none" w:sz="0" w:space="0" w:color="auto"/>
                                                                                <w:left w:val="none" w:sz="0" w:space="0" w:color="auto"/>
                                                                                <w:bottom w:val="none" w:sz="0" w:space="0" w:color="auto"/>
                                                                                <w:right w:val="none" w:sz="0" w:space="0" w:color="auto"/>
                                                                              </w:divBdr>
                                                                            </w:div>
                                                                            <w:div w:id="18379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133446953">
      <w:bodyDiv w:val="1"/>
      <w:marLeft w:val="0"/>
      <w:marRight w:val="0"/>
      <w:marTop w:val="0"/>
      <w:marBottom w:val="0"/>
      <w:divBdr>
        <w:top w:val="none" w:sz="0" w:space="0" w:color="auto"/>
        <w:left w:val="none" w:sz="0" w:space="0" w:color="auto"/>
        <w:bottom w:val="none" w:sz="0" w:space="0" w:color="auto"/>
        <w:right w:val="none" w:sz="0" w:space="0" w:color="auto"/>
      </w:divBdr>
      <w:divsChild>
        <w:div w:id="677736301">
          <w:marLeft w:val="0"/>
          <w:marRight w:val="0"/>
          <w:marTop w:val="0"/>
          <w:marBottom w:val="0"/>
          <w:divBdr>
            <w:top w:val="none" w:sz="0" w:space="0" w:color="auto"/>
            <w:left w:val="none" w:sz="0" w:space="0" w:color="auto"/>
            <w:bottom w:val="none" w:sz="0" w:space="0" w:color="auto"/>
            <w:right w:val="none" w:sz="0" w:space="0" w:color="auto"/>
          </w:divBdr>
          <w:divsChild>
            <w:div w:id="9064508">
              <w:marLeft w:val="0"/>
              <w:marRight w:val="0"/>
              <w:marTop w:val="0"/>
              <w:marBottom w:val="0"/>
              <w:divBdr>
                <w:top w:val="none" w:sz="0" w:space="0" w:color="auto"/>
                <w:left w:val="none" w:sz="0" w:space="0" w:color="auto"/>
                <w:bottom w:val="none" w:sz="0" w:space="0" w:color="auto"/>
                <w:right w:val="none" w:sz="0" w:space="0" w:color="auto"/>
              </w:divBdr>
              <w:divsChild>
                <w:div w:id="1241984567">
                  <w:marLeft w:val="0"/>
                  <w:marRight w:val="0"/>
                  <w:marTop w:val="0"/>
                  <w:marBottom w:val="0"/>
                  <w:divBdr>
                    <w:top w:val="none" w:sz="0" w:space="0" w:color="auto"/>
                    <w:left w:val="none" w:sz="0" w:space="0" w:color="auto"/>
                    <w:bottom w:val="none" w:sz="0" w:space="0" w:color="auto"/>
                    <w:right w:val="none" w:sz="0" w:space="0" w:color="auto"/>
                  </w:divBdr>
                  <w:divsChild>
                    <w:div w:id="1803421815">
                      <w:marLeft w:val="-150"/>
                      <w:marRight w:val="-150"/>
                      <w:marTop w:val="0"/>
                      <w:marBottom w:val="0"/>
                      <w:divBdr>
                        <w:top w:val="none" w:sz="0" w:space="0" w:color="auto"/>
                        <w:left w:val="none" w:sz="0" w:space="0" w:color="auto"/>
                        <w:bottom w:val="none" w:sz="0" w:space="0" w:color="auto"/>
                        <w:right w:val="none" w:sz="0" w:space="0" w:color="auto"/>
                      </w:divBdr>
                      <w:divsChild>
                        <w:div w:id="1467504565">
                          <w:marLeft w:val="0"/>
                          <w:marRight w:val="0"/>
                          <w:marTop w:val="0"/>
                          <w:marBottom w:val="0"/>
                          <w:divBdr>
                            <w:top w:val="none" w:sz="0" w:space="0" w:color="auto"/>
                            <w:left w:val="none" w:sz="0" w:space="0" w:color="auto"/>
                            <w:bottom w:val="none" w:sz="0" w:space="0" w:color="auto"/>
                            <w:right w:val="none" w:sz="0" w:space="0" w:color="auto"/>
                          </w:divBdr>
                          <w:divsChild>
                            <w:div w:id="1869101696">
                              <w:marLeft w:val="0"/>
                              <w:marRight w:val="0"/>
                              <w:marTop w:val="0"/>
                              <w:marBottom w:val="0"/>
                              <w:divBdr>
                                <w:top w:val="none" w:sz="0" w:space="0" w:color="auto"/>
                                <w:left w:val="none" w:sz="0" w:space="0" w:color="auto"/>
                                <w:bottom w:val="none" w:sz="0" w:space="0" w:color="auto"/>
                                <w:right w:val="none" w:sz="0" w:space="0" w:color="auto"/>
                              </w:divBdr>
                              <w:divsChild>
                                <w:div w:id="667828655">
                                  <w:marLeft w:val="0"/>
                                  <w:marRight w:val="0"/>
                                  <w:marTop w:val="0"/>
                                  <w:marBottom w:val="300"/>
                                  <w:divBdr>
                                    <w:top w:val="none" w:sz="0" w:space="0" w:color="auto"/>
                                    <w:left w:val="none" w:sz="0" w:space="0" w:color="auto"/>
                                    <w:bottom w:val="none" w:sz="0" w:space="0" w:color="auto"/>
                                    <w:right w:val="none" w:sz="0" w:space="0" w:color="auto"/>
                                  </w:divBdr>
                                  <w:divsChild>
                                    <w:div w:id="1431513792">
                                      <w:marLeft w:val="0"/>
                                      <w:marRight w:val="0"/>
                                      <w:marTop w:val="0"/>
                                      <w:marBottom w:val="0"/>
                                      <w:divBdr>
                                        <w:top w:val="none" w:sz="0" w:space="0" w:color="auto"/>
                                        <w:left w:val="none" w:sz="0" w:space="0" w:color="auto"/>
                                        <w:bottom w:val="none" w:sz="0" w:space="0" w:color="auto"/>
                                        <w:right w:val="none" w:sz="0" w:space="0" w:color="auto"/>
                                      </w:divBdr>
                                      <w:divsChild>
                                        <w:div w:id="166403063">
                                          <w:marLeft w:val="0"/>
                                          <w:marRight w:val="0"/>
                                          <w:marTop w:val="0"/>
                                          <w:marBottom w:val="0"/>
                                          <w:divBdr>
                                            <w:top w:val="none" w:sz="0" w:space="0" w:color="auto"/>
                                            <w:left w:val="none" w:sz="0" w:space="0" w:color="auto"/>
                                            <w:bottom w:val="none" w:sz="0" w:space="0" w:color="auto"/>
                                            <w:right w:val="none" w:sz="0" w:space="0" w:color="auto"/>
                                          </w:divBdr>
                                          <w:divsChild>
                                            <w:div w:id="1675183616">
                                              <w:marLeft w:val="0"/>
                                              <w:marRight w:val="0"/>
                                              <w:marTop w:val="0"/>
                                              <w:marBottom w:val="0"/>
                                              <w:divBdr>
                                                <w:top w:val="none" w:sz="0" w:space="0" w:color="auto"/>
                                                <w:left w:val="none" w:sz="0" w:space="0" w:color="auto"/>
                                                <w:bottom w:val="none" w:sz="0" w:space="0" w:color="auto"/>
                                                <w:right w:val="none" w:sz="0" w:space="0" w:color="auto"/>
                                              </w:divBdr>
                                              <w:divsChild>
                                                <w:div w:id="112795960">
                                                  <w:marLeft w:val="0"/>
                                                  <w:marRight w:val="0"/>
                                                  <w:marTop w:val="0"/>
                                                  <w:marBottom w:val="0"/>
                                                  <w:divBdr>
                                                    <w:top w:val="none" w:sz="0" w:space="0" w:color="auto"/>
                                                    <w:left w:val="none" w:sz="0" w:space="0" w:color="auto"/>
                                                    <w:bottom w:val="none" w:sz="0" w:space="0" w:color="auto"/>
                                                    <w:right w:val="none" w:sz="0" w:space="0" w:color="auto"/>
                                                  </w:divBdr>
                                                  <w:divsChild>
                                                    <w:div w:id="1387223206">
                                                      <w:marLeft w:val="0"/>
                                                      <w:marRight w:val="0"/>
                                                      <w:marTop w:val="0"/>
                                                      <w:marBottom w:val="0"/>
                                                      <w:divBdr>
                                                        <w:top w:val="none" w:sz="0" w:space="0" w:color="auto"/>
                                                        <w:left w:val="none" w:sz="0" w:space="0" w:color="auto"/>
                                                        <w:bottom w:val="none" w:sz="0" w:space="0" w:color="auto"/>
                                                        <w:right w:val="none" w:sz="0" w:space="0" w:color="auto"/>
                                                      </w:divBdr>
                                                      <w:divsChild>
                                                        <w:div w:id="1220246392">
                                                          <w:marLeft w:val="0"/>
                                                          <w:marRight w:val="0"/>
                                                          <w:marTop w:val="0"/>
                                                          <w:marBottom w:val="0"/>
                                                          <w:divBdr>
                                                            <w:top w:val="none" w:sz="0" w:space="0" w:color="auto"/>
                                                            <w:left w:val="none" w:sz="0" w:space="0" w:color="auto"/>
                                                            <w:bottom w:val="none" w:sz="0" w:space="0" w:color="auto"/>
                                                            <w:right w:val="none" w:sz="0" w:space="0" w:color="auto"/>
                                                          </w:divBdr>
                                                          <w:divsChild>
                                                            <w:div w:id="695810084">
                                                              <w:marLeft w:val="0"/>
                                                              <w:marRight w:val="0"/>
                                                              <w:marTop w:val="0"/>
                                                              <w:marBottom w:val="0"/>
                                                              <w:divBdr>
                                                                <w:top w:val="none" w:sz="0" w:space="0" w:color="auto"/>
                                                                <w:left w:val="none" w:sz="0" w:space="0" w:color="auto"/>
                                                                <w:bottom w:val="none" w:sz="0" w:space="0" w:color="auto"/>
                                                                <w:right w:val="none" w:sz="0" w:space="0" w:color="auto"/>
                                                              </w:divBdr>
                                                              <w:divsChild>
                                                                <w:div w:id="1796437638">
                                                                  <w:marLeft w:val="0"/>
                                                                  <w:marRight w:val="0"/>
                                                                  <w:marTop w:val="0"/>
                                                                  <w:marBottom w:val="0"/>
                                                                  <w:divBdr>
                                                                    <w:top w:val="none" w:sz="0" w:space="0" w:color="auto"/>
                                                                    <w:left w:val="none" w:sz="0" w:space="0" w:color="auto"/>
                                                                    <w:bottom w:val="none" w:sz="0" w:space="0" w:color="auto"/>
                                                                    <w:right w:val="none" w:sz="0" w:space="0" w:color="auto"/>
                                                                  </w:divBdr>
                                                                  <w:divsChild>
                                                                    <w:div w:id="1340500058">
                                                                      <w:marLeft w:val="0"/>
                                                                      <w:marRight w:val="0"/>
                                                                      <w:marTop w:val="120"/>
                                                                      <w:marBottom w:val="0"/>
                                                                      <w:divBdr>
                                                                        <w:top w:val="none" w:sz="0" w:space="0" w:color="auto"/>
                                                                        <w:left w:val="none" w:sz="0" w:space="0" w:color="auto"/>
                                                                        <w:bottom w:val="none" w:sz="0" w:space="0" w:color="auto"/>
                                                                        <w:right w:val="none" w:sz="0" w:space="0" w:color="auto"/>
                                                                      </w:divBdr>
                                                                    </w:div>
                                                                    <w:div w:id="1966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7037655">
      <w:bodyDiv w:val="1"/>
      <w:marLeft w:val="0"/>
      <w:marRight w:val="0"/>
      <w:marTop w:val="0"/>
      <w:marBottom w:val="0"/>
      <w:divBdr>
        <w:top w:val="none" w:sz="0" w:space="0" w:color="auto"/>
        <w:left w:val="none" w:sz="0" w:space="0" w:color="auto"/>
        <w:bottom w:val="none" w:sz="0" w:space="0" w:color="auto"/>
        <w:right w:val="none" w:sz="0" w:space="0" w:color="auto"/>
      </w:divBdr>
      <w:divsChild>
        <w:div w:id="1341927706">
          <w:marLeft w:val="0"/>
          <w:marRight w:val="0"/>
          <w:marTop w:val="0"/>
          <w:marBottom w:val="0"/>
          <w:divBdr>
            <w:top w:val="none" w:sz="0" w:space="0" w:color="auto"/>
            <w:left w:val="none" w:sz="0" w:space="0" w:color="auto"/>
            <w:bottom w:val="none" w:sz="0" w:space="0" w:color="auto"/>
            <w:right w:val="none" w:sz="0" w:space="0" w:color="auto"/>
          </w:divBdr>
          <w:divsChild>
            <w:div w:id="961499891">
              <w:marLeft w:val="0"/>
              <w:marRight w:val="0"/>
              <w:marTop w:val="0"/>
              <w:marBottom w:val="0"/>
              <w:divBdr>
                <w:top w:val="none" w:sz="0" w:space="0" w:color="auto"/>
                <w:left w:val="none" w:sz="0" w:space="0" w:color="auto"/>
                <w:bottom w:val="none" w:sz="0" w:space="0" w:color="auto"/>
                <w:right w:val="none" w:sz="0" w:space="0" w:color="auto"/>
              </w:divBdr>
              <w:divsChild>
                <w:div w:id="931086198">
                  <w:marLeft w:val="0"/>
                  <w:marRight w:val="0"/>
                  <w:marTop w:val="0"/>
                  <w:marBottom w:val="0"/>
                  <w:divBdr>
                    <w:top w:val="none" w:sz="0" w:space="0" w:color="auto"/>
                    <w:left w:val="none" w:sz="0" w:space="0" w:color="auto"/>
                    <w:bottom w:val="none" w:sz="0" w:space="0" w:color="auto"/>
                    <w:right w:val="none" w:sz="0" w:space="0" w:color="auto"/>
                  </w:divBdr>
                  <w:divsChild>
                    <w:div w:id="425808486">
                      <w:marLeft w:val="-150"/>
                      <w:marRight w:val="-150"/>
                      <w:marTop w:val="0"/>
                      <w:marBottom w:val="0"/>
                      <w:divBdr>
                        <w:top w:val="none" w:sz="0" w:space="0" w:color="auto"/>
                        <w:left w:val="none" w:sz="0" w:space="0" w:color="auto"/>
                        <w:bottom w:val="none" w:sz="0" w:space="0" w:color="auto"/>
                        <w:right w:val="none" w:sz="0" w:space="0" w:color="auto"/>
                      </w:divBdr>
                      <w:divsChild>
                        <w:div w:id="122040651">
                          <w:marLeft w:val="0"/>
                          <w:marRight w:val="0"/>
                          <w:marTop w:val="0"/>
                          <w:marBottom w:val="0"/>
                          <w:divBdr>
                            <w:top w:val="none" w:sz="0" w:space="0" w:color="auto"/>
                            <w:left w:val="none" w:sz="0" w:space="0" w:color="auto"/>
                            <w:bottom w:val="none" w:sz="0" w:space="0" w:color="auto"/>
                            <w:right w:val="none" w:sz="0" w:space="0" w:color="auto"/>
                          </w:divBdr>
                          <w:divsChild>
                            <w:div w:id="211694335">
                              <w:marLeft w:val="0"/>
                              <w:marRight w:val="0"/>
                              <w:marTop w:val="0"/>
                              <w:marBottom w:val="0"/>
                              <w:divBdr>
                                <w:top w:val="none" w:sz="0" w:space="0" w:color="auto"/>
                                <w:left w:val="none" w:sz="0" w:space="0" w:color="auto"/>
                                <w:bottom w:val="none" w:sz="0" w:space="0" w:color="auto"/>
                                <w:right w:val="none" w:sz="0" w:space="0" w:color="auto"/>
                              </w:divBdr>
                              <w:divsChild>
                                <w:div w:id="1764567613">
                                  <w:marLeft w:val="0"/>
                                  <w:marRight w:val="0"/>
                                  <w:marTop w:val="0"/>
                                  <w:marBottom w:val="300"/>
                                  <w:divBdr>
                                    <w:top w:val="none" w:sz="0" w:space="0" w:color="auto"/>
                                    <w:left w:val="none" w:sz="0" w:space="0" w:color="auto"/>
                                    <w:bottom w:val="none" w:sz="0" w:space="0" w:color="auto"/>
                                    <w:right w:val="none" w:sz="0" w:space="0" w:color="auto"/>
                                  </w:divBdr>
                                  <w:divsChild>
                                    <w:div w:id="150215348">
                                      <w:marLeft w:val="0"/>
                                      <w:marRight w:val="0"/>
                                      <w:marTop w:val="0"/>
                                      <w:marBottom w:val="0"/>
                                      <w:divBdr>
                                        <w:top w:val="none" w:sz="0" w:space="0" w:color="auto"/>
                                        <w:left w:val="none" w:sz="0" w:space="0" w:color="auto"/>
                                        <w:bottom w:val="none" w:sz="0" w:space="0" w:color="auto"/>
                                        <w:right w:val="none" w:sz="0" w:space="0" w:color="auto"/>
                                      </w:divBdr>
                                      <w:divsChild>
                                        <w:div w:id="266618818">
                                          <w:marLeft w:val="0"/>
                                          <w:marRight w:val="0"/>
                                          <w:marTop w:val="0"/>
                                          <w:marBottom w:val="0"/>
                                          <w:divBdr>
                                            <w:top w:val="none" w:sz="0" w:space="0" w:color="auto"/>
                                            <w:left w:val="none" w:sz="0" w:space="0" w:color="auto"/>
                                            <w:bottom w:val="none" w:sz="0" w:space="0" w:color="auto"/>
                                            <w:right w:val="none" w:sz="0" w:space="0" w:color="auto"/>
                                          </w:divBdr>
                                          <w:divsChild>
                                            <w:div w:id="991717794">
                                              <w:marLeft w:val="0"/>
                                              <w:marRight w:val="0"/>
                                              <w:marTop w:val="0"/>
                                              <w:marBottom w:val="0"/>
                                              <w:divBdr>
                                                <w:top w:val="none" w:sz="0" w:space="0" w:color="auto"/>
                                                <w:left w:val="none" w:sz="0" w:space="0" w:color="auto"/>
                                                <w:bottom w:val="none" w:sz="0" w:space="0" w:color="auto"/>
                                                <w:right w:val="none" w:sz="0" w:space="0" w:color="auto"/>
                                              </w:divBdr>
                                              <w:divsChild>
                                                <w:div w:id="1889029597">
                                                  <w:marLeft w:val="0"/>
                                                  <w:marRight w:val="0"/>
                                                  <w:marTop w:val="0"/>
                                                  <w:marBottom w:val="0"/>
                                                  <w:divBdr>
                                                    <w:top w:val="none" w:sz="0" w:space="0" w:color="auto"/>
                                                    <w:left w:val="none" w:sz="0" w:space="0" w:color="auto"/>
                                                    <w:bottom w:val="none" w:sz="0" w:space="0" w:color="auto"/>
                                                    <w:right w:val="none" w:sz="0" w:space="0" w:color="auto"/>
                                                  </w:divBdr>
                                                  <w:divsChild>
                                                    <w:div w:id="1503279007">
                                                      <w:marLeft w:val="0"/>
                                                      <w:marRight w:val="0"/>
                                                      <w:marTop w:val="0"/>
                                                      <w:marBottom w:val="0"/>
                                                      <w:divBdr>
                                                        <w:top w:val="none" w:sz="0" w:space="0" w:color="auto"/>
                                                        <w:left w:val="none" w:sz="0" w:space="0" w:color="auto"/>
                                                        <w:bottom w:val="none" w:sz="0" w:space="0" w:color="auto"/>
                                                        <w:right w:val="none" w:sz="0" w:space="0" w:color="auto"/>
                                                      </w:divBdr>
                                                      <w:divsChild>
                                                        <w:div w:id="143090280">
                                                          <w:marLeft w:val="0"/>
                                                          <w:marRight w:val="0"/>
                                                          <w:marTop w:val="0"/>
                                                          <w:marBottom w:val="0"/>
                                                          <w:divBdr>
                                                            <w:top w:val="none" w:sz="0" w:space="0" w:color="auto"/>
                                                            <w:left w:val="none" w:sz="0" w:space="0" w:color="auto"/>
                                                            <w:bottom w:val="none" w:sz="0" w:space="0" w:color="auto"/>
                                                            <w:right w:val="none" w:sz="0" w:space="0" w:color="auto"/>
                                                          </w:divBdr>
                                                          <w:divsChild>
                                                            <w:div w:id="287780017">
                                                              <w:marLeft w:val="0"/>
                                                              <w:marRight w:val="0"/>
                                                              <w:marTop w:val="0"/>
                                                              <w:marBottom w:val="0"/>
                                                              <w:divBdr>
                                                                <w:top w:val="none" w:sz="0" w:space="0" w:color="auto"/>
                                                                <w:left w:val="none" w:sz="0" w:space="0" w:color="auto"/>
                                                                <w:bottom w:val="none" w:sz="0" w:space="0" w:color="auto"/>
                                                                <w:right w:val="none" w:sz="0" w:space="0" w:color="auto"/>
                                                              </w:divBdr>
                                                              <w:divsChild>
                                                                <w:div w:id="2112387021">
                                                                  <w:marLeft w:val="0"/>
                                                                  <w:marRight w:val="0"/>
                                                                  <w:marTop w:val="0"/>
                                                                  <w:marBottom w:val="0"/>
                                                                  <w:divBdr>
                                                                    <w:top w:val="none" w:sz="0" w:space="0" w:color="auto"/>
                                                                    <w:left w:val="none" w:sz="0" w:space="0" w:color="auto"/>
                                                                    <w:bottom w:val="none" w:sz="0" w:space="0" w:color="auto"/>
                                                                    <w:right w:val="none" w:sz="0" w:space="0" w:color="auto"/>
                                                                  </w:divBdr>
                                                                  <w:divsChild>
                                                                    <w:div w:id="1069576696">
                                                                      <w:marLeft w:val="0"/>
                                                                      <w:marRight w:val="0"/>
                                                                      <w:marTop w:val="120"/>
                                                                      <w:marBottom w:val="0"/>
                                                                      <w:divBdr>
                                                                        <w:top w:val="none" w:sz="0" w:space="0" w:color="auto"/>
                                                                        <w:left w:val="none" w:sz="0" w:space="0" w:color="auto"/>
                                                                        <w:bottom w:val="none" w:sz="0" w:space="0" w:color="auto"/>
                                                                        <w:right w:val="none" w:sz="0" w:space="0" w:color="auto"/>
                                                                      </w:divBdr>
                                                                    </w:div>
                                                                    <w:div w:id="1246499030">
                                                                      <w:marLeft w:val="0"/>
                                                                      <w:marRight w:val="0"/>
                                                                      <w:marTop w:val="0"/>
                                                                      <w:marBottom w:val="0"/>
                                                                      <w:divBdr>
                                                                        <w:top w:val="none" w:sz="0" w:space="0" w:color="auto"/>
                                                                        <w:left w:val="none" w:sz="0" w:space="0" w:color="auto"/>
                                                                        <w:bottom w:val="none" w:sz="0" w:space="0" w:color="auto"/>
                                                                        <w:right w:val="none" w:sz="0" w:space="0" w:color="auto"/>
                                                                      </w:divBdr>
                                                                      <w:divsChild>
                                                                        <w:div w:id="190521531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 w:id="2096126924">
      <w:bodyDiv w:val="1"/>
      <w:marLeft w:val="0"/>
      <w:marRight w:val="0"/>
      <w:marTop w:val="0"/>
      <w:marBottom w:val="0"/>
      <w:divBdr>
        <w:top w:val="none" w:sz="0" w:space="0" w:color="auto"/>
        <w:left w:val="none" w:sz="0" w:space="0" w:color="auto"/>
        <w:bottom w:val="none" w:sz="0" w:space="0" w:color="auto"/>
        <w:right w:val="none" w:sz="0" w:space="0" w:color="auto"/>
      </w:divBdr>
      <w:divsChild>
        <w:div w:id="1047678361">
          <w:marLeft w:val="0"/>
          <w:marRight w:val="0"/>
          <w:marTop w:val="0"/>
          <w:marBottom w:val="0"/>
          <w:divBdr>
            <w:top w:val="none" w:sz="0" w:space="0" w:color="auto"/>
            <w:left w:val="none" w:sz="0" w:space="0" w:color="auto"/>
            <w:bottom w:val="none" w:sz="0" w:space="0" w:color="auto"/>
            <w:right w:val="none" w:sz="0" w:space="0" w:color="auto"/>
          </w:divBdr>
          <w:divsChild>
            <w:div w:id="496653903">
              <w:marLeft w:val="0"/>
              <w:marRight w:val="0"/>
              <w:marTop w:val="0"/>
              <w:marBottom w:val="0"/>
              <w:divBdr>
                <w:top w:val="none" w:sz="0" w:space="0" w:color="auto"/>
                <w:left w:val="none" w:sz="0" w:space="0" w:color="auto"/>
                <w:bottom w:val="none" w:sz="0" w:space="0" w:color="auto"/>
                <w:right w:val="none" w:sz="0" w:space="0" w:color="auto"/>
              </w:divBdr>
              <w:divsChild>
                <w:div w:id="471022063">
                  <w:marLeft w:val="0"/>
                  <w:marRight w:val="0"/>
                  <w:marTop w:val="0"/>
                  <w:marBottom w:val="0"/>
                  <w:divBdr>
                    <w:top w:val="none" w:sz="0" w:space="0" w:color="auto"/>
                    <w:left w:val="none" w:sz="0" w:space="0" w:color="auto"/>
                    <w:bottom w:val="none" w:sz="0" w:space="0" w:color="auto"/>
                    <w:right w:val="none" w:sz="0" w:space="0" w:color="auto"/>
                  </w:divBdr>
                  <w:divsChild>
                    <w:div w:id="488792378">
                      <w:marLeft w:val="-150"/>
                      <w:marRight w:val="-150"/>
                      <w:marTop w:val="0"/>
                      <w:marBottom w:val="0"/>
                      <w:divBdr>
                        <w:top w:val="none" w:sz="0" w:space="0" w:color="auto"/>
                        <w:left w:val="none" w:sz="0" w:space="0" w:color="auto"/>
                        <w:bottom w:val="none" w:sz="0" w:space="0" w:color="auto"/>
                        <w:right w:val="none" w:sz="0" w:space="0" w:color="auto"/>
                      </w:divBdr>
                      <w:divsChild>
                        <w:div w:id="785588570">
                          <w:marLeft w:val="0"/>
                          <w:marRight w:val="0"/>
                          <w:marTop w:val="0"/>
                          <w:marBottom w:val="0"/>
                          <w:divBdr>
                            <w:top w:val="none" w:sz="0" w:space="0" w:color="auto"/>
                            <w:left w:val="none" w:sz="0" w:space="0" w:color="auto"/>
                            <w:bottom w:val="none" w:sz="0" w:space="0" w:color="auto"/>
                            <w:right w:val="none" w:sz="0" w:space="0" w:color="auto"/>
                          </w:divBdr>
                          <w:divsChild>
                            <w:div w:id="1493567893">
                              <w:marLeft w:val="0"/>
                              <w:marRight w:val="0"/>
                              <w:marTop w:val="0"/>
                              <w:marBottom w:val="0"/>
                              <w:divBdr>
                                <w:top w:val="none" w:sz="0" w:space="0" w:color="auto"/>
                                <w:left w:val="none" w:sz="0" w:space="0" w:color="auto"/>
                                <w:bottom w:val="none" w:sz="0" w:space="0" w:color="auto"/>
                                <w:right w:val="none" w:sz="0" w:space="0" w:color="auto"/>
                              </w:divBdr>
                              <w:divsChild>
                                <w:div w:id="1985812514">
                                  <w:marLeft w:val="0"/>
                                  <w:marRight w:val="0"/>
                                  <w:marTop w:val="0"/>
                                  <w:marBottom w:val="300"/>
                                  <w:divBdr>
                                    <w:top w:val="none" w:sz="0" w:space="0" w:color="auto"/>
                                    <w:left w:val="none" w:sz="0" w:space="0" w:color="auto"/>
                                    <w:bottom w:val="none" w:sz="0" w:space="0" w:color="auto"/>
                                    <w:right w:val="none" w:sz="0" w:space="0" w:color="auto"/>
                                  </w:divBdr>
                                  <w:divsChild>
                                    <w:div w:id="169293651">
                                      <w:marLeft w:val="0"/>
                                      <w:marRight w:val="0"/>
                                      <w:marTop w:val="0"/>
                                      <w:marBottom w:val="0"/>
                                      <w:divBdr>
                                        <w:top w:val="none" w:sz="0" w:space="0" w:color="auto"/>
                                        <w:left w:val="none" w:sz="0" w:space="0" w:color="auto"/>
                                        <w:bottom w:val="none" w:sz="0" w:space="0" w:color="auto"/>
                                        <w:right w:val="none" w:sz="0" w:space="0" w:color="auto"/>
                                      </w:divBdr>
                                      <w:divsChild>
                                        <w:div w:id="1786733638">
                                          <w:marLeft w:val="0"/>
                                          <w:marRight w:val="0"/>
                                          <w:marTop w:val="0"/>
                                          <w:marBottom w:val="0"/>
                                          <w:divBdr>
                                            <w:top w:val="none" w:sz="0" w:space="0" w:color="auto"/>
                                            <w:left w:val="none" w:sz="0" w:space="0" w:color="auto"/>
                                            <w:bottom w:val="none" w:sz="0" w:space="0" w:color="auto"/>
                                            <w:right w:val="none" w:sz="0" w:space="0" w:color="auto"/>
                                          </w:divBdr>
                                          <w:divsChild>
                                            <w:div w:id="1474442657">
                                              <w:marLeft w:val="0"/>
                                              <w:marRight w:val="0"/>
                                              <w:marTop w:val="0"/>
                                              <w:marBottom w:val="0"/>
                                              <w:divBdr>
                                                <w:top w:val="none" w:sz="0" w:space="0" w:color="auto"/>
                                                <w:left w:val="none" w:sz="0" w:space="0" w:color="auto"/>
                                                <w:bottom w:val="none" w:sz="0" w:space="0" w:color="auto"/>
                                                <w:right w:val="none" w:sz="0" w:space="0" w:color="auto"/>
                                              </w:divBdr>
                                              <w:divsChild>
                                                <w:div w:id="1198201383">
                                                  <w:marLeft w:val="0"/>
                                                  <w:marRight w:val="0"/>
                                                  <w:marTop w:val="0"/>
                                                  <w:marBottom w:val="0"/>
                                                  <w:divBdr>
                                                    <w:top w:val="none" w:sz="0" w:space="0" w:color="auto"/>
                                                    <w:left w:val="none" w:sz="0" w:space="0" w:color="auto"/>
                                                    <w:bottom w:val="none" w:sz="0" w:space="0" w:color="auto"/>
                                                    <w:right w:val="none" w:sz="0" w:space="0" w:color="auto"/>
                                                  </w:divBdr>
                                                  <w:divsChild>
                                                    <w:div w:id="1742365945">
                                                      <w:marLeft w:val="0"/>
                                                      <w:marRight w:val="0"/>
                                                      <w:marTop w:val="0"/>
                                                      <w:marBottom w:val="0"/>
                                                      <w:divBdr>
                                                        <w:top w:val="none" w:sz="0" w:space="0" w:color="auto"/>
                                                        <w:left w:val="none" w:sz="0" w:space="0" w:color="auto"/>
                                                        <w:bottom w:val="none" w:sz="0" w:space="0" w:color="auto"/>
                                                        <w:right w:val="none" w:sz="0" w:space="0" w:color="auto"/>
                                                      </w:divBdr>
                                                      <w:divsChild>
                                                        <w:div w:id="1013537694">
                                                          <w:marLeft w:val="0"/>
                                                          <w:marRight w:val="0"/>
                                                          <w:marTop w:val="0"/>
                                                          <w:marBottom w:val="0"/>
                                                          <w:divBdr>
                                                            <w:top w:val="none" w:sz="0" w:space="0" w:color="auto"/>
                                                            <w:left w:val="none" w:sz="0" w:space="0" w:color="auto"/>
                                                            <w:bottom w:val="none" w:sz="0" w:space="0" w:color="auto"/>
                                                            <w:right w:val="none" w:sz="0" w:space="0" w:color="auto"/>
                                                          </w:divBdr>
                                                          <w:divsChild>
                                                            <w:div w:id="492375433">
                                                              <w:marLeft w:val="0"/>
                                                              <w:marRight w:val="0"/>
                                                              <w:marTop w:val="0"/>
                                                              <w:marBottom w:val="0"/>
                                                              <w:divBdr>
                                                                <w:top w:val="none" w:sz="0" w:space="0" w:color="auto"/>
                                                                <w:left w:val="none" w:sz="0" w:space="0" w:color="auto"/>
                                                                <w:bottom w:val="none" w:sz="0" w:space="0" w:color="auto"/>
                                                                <w:right w:val="none" w:sz="0" w:space="0" w:color="auto"/>
                                                              </w:divBdr>
                                                              <w:divsChild>
                                                                <w:div w:id="220673996">
                                                                  <w:marLeft w:val="0"/>
                                                                  <w:marRight w:val="0"/>
                                                                  <w:marTop w:val="0"/>
                                                                  <w:marBottom w:val="0"/>
                                                                  <w:divBdr>
                                                                    <w:top w:val="none" w:sz="0" w:space="0" w:color="auto"/>
                                                                    <w:left w:val="none" w:sz="0" w:space="0" w:color="auto"/>
                                                                    <w:bottom w:val="none" w:sz="0" w:space="0" w:color="auto"/>
                                                                    <w:right w:val="none" w:sz="0" w:space="0" w:color="auto"/>
                                                                  </w:divBdr>
                                                                  <w:divsChild>
                                                                    <w:div w:id="218052453">
                                                                      <w:marLeft w:val="0"/>
                                                                      <w:marRight w:val="0"/>
                                                                      <w:marTop w:val="120"/>
                                                                      <w:marBottom w:val="0"/>
                                                                      <w:divBdr>
                                                                        <w:top w:val="none" w:sz="0" w:space="0" w:color="auto"/>
                                                                        <w:left w:val="none" w:sz="0" w:space="0" w:color="auto"/>
                                                                        <w:bottom w:val="none" w:sz="0" w:space="0" w:color="auto"/>
                                                                        <w:right w:val="none" w:sz="0" w:space="0" w:color="auto"/>
                                                                      </w:divBdr>
                                                                    </w:div>
                                                                    <w:div w:id="6836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28E6-5D3E-40FE-AA0A-EA8BC482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807</Words>
  <Characters>4606</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2020-07-30T08:37:00Z</dcterms:created>
  <dc:creator>Lina Smilgyte</dc:creator>
  <cp:lastModifiedBy>Indrė Meironaitė-Gudaitienė</cp:lastModifiedBy>
  <dcterms:modified xsi:type="dcterms:W3CDTF">2021-04-15T14:36:00Z</dcterms:modified>
  <cp:revision>18</cp:revision>
  <dc:title>DIREKTYVOS 2009/12/EB IR LIETUVOS RESPUBLIKOS NACIONALINIŲ TEISĖS AKTŲ PROJEKTŲ ATITIKTIES LENTELĖ</dc:title>
</cp:coreProperties>
</file>