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8F3AD" w14:textId="77777777" w:rsidR="002F22F4" w:rsidRPr="001B326C" w:rsidRDefault="002F22F4" w:rsidP="002F22F4">
      <w:pPr>
        <w:ind w:left="6663" w:hanging="567"/>
        <w:jc w:val="center"/>
        <w:rPr>
          <w:rFonts w:ascii="Times New Roman" w:hAnsi="Times New Roman" w:cs="Times New Roman"/>
          <w:b/>
          <w:sz w:val="24"/>
        </w:rPr>
      </w:pPr>
      <w:r w:rsidRPr="001B326C">
        <w:rPr>
          <w:rFonts w:ascii="Times New Roman" w:hAnsi="Times New Roman" w:cs="Times New Roman"/>
          <w:b/>
          <w:sz w:val="24"/>
        </w:rPr>
        <w:t>Projekto</w:t>
      </w:r>
    </w:p>
    <w:p w14:paraId="75B8F3AE" w14:textId="77777777" w:rsidR="002F22F4" w:rsidRPr="001B326C" w:rsidRDefault="002F22F4" w:rsidP="002F22F4">
      <w:pPr>
        <w:ind w:left="7371" w:hanging="567"/>
        <w:jc w:val="right"/>
        <w:rPr>
          <w:rFonts w:ascii="Times New Roman" w:hAnsi="Times New Roman" w:cs="Times New Roman"/>
          <w:b/>
          <w:sz w:val="24"/>
        </w:rPr>
      </w:pPr>
      <w:r w:rsidRPr="001B326C">
        <w:rPr>
          <w:rFonts w:ascii="Times New Roman" w:hAnsi="Times New Roman" w:cs="Times New Roman"/>
          <w:b/>
          <w:sz w:val="24"/>
        </w:rPr>
        <w:t>lyginamasis variantas</w:t>
      </w:r>
    </w:p>
    <w:p w14:paraId="75B8F3AF" w14:textId="77777777" w:rsidR="002F22F4" w:rsidRPr="001B326C" w:rsidRDefault="002F22F4" w:rsidP="002F22F4">
      <w:pPr>
        <w:ind w:firstLine="0"/>
        <w:jc w:val="center"/>
        <w:rPr>
          <w:rFonts w:ascii="Times New Roman" w:hAnsi="Times New Roman" w:cs="Times New Roman"/>
          <w:sz w:val="24"/>
        </w:rPr>
      </w:pPr>
    </w:p>
    <w:p w14:paraId="75B8F3B0" w14:textId="77777777" w:rsidR="002F22F4" w:rsidRPr="001B326C" w:rsidRDefault="002F22F4" w:rsidP="002F22F4">
      <w:pPr>
        <w:ind w:firstLine="0"/>
        <w:rPr>
          <w:rFonts w:ascii="Times New Roman" w:hAnsi="Times New Roman" w:cs="Times New Roman"/>
          <w:sz w:val="10"/>
          <w:szCs w:val="10"/>
          <w:lang w:eastAsia="en-US"/>
        </w:rPr>
      </w:pPr>
    </w:p>
    <w:p w14:paraId="75B8F3B1" w14:textId="77777777" w:rsidR="002F22F4" w:rsidRPr="001B326C" w:rsidRDefault="002F22F4" w:rsidP="002F22F4">
      <w:pPr>
        <w:pStyle w:val="Antrat1"/>
        <w:spacing w:before="120"/>
        <w:rPr>
          <w:rFonts w:ascii="Arial" w:hAnsi="Arial" w:cs="Arial"/>
          <w:sz w:val="36"/>
        </w:rPr>
      </w:pPr>
      <w:r w:rsidRPr="001B326C">
        <w:rPr>
          <w:rFonts w:ascii="Arial" w:hAnsi="Arial" w:cs="Arial"/>
          <w:sz w:val="36"/>
        </w:rPr>
        <w:t>Lietuvos Respublikos Vyriausybė</w:t>
      </w:r>
    </w:p>
    <w:p w14:paraId="75B8F3B2" w14:textId="77777777" w:rsidR="002F22F4" w:rsidRPr="001B326C" w:rsidRDefault="002F22F4" w:rsidP="002F22F4">
      <w:pPr>
        <w:jc w:val="center"/>
        <w:rPr>
          <w:caps/>
        </w:rPr>
      </w:pPr>
    </w:p>
    <w:p w14:paraId="75B8F3B3" w14:textId="77777777" w:rsidR="002F22F4" w:rsidRPr="001B326C" w:rsidRDefault="002F22F4" w:rsidP="002F22F4">
      <w:pPr>
        <w:ind w:firstLine="0"/>
        <w:jc w:val="center"/>
        <w:rPr>
          <w:rFonts w:ascii="Times New Roman" w:hAnsi="Times New Roman" w:cs="Times New Roman"/>
          <w:b/>
          <w:caps/>
          <w:sz w:val="24"/>
          <w:szCs w:val="24"/>
        </w:rPr>
      </w:pPr>
      <w:r w:rsidRPr="001B326C">
        <w:rPr>
          <w:rFonts w:ascii="Times New Roman" w:hAnsi="Times New Roman" w:cs="Times New Roman"/>
          <w:b/>
          <w:caps/>
          <w:sz w:val="24"/>
          <w:szCs w:val="24"/>
        </w:rPr>
        <w:t>nutarimas</w:t>
      </w:r>
    </w:p>
    <w:p w14:paraId="75B8F3B4" w14:textId="09B96D73" w:rsidR="002F22F4" w:rsidRPr="001B326C" w:rsidRDefault="002F22F4" w:rsidP="00C56F53">
      <w:pPr>
        <w:ind w:firstLine="0"/>
        <w:jc w:val="center"/>
        <w:rPr>
          <w:rFonts w:ascii="Times New Roman" w:hAnsi="Times New Roman" w:cs="Times New Roman"/>
          <w:b/>
          <w:bCs/>
          <w:sz w:val="24"/>
          <w:szCs w:val="24"/>
        </w:rPr>
      </w:pPr>
      <w:r w:rsidRPr="001B326C">
        <w:rPr>
          <w:rFonts w:ascii="Times New Roman" w:hAnsi="Times New Roman" w:cs="Times New Roman"/>
          <w:b/>
          <w:bCs/>
          <w:sz w:val="24"/>
          <w:szCs w:val="24"/>
        </w:rPr>
        <w:t xml:space="preserve">DĖL LIETUVOS RESPUBLIKOS VYRIAUSYBĖS 2020 M. VASARIO 26 D. NUTARIMO NR. 152 „DĖL VALSTYBĖS LYGIO EKSTREMALIOSIOS SITUACIJOS PASKELBIMO“ </w:t>
      </w:r>
      <w:r w:rsidR="00C56F53" w:rsidRPr="001B326C">
        <w:rPr>
          <w:rFonts w:ascii="Times New Roman" w:hAnsi="Times New Roman" w:cs="Times New Roman"/>
          <w:b/>
          <w:bCs/>
          <w:sz w:val="24"/>
          <w:szCs w:val="24"/>
        </w:rPr>
        <w:t>PAKEITIMO</w:t>
      </w:r>
    </w:p>
    <w:p w14:paraId="75B8F3B5" w14:textId="77777777" w:rsidR="002F22F4" w:rsidRPr="001B326C" w:rsidRDefault="002F22F4" w:rsidP="002F22F4">
      <w:pPr>
        <w:ind w:firstLine="0"/>
        <w:jc w:val="center"/>
        <w:rPr>
          <w:rFonts w:ascii="Times New Roman" w:hAnsi="Times New Roman" w:cs="Times New Roman"/>
          <w:sz w:val="24"/>
          <w:szCs w:val="24"/>
        </w:rPr>
      </w:pPr>
    </w:p>
    <w:p w14:paraId="75B8F3B6" w14:textId="77777777" w:rsidR="002F22F4" w:rsidRPr="001B326C" w:rsidRDefault="002F22F4" w:rsidP="002F22F4">
      <w:pPr>
        <w:ind w:firstLine="0"/>
        <w:jc w:val="center"/>
        <w:rPr>
          <w:rFonts w:ascii="Times New Roman" w:hAnsi="Times New Roman" w:cs="Times New Roman"/>
          <w:sz w:val="24"/>
          <w:szCs w:val="24"/>
        </w:rPr>
      </w:pPr>
      <w:r w:rsidRPr="001B326C">
        <w:rPr>
          <w:rFonts w:ascii="Times New Roman" w:hAnsi="Times New Roman" w:cs="Times New Roman"/>
          <w:sz w:val="24"/>
          <w:szCs w:val="24"/>
        </w:rPr>
        <w:t xml:space="preserve"> Nr. </w:t>
      </w:r>
    </w:p>
    <w:p w14:paraId="75B8F3B7" w14:textId="77777777" w:rsidR="002F22F4" w:rsidRPr="001B326C" w:rsidRDefault="002F22F4" w:rsidP="002F22F4">
      <w:pPr>
        <w:ind w:firstLine="0"/>
        <w:jc w:val="center"/>
        <w:rPr>
          <w:rFonts w:ascii="Times New Roman" w:hAnsi="Times New Roman" w:cs="Times New Roman"/>
          <w:sz w:val="24"/>
          <w:szCs w:val="24"/>
        </w:rPr>
      </w:pPr>
      <w:r w:rsidRPr="001B326C">
        <w:rPr>
          <w:rFonts w:ascii="Times New Roman" w:hAnsi="Times New Roman" w:cs="Times New Roman"/>
          <w:sz w:val="24"/>
          <w:szCs w:val="24"/>
        </w:rPr>
        <w:t>Vilnius</w:t>
      </w:r>
    </w:p>
    <w:p w14:paraId="75B8F3B8" w14:textId="77777777" w:rsidR="002F22F4" w:rsidRPr="001B326C" w:rsidRDefault="002F22F4" w:rsidP="004C1DC4">
      <w:pPr>
        <w:ind w:firstLine="709"/>
        <w:jc w:val="center"/>
        <w:rPr>
          <w:rFonts w:ascii="Times New Roman" w:hAnsi="Times New Roman" w:cs="Times New Roman"/>
          <w:sz w:val="24"/>
          <w:szCs w:val="24"/>
        </w:rPr>
      </w:pPr>
    </w:p>
    <w:p w14:paraId="75B8F3B9" w14:textId="77777777" w:rsidR="002F22F4" w:rsidRPr="001B326C" w:rsidRDefault="002F22F4" w:rsidP="004C1DC4">
      <w:pPr>
        <w:ind w:firstLine="709"/>
        <w:jc w:val="both"/>
        <w:rPr>
          <w:rFonts w:ascii="Times New Roman" w:hAnsi="Times New Roman" w:cs="Times New Roman"/>
          <w:sz w:val="24"/>
          <w:szCs w:val="24"/>
        </w:rPr>
      </w:pPr>
      <w:r w:rsidRPr="001B326C">
        <w:rPr>
          <w:rFonts w:ascii="Times New Roman" w:hAnsi="Times New Roman" w:cs="Times New Roman"/>
          <w:sz w:val="24"/>
          <w:szCs w:val="24"/>
        </w:rPr>
        <w:t xml:space="preserve">Lietuvos Respublikos Vyriausybė  </w:t>
      </w:r>
      <w:r w:rsidRPr="001B326C">
        <w:rPr>
          <w:rFonts w:ascii="Times New Roman" w:hAnsi="Times New Roman" w:cs="Times New Roman"/>
          <w:spacing w:val="100"/>
          <w:sz w:val="24"/>
          <w:szCs w:val="24"/>
        </w:rPr>
        <w:t>nutari</w:t>
      </w:r>
      <w:r w:rsidRPr="001B326C">
        <w:rPr>
          <w:rFonts w:ascii="Times New Roman" w:hAnsi="Times New Roman" w:cs="Times New Roman"/>
          <w:sz w:val="24"/>
          <w:szCs w:val="24"/>
        </w:rPr>
        <w:t>a:</w:t>
      </w:r>
    </w:p>
    <w:p w14:paraId="0FBB829E" w14:textId="77777777" w:rsidR="00536246" w:rsidRPr="00B11C2B" w:rsidRDefault="00446153" w:rsidP="00446153">
      <w:pPr>
        <w:ind w:firstLine="709"/>
        <w:jc w:val="both"/>
        <w:rPr>
          <w:rFonts w:ascii="Times New Roman" w:hAnsi="Times New Roman" w:cs="Times New Roman"/>
          <w:sz w:val="24"/>
          <w:szCs w:val="24"/>
        </w:rPr>
      </w:pPr>
      <w:r w:rsidRPr="001B326C">
        <w:rPr>
          <w:rFonts w:ascii="Times New Roman" w:hAnsi="Times New Roman" w:cs="Times New Roman"/>
          <w:sz w:val="24"/>
          <w:szCs w:val="24"/>
        </w:rPr>
        <w:t xml:space="preserve">1. Pakeisti Lietuvos Respublikos Vyriausybės 2020 m. vasario 26 d. nutarimą Nr. 152 „Dėl </w:t>
      </w:r>
      <w:r w:rsidRPr="00B11C2B">
        <w:rPr>
          <w:rFonts w:ascii="Times New Roman" w:hAnsi="Times New Roman" w:cs="Times New Roman"/>
          <w:sz w:val="24"/>
          <w:szCs w:val="24"/>
        </w:rPr>
        <w:t>valstybės lygio ekstremaliosios situacijos paskelbimo“</w:t>
      </w:r>
      <w:r w:rsidR="00536246" w:rsidRPr="00B11C2B">
        <w:rPr>
          <w:rFonts w:ascii="Times New Roman" w:hAnsi="Times New Roman" w:cs="Times New Roman"/>
          <w:sz w:val="24"/>
          <w:szCs w:val="24"/>
        </w:rPr>
        <w:t>:</w:t>
      </w:r>
    </w:p>
    <w:p w14:paraId="47BEBFB4" w14:textId="38D85DE2" w:rsidR="00B11C2B" w:rsidRPr="00B11C2B" w:rsidRDefault="00C33EB5" w:rsidP="00446153">
      <w:pPr>
        <w:ind w:firstLine="709"/>
        <w:jc w:val="both"/>
        <w:rPr>
          <w:rFonts w:ascii="Times New Roman" w:hAnsi="Times New Roman" w:cs="Times New Roman"/>
          <w:sz w:val="24"/>
          <w:szCs w:val="24"/>
        </w:rPr>
      </w:pPr>
      <w:r w:rsidRPr="00B11C2B">
        <w:rPr>
          <w:rFonts w:ascii="Times New Roman" w:hAnsi="Times New Roman" w:cs="Times New Roman"/>
          <w:sz w:val="24"/>
          <w:szCs w:val="24"/>
        </w:rPr>
        <w:t xml:space="preserve">1.1. </w:t>
      </w:r>
      <w:r w:rsidR="00B11C2B" w:rsidRPr="00B11C2B">
        <w:rPr>
          <w:rFonts w:ascii="Times New Roman" w:hAnsi="Times New Roman" w:cs="Times New Roman"/>
          <w:sz w:val="24"/>
          <w:szCs w:val="24"/>
        </w:rPr>
        <w:t>Pripažinti netekusi</w:t>
      </w:r>
      <w:r w:rsidR="002F4B51">
        <w:rPr>
          <w:rFonts w:ascii="Times New Roman" w:hAnsi="Times New Roman" w:cs="Times New Roman"/>
          <w:sz w:val="24"/>
          <w:szCs w:val="24"/>
        </w:rPr>
        <w:t>u</w:t>
      </w:r>
      <w:r w:rsidR="00B11C2B" w:rsidRPr="00B11C2B">
        <w:rPr>
          <w:rFonts w:ascii="Times New Roman" w:hAnsi="Times New Roman" w:cs="Times New Roman"/>
          <w:sz w:val="24"/>
          <w:szCs w:val="24"/>
        </w:rPr>
        <w:t xml:space="preserve"> galios 2.3</w:t>
      </w:r>
      <w:r w:rsidR="002F4B51">
        <w:rPr>
          <w:rFonts w:ascii="Times New Roman" w:hAnsi="Times New Roman" w:cs="Times New Roman"/>
          <w:sz w:val="24"/>
          <w:szCs w:val="24"/>
        </w:rPr>
        <w:t xml:space="preserve"> papunktį</w:t>
      </w:r>
      <w:r w:rsidR="00B11C2B" w:rsidRPr="00B11C2B">
        <w:rPr>
          <w:rFonts w:ascii="Times New Roman" w:hAnsi="Times New Roman" w:cs="Times New Roman"/>
          <w:sz w:val="24"/>
          <w:szCs w:val="24"/>
        </w:rPr>
        <w:t>.</w:t>
      </w:r>
    </w:p>
    <w:p w14:paraId="3CEE341B"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 Valstybės sienos kirtimas apribojamas uždraudžiant užsieniečiams atvykti į Lietuvos Respubliką. Šis draudimas netaikomas:</w:t>
      </w:r>
    </w:p>
    <w:p w14:paraId="719D97E1"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2.3.1. Europos ekonominės erdvės valstybių, Šveicarijos Konfederacijos, Jungtinės Didžiosios Britanijos ir Šiaurės Airijos Karalystės, Andoros Kunigaikštystės, Monako Kunigaikštystės, San Marino Respublikos ir Šventojo Sosto (Vatikano Miesto Valstybės), valstybių, įtrauktų į Europos Sąjungos lygmeniu nustatytą trečiųjų šalių, kurių gyventojams laikinas išorės sienų kirtimo apribojimas nebūtinų kelionių į Europos Sąjungą tikslais turėtų būti netaikomas, sąrašą, piliečiams ir šiose valstybėse teisėtai gyvenantiems asmenims;</w:t>
      </w:r>
    </w:p>
    <w:p w14:paraId="1F0BAA93"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2.3.2. užsieniečiams, turintiems teisę gyventi Lietuvos Respublikoje patvirtinantį dokumentą ar dėl kurių Migracijos departamentas prie Lietuvos Respublikos vidaus reikalų ministerijos priėmė sprendimą išduoti teisę gyventi Lietuvos Respublikoje patvirtinantį dokumentą ar išsiuntė pranešimą per nustatytą terminą pateikti sprendimui išduoti dokumentą, patvirtinantį teisę gyventi Lietuvos Respublikoje, priimti reikalingus dokumentų originalus ir biometrinius duomenis, ir užsieniečiams, kurie yra Lietuvos Respublikos piliečio ar užsieniečio, turinčio teisę gyventi Lietuvos Respublikoje patvirtinantį dokumentą, sutuoktinis, asmuo, su kuriuo sudaryta registruotos partnerystės sutartis (toliau – partneris), artimasis giminaitis (tėvai (įtėviai), vaikai (įvaikiai), seneliai, vaikaičiai, broliai, seserys) (toliau – artimasis giminaitis), įskaitant sutuoktinio arba partnerio artimuosius giminaičius, ar globėjas;</w:t>
      </w:r>
    </w:p>
    <w:p w14:paraId="74BE8B1E"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2.3.3. užsieniečiams, turintiems Lietuvos Respublikos nacionalinę vizą ar dėl kurių Migracijos departamentas prie Lietuvos Respublikos vidaus reikalų ministerijos priėmė sprendimą išduoti nacionalinę vizą;</w:t>
      </w:r>
    </w:p>
    <w:p w14:paraId="13B3E64D"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2.3.4. asmenims, kurie naudojasi imunitetais ir privilegijomis pagal 1961 m. Vienos konvenciją dėl diplomatinių santykių, 1963 m. Vienos konvenciją dėl konsulinių santykių, taip pat pagal kitas Lietuvos Respublikos tarptautines sutartis ir teisės aktus, jų šeimos nariams (sutuoktiniui arba partneriui, asmens ir (ar) sutuoktinio arba partnerio vaikams (įvaikiams), tėvams (įtėviams), globėjams (toliau – šeimos nariai), kitiems jų artimiesiems giminaičiams, taip pat juos aptarnaujančiam personalui, oficialių delegacijų nariams;</w:t>
      </w:r>
    </w:p>
    <w:p w14:paraId="729143B5"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2.3.5. NATO ir NATO šalių kariniuose vienetuose tarnaujantiems asmenims ir juos aptarnaujančiam personalui bei jų šeimos nariams ir kitiems jų artimiesiems giminaičiams;</w:t>
      </w:r>
    </w:p>
    <w:p w14:paraId="1DC39CAA"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2.3.6. ekipažų ir įgulų nariams, dirbantiems tarptautinius komercinius vežimus vykdančiose Lietuvos įmonėse ar vykdantiems tarptautinius komercinius vežimus bet kurios rūšies transporto priemonėmis, taip pat jūrininkams;</w:t>
      </w:r>
    </w:p>
    <w:p w14:paraId="53EFD017"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2.3.7. sveikatos priežiūros specialistams, atvykstantiems į Lietuvos Respubliką teikti sveikatos priežiūros paslaugų;</w:t>
      </w:r>
    </w:p>
    <w:p w14:paraId="01EB1BC4"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lastRenderedPageBreak/>
        <w:t>2.3.8. aukšto meistriškumo sportininkams, aukšto meistriškumo sporto ir fizinio aktyvumo specialistams, aukšto meistriškumo sporto ir fizinio aktyvumo instruktoriams ir jų šeimos nariams, varžybų teisėjams ar kitam varžybų privalomam personalui, sporto medicinos personalo darbuotojams, atvykstantiems į Lietuvos Respubliką švietimo, mokslo ir sporto ministro leidimu rengtis aukšto meistriškumo sporto varžyboms ir dalyvauti jose;</w:t>
      </w:r>
    </w:p>
    <w:p w14:paraId="73A24ADD"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2.3.9. menininkams, atvykstantiems į Lietuvos Respubliką kultūros ministro leidimu dalyvauti profesionaliojo meno veikloje, ir juos aptarnaujančiam personalui;</w:t>
      </w:r>
    </w:p>
    <w:p w14:paraId="2151D08A"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2.3.10. žurnalistams, atvykstantiems į Lietuvos Respubliką užsienio reikalų ministro leidimu;</w:t>
      </w:r>
    </w:p>
    <w:p w14:paraId="2E5C3278"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2.3.11. kitais išimtiniais atvejais, kai užsieniečiams leidžiama atvykti į Lietuvos Respubliką atskiru atitinkamos valdymo srities ministro leidimu;</w:t>
      </w:r>
    </w:p>
    <w:p w14:paraId="4C958A02"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2.3.12. tranzitu per Lietuvos Respublikos teritoriją vykstantiems asmenims:</w:t>
      </w:r>
    </w:p>
    <w:p w14:paraId="5F93E2F6"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2.3.12.1. grįžtantiems į savo gyvenamosios vietos valstybę;</w:t>
      </w:r>
    </w:p>
    <w:p w14:paraId="34FF8785"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2.3.12.2. dėl kurių yra motyvuotas užsienio valstybės prašymas;</w:t>
      </w:r>
    </w:p>
    <w:p w14:paraId="500016D1"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2.3.12.3. kurie naudojasi supaprastintu asmenų tranzitu iš Rusijos Federacijos teritorijos į Rusijos Federacijos Kaliningrado sritį ir atgal. Šis asmenų tranzitas vykdomas tik per Kenos geležinkelio pasienio kontrolės punktą ir Kybartų geležinkelio pasienio kontrolės punktą Lietuvos Respublikos užsienio reikalų ministro nustatytomis sąlygomis;</w:t>
      </w:r>
    </w:p>
    <w:p w14:paraId="50FB8BFD"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2.3.12.4. užsieniečiams, vykstantiems šio nutarimo 2.3.12.3 papunktyje nurodytais tranzitiniais traukiniais be teisės išlipti ir įlipti Lietuvos Respublikos teritorijoje;</w:t>
      </w:r>
    </w:p>
    <w:p w14:paraId="07B999C2"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 xml:space="preserve">2.3.12.5. užsieniečiams, turintiems vienos iš visą Šengeno </w:t>
      </w:r>
      <w:proofErr w:type="spellStart"/>
      <w:r w:rsidRPr="00B11C2B">
        <w:rPr>
          <w:rFonts w:ascii="Times New Roman" w:hAnsi="Times New Roman" w:cs="Times New Roman"/>
          <w:strike/>
          <w:sz w:val="24"/>
          <w:szCs w:val="24"/>
        </w:rPr>
        <w:t>acquis</w:t>
      </w:r>
      <w:proofErr w:type="spellEnd"/>
      <w:r w:rsidRPr="00B11C2B">
        <w:rPr>
          <w:rFonts w:ascii="Times New Roman" w:hAnsi="Times New Roman" w:cs="Times New Roman"/>
          <w:strike/>
          <w:sz w:val="24"/>
          <w:szCs w:val="24"/>
        </w:rPr>
        <w:t xml:space="preserve"> taikančių Šengeno valstybių išduotą ilgalaikę nacionalinę vizą, vykstantiems į Šengeno valstybę, kuri išdavė ilgalaikę nacionalinę vizą;</w:t>
      </w:r>
    </w:p>
    <w:p w14:paraId="6C2FDE74"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 xml:space="preserve">2.3.12.6. su Europos Sąjungos, Europos ekonominės erdvės ar Šveicarijos piliečiais keliaujantiems ar prie jų prisijungiantiems jų šeimos nariams (sutuoktiniui, asmeniui, su kuriuo sudaryta registruotos partnerystės sutartis (toliau – partneris), jaunesniems nei 21 metų tiesioginiams </w:t>
      </w:r>
      <w:proofErr w:type="spellStart"/>
      <w:r w:rsidRPr="00B11C2B">
        <w:rPr>
          <w:rFonts w:ascii="Times New Roman" w:hAnsi="Times New Roman" w:cs="Times New Roman"/>
          <w:strike/>
          <w:sz w:val="24"/>
          <w:szCs w:val="24"/>
        </w:rPr>
        <w:t>palikuonims</w:t>
      </w:r>
      <w:proofErr w:type="spellEnd"/>
      <w:r w:rsidRPr="00B11C2B">
        <w:rPr>
          <w:rFonts w:ascii="Times New Roman" w:hAnsi="Times New Roman" w:cs="Times New Roman"/>
          <w:strike/>
          <w:sz w:val="24"/>
          <w:szCs w:val="24"/>
        </w:rPr>
        <w:t xml:space="preserve"> arba išlaikytiniams, įskaitant sutuoktinio arba registruoto partnerio palikuonis ar išlaikytinius, tiesiosios aukštutinės linijos išlaikomiems tiesioginiams giminaičiams, įskaitant atitinkamus sutuoktinio arba registruoto partnerio giminaičius);</w:t>
      </w:r>
    </w:p>
    <w:p w14:paraId="61397494"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2.3.13. užsieniečiams, atvykstantiems į Lietuvos Respubliką studijų tikslais, priimtiems studijuoti pagal studijų programą (programas) arba į doktorantūrą Lietuvos mokslo ir studijų institucijose, kurios užtikrina valstybės lygio ekstremaliosios situacijos operacijų vadovo nustatytus reikalavimus dėl užsieniečių, atvykstančių studijų tikslais, izoliavimosi;</w:t>
      </w:r>
    </w:p>
    <w:p w14:paraId="77C43E2D"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2.3.14. užsieniečiams, atvykstantiems į Lietuvos Respublikoje veikiančias kompetentingos institucijos patvirtintas mokymo organizacijas ar organizacijas, naudojančias imituojamo skrydžio treniruoklius, dalyvauti aviacijos specialistams skirtuose mokymuose, turint šių organizacijų kvietimą;</w:t>
      </w:r>
    </w:p>
    <w:p w14:paraId="08A811A7"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2.3.15. užsienio investuotojams, atvykstantiems į Lietuvos Respubliką ekonomikos ir inovacijų ministro leidimu, kai yra pateiktas Lietuvos Respublikos investicijų įstatymo 13 straipsnio 4 dalyje nurodytos viešosios įstaigos patvirtinimas apie užsienio investuotojų planuojamas atlikti Lietuvos Respublikoje investicijas, ne mažesnes, nei nustatytos Investicijų įstatymo 13 straipsnio 1 dalies 6 punkte;</w:t>
      </w:r>
    </w:p>
    <w:p w14:paraId="1EB4C156"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2.3.16. užsieniečiams, atvykstantiems į Lietuvos Respubliką dėl ypatingų humanitarinių priežasčių, Lietuvos Respublikos vidaus reikalų ministro leidimu, kai yra gautas motyvuotas Lietuvos Respublikos užsienio reikalų ministro ar jo įgalioto asmens pasiūlymas dėl šių užsieniečių atvykimo į Lietuvos Respubliką;</w:t>
      </w:r>
    </w:p>
    <w:p w14:paraId="4CC18FC8"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2.3.17. užsieniečiams, atvykstantiems į Lietuvos Respubliką dalyvauti sutuoktinio, partnerio, artimųjų giminaičių, įskaitant sutuoktinio ar partnerio artimuosius giminaičius, ar globėjo laidotuvėse;</w:t>
      </w:r>
    </w:p>
    <w:p w14:paraId="33772781"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2.3.18. užsieniečiams, atvykstantiems į Lietuvos Respublikos žvalgybos institucijas su nacionalinio saugumo užtikrinimu susijusiais tikslais, atitinkamai Lietuvos Respublikos krašto apsaugos ministro ar Lietuvos Respublikos valstybės saugumo departamento direktoriaus leidimu;</w:t>
      </w:r>
    </w:p>
    <w:p w14:paraId="79D39394" w14:textId="019DBD9C"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lastRenderedPageBreak/>
        <w:t>2.3.19. užsieniečiams, turintiems viena iš oficialių Europos Sąjungos kalbų parengtą asmens sveikatos priežiūros įstaigos dokumentą, konkrečios šalies skiepijimų sertifikatą, tarptautinį skiepijimų sertifikatą arba pagal Europos Komisijos reikalavimus parengtą Europos Sąjungos skaitmeninį COVID pažymėjimą, nurodantį, kad:</w:t>
      </w:r>
    </w:p>
    <w:p w14:paraId="36416BF2"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 xml:space="preserve">2.3.19.1. asmens skiepijimas viena iš COVID-19 ligos (koronaviruso infekcijos) vakcinų („COVID-19 </w:t>
      </w:r>
      <w:proofErr w:type="spellStart"/>
      <w:r w:rsidRPr="00B11C2B">
        <w:rPr>
          <w:rFonts w:ascii="Times New Roman" w:hAnsi="Times New Roman" w:cs="Times New Roman"/>
          <w:strike/>
          <w:sz w:val="24"/>
          <w:szCs w:val="24"/>
        </w:rPr>
        <w:t>Vaccine</w:t>
      </w:r>
      <w:proofErr w:type="spellEnd"/>
      <w:r w:rsidRPr="00B11C2B">
        <w:rPr>
          <w:rFonts w:ascii="Times New Roman" w:hAnsi="Times New Roman" w:cs="Times New Roman"/>
          <w:strike/>
          <w:sz w:val="24"/>
          <w:szCs w:val="24"/>
        </w:rPr>
        <w:t xml:space="preserve"> Janssen“, „Comirnaty“, „</w:t>
      </w:r>
      <w:proofErr w:type="spellStart"/>
      <w:r w:rsidRPr="00B11C2B">
        <w:rPr>
          <w:rFonts w:ascii="Times New Roman" w:hAnsi="Times New Roman" w:cs="Times New Roman"/>
          <w:strike/>
          <w:sz w:val="24"/>
          <w:szCs w:val="24"/>
        </w:rPr>
        <w:t>Spikevax</w:t>
      </w:r>
      <w:proofErr w:type="spellEnd"/>
      <w:r w:rsidRPr="00B11C2B">
        <w:rPr>
          <w:rFonts w:ascii="Times New Roman" w:hAnsi="Times New Roman" w:cs="Times New Roman"/>
          <w:strike/>
          <w:sz w:val="24"/>
          <w:szCs w:val="24"/>
        </w:rPr>
        <w:t>“, „Vaxzevria“, „</w:t>
      </w:r>
      <w:proofErr w:type="spellStart"/>
      <w:r w:rsidRPr="00B11C2B">
        <w:rPr>
          <w:rFonts w:ascii="Times New Roman" w:hAnsi="Times New Roman" w:cs="Times New Roman"/>
          <w:strike/>
          <w:sz w:val="24"/>
          <w:szCs w:val="24"/>
        </w:rPr>
        <w:t>Covishield</w:t>
      </w:r>
      <w:proofErr w:type="spellEnd"/>
      <w:r w:rsidRPr="00B11C2B">
        <w:rPr>
          <w:rFonts w:ascii="Times New Roman" w:hAnsi="Times New Roman" w:cs="Times New Roman"/>
          <w:strike/>
          <w:sz w:val="24"/>
          <w:szCs w:val="24"/>
        </w:rPr>
        <w:t>“ ar „</w:t>
      </w:r>
      <w:proofErr w:type="spellStart"/>
      <w:r w:rsidRPr="00B11C2B">
        <w:rPr>
          <w:rFonts w:ascii="Times New Roman" w:hAnsi="Times New Roman" w:cs="Times New Roman"/>
          <w:strike/>
          <w:sz w:val="24"/>
          <w:szCs w:val="24"/>
        </w:rPr>
        <w:t>Nuvaxovid</w:t>
      </w:r>
      <w:proofErr w:type="spellEnd"/>
      <w:r w:rsidRPr="00B11C2B">
        <w:rPr>
          <w:rFonts w:ascii="Times New Roman" w:hAnsi="Times New Roman" w:cs="Times New Roman"/>
          <w:strike/>
          <w:sz w:val="24"/>
          <w:szCs w:val="24"/>
        </w:rPr>
        <w:t>“) pagal valstybės, kurioje buvo atlikta vakcinacija, kompetentingos institucijos patvirtintą skiepijimo schemą yra baigtas, jei po COVID-19 ligos (koronaviruso infekcijos) vakcinos dozės suleidimo yra praėję ne mažiau kaip 14 dienų, bet ne daugiau kaip 270 dienų (270 dienų terminas netaikomas asmenims iki 18 metų), ir asmuo buvo paskiepytas:</w:t>
      </w:r>
    </w:p>
    <w:p w14:paraId="7CE2955D"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2.3.19.1.1. antra vakcinos doze, kai skiepijimo schemą sudaro dvi vakcinos dozės;</w:t>
      </w:r>
    </w:p>
    <w:p w14:paraId="75745F09"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2.3.19.1.2. viena vakcinos doze, kai skiepijimo schemą sudaro viena vakcinos dozė;</w:t>
      </w:r>
    </w:p>
    <w:p w14:paraId="11919C5D"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2.3.19.1.3. viena vakcinos doze, kai vakcina suleista asmeniui, kuris persirgo COVID-19 liga (koronaviruso infekcija) ir diagnozė buvo patvirtinta remiantis teigiamu SARS-CoV-2 PGR tyrimo rezultatu;</w:t>
      </w:r>
    </w:p>
    <w:p w14:paraId="17FCA8F0" w14:textId="77777777" w:rsidR="00B11C2B" w:rsidRPr="00B11C2B" w:rsidRDefault="00B11C2B" w:rsidP="00B11C2B">
      <w:pPr>
        <w:ind w:firstLine="709"/>
        <w:jc w:val="both"/>
        <w:rPr>
          <w:rFonts w:ascii="Times New Roman" w:hAnsi="Times New Roman" w:cs="Times New Roman"/>
          <w:strike/>
          <w:sz w:val="24"/>
          <w:szCs w:val="24"/>
        </w:rPr>
      </w:pPr>
      <w:r w:rsidRPr="00B11C2B">
        <w:rPr>
          <w:rFonts w:ascii="Times New Roman" w:hAnsi="Times New Roman" w:cs="Times New Roman"/>
          <w:strike/>
          <w:sz w:val="24"/>
          <w:szCs w:val="24"/>
        </w:rPr>
        <w:t>2.3.19.2. asmuo yra paskiepytas sustiprinančiąja „Comirnaty“, „</w:t>
      </w:r>
      <w:proofErr w:type="spellStart"/>
      <w:r w:rsidRPr="00B11C2B">
        <w:rPr>
          <w:rFonts w:ascii="Times New Roman" w:hAnsi="Times New Roman" w:cs="Times New Roman"/>
          <w:strike/>
          <w:sz w:val="24"/>
          <w:szCs w:val="24"/>
        </w:rPr>
        <w:t>Spikevax</w:t>
      </w:r>
      <w:proofErr w:type="spellEnd"/>
      <w:r w:rsidRPr="00B11C2B">
        <w:rPr>
          <w:rFonts w:ascii="Times New Roman" w:hAnsi="Times New Roman" w:cs="Times New Roman"/>
          <w:strike/>
          <w:sz w:val="24"/>
          <w:szCs w:val="24"/>
        </w:rPr>
        <w:t xml:space="preserve">“ ar „COVID-19 </w:t>
      </w:r>
      <w:proofErr w:type="spellStart"/>
      <w:r w:rsidRPr="00B11C2B">
        <w:rPr>
          <w:rFonts w:ascii="Times New Roman" w:hAnsi="Times New Roman" w:cs="Times New Roman"/>
          <w:strike/>
          <w:sz w:val="24"/>
          <w:szCs w:val="24"/>
        </w:rPr>
        <w:t>Vaccine</w:t>
      </w:r>
      <w:proofErr w:type="spellEnd"/>
      <w:r w:rsidRPr="00B11C2B">
        <w:rPr>
          <w:rFonts w:ascii="Times New Roman" w:hAnsi="Times New Roman" w:cs="Times New Roman"/>
          <w:strike/>
          <w:sz w:val="24"/>
          <w:szCs w:val="24"/>
        </w:rPr>
        <w:t xml:space="preserve"> Janssen“ vakcinos doze;</w:t>
      </w:r>
    </w:p>
    <w:p w14:paraId="0B473FDE" w14:textId="6A1ED970" w:rsidR="00B11C2B" w:rsidRPr="00B11C2B" w:rsidRDefault="00B11C2B" w:rsidP="00B11C2B">
      <w:pPr>
        <w:ind w:firstLine="709"/>
        <w:jc w:val="both"/>
        <w:rPr>
          <w:rFonts w:ascii="Times New Roman" w:hAnsi="Times New Roman" w:cs="Times New Roman"/>
          <w:strike/>
          <w:sz w:val="24"/>
          <w:szCs w:val="24"/>
          <w:highlight w:val="yellow"/>
        </w:rPr>
      </w:pPr>
      <w:r w:rsidRPr="00B11C2B">
        <w:rPr>
          <w:rFonts w:ascii="Times New Roman" w:hAnsi="Times New Roman" w:cs="Times New Roman"/>
          <w:strike/>
          <w:sz w:val="24"/>
          <w:szCs w:val="24"/>
        </w:rPr>
        <w:t>2.3.20. užsieniečiams iki 16 metų.</w:t>
      </w:r>
    </w:p>
    <w:p w14:paraId="274F1D79" w14:textId="12C3F098" w:rsidR="00DB1375" w:rsidRPr="00DB1375" w:rsidRDefault="00DB1375" w:rsidP="00446153">
      <w:pPr>
        <w:ind w:firstLine="709"/>
        <w:jc w:val="both"/>
        <w:rPr>
          <w:rFonts w:ascii="Times New Roman" w:hAnsi="Times New Roman" w:cs="Times New Roman"/>
          <w:sz w:val="24"/>
          <w:szCs w:val="24"/>
        </w:rPr>
      </w:pPr>
      <w:r w:rsidRPr="00DB1375">
        <w:rPr>
          <w:rFonts w:ascii="Times New Roman" w:hAnsi="Times New Roman" w:cs="Times New Roman"/>
          <w:sz w:val="24"/>
          <w:szCs w:val="24"/>
        </w:rPr>
        <w:t xml:space="preserve">1.2. Pakeisti </w:t>
      </w:r>
      <w:r>
        <w:rPr>
          <w:rFonts w:ascii="Times New Roman" w:hAnsi="Times New Roman" w:cs="Times New Roman"/>
          <w:sz w:val="24"/>
          <w:szCs w:val="24"/>
        </w:rPr>
        <w:t>2.4 papunktį ir jį išdėstyti taip:</w:t>
      </w:r>
    </w:p>
    <w:p w14:paraId="42E5ADD9" w14:textId="5720C3BB" w:rsidR="00B11C2B" w:rsidRPr="00F24158" w:rsidRDefault="00DB1375" w:rsidP="00446153">
      <w:pPr>
        <w:ind w:firstLine="709"/>
        <w:jc w:val="both"/>
        <w:rPr>
          <w:rFonts w:ascii="Times New Roman" w:hAnsi="Times New Roman" w:cs="Times New Roman"/>
          <w:sz w:val="24"/>
          <w:szCs w:val="24"/>
        </w:rPr>
      </w:pPr>
      <w:r>
        <w:rPr>
          <w:rFonts w:ascii="Times New Roman" w:hAnsi="Times New Roman" w:cs="Times New Roman"/>
          <w:sz w:val="24"/>
          <w:szCs w:val="24"/>
        </w:rPr>
        <w:t>„</w:t>
      </w:r>
      <w:r w:rsidR="00B11C2B" w:rsidRPr="00DB1375">
        <w:rPr>
          <w:rFonts w:ascii="Times New Roman" w:hAnsi="Times New Roman" w:cs="Times New Roman"/>
          <w:sz w:val="24"/>
          <w:szCs w:val="24"/>
        </w:rPr>
        <w:t>2.4. Užsieniečiai</w:t>
      </w:r>
      <w:r w:rsidR="00B11C2B" w:rsidRPr="00DB1375">
        <w:rPr>
          <w:rFonts w:ascii="Times New Roman" w:hAnsi="Times New Roman" w:cs="Times New Roman"/>
          <w:strike/>
          <w:sz w:val="24"/>
          <w:szCs w:val="24"/>
        </w:rPr>
        <w:t>, nurodyti šio nutarimo 2.3 papunktyje,</w:t>
      </w:r>
      <w:r w:rsidR="00B11C2B" w:rsidRPr="00DB1375">
        <w:rPr>
          <w:rFonts w:ascii="Times New Roman" w:hAnsi="Times New Roman" w:cs="Times New Roman"/>
          <w:sz w:val="24"/>
          <w:szCs w:val="24"/>
        </w:rPr>
        <w:t xml:space="preserve"> privalo laikytis valstybės lygio ekstremaliosios situacijos operacijų vadovo nustatytų </w:t>
      </w:r>
      <w:r w:rsidR="00B11C2B" w:rsidRPr="00DC3BB4">
        <w:rPr>
          <w:rFonts w:ascii="Times New Roman" w:hAnsi="Times New Roman" w:cs="Times New Roman"/>
          <w:sz w:val="24"/>
          <w:szCs w:val="24"/>
        </w:rPr>
        <w:t>izoliavimosi</w:t>
      </w:r>
      <w:r w:rsidR="00B11C2B" w:rsidRPr="00DB1375">
        <w:rPr>
          <w:rFonts w:ascii="Times New Roman" w:hAnsi="Times New Roman" w:cs="Times New Roman"/>
          <w:sz w:val="24"/>
          <w:szCs w:val="24"/>
        </w:rPr>
        <w:t xml:space="preserve"> sąlygų</w:t>
      </w:r>
      <w:r w:rsidR="00B11C2B" w:rsidRPr="00DB1375">
        <w:rPr>
          <w:rFonts w:ascii="Times New Roman" w:hAnsi="Times New Roman" w:cs="Times New Roman"/>
          <w:strike/>
          <w:sz w:val="24"/>
          <w:szCs w:val="24"/>
        </w:rPr>
        <w:t>, išskyrus užsieniečius, nurodytus šio nutarimo 2.3.4, 2.3.5, 2.3.12 ir 2.3.18 papunkčiuose</w:t>
      </w:r>
      <w:r w:rsidR="00DC3BB4" w:rsidRPr="005419A8">
        <w:rPr>
          <w:rFonts w:ascii="Times New Roman" w:hAnsi="Times New Roman" w:cs="Times New Roman"/>
          <w:b/>
          <w:bCs/>
          <w:sz w:val="24"/>
          <w:szCs w:val="24"/>
        </w:rPr>
        <w:t>,</w:t>
      </w:r>
      <w:r w:rsidR="00DC3BB4" w:rsidRPr="005419A8">
        <w:rPr>
          <w:rFonts w:ascii="Times New Roman" w:hAnsi="Times New Roman" w:cs="Times New Roman"/>
          <w:sz w:val="24"/>
          <w:szCs w:val="24"/>
        </w:rPr>
        <w:t xml:space="preserve"> </w:t>
      </w:r>
      <w:r w:rsidR="00DC3BB4" w:rsidRPr="00F24158">
        <w:rPr>
          <w:rFonts w:ascii="Times New Roman" w:hAnsi="Times New Roman" w:cs="Times New Roman"/>
          <w:b/>
          <w:bCs/>
          <w:sz w:val="24"/>
          <w:szCs w:val="24"/>
        </w:rPr>
        <w:t>jei izoliavimas taikomas asmenims, atvykusiems iš šalių, įtrauktų į sveikatos apsaugos ministro tvirtinamą COVID-19 ligos (koronaviruso infekcijos) paveiktų šalių sąrašą</w:t>
      </w:r>
      <w:r w:rsidR="00B11C2B" w:rsidRPr="00F24158">
        <w:rPr>
          <w:rFonts w:ascii="Times New Roman" w:hAnsi="Times New Roman" w:cs="Times New Roman"/>
          <w:sz w:val="24"/>
          <w:szCs w:val="24"/>
        </w:rPr>
        <w:t>.</w:t>
      </w:r>
      <w:r w:rsidRPr="00F24158">
        <w:rPr>
          <w:rFonts w:ascii="Times New Roman" w:hAnsi="Times New Roman" w:cs="Times New Roman"/>
          <w:sz w:val="24"/>
          <w:szCs w:val="24"/>
        </w:rPr>
        <w:t>“</w:t>
      </w:r>
    </w:p>
    <w:p w14:paraId="623BC0CA" w14:textId="728EBEEF" w:rsidR="00B11C2B" w:rsidRPr="00B11C2B" w:rsidRDefault="00B11C2B" w:rsidP="00446153">
      <w:pPr>
        <w:ind w:firstLine="709"/>
        <w:jc w:val="both"/>
        <w:rPr>
          <w:rFonts w:ascii="Times New Roman" w:hAnsi="Times New Roman" w:cs="Times New Roman"/>
          <w:sz w:val="24"/>
          <w:szCs w:val="24"/>
        </w:rPr>
      </w:pPr>
      <w:r w:rsidRPr="00B11C2B">
        <w:rPr>
          <w:rFonts w:ascii="Times New Roman" w:hAnsi="Times New Roman" w:cs="Times New Roman"/>
          <w:sz w:val="24"/>
          <w:szCs w:val="24"/>
        </w:rPr>
        <w:t>1.</w:t>
      </w:r>
      <w:r w:rsidR="00155148">
        <w:rPr>
          <w:rFonts w:ascii="Times New Roman" w:hAnsi="Times New Roman" w:cs="Times New Roman"/>
          <w:sz w:val="24"/>
          <w:szCs w:val="24"/>
        </w:rPr>
        <w:t>3</w:t>
      </w:r>
      <w:r w:rsidRPr="00B11C2B">
        <w:rPr>
          <w:rFonts w:ascii="Times New Roman" w:hAnsi="Times New Roman" w:cs="Times New Roman"/>
          <w:sz w:val="24"/>
          <w:szCs w:val="24"/>
        </w:rPr>
        <w:t>. Pakeisti 2.5 papunktį ir jį išdėstyti taip:</w:t>
      </w:r>
    </w:p>
    <w:p w14:paraId="2BA70CE9" w14:textId="400E0842" w:rsidR="001B23E9" w:rsidRPr="001B23E9" w:rsidRDefault="001B23E9" w:rsidP="001B23E9">
      <w:pPr>
        <w:ind w:firstLine="709"/>
        <w:jc w:val="both"/>
        <w:rPr>
          <w:rFonts w:ascii="Times New Roman" w:hAnsi="Times New Roman" w:cs="Times New Roman"/>
          <w:sz w:val="24"/>
          <w:szCs w:val="24"/>
        </w:rPr>
      </w:pPr>
      <w:r>
        <w:rPr>
          <w:rFonts w:ascii="Times New Roman" w:hAnsi="Times New Roman" w:cs="Times New Roman"/>
          <w:sz w:val="24"/>
          <w:szCs w:val="24"/>
        </w:rPr>
        <w:t>„</w:t>
      </w:r>
      <w:r w:rsidRPr="001B23E9">
        <w:rPr>
          <w:rFonts w:ascii="Times New Roman" w:hAnsi="Times New Roman" w:cs="Times New Roman"/>
          <w:sz w:val="24"/>
          <w:szCs w:val="24"/>
        </w:rPr>
        <w:t xml:space="preserve">2.5. Visi asmenys, grįžtantys ar atvykstantys į Lietuvos Respubliką </w:t>
      </w:r>
      <w:r w:rsidR="00DC13B3" w:rsidRPr="00DC13B3">
        <w:rPr>
          <w:rFonts w:ascii="Times New Roman" w:hAnsi="Times New Roman" w:cs="Times New Roman"/>
          <w:b/>
          <w:bCs/>
          <w:sz w:val="24"/>
          <w:szCs w:val="24"/>
        </w:rPr>
        <w:t>iš Europos ekonominės erdvės valstybių, Šveicarijos Konfederacijos, Jungtinės Didžiosios Britanijos ir Šiaurės Airijos Karalystės, Andoros Kunigaikštystės, Monako Kunigaikštystės, San Marino Respublikos ir Šventojo Sosto (Vatikano Miesto Valstybės)</w:t>
      </w:r>
      <w:r w:rsidR="00DC13B3">
        <w:rPr>
          <w:rFonts w:ascii="Times New Roman" w:hAnsi="Times New Roman" w:cs="Times New Roman"/>
          <w:b/>
          <w:bCs/>
          <w:sz w:val="24"/>
          <w:szCs w:val="24"/>
        </w:rPr>
        <w:t xml:space="preserve">, </w:t>
      </w:r>
      <w:r w:rsidRPr="00294E79">
        <w:rPr>
          <w:rFonts w:ascii="Times New Roman" w:hAnsi="Times New Roman" w:cs="Times New Roman"/>
          <w:strike/>
          <w:sz w:val="24"/>
          <w:szCs w:val="24"/>
        </w:rPr>
        <w:t>iš šalių, įtrauktų į sveikatos apsaugos ministro tvirtinamą COVID-19 ligos (koronaviruso infekcijos) paveiktų šalių sąrašą</w:t>
      </w:r>
      <w:r w:rsidRPr="00F24158">
        <w:rPr>
          <w:rFonts w:ascii="Times New Roman" w:hAnsi="Times New Roman" w:cs="Times New Roman"/>
          <w:strike/>
          <w:sz w:val="24"/>
          <w:szCs w:val="24"/>
        </w:rPr>
        <w:t>,</w:t>
      </w:r>
      <w:r w:rsidRPr="001B23E9">
        <w:rPr>
          <w:rFonts w:ascii="Times New Roman" w:hAnsi="Times New Roman" w:cs="Times New Roman"/>
          <w:sz w:val="24"/>
          <w:szCs w:val="24"/>
        </w:rPr>
        <w:t xml:space="preserve"> </w:t>
      </w:r>
      <w:bookmarkStart w:id="0" w:name="_Hlk95120168"/>
      <w:r w:rsidRPr="00F24158">
        <w:rPr>
          <w:rFonts w:ascii="Times New Roman" w:hAnsi="Times New Roman" w:cs="Times New Roman"/>
          <w:sz w:val="24"/>
          <w:szCs w:val="24"/>
        </w:rPr>
        <w:t>keleivių vežimo tarptautinio susisiekimo maršrutais reguliariais, specialiais ir užsakomaisiais reisais (visų rūšių transportu)</w:t>
      </w:r>
      <w:r w:rsidR="004A60AB">
        <w:rPr>
          <w:rFonts w:ascii="Times New Roman" w:hAnsi="Times New Roman" w:cs="Times New Roman"/>
          <w:b/>
          <w:bCs/>
          <w:sz w:val="24"/>
          <w:szCs w:val="24"/>
        </w:rPr>
        <w:t xml:space="preserve"> (toliau – vežėjų transportas)</w:t>
      </w:r>
      <w:r w:rsidRPr="00F24158">
        <w:rPr>
          <w:rFonts w:ascii="Times New Roman" w:hAnsi="Times New Roman" w:cs="Times New Roman"/>
          <w:sz w:val="24"/>
          <w:szCs w:val="24"/>
        </w:rPr>
        <w:t>,</w:t>
      </w:r>
      <w:r w:rsidRPr="001B23E9">
        <w:rPr>
          <w:rFonts w:ascii="Times New Roman" w:hAnsi="Times New Roman" w:cs="Times New Roman"/>
          <w:sz w:val="24"/>
          <w:szCs w:val="24"/>
        </w:rPr>
        <w:t xml:space="preserve"> </w:t>
      </w:r>
      <w:bookmarkEnd w:id="0"/>
      <w:r w:rsidRPr="001B23E9">
        <w:rPr>
          <w:rFonts w:ascii="Times New Roman" w:hAnsi="Times New Roman" w:cs="Times New Roman"/>
          <w:sz w:val="24"/>
          <w:szCs w:val="24"/>
        </w:rPr>
        <w:t xml:space="preserve">privalo turėti dokumentą (parengtą viena iš oficialių Europos Sąjungos kalbų) apie asmeniui prieš grįžtant ar atvykstant į Lietuvos Respubliką ne anksčiau nei prieš 72 valandas (skaičiuojant nuo ėminio paėmimo momento) atliktą SARS-CoV-2 PGR tyrimą arba ne anksčiau nei prieš </w:t>
      </w:r>
      <w:r w:rsidRPr="00665732">
        <w:rPr>
          <w:rFonts w:ascii="Times New Roman" w:hAnsi="Times New Roman" w:cs="Times New Roman"/>
          <w:strike/>
          <w:sz w:val="24"/>
          <w:szCs w:val="24"/>
        </w:rPr>
        <w:t>48</w:t>
      </w:r>
      <w:r w:rsidRPr="001B23E9">
        <w:rPr>
          <w:rFonts w:ascii="Times New Roman" w:hAnsi="Times New Roman" w:cs="Times New Roman"/>
          <w:sz w:val="24"/>
          <w:szCs w:val="24"/>
        </w:rPr>
        <w:t xml:space="preserve"> </w:t>
      </w:r>
      <w:r w:rsidR="00665732" w:rsidRPr="00665732">
        <w:rPr>
          <w:rFonts w:ascii="Times New Roman" w:hAnsi="Times New Roman" w:cs="Times New Roman"/>
          <w:b/>
          <w:bCs/>
          <w:sz w:val="24"/>
          <w:szCs w:val="24"/>
        </w:rPr>
        <w:t>24</w:t>
      </w:r>
      <w:r w:rsidR="00665732">
        <w:rPr>
          <w:rFonts w:ascii="Times New Roman" w:hAnsi="Times New Roman" w:cs="Times New Roman"/>
          <w:sz w:val="24"/>
          <w:szCs w:val="24"/>
        </w:rPr>
        <w:t xml:space="preserve"> </w:t>
      </w:r>
      <w:r w:rsidRPr="001B23E9">
        <w:rPr>
          <w:rFonts w:ascii="Times New Roman" w:hAnsi="Times New Roman" w:cs="Times New Roman"/>
          <w:sz w:val="24"/>
          <w:szCs w:val="24"/>
        </w:rPr>
        <w:t xml:space="preserve">valandas (skaičiuojant nuo ėminio paėmimo momento) atliktą antigeno testą COVID-19 ligai (koronaviruso infekcijai) nustatyti (toliau – COVID-19 tyrimas) ir gautą neigiamą COVID-19 tyrimo rezultatą </w:t>
      </w:r>
      <w:r w:rsidRPr="000A63C0">
        <w:rPr>
          <w:rFonts w:ascii="Times New Roman" w:hAnsi="Times New Roman" w:cs="Times New Roman"/>
          <w:strike/>
          <w:sz w:val="24"/>
          <w:szCs w:val="24"/>
        </w:rPr>
        <w:t>(serologinių antikūnų tyrimų rezultatas nepripažįstamas)</w:t>
      </w:r>
      <w:r w:rsidR="002F4B51">
        <w:rPr>
          <w:rFonts w:ascii="Times New Roman" w:hAnsi="Times New Roman" w:cs="Times New Roman"/>
          <w:sz w:val="24"/>
          <w:szCs w:val="24"/>
        </w:rPr>
        <w:t>.</w:t>
      </w:r>
      <w:r w:rsidR="00DC13B3" w:rsidRPr="00DC13B3">
        <w:rPr>
          <w:rFonts w:ascii="Times New Roman" w:hAnsi="Times New Roman" w:cs="Times New Roman"/>
          <w:b/>
          <w:bCs/>
          <w:sz w:val="24"/>
          <w:szCs w:val="24"/>
        </w:rPr>
        <w:t xml:space="preserve"> </w:t>
      </w:r>
      <w:r w:rsidR="002F4B51">
        <w:rPr>
          <w:rFonts w:ascii="Times New Roman" w:hAnsi="Times New Roman" w:cs="Times New Roman"/>
          <w:b/>
          <w:bCs/>
          <w:sz w:val="24"/>
          <w:szCs w:val="24"/>
        </w:rPr>
        <w:t>V</w:t>
      </w:r>
      <w:r w:rsidR="00DC13B3" w:rsidRPr="00DC13B3">
        <w:rPr>
          <w:rFonts w:ascii="Times New Roman" w:hAnsi="Times New Roman" w:cs="Times New Roman"/>
          <w:b/>
          <w:bCs/>
          <w:sz w:val="24"/>
          <w:szCs w:val="24"/>
        </w:rPr>
        <w:t>isi asmenys, grįžtantys ar atvykstantys į Lietuvos Respubliką iš</w:t>
      </w:r>
      <w:r w:rsidR="00DC13B3">
        <w:rPr>
          <w:rFonts w:ascii="Times New Roman" w:hAnsi="Times New Roman" w:cs="Times New Roman"/>
          <w:b/>
          <w:bCs/>
          <w:sz w:val="24"/>
          <w:szCs w:val="24"/>
        </w:rPr>
        <w:t xml:space="preserve"> kitų trečiųjų šalių</w:t>
      </w:r>
      <w:r w:rsidR="004A60AB">
        <w:rPr>
          <w:rFonts w:ascii="Times New Roman" w:hAnsi="Times New Roman" w:cs="Times New Roman"/>
          <w:b/>
          <w:bCs/>
          <w:sz w:val="24"/>
          <w:szCs w:val="24"/>
        </w:rPr>
        <w:t xml:space="preserve"> vežėjų transportu</w:t>
      </w:r>
      <w:r w:rsidR="002F4B51" w:rsidRPr="00F24158">
        <w:rPr>
          <w:rFonts w:ascii="Times New Roman" w:hAnsi="Times New Roman" w:cs="Times New Roman"/>
          <w:b/>
          <w:bCs/>
          <w:sz w:val="24"/>
          <w:szCs w:val="24"/>
        </w:rPr>
        <w:t>,</w:t>
      </w:r>
      <w:r w:rsidR="002F4B51" w:rsidRPr="005419A8">
        <w:rPr>
          <w:rFonts w:ascii="Times New Roman" w:hAnsi="Times New Roman" w:cs="Times New Roman"/>
          <w:b/>
          <w:bCs/>
          <w:sz w:val="24"/>
          <w:szCs w:val="24"/>
        </w:rPr>
        <w:t xml:space="preserve"> </w:t>
      </w:r>
      <w:r w:rsidR="002F4B51" w:rsidRPr="002F4B51">
        <w:rPr>
          <w:rFonts w:ascii="Times New Roman" w:hAnsi="Times New Roman" w:cs="Times New Roman"/>
          <w:b/>
          <w:bCs/>
          <w:sz w:val="24"/>
          <w:szCs w:val="24"/>
        </w:rPr>
        <w:t>privalo turėti dokumentą (parengtą viena iš oficialių Europos Sąjungos kalbų) apie asmeniui prieš grįžtant ar atvykstant į Lietuvos Respubliką ne anksčiau nei prieš 72 valandas (skaičiuojant nuo ėminio paėmimo momento) atliktą SARS-CoV-2 PGR tyrimą ir gautą neigiamą COVID-19 tyrimo rezultatą</w:t>
      </w:r>
      <w:r w:rsidRPr="002F4B51">
        <w:rPr>
          <w:rFonts w:ascii="Times New Roman" w:hAnsi="Times New Roman" w:cs="Times New Roman"/>
          <w:b/>
          <w:bCs/>
          <w:sz w:val="24"/>
          <w:szCs w:val="24"/>
        </w:rPr>
        <w:t xml:space="preserve">. </w:t>
      </w:r>
      <w:r w:rsidR="004A60AB" w:rsidRPr="007826E2">
        <w:rPr>
          <w:rFonts w:ascii="Times New Roman" w:hAnsi="Times New Roman" w:cs="Times New Roman"/>
          <w:b/>
          <w:bCs/>
          <w:sz w:val="24"/>
          <w:szCs w:val="24"/>
        </w:rPr>
        <w:t>V</w:t>
      </w:r>
      <w:r w:rsidR="004A60AB" w:rsidRPr="007826E2">
        <w:rPr>
          <w:rFonts w:ascii="Times New Roman" w:hAnsi="Times New Roman" w:cs="Times New Roman"/>
          <w:b/>
          <w:bCs/>
          <w:color w:val="000000"/>
          <w:sz w:val="24"/>
          <w:szCs w:val="24"/>
        </w:rPr>
        <w:t>isi asmenys, grįžtantys ar atvykstantys į Lietuvos Respubliką ne</w:t>
      </w:r>
      <w:r w:rsidR="004A60AB">
        <w:rPr>
          <w:rFonts w:ascii="Times New Roman" w:hAnsi="Times New Roman" w:cs="Times New Roman"/>
          <w:b/>
          <w:bCs/>
          <w:color w:val="000000"/>
          <w:sz w:val="24"/>
          <w:szCs w:val="24"/>
        </w:rPr>
        <w:t xml:space="preserve"> vežėjų transportu</w:t>
      </w:r>
      <w:r w:rsidR="004A60AB" w:rsidRPr="007826E2">
        <w:rPr>
          <w:rFonts w:ascii="Times New Roman" w:hAnsi="Times New Roman" w:cs="Times New Roman"/>
          <w:b/>
          <w:bCs/>
          <w:color w:val="000000"/>
          <w:sz w:val="24"/>
          <w:szCs w:val="24"/>
        </w:rPr>
        <w:t>, privalo turėti dokumentą (parengtą viena iš oficialių Europos Sąjungos kalbų) apie asmeniui prieš grįžtant / atvykstant į Lietuvos Respubliką  </w:t>
      </w:r>
      <w:r w:rsidR="004A60AB">
        <w:rPr>
          <w:rFonts w:ascii="Times New Roman" w:hAnsi="Times New Roman" w:cs="Times New Roman"/>
          <w:b/>
          <w:bCs/>
          <w:color w:val="000000"/>
          <w:sz w:val="24"/>
          <w:szCs w:val="24"/>
        </w:rPr>
        <w:t xml:space="preserve">aukščiau nurodytu terminu </w:t>
      </w:r>
      <w:r w:rsidR="004A60AB" w:rsidRPr="007826E2">
        <w:rPr>
          <w:rFonts w:ascii="Times New Roman" w:hAnsi="Times New Roman" w:cs="Times New Roman"/>
          <w:b/>
          <w:bCs/>
          <w:color w:val="000000"/>
          <w:sz w:val="24"/>
          <w:szCs w:val="24"/>
        </w:rPr>
        <w:t>atliktą </w:t>
      </w:r>
      <w:r w:rsidR="004A60AB">
        <w:rPr>
          <w:rFonts w:ascii="Times New Roman" w:hAnsi="Times New Roman" w:cs="Times New Roman"/>
          <w:b/>
          <w:bCs/>
          <w:color w:val="000000"/>
          <w:sz w:val="24"/>
          <w:szCs w:val="24"/>
        </w:rPr>
        <w:t xml:space="preserve"> </w:t>
      </w:r>
      <w:r w:rsidR="004A60AB" w:rsidRPr="007826E2">
        <w:rPr>
          <w:rFonts w:ascii="Times New Roman" w:hAnsi="Times New Roman" w:cs="Times New Roman"/>
          <w:b/>
          <w:bCs/>
          <w:color w:val="000000"/>
          <w:sz w:val="24"/>
          <w:szCs w:val="24"/>
        </w:rPr>
        <w:t>COVID-19 tyrimą</w:t>
      </w:r>
      <w:r w:rsidR="004A60AB">
        <w:rPr>
          <w:rFonts w:ascii="Times New Roman" w:hAnsi="Times New Roman" w:cs="Times New Roman"/>
          <w:b/>
          <w:bCs/>
          <w:color w:val="000000"/>
          <w:sz w:val="24"/>
          <w:szCs w:val="24"/>
        </w:rPr>
        <w:t xml:space="preserve"> priklausomai nuo atvykimo ar grįžimo šalies </w:t>
      </w:r>
      <w:r w:rsidR="004A60AB" w:rsidRPr="002F4B51">
        <w:rPr>
          <w:rFonts w:ascii="Times New Roman" w:hAnsi="Times New Roman" w:cs="Times New Roman"/>
          <w:b/>
          <w:bCs/>
          <w:sz w:val="24"/>
          <w:szCs w:val="24"/>
        </w:rPr>
        <w:t>ir gautą neigiamą COVID-19 tyrimo rezultatą</w:t>
      </w:r>
      <w:r w:rsidR="004A60AB" w:rsidRPr="007826E2">
        <w:rPr>
          <w:rFonts w:ascii="Times New Roman" w:hAnsi="Times New Roman" w:cs="Times New Roman"/>
          <w:b/>
          <w:bCs/>
          <w:color w:val="000000"/>
          <w:sz w:val="24"/>
          <w:szCs w:val="24"/>
        </w:rPr>
        <w:t xml:space="preserve"> arba per 24 val. nuo atvykimo į Lietuvos Respubliką turi kreiptis į COVID-19 tyrimus atliekančią įstaigą ir užsiregistruoti COVID-19 tyrimo atlikimui bei paskirtu laiku atlikti tyrimą. </w:t>
      </w:r>
      <w:r w:rsidRPr="001B23E9">
        <w:rPr>
          <w:rFonts w:ascii="Times New Roman" w:hAnsi="Times New Roman" w:cs="Times New Roman"/>
          <w:sz w:val="24"/>
          <w:szCs w:val="24"/>
        </w:rPr>
        <w:t xml:space="preserve">Visi vežėjai, kelionių organizatoriai ir turizmo paslaugų teikėjai, organizuojantys ir vykdantys keleivių ar turistų vežimą </w:t>
      </w:r>
      <w:r w:rsidRPr="00F24158">
        <w:rPr>
          <w:rFonts w:ascii="Times New Roman" w:hAnsi="Times New Roman" w:cs="Times New Roman"/>
          <w:strike/>
          <w:sz w:val="24"/>
          <w:szCs w:val="24"/>
        </w:rPr>
        <w:t>tarptautinio susisiekimo maršrutais reguliariais, specialiais ir užsakomaisiais reisais (visų rūšių transportu)</w:t>
      </w:r>
      <w:r w:rsidR="004A60AB">
        <w:rPr>
          <w:rFonts w:ascii="Times New Roman" w:hAnsi="Times New Roman" w:cs="Times New Roman"/>
          <w:b/>
          <w:bCs/>
          <w:sz w:val="24"/>
          <w:szCs w:val="24"/>
        </w:rPr>
        <w:t xml:space="preserve"> vežėjų transportu</w:t>
      </w:r>
      <w:r w:rsidRPr="001B23E9">
        <w:rPr>
          <w:rFonts w:ascii="Times New Roman" w:hAnsi="Times New Roman" w:cs="Times New Roman"/>
          <w:sz w:val="24"/>
          <w:szCs w:val="24"/>
        </w:rPr>
        <w:t xml:space="preserve">, privalo užtikrinti, kad į transporto priemones nepatektų keleiviai ar turistai, neturintys COVID-19 </w:t>
      </w:r>
      <w:r w:rsidRPr="001B23E9">
        <w:rPr>
          <w:rFonts w:ascii="Times New Roman" w:hAnsi="Times New Roman" w:cs="Times New Roman"/>
          <w:sz w:val="24"/>
          <w:szCs w:val="24"/>
        </w:rPr>
        <w:lastRenderedPageBreak/>
        <w:t>tyrimo ir gauto neigiamo COVID-19 tyrimo rezultato. Reikalavimai dėl COVID-19 tyrimo netaikomi:</w:t>
      </w:r>
    </w:p>
    <w:p w14:paraId="1BB0BF1B" w14:textId="64FD2472" w:rsidR="001B23E9" w:rsidRPr="001B23E9" w:rsidRDefault="001B23E9" w:rsidP="001B23E9">
      <w:pPr>
        <w:ind w:firstLine="709"/>
        <w:jc w:val="both"/>
        <w:rPr>
          <w:rFonts w:ascii="Times New Roman" w:hAnsi="Times New Roman" w:cs="Times New Roman"/>
          <w:sz w:val="24"/>
          <w:szCs w:val="24"/>
        </w:rPr>
      </w:pPr>
      <w:r w:rsidRPr="001B23E9">
        <w:rPr>
          <w:rFonts w:ascii="Times New Roman" w:hAnsi="Times New Roman" w:cs="Times New Roman"/>
          <w:sz w:val="24"/>
          <w:szCs w:val="24"/>
        </w:rPr>
        <w:t xml:space="preserve">2.5.1. ekipažų ir įgulų nariams, </w:t>
      </w:r>
      <w:r w:rsidRPr="008150D4">
        <w:rPr>
          <w:rFonts w:ascii="Times New Roman" w:hAnsi="Times New Roman" w:cs="Times New Roman"/>
          <w:strike/>
          <w:sz w:val="24"/>
          <w:szCs w:val="24"/>
        </w:rPr>
        <w:t>kurie vykdo keleivių vežimus tarptautinio susisiekimo maršrutais visų rūšių transporto priemonėmis, jeigu jų planuojamas buvimo Lietuvos Respublikos teritorijoje laikas yra trumpesnis nei 24 valandos (išskyrus atvejus, kai dėl objektyvių aplinkybių asmuo neplanuotai Lietuvos Respublikos teritorijoje užtruko ilgiau)</w:t>
      </w:r>
      <w:r w:rsidR="005A2CB6">
        <w:rPr>
          <w:rFonts w:ascii="Times New Roman" w:hAnsi="Times New Roman" w:cs="Times New Roman"/>
          <w:strike/>
          <w:sz w:val="24"/>
          <w:szCs w:val="24"/>
        </w:rPr>
        <w:t xml:space="preserve"> </w:t>
      </w:r>
      <w:r w:rsidR="005A2CB6" w:rsidRPr="008150D4">
        <w:rPr>
          <w:rFonts w:ascii="Times New Roman" w:hAnsi="Times New Roman" w:cs="Times New Roman"/>
          <w:b/>
          <w:bCs/>
          <w:sz w:val="24"/>
          <w:szCs w:val="24"/>
        </w:rPr>
        <w:t>dirbantiems tarptautinius komercinius vežimus vykdančiose Lietuvos įmonėse ar vykdantiems tarptautinius komercinius vežimus bet kurios rūšies transporto priemonėmis, taip pat jūrininkams</w:t>
      </w:r>
      <w:r w:rsidRPr="001B23E9">
        <w:rPr>
          <w:rFonts w:ascii="Times New Roman" w:hAnsi="Times New Roman" w:cs="Times New Roman"/>
          <w:sz w:val="24"/>
          <w:szCs w:val="24"/>
        </w:rPr>
        <w:t>;</w:t>
      </w:r>
    </w:p>
    <w:p w14:paraId="7CAD00C1" w14:textId="77777777" w:rsidR="001B23E9" w:rsidRPr="001B23E9" w:rsidRDefault="001B23E9" w:rsidP="001B23E9">
      <w:pPr>
        <w:ind w:firstLine="709"/>
        <w:jc w:val="both"/>
        <w:rPr>
          <w:rFonts w:ascii="Times New Roman" w:hAnsi="Times New Roman" w:cs="Times New Roman"/>
          <w:sz w:val="24"/>
          <w:szCs w:val="24"/>
        </w:rPr>
      </w:pPr>
      <w:r w:rsidRPr="001B23E9">
        <w:rPr>
          <w:rFonts w:ascii="Times New Roman" w:hAnsi="Times New Roman" w:cs="Times New Roman"/>
          <w:sz w:val="24"/>
          <w:szCs w:val="24"/>
        </w:rPr>
        <w:t>2.5.2. tranzitu per Lietuvos Respubliką vykstantiems asmenims;</w:t>
      </w:r>
    </w:p>
    <w:p w14:paraId="4D2588B6" w14:textId="53A4625A" w:rsidR="001B23E9" w:rsidRPr="001B23E9" w:rsidRDefault="001B23E9" w:rsidP="001B23E9">
      <w:pPr>
        <w:ind w:firstLine="709"/>
        <w:jc w:val="both"/>
        <w:rPr>
          <w:rFonts w:ascii="Times New Roman" w:hAnsi="Times New Roman" w:cs="Times New Roman"/>
          <w:sz w:val="24"/>
          <w:szCs w:val="24"/>
        </w:rPr>
      </w:pPr>
      <w:r w:rsidRPr="001B23E9">
        <w:rPr>
          <w:rFonts w:ascii="Times New Roman" w:hAnsi="Times New Roman" w:cs="Times New Roman"/>
          <w:sz w:val="24"/>
          <w:szCs w:val="24"/>
        </w:rPr>
        <w:t>2.5.3. asmenims (</w:t>
      </w:r>
      <w:bookmarkStart w:id="1" w:name="_Hlk95120602"/>
      <w:r w:rsidRPr="001B23E9">
        <w:rPr>
          <w:rFonts w:ascii="Times New Roman" w:hAnsi="Times New Roman" w:cs="Times New Roman"/>
          <w:sz w:val="24"/>
          <w:szCs w:val="24"/>
        </w:rPr>
        <w:t xml:space="preserve">išskyrus asmenis, kurie </w:t>
      </w:r>
      <w:r w:rsidRPr="005A2CB6">
        <w:rPr>
          <w:rFonts w:ascii="Times New Roman" w:hAnsi="Times New Roman" w:cs="Times New Roman"/>
          <w:strike/>
          <w:sz w:val="24"/>
          <w:szCs w:val="24"/>
        </w:rPr>
        <w:t>14</w:t>
      </w:r>
      <w:r w:rsidRPr="001B23E9">
        <w:rPr>
          <w:rFonts w:ascii="Times New Roman" w:hAnsi="Times New Roman" w:cs="Times New Roman"/>
          <w:sz w:val="24"/>
          <w:szCs w:val="24"/>
        </w:rPr>
        <w:t xml:space="preserve"> </w:t>
      </w:r>
      <w:r w:rsidR="005A2CB6" w:rsidRPr="005A2CB6">
        <w:rPr>
          <w:rFonts w:ascii="Times New Roman" w:hAnsi="Times New Roman" w:cs="Times New Roman"/>
          <w:b/>
          <w:bCs/>
          <w:sz w:val="24"/>
          <w:szCs w:val="24"/>
        </w:rPr>
        <w:t>10</w:t>
      </w:r>
      <w:r w:rsidR="005A2CB6">
        <w:rPr>
          <w:rFonts w:ascii="Times New Roman" w:hAnsi="Times New Roman" w:cs="Times New Roman"/>
          <w:sz w:val="24"/>
          <w:szCs w:val="24"/>
        </w:rPr>
        <w:t xml:space="preserve"> </w:t>
      </w:r>
      <w:r w:rsidRPr="001B23E9">
        <w:rPr>
          <w:rFonts w:ascii="Times New Roman" w:hAnsi="Times New Roman" w:cs="Times New Roman"/>
          <w:sz w:val="24"/>
          <w:szCs w:val="24"/>
        </w:rPr>
        <w:t xml:space="preserve">dienų laikotarpiu iki grįžimo / atvykimo į Lietuvos Respubliką lankėsi šalyse, </w:t>
      </w:r>
      <w:r w:rsidRPr="00007F21">
        <w:rPr>
          <w:rFonts w:ascii="Times New Roman" w:hAnsi="Times New Roman" w:cs="Times New Roman"/>
          <w:sz w:val="24"/>
          <w:szCs w:val="24"/>
        </w:rPr>
        <w:t>sveikatos apsaugos ministro tvirtinamame COVID-19 ligos (koronaviruso infekcijos) paveiktų šalių sąraše priskirtose šalims</w:t>
      </w:r>
      <w:r w:rsidRPr="001B23E9">
        <w:rPr>
          <w:rFonts w:ascii="Times New Roman" w:hAnsi="Times New Roman" w:cs="Times New Roman"/>
          <w:sz w:val="24"/>
          <w:szCs w:val="24"/>
        </w:rPr>
        <w:t>, iš kurių atvykus taikomos sustiprintos užkrečiamųjų ligų kontrolės priemonės</w:t>
      </w:r>
      <w:bookmarkEnd w:id="1"/>
      <w:r w:rsidRPr="001B23E9">
        <w:rPr>
          <w:rFonts w:ascii="Times New Roman" w:hAnsi="Times New Roman" w:cs="Times New Roman"/>
          <w:sz w:val="24"/>
          <w:szCs w:val="24"/>
        </w:rPr>
        <w:t>), turintiems viena iš oficialių Europos Sąjungos kalbų parengtą:</w:t>
      </w:r>
    </w:p>
    <w:p w14:paraId="2BA3862C" w14:textId="79DB8436" w:rsidR="001B23E9" w:rsidRPr="001B23E9" w:rsidRDefault="001B23E9" w:rsidP="001B23E9">
      <w:pPr>
        <w:ind w:firstLine="709"/>
        <w:jc w:val="both"/>
        <w:rPr>
          <w:rFonts w:ascii="Times New Roman" w:hAnsi="Times New Roman" w:cs="Times New Roman"/>
          <w:sz w:val="24"/>
          <w:szCs w:val="24"/>
        </w:rPr>
      </w:pPr>
      <w:r w:rsidRPr="001B23E9">
        <w:rPr>
          <w:rFonts w:ascii="Times New Roman" w:hAnsi="Times New Roman" w:cs="Times New Roman"/>
          <w:sz w:val="24"/>
          <w:szCs w:val="24"/>
        </w:rPr>
        <w:t xml:space="preserve">2.5.3.1. asmens sveikatos priežiūros įstaigos dokumentą, patvirtinantį, kad asmuo persirgo COVID-19 liga (koronaviruso infekcija), </w:t>
      </w:r>
      <w:bookmarkStart w:id="2" w:name="_Hlk95123189"/>
      <w:r w:rsidRPr="001B23E9">
        <w:rPr>
          <w:rFonts w:ascii="Times New Roman" w:hAnsi="Times New Roman" w:cs="Times New Roman"/>
          <w:sz w:val="24"/>
          <w:szCs w:val="24"/>
        </w:rPr>
        <w:t>kai diagnozė buvo patvirtinta remiantis teigiamu SARS-CoV-2 PGR tyrimo rezultatu, ir nuo teigiamo tyrimo rezultato praėjo ne daugiau kaip 180 dienų iki grįžimo / atvykimo į Lietuvos Respubliką</w:t>
      </w:r>
      <w:r w:rsidR="000A63C0">
        <w:rPr>
          <w:rFonts w:ascii="Times New Roman" w:hAnsi="Times New Roman" w:cs="Times New Roman"/>
          <w:sz w:val="24"/>
          <w:szCs w:val="24"/>
        </w:rPr>
        <w:t xml:space="preserve"> </w:t>
      </w:r>
      <w:bookmarkStart w:id="3" w:name="_Hlk95120524"/>
      <w:bookmarkEnd w:id="2"/>
      <w:r w:rsidR="000A63C0" w:rsidRPr="000A63C0">
        <w:rPr>
          <w:rFonts w:ascii="Times New Roman" w:hAnsi="Times New Roman" w:cs="Times New Roman"/>
          <w:b/>
          <w:bCs/>
          <w:sz w:val="24"/>
          <w:szCs w:val="24"/>
        </w:rPr>
        <w:t>(serologinių antikūnų tyrimų rezultatas nepripažįstamas)</w:t>
      </w:r>
      <w:bookmarkEnd w:id="3"/>
      <w:r w:rsidRPr="001B23E9">
        <w:rPr>
          <w:rFonts w:ascii="Times New Roman" w:hAnsi="Times New Roman" w:cs="Times New Roman"/>
          <w:sz w:val="24"/>
          <w:szCs w:val="24"/>
        </w:rPr>
        <w:t>;</w:t>
      </w:r>
    </w:p>
    <w:p w14:paraId="487B6417" w14:textId="34A59B9D" w:rsidR="001B23E9" w:rsidRPr="001B23E9" w:rsidRDefault="001B23E9" w:rsidP="001B23E9">
      <w:pPr>
        <w:ind w:firstLine="709"/>
        <w:jc w:val="both"/>
        <w:rPr>
          <w:rFonts w:ascii="Times New Roman" w:hAnsi="Times New Roman" w:cs="Times New Roman"/>
          <w:sz w:val="24"/>
          <w:szCs w:val="24"/>
        </w:rPr>
      </w:pPr>
      <w:r w:rsidRPr="001B23E9">
        <w:rPr>
          <w:rFonts w:ascii="Times New Roman" w:hAnsi="Times New Roman" w:cs="Times New Roman"/>
          <w:sz w:val="24"/>
          <w:szCs w:val="24"/>
        </w:rPr>
        <w:t>2.5.3.2.</w:t>
      </w:r>
      <w:r>
        <w:rPr>
          <w:rFonts w:ascii="Times New Roman" w:hAnsi="Times New Roman" w:cs="Times New Roman"/>
          <w:sz w:val="24"/>
          <w:szCs w:val="24"/>
        </w:rPr>
        <w:t xml:space="preserve"> </w:t>
      </w:r>
      <w:r w:rsidRPr="001B23E9">
        <w:rPr>
          <w:rFonts w:ascii="Times New Roman" w:hAnsi="Times New Roman" w:cs="Times New Roman"/>
          <w:sz w:val="24"/>
          <w:szCs w:val="24"/>
        </w:rPr>
        <w:t>asmens sveikatos priežiūros įstaigos dokumentą, konkrečios šalies skiepijimų sertifikatą arba tarptautinį skiepijimų sertifikatą, nurodantį, kad:</w:t>
      </w:r>
    </w:p>
    <w:p w14:paraId="7A33E1DE" w14:textId="77777777" w:rsidR="001B23E9" w:rsidRPr="001B23E9" w:rsidRDefault="001B23E9" w:rsidP="001B23E9">
      <w:pPr>
        <w:ind w:firstLine="709"/>
        <w:jc w:val="both"/>
        <w:rPr>
          <w:rFonts w:ascii="Times New Roman" w:hAnsi="Times New Roman" w:cs="Times New Roman"/>
          <w:sz w:val="24"/>
          <w:szCs w:val="24"/>
        </w:rPr>
      </w:pPr>
      <w:r w:rsidRPr="001B23E9">
        <w:rPr>
          <w:rFonts w:ascii="Times New Roman" w:hAnsi="Times New Roman" w:cs="Times New Roman"/>
          <w:sz w:val="24"/>
          <w:szCs w:val="24"/>
        </w:rPr>
        <w:t xml:space="preserve">2.5.3.2.1. asmens skiepijimas viena iš COVID-19 ligos (koronaviruso infekcijos) vakcinų </w:t>
      </w:r>
      <w:r w:rsidRPr="00F73255">
        <w:rPr>
          <w:rFonts w:ascii="Times New Roman" w:hAnsi="Times New Roman" w:cs="Times New Roman"/>
          <w:sz w:val="24"/>
          <w:szCs w:val="24"/>
        </w:rPr>
        <w:t xml:space="preserve">(„COVID-19 </w:t>
      </w:r>
      <w:proofErr w:type="spellStart"/>
      <w:r w:rsidRPr="00F73255">
        <w:rPr>
          <w:rFonts w:ascii="Times New Roman" w:hAnsi="Times New Roman" w:cs="Times New Roman"/>
          <w:sz w:val="24"/>
          <w:szCs w:val="24"/>
        </w:rPr>
        <w:t>Vaccine</w:t>
      </w:r>
      <w:proofErr w:type="spellEnd"/>
      <w:r w:rsidRPr="00F73255">
        <w:rPr>
          <w:rFonts w:ascii="Times New Roman" w:hAnsi="Times New Roman" w:cs="Times New Roman"/>
          <w:sz w:val="24"/>
          <w:szCs w:val="24"/>
        </w:rPr>
        <w:t xml:space="preserve"> Janssen“, „Comirnaty“, „</w:t>
      </w:r>
      <w:proofErr w:type="spellStart"/>
      <w:r w:rsidRPr="00F73255">
        <w:rPr>
          <w:rFonts w:ascii="Times New Roman" w:hAnsi="Times New Roman" w:cs="Times New Roman"/>
          <w:sz w:val="24"/>
          <w:szCs w:val="24"/>
        </w:rPr>
        <w:t>Spikevax</w:t>
      </w:r>
      <w:proofErr w:type="spellEnd"/>
      <w:r w:rsidRPr="00F73255">
        <w:rPr>
          <w:rFonts w:ascii="Times New Roman" w:hAnsi="Times New Roman" w:cs="Times New Roman"/>
          <w:sz w:val="24"/>
          <w:szCs w:val="24"/>
        </w:rPr>
        <w:t>“, „Vaxzevria“, „</w:t>
      </w:r>
      <w:proofErr w:type="spellStart"/>
      <w:r w:rsidRPr="00F73255">
        <w:rPr>
          <w:rFonts w:ascii="Times New Roman" w:hAnsi="Times New Roman" w:cs="Times New Roman"/>
          <w:sz w:val="24"/>
          <w:szCs w:val="24"/>
        </w:rPr>
        <w:t>Covishield</w:t>
      </w:r>
      <w:proofErr w:type="spellEnd"/>
      <w:r w:rsidRPr="00F73255">
        <w:rPr>
          <w:rFonts w:ascii="Times New Roman" w:hAnsi="Times New Roman" w:cs="Times New Roman"/>
          <w:sz w:val="24"/>
          <w:szCs w:val="24"/>
        </w:rPr>
        <w:t>“ ar „</w:t>
      </w:r>
      <w:proofErr w:type="spellStart"/>
      <w:r w:rsidRPr="00F73255">
        <w:rPr>
          <w:rFonts w:ascii="Times New Roman" w:hAnsi="Times New Roman" w:cs="Times New Roman"/>
          <w:sz w:val="24"/>
          <w:szCs w:val="24"/>
        </w:rPr>
        <w:t>Nuvaxovid</w:t>
      </w:r>
      <w:proofErr w:type="spellEnd"/>
      <w:r w:rsidRPr="00F73255">
        <w:rPr>
          <w:rFonts w:ascii="Times New Roman" w:hAnsi="Times New Roman" w:cs="Times New Roman"/>
          <w:sz w:val="24"/>
          <w:szCs w:val="24"/>
        </w:rPr>
        <w:t>“)</w:t>
      </w:r>
      <w:r w:rsidRPr="001B23E9">
        <w:rPr>
          <w:rFonts w:ascii="Times New Roman" w:hAnsi="Times New Roman" w:cs="Times New Roman"/>
          <w:sz w:val="24"/>
          <w:szCs w:val="24"/>
        </w:rPr>
        <w:t xml:space="preserve"> pagal valstybės, kurioje buvo atlikta vakcinacija, kompetentingos institucijos patvirtintą skiepijimo schemą yra baigtas, jei po COVID-19 ligos (koronaviruso infekcijos) vakcinos dozės suleidimo yra praėję ne mažiau kaip 14 dienų, bet ne daugiau kaip 270 dienų (270 dienų terminas netaikomas asmenims iki 18 metų), ir asmuo buvo paskiepytas:</w:t>
      </w:r>
    </w:p>
    <w:p w14:paraId="7466428C" w14:textId="77777777" w:rsidR="001B23E9" w:rsidRPr="001B23E9" w:rsidRDefault="001B23E9" w:rsidP="001B23E9">
      <w:pPr>
        <w:ind w:firstLine="709"/>
        <w:jc w:val="both"/>
        <w:rPr>
          <w:rFonts w:ascii="Times New Roman" w:hAnsi="Times New Roman" w:cs="Times New Roman"/>
          <w:sz w:val="24"/>
          <w:szCs w:val="24"/>
        </w:rPr>
      </w:pPr>
      <w:r w:rsidRPr="001B23E9">
        <w:rPr>
          <w:rFonts w:ascii="Times New Roman" w:hAnsi="Times New Roman" w:cs="Times New Roman"/>
          <w:sz w:val="24"/>
          <w:szCs w:val="24"/>
        </w:rPr>
        <w:t>2.5.3.2.1.1. antra vakcinos doze, kai skiepijimo schemą sudaro dvi vakcinos dozės;</w:t>
      </w:r>
    </w:p>
    <w:p w14:paraId="221A9F15" w14:textId="77777777" w:rsidR="001B23E9" w:rsidRPr="001B23E9" w:rsidRDefault="001B23E9" w:rsidP="001B23E9">
      <w:pPr>
        <w:ind w:firstLine="709"/>
        <w:jc w:val="both"/>
        <w:rPr>
          <w:rFonts w:ascii="Times New Roman" w:hAnsi="Times New Roman" w:cs="Times New Roman"/>
          <w:sz w:val="24"/>
          <w:szCs w:val="24"/>
        </w:rPr>
      </w:pPr>
      <w:r w:rsidRPr="001B23E9">
        <w:rPr>
          <w:rFonts w:ascii="Times New Roman" w:hAnsi="Times New Roman" w:cs="Times New Roman"/>
          <w:sz w:val="24"/>
          <w:szCs w:val="24"/>
        </w:rPr>
        <w:t>2.5.3.2.1.2. viena vakcinos doze, kai skiepijimo schemą sudaro viena vakcinos dozė;</w:t>
      </w:r>
    </w:p>
    <w:p w14:paraId="5C018A92" w14:textId="77777777" w:rsidR="001B23E9" w:rsidRPr="001B23E9" w:rsidRDefault="001B23E9" w:rsidP="001B23E9">
      <w:pPr>
        <w:ind w:firstLine="709"/>
        <w:jc w:val="both"/>
        <w:rPr>
          <w:rFonts w:ascii="Times New Roman" w:hAnsi="Times New Roman" w:cs="Times New Roman"/>
          <w:sz w:val="24"/>
          <w:szCs w:val="24"/>
        </w:rPr>
      </w:pPr>
      <w:r w:rsidRPr="001B23E9">
        <w:rPr>
          <w:rFonts w:ascii="Times New Roman" w:hAnsi="Times New Roman" w:cs="Times New Roman"/>
          <w:sz w:val="24"/>
          <w:szCs w:val="24"/>
        </w:rPr>
        <w:t>2.5.3.2.1.3. viena vakcinos doze, kai vakcina suleista asmeniui, kuris persirgo COVID-19 liga (koronaviruso infekcija) ir diagnozė buvo patvirtinta remiantis teigiamu SARS-CoV-2 PGR tyrimo rezultatu;</w:t>
      </w:r>
    </w:p>
    <w:p w14:paraId="76512075" w14:textId="5A1CAADA" w:rsidR="001B23E9" w:rsidRPr="001B23E9" w:rsidRDefault="001B23E9" w:rsidP="001B23E9">
      <w:pPr>
        <w:ind w:firstLine="709"/>
        <w:jc w:val="both"/>
        <w:rPr>
          <w:rFonts w:ascii="Times New Roman" w:hAnsi="Times New Roman" w:cs="Times New Roman"/>
          <w:sz w:val="24"/>
          <w:szCs w:val="24"/>
        </w:rPr>
      </w:pPr>
      <w:r w:rsidRPr="00F73255">
        <w:rPr>
          <w:rFonts w:ascii="Times New Roman" w:hAnsi="Times New Roman" w:cs="Times New Roman"/>
          <w:sz w:val="24"/>
          <w:szCs w:val="24"/>
        </w:rPr>
        <w:t xml:space="preserve">2.5.3.2.2. </w:t>
      </w:r>
      <w:bookmarkStart w:id="4" w:name="_Hlk95128364"/>
      <w:r w:rsidRPr="00F73255">
        <w:rPr>
          <w:rFonts w:ascii="Times New Roman" w:hAnsi="Times New Roman" w:cs="Times New Roman"/>
          <w:sz w:val="24"/>
          <w:szCs w:val="24"/>
        </w:rPr>
        <w:t>asmuo yra paskiepytas sustiprinančiąja „Comirnaty“, „</w:t>
      </w:r>
      <w:proofErr w:type="spellStart"/>
      <w:r w:rsidRPr="00F73255">
        <w:rPr>
          <w:rFonts w:ascii="Times New Roman" w:hAnsi="Times New Roman" w:cs="Times New Roman"/>
          <w:sz w:val="24"/>
          <w:szCs w:val="24"/>
        </w:rPr>
        <w:t>Spikevax</w:t>
      </w:r>
      <w:proofErr w:type="spellEnd"/>
      <w:r w:rsidRPr="00F73255">
        <w:rPr>
          <w:rFonts w:ascii="Times New Roman" w:hAnsi="Times New Roman" w:cs="Times New Roman"/>
          <w:sz w:val="24"/>
          <w:szCs w:val="24"/>
        </w:rPr>
        <w:t>“</w:t>
      </w:r>
      <w:r w:rsidR="00CD74CE" w:rsidRPr="00F73255">
        <w:rPr>
          <w:rFonts w:ascii="Times New Roman" w:hAnsi="Times New Roman" w:cs="Times New Roman"/>
          <w:b/>
          <w:bCs/>
          <w:sz w:val="24"/>
          <w:szCs w:val="24"/>
        </w:rPr>
        <w:t>,</w:t>
      </w:r>
      <w:r w:rsidRPr="00F73255">
        <w:rPr>
          <w:rFonts w:ascii="Times New Roman" w:hAnsi="Times New Roman" w:cs="Times New Roman"/>
          <w:sz w:val="24"/>
          <w:szCs w:val="24"/>
        </w:rPr>
        <w:t xml:space="preserve"> </w:t>
      </w:r>
      <w:r w:rsidRPr="00F73255">
        <w:rPr>
          <w:rFonts w:ascii="Times New Roman" w:hAnsi="Times New Roman" w:cs="Times New Roman"/>
          <w:strike/>
          <w:sz w:val="24"/>
          <w:szCs w:val="24"/>
        </w:rPr>
        <w:t>ar</w:t>
      </w:r>
      <w:r w:rsidRPr="00F73255">
        <w:rPr>
          <w:rFonts w:ascii="Times New Roman" w:hAnsi="Times New Roman" w:cs="Times New Roman"/>
          <w:sz w:val="24"/>
          <w:szCs w:val="24"/>
        </w:rPr>
        <w:t xml:space="preserve"> „COVID-19 </w:t>
      </w:r>
      <w:proofErr w:type="spellStart"/>
      <w:r w:rsidRPr="00F73255">
        <w:rPr>
          <w:rFonts w:ascii="Times New Roman" w:hAnsi="Times New Roman" w:cs="Times New Roman"/>
          <w:sz w:val="24"/>
          <w:szCs w:val="24"/>
        </w:rPr>
        <w:t>Vaccine</w:t>
      </w:r>
      <w:proofErr w:type="spellEnd"/>
      <w:r w:rsidRPr="00F73255">
        <w:rPr>
          <w:rFonts w:ascii="Times New Roman" w:hAnsi="Times New Roman" w:cs="Times New Roman"/>
          <w:sz w:val="24"/>
          <w:szCs w:val="24"/>
        </w:rPr>
        <w:t xml:space="preserve"> Janssen“</w:t>
      </w:r>
      <w:r w:rsidR="00CD74CE" w:rsidRPr="00F73255">
        <w:rPr>
          <w:rFonts w:ascii="Times New Roman" w:hAnsi="Times New Roman" w:cs="Times New Roman"/>
          <w:b/>
          <w:bCs/>
          <w:sz w:val="24"/>
          <w:szCs w:val="24"/>
        </w:rPr>
        <w:t xml:space="preserve">, </w:t>
      </w:r>
      <w:r w:rsidR="00AC7F7A" w:rsidRPr="00F73255">
        <w:rPr>
          <w:rFonts w:ascii="Times New Roman" w:hAnsi="Times New Roman" w:cs="Times New Roman"/>
          <w:b/>
          <w:bCs/>
          <w:sz w:val="24"/>
          <w:szCs w:val="24"/>
        </w:rPr>
        <w:t>„Vaxzevria“</w:t>
      </w:r>
      <w:r w:rsidR="00AC7F7A" w:rsidRPr="00AC7F7A">
        <w:rPr>
          <w:rFonts w:ascii="Times New Roman" w:hAnsi="Times New Roman" w:cs="Times New Roman"/>
          <w:b/>
          <w:bCs/>
          <w:sz w:val="24"/>
          <w:szCs w:val="24"/>
        </w:rPr>
        <w:t xml:space="preserve"> </w:t>
      </w:r>
      <w:r w:rsidR="00CD74CE" w:rsidRPr="00F73255">
        <w:rPr>
          <w:rFonts w:ascii="Times New Roman" w:hAnsi="Times New Roman" w:cs="Times New Roman"/>
          <w:b/>
          <w:bCs/>
          <w:sz w:val="24"/>
          <w:szCs w:val="24"/>
        </w:rPr>
        <w:t>„</w:t>
      </w:r>
      <w:proofErr w:type="spellStart"/>
      <w:r w:rsidR="00CD74CE" w:rsidRPr="00F73255">
        <w:rPr>
          <w:rFonts w:ascii="Times New Roman" w:hAnsi="Times New Roman" w:cs="Times New Roman"/>
          <w:b/>
          <w:bCs/>
          <w:sz w:val="24"/>
          <w:szCs w:val="24"/>
        </w:rPr>
        <w:t>Covishield</w:t>
      </w:r>
      <w:proofErr w:type="spellEnd"/>
      <w:r w:rsidR="00CD74CE" w:rsidRPr="00F73255">
        <w:rPr>
          <w:rFonts w:ascii="Times New Roman" w:hAnsi="Times New Roman" w:cs="Times New Roman"/>
          <w:b/>
          <w:bCs/>
          <w:sz w:val="24"/>
          <w:szCs w:val="24"/>
        </w:rPr>
        <w:t>“ ar „</w:t>
      </w:r>
      <w:proofErr w:type="spellStart"/>
      <w:r w:rsidR="00CD74CE" w:rsidRPr="00F73255">
        <w:rPr>
          <w:rFonts w:ascii="Times New Roman" w:hAnsi="Times New Roman" w:cs="Times New Roman"/>
          <w:b/>
          <w:bCs/>
          <w:sz w:val="24"/>
          <w:szCs w:val="24"/>
        </w:rPr>
        <w:t>Nuvaxovid</w:t>
      </w:r>
      <w:proofErr w:type="spellEnd"/>
      <w:r w:rsidR="00CD74CE" w:rsidRPr="00F73255">
        <w:rPr>
          <w:rFonts w:ascii="Times New Roman" w:hAnsi="Times New Roman" w:cs="Times New Roman"/>
          <w:b/>
          <w:bCs/>
          <w:sz w:val="24"/>
          <w:szCs w:val="24"/>
        </w:rPr>
        <w:t>“</w:t>
      </w:r>
      <w:r w:rsidRPr="00F73255">
        <w:rPr>
          <w:rFonts w:ascii="Times New Roman" w:hAnsi="Times New Roman" w:cs="Times New Roman"/>
          <w:b/>
          <w:bCs/>
          <w:sz w:val="24"/>
          <w:szCs w:val="24"/>
        </w:rPr>
        <w:t xml:space="preserve"> </w:t>
      </w:r>
      <w:r w:rsidRPr="00F73255">
        <w:rPr>
          <w:rFonts w:ascii="Times New Roman" w:hAnsi="Times New Roman" w:cs="Times New Roman"/>
          <w:sz w:val="24"/>
          <w:szCs w:val="24"/>
        </w:rPr>
        <w:t>vakcinos doze</w:t>
      </w:r>
      <w:bookmarkEnd w:id="4"/>
      <w:r w:rsidRPr="00F73255">
        <w:rPr>
          <w:rFonts w:ascii="Times New Roman" w:hAnsi="Times New Roman" w:cs="Times New Roman"/>
          <w:sz w:val="24"/>
          <w:szCs w:val="24"/>
        </w:rPr>
        <w:t>;</w:t>
      </w:r>
    </w:p>
    <w:p w14:paraId="256014EB" w14:textId="77777777" w:rsidR="001B23E9" w:rsidRPr="001B23E9" w:rsidRDefault="001B23E9" w:rsidP="001B23E9">
      <w:pPr>
        <w:ind w:firstLine="709"/>
        <w:jc w:val="both"/>
        <w:rPr>
          <w:rFonts w:ascii="Times New Roman" w:hAnsi="Times New Roman" w:cs="Times New Roman"/>
          <w:sz w:val="24"/>
          <w:szCs w:val="24"/>
        </w:rPr>
      </w:pPr>
      <w:r w:rsidRPr="001B23E9">
        <w:rPr>
          <w:rFonts w:ascii="Times New Roman" w:hAnsi="Times New Roman" w:cs="Times New Roman"/>
          <w:sz w:val="24"/>
          <w:szCs w:val="24"/>
        </w:rPr>
        <w:t>2.5.3.3. pagal Europos Komisijos reikalavimus Europos Sąjungos skaitmeninį COVID pažymėjimą, patvirtinantį persirgimo COVID-19 liga (koronaviruso infekcija) ar skiepijimo COVID-19 ligos (koronaviruso infekcijos) vakcina faktą, kaip nurodyta šio nutarimo 2.5.3.1 ar 2.5.3.2 papunktyje;</w:t>
      </w:r>
    </w:p>
    <w:p w14:paraId="50F16E0A" w14:textId="77777777" w:rsidR="001B23E9" w:rsidRPr="001B23E9" w:rsidRDefault="001B23E9" w:rsidP="001B23E9">
      <w:pPr>
        <w:ind w:firstLine="709"/>
        <w:jc w:val="both"/>
        <w:rPr>
          <w:rFonts w:ascii="Times New Roman" w:hAnsi="Times New Roman" w:cs="Times New Roman"/>
          <w:sz w:val="24"/>
          <w:szCs w:val="24"/>
        </w:rPr>
      </w:pPr>
      <w:r w:rsidRPr="001B23E9">
        <w:rPr>
          <w:rFonts w:ascii="Times New Roman" w:hAnsi="Times New Roman" w:cs="Times New Roman"/>
          <w:sz w:val="24"/>
          <w:szCs w:val="24"/>
        </w:rPr>
        <w:t>2.5.4. asmenims iki 16 metų;</w:t>
      </w:r>
    </w:p>
    <w:p w14:paraId="6EEBDFA5" w14:textId="77777777" w:rsidR="001B23E9" w:rsidRPr="001B23E9" w:rsidRDefault="001B23E9" w:rsidP="001B23E9">
      <w:pPr>
        <w:ind w:firstLine="709"/>
        <w:jc w:val="both"/>
        <w:rPr>
          <w:rFonts w:ascii="Times New Roman" w:hAnsi="Times New Roman" w:cs="Times New Roman"/>
          <w:sz w:val="24"/>
          <w:szCs w:val="24"/>
        </w:rPr>
      </w:pPr>
      <w:r w:rsidRPr="001B23E9">
        <w:rPr>
          <w:rFonts w:ascii="Times New Roman" w:hAnsi="Times New Roman" w:cs="Times New Roman"/>
          <w:sz w:val="24"/>
          <w:szCs w:val="24"/>
        </w:rPr>
        <w:t>2.5.5. oficialių delegacijų nariams;</w:t>
      </w:r>
    </w:p>
    <w:p w14:paraId="623C3D23" w14:textId="56FC1B98" w:rsidR="00B11C2B" w:rsidRPr="00B11C2B" w:rsidRDefault="001B23E9" w:rsidP="001B23E9">
      <w:pPr>
        <w:ind w:firstLine="709"/>
        <w:jc w:val="both"/>
        <w:rPr>
          <w:rFonts w:ascii="Times New Roman" w:hAnsi="Times New Roman" w:cs="Times New Roman"/>
          <w:sz w:val="24"/>
          <w:szCs w:val="24"/>
        </w:rPr>
      </w:pPr>
      <w:r w:rsidRPr="001B23E9">
        <w:rPr>
          <w:rFonts w:ascii="Times New Roman" w:hAnsi="Times New Roman" w:cs="Times New Roman"/>
          <w:sz w:val="24"/>
          <w:szCs w:val="24"/>
        </w:rPr>
        <w:t xml:space="preserve">2.5.6. </w:t>
      </w:r>
      <w:r w:rsidRPr="001B23E9">
        <w:rPr>
          <w:rFonts w:ascii="Times New Roman" w:hAnsi="Times New Roman" w:cs="Times New Roman"/>
          <w:strike/>
          <w:sz w:val="24"/>
          <w:szCs w:val="24"/>
        </w:rPr>
        <w:t>asmenims, nurodytiems šio nutarimo 2.3.16 papunktyje</w:t>
      </w:r>
      <w:r w:rsidRPr="001B23E9">
        <w:rPr>
          <w:rFonts w:ascii="Times New Roman" w:hAnsi="Times New Roman" w:cs="Times New Roman"/>
          <w:sz w:val="24"/>
          <w:szCs w:val="24"/>
        </w:rPr>
        <w:t xml:space="preserve"> </w:t>
      </w:r>
      <w:r w:rsidR="00160BD8" w:rsidRPr="001B23E9">
        <w:rPr>
          <w:rFonts w:ascii="Times New Roman" w:hAnsi="Times New Roman" w:cs="Times New Roman"/>
          <w:b/>
          <w:bCs/>
          <w:sz w:val="24"/>
          <w:szCs w:val="24"/>
        </w:rPr>
        <w:t>užsieniečiams, atvykstantiems į Lietuvos Respubliką dėl ypatingų humanitarinių priežasčių, Lietuvos Respublikos vidaus reikalų ministro leidimu, kai yra gautas motyvuotas Lietuvos Respublikos užsienio reikalų ministro ar jo įgalioto asmens pasiūlymas dėl šių užsieniečių atvykimo į Lietuvos Respubliką</w:t>
      </w:r>
      <w:r w:rsidR="00160BD8" w:rsidRPr="001B23E9">
        <w:rPr>
          <w:rFonts w:ascii="Times New Roman" w:hAnsi="Times New Roman" w:cs="Times New Roman"/>
          <w:sz w:val="24"/>
          <w:szCs w:val="24"/>
        </w:rPr>
        <w:t xml:space="preserve"> </w:t>
      </w:r>
      <w:bookmarkStart w:id="5" w:name="_Hlk95120974"/>
      <w:r w:rsidRPr="001B23E9">
        <w:rPr>
          <w:rFonts w:ascii="Times New Roman" w:hAnsi="Times New Roman" w:cs="Times New Roman"/>
          <w:sz w:val="24"/>
          <w:szCs w:val="24"/>
        </w:rPr>
        <w:t>(COVID-19 tyrimą atlieka atvykę į Lietuvos Respubliką)</w:t>
      </w:r>
      <w:bookmarkEnd w:id="5"/>
      <w:r w:rsidRPr="00F24158">
        <w:rPr>
          <w:rFonts w:ascii="Times New Roman" w:hAnsi="Times New Roman" w:cs="Times New Roman"/>
          <w:strike/>
          <w:sz w:val="24"/>
          <w:szCs w:val="24"/>
        </w:rPr>
        <w:t>.</w:t>
      </w:r>
      <w:r w:rsidR="00946091">
        <w:rPr>
          <w:rFonts w:ascii="Times New Roman" w:hAnsi="Times New Roman" w:cs="Times New Roman"/>
          <w:b/>
          <w:bCs/>
          <w:sz w:val="24"/>
          <w:szCs w:val="24"/>
        </w:rPr>
        <w:t>;</w:t>
      </w:r>
    </w:p>
    <w:p w14:paraId="0F6A7B08" w14:textId="44DA4FCE" w:rsidR="00DA36A2" w:rsidRDefault="000A63C0" w:rsidP="00446153">
      <w:pPr>
        <w:ind w:firstLine="709"/>
        <w:jc w:val="both"/>
        <w:rPr>
          <w:rFonts w:ascii="Times New Roman" w:hAnsi="Times New Roman" w:cs="Times New Roman"/>
          <w:b/>
          <w:bCs/>
          <w:sz w:val="24"/>
          <w:szCs w:val="24"/>
        </w:rPr>
      </w:pPr>
      <w:r w:rsidRPr="000A63C0">
        <w:rPr>
          <w:rFonts w:ascii="Times New Roman" w:hAnsi="Times New Roman" w:cs="Times New Roman"/>
          <w:b/>
          <w:bCs/>
          <w:sz w:val="24"/>
          <w:szCs w:val="24"/>
        </w:rPr>
        <w:t>2.</w:t>
      </w:r>
      <w:r w:rsidR="00DA36A2">
        <w:rPr>
          <w:rFonts w:ascii="Times New Roman" w:hAnsi="Times New Roman" w:cs="Times New Roman"/>
          <w:b/>
          <w:bCs/>
          <w:sz w:val="24"/>
          <w:szCs w:val="24"/>
        </w:rPr>
        <w:t>5.7</w:t>
      </w:r>
      <w:r w:rsidRPr="000A63C0">
        <w:rPr>
          <w:rFonts w:ascii="Times New Roman" w:hAnsi="Times New Roman" w:cs="Times New Roman"/>
          <w:b/>
          <w:bCs/>
          <w:sz w:val="24"/>
          <w:szCs w:val="24"/>
        </w:rPr>
        <w:t xml:space="preserve">. </w:t>
      </w:r>
      <w:bookmarkStart w:id="6" w:name="_Hlk95120664"/>
      <w:r w:rsidRPr="000A63C0">
        <w:rPr>
          <w:rFonts w:ascii="Times New Roman" w:hAnsi="Times New Roman" w:cs="Times New Roman"/>
          <w:b/>
          <w:bCs/>
          <w:sz w:val="24"/>
          <w:szCs w:val="24"/>
        </w:rPr>
        <w:t>pasienio regionuose gyvenant</w:t>
      </w:r>
      <w:r w:rsidR="00DA36A2">
        <w:rPr>
          <w:rFonts w:ascii="Times New Roman" w:hAnsi="Times New Roman" w:cs="Times New Roman"/>
          <w:b/>
          <w:bCs/>
          <w:sz w:val="24"/>
          <w:szCs w:val="24"/>
        </w:rPr>
        <w:t>iems</w:t>
      </w:r>
      <w:r w:rsidRPr="000A63C0">
        <w:rPr>
          <w:rFonts w:ascii="Times New Roman" w:hAnsi="Times New Roman" w:cs="Times New Roman"/>
          <w:b/>
          <w:bCs/>
          <w:sz w:val="24"/>
          <w:szCs w:val="24"/>
        </w:rPr>
        <w:t xml:space="preserve"> asmen</w:t>
      </w:r>
      <w:r w:rsidR="00DA36A2">
        <w:rPr>
          <w:rFonts w:ascii="Times New Roman" w:hAnsi="Times New Roman" w:cs="Times New Roman"/>
          <w:b/>
          <w:bCs/>
          <w:sz w:val="24"/>
          <w:szCs w:val="24"/>
        </w:rPr>
        <w:t>ims</w:t>
      </w:r>
      <w:r w:rsidRPr="000A63C0">
        <w:rPr>
          <w:rFonts w:ascii="Times New Roman" w:hAnsi="Times New Roman" w:cs="Times New Roman"/>
          <w:b/>
          <w:bCs/>
          <w:sz w:val="24"/>
          <w:szCs w:val="24"/>
        </w:rPr>
        <w:t xml:space="preserve">, kasdien arba </w:t>
      </w:r>
      <w:r w:rsidR="00F927E4">
        <w:rPr>
          <w:rFonts w:ascii="Times New Roman" w:hAnsi="Times New Roman" w:cs="Times New Roman"/>
          <w:b/>
          <w:bCs/>
          <w:sz w:val="24"/>
          <w:szCs w:val="24"/>
        </w:rPr>
        <w:t>kiekvieną darbo dieną</w:t>
      </w:r>
      <w:r w:rsidRPr="000A63C0">
        <w:rPr>
          <w:rFonts w:ascii="Times New Roman" w:hAnsi="Times New Roman" w:cs="Times New Roman"/>
          <w:b/>
          <w:bCs/>
          <w:sz w:val="24"/>
          <w:szCs w:val="24"/>
        </w:rPr>
        <w:t xml:space="preserve"> </w:t>
      </w:r>
      <w:r w:rsidR="000530E7" w:rsidRPr="000530E7">
        <w:rPr>
          <w:rFonts w:ascii="Times New Roman" w:hAnsi="Times New Roman" w:cs="Times New Roman"/>
          <w:b/>
          <w:bCs/>
          <w:color w:val="000000"/>
          <w:sz w:val="24"/>
          <w:szCs w:val="24"/>
          <w:shd w:val="clear" w:color="auto" w:fill="FFFFFF"/>
        </w:rPr>
        <w:t xml:space="preserve">kertantiems Lietuvos Respublikos ir kitos Europos </w:t>
      </w:r>
      <w:r w:rsidR="003B4AEC">
        <w:rPr>
          <w:rFonts w:ascii="Times New Roman" w:hAnsi="Times New Roman" w:cs="Times New Roman"/>
          <w:b/>
          <w:bCs/>
          <w:color w:val="000000"/>
          <w:sz w:val="24"/>
          <w:szCs w:val="24"/>
          <w:shd w:val="clear" w:color="auto" w:fill="FFFFFF"/>
        </w:rPr>
        <w:t>e</w:t>
      </w:r>
      <w:r w:rsidR="000530E7" w:rsidRPr="000530E7">
        <w:rPr>
          <w:rFonts w:ascii="Times New Roman" w:hAnsi="Times New Roman" w:cs="Times New Roman"/>
          <w:b/>
          <w:bCs/>
          <w:color w:val="000000"/>
          <w:sz w:val="24"/>
          <w:szCs w:val="24"/>
          <w:shd w:val="clear" w:color="auto" w:fill="FFFFFF"/>
        </w:rPr>
        <w:t xml:space="preserve">konominės </w:t>
      </w:r>
      <w:r w:rsidR="003B4AEC">
        <w:rPr>
          <w:rFonts w:ascii="Times New Roman" w:hAnsi="Times New Roman" w:cs="Times New Roman"/>
          <w:b/>
          <w:bCs/>
          <w:color w:val="000000"/>
          <w:sz w:val="24"/>
          <w:szCs w:val="24"/>
          <w:shd w:val="clear" w:color="auto" w:fill="FFFFFF"/>
        </w:rPr>
        <w:t>e</w:t>
      </w:r>
      <w:r w:rsidR="000530E7" w:rsidRPr="000530E7">
        <w:rPr>
          <w:rFonts w:ascii="Times New Roman" w:hAnsi="Times New Roman" w:cs="Times New Roman"/>
          <w:b/>
          <w:bCs/>
          <w:color w:val="000000"/>
          <w:sz w:val="24"/>
          <w:szCs w:val="24"/>
          <w:shd w:val="clear" w:color="auto" w:fill="FFFFFF"/>
        </w:rPr>
        <w:t>rdvės valstybės sieną</w:t>
      </w:r>
      <w:r w:rsidR="000530E7">
        <w:rPr>
          <w:color w:val="000000"/>
          <w:shd w:val="clear" w:color="auto" w:fill="FFFFFF"/>
        </w:rPr>
        <w:t xml:space="preserve"> </w:t>
      </w:r>
      <w:r w:rsidRPr="000A63C0">
        <w:rPr>
          <w:rFonts w:ascii="Times New Roman" w:hAnsi="Times New Roman" w:cs="Times New Roman"/>
          <w:b/>
          <w:bCs/>
          <w:sz w:val="24"/>
          <w:szCs w:val="24"/>
        </w:rPr>
        <w:t>darbo, verslo, švietimo, šeimos, medicininės priežiūros ar priežiūros tikslais</w:t>
      </w:r>
      <w:r w:rsidR="00DA36A2">
        <w:rPr>
          <w:rFonts w:ascii="Times New Roman" w:hAnsi="Times New Roman" w:cs="Times New Roman"/>
          <w:b/>
          <w:bCs/>
          <w:sz w:val="24"/>
          <w:szCs w:val="24"/>
        </w:rPr>
        <w:t>.</w:t>
      </w:r>
      <w:r w:rsidR="005302D4" w:rsidRPr="00F24158">
        <w:rPr>
          <w:rFonts w:ascii="Times New Roman" w:hAnsi="Times New Roman" w:cs="Times New Roman"/>
          <w:sz w:val="24"/>
          <w:szCs w:val="24"/>
        </w:rPr>
        <w:t>“</w:t>
      </w:r>
      <w:bookmarkEnd w:id="6"/>
    </w:p>
    <w:p w14:paraId="71DDBF28" w14:textId="62FB53F2" w:rsidR="00DA36A2" w:rsidRDefault="00DA36A2" w:rsidP="00446153">
      <w:pPr>
        <w:ind w:firstLine="709"/>
        <w:jc w:val="both"/>
        <w:rPr>
          <w:rFonts w:ascii="Times New Roman" w:hAnsi="Times New Roman" w:cs="Times New Roman"/>
          <w:b/>
          <w:bCs/>
          <w:sz w:val="24"/>
          <w:szCs w:val="24"/>
        </w:rPr>
      </w:pPr>
    </w:p>
    <w:p w14:paraId="7BEC56D1" w14:textId="77777777" w:rsidR="00DA36A2" w:rsidRDefault="00DA36A2" w:rsidP="00446153">
      <w:pPr>
        <w:ind w:firstLine="709"/>
        <w:jc w:val="both"/>
        <w:rPr>
          <w:rFonts w:ascii="Times New Roman" w:hAnsi="Times New Roman" w:cs="Times New Roman"/>
          <w:sz w:val="24"/>
          <w:szCs w:val="24"/>
          <w:highlight w:val="yellow"/>
        </w:rPr>
      </w:pPr>
    </w:p>
    <w:p w14:paraId="179D1507" w14:textId="4E230EA8" w:rsidR="003F283E" w:rsidRPr="001B326C" w:rsidRDefault="003F283E" w:rsidP="004C1DC4">
      <w:pPr>
        <w:ind w:firstLine="709"/>
        <w:jc w:val="both"/>
        <w:rPr>
          <w:rFonts w:ascii="Times New Roman" w:hAnsi="Times New Roman" w:cs="Times New Roman"/>
          <w:sz w:val="24"/>
          <w:szCs w:val="24"/>
        </w:rPr>
      </w:pPr>
      <w:bookmarkStart w:id="7" w:name="part_c9c66e048dfe4df283b99d788390a27a"/>
      <w:bookmarkEnd w:id="7"/>
      <w:r w:rsidRPr="001B326C">
        <w:rPr>
          <w:rFonts w:ascii="Times New Roman" w:hAnsi="Times New Roman" w:cs="Times New Roman"/>
          <w:sz w:val="24"/>
          <w:szCs w:val="24"/>
        </w:rPr>
        <w:t>2</w:t>
      </w:r>
      <w:r w:rsidR="00B65E41" w:rsidRPr="001B326C">
        <w:rPr>
          <w:rFonts w:ascii="Times New Roman" w:hAnsi="Times New Roman" w:cs="Times New Roman"/>
          <w:sz w:val="24"/>
          <w:szCs w:val="24"/>
        </w:rPr>
        <w:t>.</w:t>
      </w:r>
      <w:r w:rsidR="00F614C4" w:rsidRPr="001B326C">
        <w:rPr>
          <w:rFonts w:ascii="Times New Roman" w:hAnsi="Times New Roman" w:cs="Times New Roman"/>
          <w:sz w:val="24"/>
          <w:szCs w:val="24"/>
        </w:rPr>
        <w:t xml:space="preserve"> Ši</w:t>
      </w:r>
      <w:r w:rsidR="00063684" w:rsidRPr="001B326C">
        <w:rPr>
          <w:rFonts w:ascii="Times New Roman" w:hAnsi="Times New Roman" w:cs="Times New Roman"/>
          <w:sz w:val="24"/>
          <w:szCs w:val="24"/>
        </w:rPr>
        <w:t>s</w:t>
      </w:r>
      <w:r w:rsidR="00F614C4" w:rsidRPr="001B326C">
        <w:rPr>
          <w:rFonts w:ascii="Times New Roman" w:hAnsi="Times New Roman" w:cs="Times New Roman"/>
          <w:sz w:val="24"/>
          <w:szCs w:val="24"/>
        </w:rPr>
        <w:t xml:space="preserve"> nutarim</w:t>
      </w:r>
      <w:r w:rsidR="00063684" w:rsidRPr="001B326C">
        <w:rPr>
          <w:rFonts w:ascii="Times New Roman" w:hAnsi="Times New Roman" w:cs="Times New Roman"/>
          <w:sz w:val="24"/>
          <w:szCs w:val="24"/>
        </w:rPr>
        <w:t>as</w:t>
      </w:r>
      <w:r w:rsidR="00F614C4" w:rsidRPr="001B326C">
        <w:rPr>
          <w:rFonts w:ascii="Times New Roman" w:hAnsi="Times New Roman" w:cs="Times New Roman"/>
          <w:sz w:val="24"/>
          <w:szCs w:val="24"/>
        </w:rPr>
        <w:t xml:space="preserve"> įsigalioja </w:t>
      </w:r>
      <w:r w:rsidR="00F614C4" w:rsidRPr="00B11C2B">
        <w:rPr>
          <w:rFonts w:ascii="Times New Roman" w:hAnsi="Times New Roman" w:cs="Times New Roman"/>
          <w:sz w:val="24"/>
          <w:szCs w:val="24"/>
          <w:highlight w:val="yellow"/>
        </w:rPr>
        <w:t>202</w:t>
      </w:r>
      <w:r w:rsidR="00063684" w:rsidRPr="00B11C2B">
        <w:rPr>
          <w:rFonts w:ascii="Times New Roman" w:hAnsi="Times New Roman" w:cs="Times New Roman"/>
          <w:sz w:val="24"/>
          <w:szCs w:val="24"/>
          <w:highlight w:val="yellow"/>
        </w:rPr>
        <w:t>2</w:t>
      </w:r>
      <w:r w:rsidR="00F614C4" w:rsidRPr="00B11C2B">
        <w:rPr>
          <w:rFonts w:ascii="Times New Roman" w:hAnsi="Times New Roman" w:cs="Times New Roman"/>
          <w:sz w:val="24"/>
          <w:szCs w:val="24"/>
          <w:highlight w:val="yellow"/>
        </w:rPr>
        <w:t xml:space="preserve"> m.</w:t>
      </w:r>
      <w:r w:rsidR="008868C7" w:rsidRPr="00B11C2B">
        <w:rPr>
          <w:rFonts w:ascii="Times New Roman" w:hAnsi="Times New Roman" w:cs="Times New Roman"/>
          <w:sz w:val="24"/>
          <w:szCs w:val="24"/>
          <w:highlight w:val="yellow"/>
        </w:rPr>
        <w:t xml:space="preserve"> </w:t>
      </w:r>
      <w:r w:rsidR="00B11C2B" w:rsidRPr="00B11C2B">
        <w:rPr>
          <w:rFonts w:ascii="Times New Roman" w:hAnsi="Times New Roman" w:cs="Times New Roman"/>
          <w:sz w:val="24"/>
          <w:szCs w:val="24"/>
          <w:highlight w:val="yellow"/>
        </w:rPr>
        <w:t xml:space="preserve">           </w:t>
      </w:r>
      <w:r w:rsidR="00F614C4" w:rsidRPr="00B11C2B">
        <w:rPr>
          <w:rFonts w:ascii="Times New Roman" w:hAnsi="Times New Roman" w:cs="Times New Roman"/>
          <w:sz w:val="24"/>
          <w:szCs w:val="24"/>
          <w:highlight w:val="yellow"/>
        </w:rPr>
        <w:t>d.</w:t>
      </w:r>
    </w:p>
    <w:p w14:paraId="16515D92" w14:textId="779779DC" w:rsidR="00F614C4" w:rsidRPr="001B326C" w:rsidRDefault="00F614C4" w:rsidP="003B77A3">
      <w:pPr>
        <w:ind w:firstLine="709"/>
        <w:jc w:val="both"/>
        <w:rPr>
          <w:rFonts w:ascii="Times New Roman" w:hAnsi="Times New Roman" w:cs="Times New Roman"/>
          <w:sz w:val="24"/>
          <w:szCs w:val="24"/>
        </w:rPr>
      </w:pPr>
    </w:p>
    <w:p w14:paraId="27E1C5CB" w14:textId="77777777" w:rsidR="007270C2" w:rsidRPr="001B326C" w:rsidRDefault="007270C2" w:rsidP="003B77A3">
      <w:pPr>
        <w:ind w:firstLine="709"/>
        <w:jc w:val="both"/>
        <w:rPr>
          <w:rFonts w:ascii="Times New Roman" w:hAnsi="Times New Roman" w:cs="Times New Roman"/>
          <w:b/>
          <w:bCs/>
          <w:sz w:val="24"/>
          <w:szCs w:val="24"/>
        </w:rPr>
      </w:pPr>
      <w:bookmarkStart w:id="8" w:name="_Hlk90630214"/>
    </w:p>
    <w:bookmarkEnd w:id="8"/>
    <w:p w14:paraId="6F2080E3" w14:textId="77777777" w:rsidR="0033077E" w:rsidRPr="001B326C" w:rsidRDefault="0033077E" w:rsidP="002F22F4">
      <w:pPr>
        <w:tabs>
          <w:tab w:val="right" w:pos="9638"/>
        </w:tabs>
        <w:ind w:firstLine="0"/>
        <w:rPr>
          <w:rFonts w:ascii="Times New Roman" w:hAnsi="Times New Roman" w:cs="Times New Roman"/>
          <w:color w:val="000000"/>
          <w:sz w:val="24"/>
          <w:szCs w:val="24"/>
        </w:rPr>
      </w:pPr>
    </w:p>
    <w:p w14:paraId="75B8F3C3" w14:textId="595013A2" w:rsidR="002F22F4" w:rsidRPr="001B326C" w:rsidRDefault="002F22F4" w:rsidP="002F22F4">
      <w:pPr>
        <w:tabs>
          <w:tab w:val="right" w:pos="9638"/>
        </w:tabs>
        <w:ind w:firstLine="0"/>
        <w:rPr>
          <w:rFonts w:ascii="Times New Roman" w:hAnsi="Times New Roman" w:cs="Times New Roman"/>
          <w:caps/>
          <w:color w:val="000000"/>
          <w:sz w:val="24"/>
          <w:szCs w:val="24"/>
        </w:rPr>
      </w:pPr>
      <w:r w:rsidRPr="001B326C">
        <w:rPr>
          <w:rFonts w:ascii="Times New Roman" w:hAnsi="Times New Roman" w:cs="Times New Roman"/>
          <w:color w:val="000000"/>
          <w:sz w:val="24"/>
          <w:szCs w:val="24"/>
        </w:rPr>
        <w:t>Ministr</w:t>
      </w:r>
      <w:r w:rsidR="00C102B8" w:rsidRPr="001B326C">
        <w:rPr>
          <w:rFonts w:ascii="Times New Roman" w:hAnsi="Times New Roman" w:cs="Times New Roman"/>
          <w:color w:val="000000"/>
          <w:sz w:val="24"/>
          <w:szCs w:val="24"/>
        </w:rPr>
        <w:t>ė</w:t>
      </w:r>
      <w:r w:rsidRPr="001B326C">
        <w:rPr>
          <w:rFonts w:ascii="Times New Roman" w:hAnsi="Times New Roman" w:cs="Times New Roman"/>
          <w:color w:val="000000"/>
          <w:sz w:val="24"/>
          <w:szCs w:val="24"/>
        </w:rPr>
        <w:t xml:space="preserve"> Pirminink</w:t>
      </w:r>
      <w:r w:rsidR="00C102B8" w:rsidRPr="001B326C">
        <w:rPr>
          <w:rFonts w:ascii="Times New Roman" w:hAnsi="Times New Roman" w:cs="Times New Roman"/>
          <w:color w:val="000000"/>
          <w:sz w:val="24"/>
          <w:szCs w:val="24"/>
        </w:rPr>
        <w:t>ė</w:t>
      </w:r>
    </w:p>
    <w:p w14:paraId="75B8F3C4" w14:textId="1F95F89A" w:rsidR="002F22F4" w:rsidRPr="001B326C" w:rsidRDefault="002F22F4" w:rsidP="002F22F4">
      <w:pPr>
        <w:tabs>
          <w:tab w:val="right" w:pos="9638"/>
        </w:tabs>
        <w:ind w:firstLine="0"/>
        <w:rPr>
          <w:rFonts w:ascii="Times New Roman" w:hAnsi="Times New Roman" w:cs="Times New Roman"/>
          <w:caps/>
          <w:color w:val="000000"/>
          <w:sz w:val="24"/>
          <w:szCs w:val="24"/>
        </w:rPr>
      </w:pPr>
    </w:p>
    <w:p w14:paraId="576EF659" w14:textId="77777777" w:rsidR="00C92647" w:rsidRPr="001B326C" w:rsidRDefault="00C92647" w:rsidP="002F22F4">
      <w:pPr>
        <w:tabs>
          <w:tab w:val="right" w:pos="9638"/>
        </w:tabs>
        <w:ind w:firstLine="0"/>
        <w:rPr>
          <w:rFonts w:ascii="Times New Roman" w:hAnsi="Times New Roman" w:cs="Times New Roman"/>
          <w:caps/>
          <w:color w:val="000000"/>
          <w:sz w:val="24"/>
          <w:szCs w:val="24"/>
        </w:rPr>
      </w:pPr>
    </w:p>
    <w:p w14:paraId="75B8F3C6" w14:textId="700E006C" w:rsidR="00F75F45" w:rsidRPr="00834FBA" w:rsidRDefault="002F22F4" w:rsidP="00690AF2">
      <w:pPr>
        <w:tabs>
          <w:tab w:val="right" w:pos="9638"/>
        </w:tabs>
        <w:ind w:firstLine="0"/>
      </w:pPr>
      <w:r w:rsidRPr="001B326C">
        <w:rPr>
          <w:rFonts w:ascii="Times New Roman" w:hAnsi="Times New Roman" w:cs="Times New Roman"/>
          <w:color w:val="000000"/>
          <w:sz w:val="24"/>
          <w:szCs w:val="24"/>
        </w:rPr>
        <w:t>Vidaus reikalų ministr</w:t>
      </w:r>
      <w:r w:rsidR="00A31A46" w:rsidRPr="001B326C">
        <w:rPr>
          <w:rFonts w:ascii="Times New Roman" w:hAnsi="Times New Roman" w:cs="Times New Roman"/>
          <w:color w:val="000000"/>
          <w:sz w:val="24"/>
          <w:szCs w:val="24"/>
        </w:rPr>
        <w:t>ė</w:t>
      </w:r>
    </w:p>
    <w:sectPr w:rsidR="00F75F45" w:rsidRPr="00834FBA" w:rsidSect="00EE6FFE">
      <w:headerReference w:type="default" r:id="rId8"/>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3EFC6" w14:textId="77777777" w:rsidR="00E04A70" w:rsidRDefault="00E04A70">
      <w:r>
        <w:separator/>
      </w:r>
    </w:p>
  </w:endnote>
  <w:endnote w:type="continuationSeparator" w:id="0">
    <w:p w14:paraId="73C41A6C" w14:textId="77777777" w:rsidR="00E04A70" w:rsidRDefault="00E0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9416A" w14:textId="77777777" w:rsidR="00E04A70" w:rsidRDefault="00E04A70">
      <w:r>
        <w:separator/>
      </w:r>
    </w:p>
  </w:footnote>
  <w:footnote w:type="continuationSeparator" w:id="0">
    <w:p w14:paraId="7B3A2946" w14:textId="77777777" w:rsidR="00E04A70" w:rsidRDefault="00E04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F3CB" w14:textId="77777777" w:rsidR="005726CD" w:rsidRPr="00CF6828" w:rsidRDefault="00FC2802">
    <w:pPr>
      <w:pStyle w:val="Antrats"/>
      <w:jc w:val="center"/>
      <w:rPr>
        <w:rFonts w:ascii="Times New Roman" w:hAnsi="Times New Roman" w:cs="Times New Roman"/>
        <w:sz w:val="24"/>
        <w:szCs w:val="24"/>
      </w:rPr>
    </w:pPr>
    <w:r w:rsidRPr="00CF6828">
      <w:rPr>
        <w:rFonts w:ascii="Times New Roman" w:hAnsi="Times New Roman" w:cs="Times New Roman"/>
        <w:sz w:val="24"/>
        <w:szCs w:val="24"/>
      </w:rPr>
      <w:fldChar w:fldCharType="begin"/>
    </w:r>
    <w:r w:rsidRPr="00CF6828">
      <w:rPr>
        <w:rFonts w:ascii="Times New Roman" w:hAnsi="Times New Roman" w:cs="Times New Roman"/>
        <w:sz w:val="24"/>
        <w:szCs w:val="24"/>
      </w:rPr>
      <w:instrText>PAGE   \* MERGEFORMAT</w:instrText>
    </w:r>
    <w:r w:rsidRPr="00CF6828">
      <w:rPr>
        <w:rFonts w:ascii="Times New Roman" w:hAnsi="Times New Roman" w:cs="Times New Roman"/>
        <w:sz w:val="24"/>
        <w:szCs w:val="24"/>
      </w:rPr>
      <w:fldChar w:fldCharType="separate"/>
    </w:r>
    <w:r w:rsidR="002F7615">
      <w:rPr>
        <w:rFonts w:ascii="Times New Roman" w:hAnsi="Times New Roman" w:cs="Times New Roman"/>
        <w:noProof/>
        <w:sz w:val="24"/>
        <w:szCs w:val="24"/>
      </w:rPr>
      <w:t>2</w:t>
    </w:r>
    <w:r w:rsidRPr="00CF6828">
      <w:rPr>
        <w:rFonts w:ascii="Times New Roman" w:hAnsi="Times New Roman" w:cs="Times New Roman"/>
        <w:sz w:val="24"/>
        <w:szCs w:val="24"/>
      </w:rPr>
      <w:fldChar w:fldCharType="end"/>
    </w:r>
  </w:p>
  <w:p w14:paraId="75B8F3CC" w14:textId="77777777" w:rsidR="005726CD" w:rsidRDefault="00E04A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A43B8"/>
    <w:multiLevelType w:val="hybridMultilevel"/>
    <w:tmpl w:val="7D826722"/>
    <w:lvl w:ilvl="0" w:tplc="2E44595C">
      <w:start w:val="3"/>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F4D06CE"/>
    <w:multiLevelType w:val="hybridMultilevel"/>
    <w:tmpl w:val="FEF49562"/>
    <w:lvl w:ilvl="0" w:tplc="8CC602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424320F"/>
    <w:multiLevelType w:val="hybridMultilevel"/>
    <w:tmpl w:val="4A642F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422106E"/>
    <w:multiLevelType w:val="hybridMultilevel"/>
    <w:tmpl w:val="51D4B562"/>
    <w:lvl w:ilvl="0" w:tplc="6CD81F48">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F4"/>
    <w:rsid w:val="0000373D"/>
    <w:rsid w:val="0000711C"/>
    <w:rsid w:val="00007D7D"/>
    <w:rsid w:val="00007F21"/>
    <w:rsid w:val="0001415E"/>
    <w:rsid w:val="00014409"/>
    <w:rsid w:val="0001479B"/>
    <w:rsid w:val="0002188B"/>
    <w:rsid w:val="00023BC2"/>
    <w:rsid w:val="00024338"/>
    <w:rsid w:val="000260D2"/>
    <w:rsid w:val="00027534"/>
    <w:rsid w:val="00030BA8"/>
    <w:rsid w:val="0004085C"/>
    <w:rsid w:val="0004440E"/>
    <w:rsid w:val="00047EC4"/>
    <w:rsid w:val="000530E7"/>
    <w:rsid w:val="00055179"/>
    <w:rsid w:val="00057FD1"/>
    <w:rsid w:val="000602F0"/>
    <w:rsid w:val="00063684"/>
    <w:rsid w:val="00064BA1"/>
    <w:rsid w:val="000667B7"/>
    <w:rsid w:val="00067210"/>
    <w:rsid w:val="00072265"/>
    <w:rsid w:val="00074298"/>
    <w:rsid w:val="000752D9"/>
    <w:rsid w:val="00080B30"/>
    <w:rsid w:val="00080C11"/>
    <w:rsid w:val="00080F50"/>
    <w:rsid w:val="00082FF6"/>
    <w:rsid w:val="0008441B"/>
    <w:rsid w:val="00090DF8"/>
    <w:rsid w:val="000945B4"/>
    <w:rsid w:val="00097E58"/>
    <w:rsid w:val="000A0549"/>
    <w:rsid w:val="000A12C3"/>
    <w:rsid w:val="000A5FD3"/>
    <w:rsid w:val="000A63C0"/>
    <w:rsid w:val="000B0008"/>
    <w:rsid w:val="000C06FF"/>
    <w:rsid w:val="000C1B74"/>
    <w:rsid w:val="000C2C5D"/>
    <w:rsid w:val="000C3A27"/>
    <w:rsid w:val="000C71BF"/>
    <w:rsid w:val="000D019C"/>
    <w:rsid w:val="000D5075"/>
    <w:rsid w:val="000D6CCB"/>
    <w:rsid w:val="000E3622"/>
    <w:rsid w:val="000F06E4"/>
    <w:rsid w:val="000F24A0"/>
    <w:rsid w:val="000F3E3F"/>
    <w:rsid w:val="000F721E"/>
    <w:rsid w:val="0010200C"/>
    <w:rsid w:val="001024E8"/>
    <w:rsid w:val="00107E10"/>
    <w:rsid w:val="00112B92"/>
    <w:rsid w:val="00120A8A"/>
    <w:rsid w:val="00123582"/>
    <w:rsid w:val="00123DBE"/>
    <w:rsid w:val="00132E92"/>
    <w:rsid w:val="00132F64"/>
    <w:rsid w:val="001337A1"/>
    <w:rsid w:val="00137D3B"/>
    <w:rsid w:val="00137EB0"/>
    <w:rsid w:val="0014091B"/>
    <w:rsid w:val="00142175"/>
    <w:rsid w:val="001473A1"/>
    <w:rsid w:val="0015059F"/>
    <w:rsid w:val="00151009"/>
    <w:rsid w:val="00153D87"/>
    <w:rsid w:val="00155148"/>
    <w:rsid w:val="00156910"/>
    <w:rsid w:val="00160BD8"/>
    <w:rsid w:val="00164F46"/>
    <w:rsid w:val="00167D96"/>
    <w:rsid w:val="001725AF"/>
    <w:rsid w:val="001740BC"/>
    <w:rsid w:val="00176187"/>
    <w:rsid w:val="001774E4"/>
    <w:rsid w:val="00181174"/>
    <w:rsid w:val="00182CEA"/>
    <w:rsid w:val="001835F8"/>
    <w:rsid w:val="00190BBB"/>
    <w:rsid w:val="001A0653"/>
    <w:rsid w:val="001B13ED"/>
    <w:rsid w:val="001B15F3"/>
    <w:rsid w:val="001B1B81"/>
    <w:rsid w:val="001B23E9"/>
    <w:rsid w:val="001B326C"/>
    <w:rsid w:val="001B3506"/>
    <w:rsid w:val="001B3616"/>
    <w:rsid w:val="001B5C9E"/>
    <w:rsid w:val="001C0148"/>
    <w:rsid w:val="001C0DBB"/>
    <w:rsid w:val="001C3510"/>
    <w:rsid w:val="001C71E5"/>
    <w:rsid w:val="001D2BF2"/>
    <w:rsid w:val="001D473E"/>
    <w:rsid w:val="001D74FA"/>
    <w:rsid w:val="001E00D6"/>
    <w:rsid w:val="001E514C"/>
    <w:rsid w:val="001E5BDB"/>
    <w:rsid w:val="002006A7"/>
    <w:rsid w:val="00200A27"/>
    <w:rsid w:val="0020280F"/>
    <w:rsid w:val="0020739D"/>
    <w:rsid w:val="00207666"/>
    <w:rsid w:val="0021176C"/>
    <w:rsid w:val="0021604F"/>
    <w:rsid w:val="00220405"/>
    <w:rsid w:val="00226556"/>
    <w:rsid w:val="00226E2D"/>
    <w:rsid w:val="00233F4C"/>
    <w:rsid w:val="00235F4A"/>
    <w:rsid w:val="00237140"/>
    <w:rsid w:val="002427EC"/>
    <w:rsid w:val="0024315A"/>
    <w:rsid w:val="00246487"/>
    <w:rsid w:val="00254446"/>
    <w:rsid w:val="00264AD9"/>
    <w:rsid w:val="002817A2"/>
    <w:rsid w:val="00283F19"/>
    <w:rsid w:val="00285968"/>
    <w:rsid w:val="00294751"/>
    <w:rsid w:val="00294E79"/>
    <w:rsid w:val="00295DDA"/>
    <w:rsid w:val="002A4B23"/>
    <w:rsid w:val="002A7AB9"/>
    <w:rsid w:val="002B3A82"/>
    <w:rsid w:val="002B6B53"/>
    <w:rsid w:val="002C223C"/>
    <w:rsid w:val="002C2FA6"/>
    <w:rsid w:val="002C3499"/>
    <w:rsid w:val="002C4966"/>
    <w:rsid w:val="002C6226"/>
    <w:rsid w:val="002C7271"/>
    <w:rsid w:val="002D20BA"/>
    <w:rsid w:val="002D3239"/>
    <w:rsid w:val="002D4E6B"/>
    <w:rsid w:val="002E2889"/>
    <w:rsid w:val="002E6D80"/>
    <w:rsid w:val="002F10D2"/>
    <w:rsid w:val="002F22F4"/>
    <w:rsid w:val="002F4B51"/>
    <w:rsid w:val="002F61EE"/>
    <w:rsid w:val="002F7615"/>
    <w:rsid w:val="003021E9"/>
    <w:rsid w:val="003127E2"/>
    <w:rsid w:val="00316A95"/>
    <w:rsid w:val="003209EB"/>
    <w:rsid w:val="0033077E"/>
    <w:rsid w:val="00330A6B"/>
    <w:rsid w:val="00332292"/>
    <w:rsid w:val="00335BE4"/>
    <w:rsid w:val="003412F9"/>
    <w:rsid w:val="003422B5"/>
    <w:rsid w:val="00344066"/>
    <w:rsid w:val="00345643"/>
    <w:rsid w:val="00346598"/>
    <w:rsid w:val="00351F27"/>
    <w:rsid w:val="00352277"/>
    <w:rsid w:val="003560BB"/>
    <w:rsid w:val="00367DF1"/>
    <w:rsid w:val="00370803"/>
    <w:rsid w:val="00371002"/>
    <w:rsid w:val="0038071E"/>
    <w:rsid w:val="0038122C"/>
    <w:rsid w:val="00381FB1"/>
    <w:rsid w:val="00384396"/>
    <w:rsid w:val="00385BFE"/>
    <w:rsid w:val="0039155E"/>
    <w:rsid w:val="003922AD"/>
    <w:rsid w:val="003958CE"/>
    <w:rsid w:val="00395CEC"/>
    <w:rsid w:val="003A0D45"/>
    <w:rsid w:val="003A0E21"/>
    <w:rsid w:val="003B0ABD"/>
    <w:rsid w:val="003B343C"/>
    <w:rsid w:val="003B34B4"/>
    <w:rsid w:val="003B4AEC"/>
    <w:rsid w:val="003B4BDE"/>
    <w:rsid w:val="003B5E25"/>
    <w:rsid w:val="003B77A3"/>
    <w:rsid w:val="003B7E2C"/>
    <w:rsid w:val="003C137C"/>
    <w:rsid w:val="003C2698"/>
    <w:rsid w:val="003C3A6F"/>
    <w:rsid w:val="003C4843"/>
    <w:rsid w:val="003C79C3"/>
    <w:rsid w:val="003D4531"/>
    <w:rsid w:val="003D7331"/>
    <w:rsid w:val="003E3DCB"/>
    <w:rsid w:val="003E52CB"/>
    <w:rsid w:val="003E6BF7"/>
    <w:rsid w:val="003E70B1"/>
    <w:rsid w:val="003F1A4F"/>
    <w:rsid w:val="003F283E"/>
    <w:rsid w:val="004013B8"/>
    <w:rsid w:val="00402E5F"/>
    <w:rsid w:val="00403349"/>
    <w:rsid w:val="00404547"/>
    <w:rsid w:val="0040573E"/>
    <w:rsid w:val="00406215"/>
    <w:rsid w:val="0041351D"/>
    <w:rsid w:val="00414181"/>
    <w:rsid w:val="00416150"/>
    <w:rsid w:val="00420798"/>
    <w:rsid w:val="00424547"/>
    <w:rsid w:val="00425CEA"/>
    <w:rsid w:val="00431165"/>
    <w:rsid w:val="00443253"/>
    <w:rsid w:val="00443A26"/>
    <w:rsid w:val="00446153"/>
    <w:rsid w:val="004462CE"/>
    <w:rsid w:val="004473D7"/>
    <w:rsid w:val="004477FB"/>
    <w:rsid w:val="004520CC"/>
    <w:rsid w:val="00456C8A"/>
    <w:rsid w:val="00461524"/>
    <w:rsid w:val="00470A43"/>
    <w:rsid w:val="00470B76"/>
    <w:rsid w:val="004745B1"/>
    <w:rsid w:val="004751AF"/>
    <w:rsid w:val="004770A1"/>
    <w:rsid w:val="00477F1B"/>
    <w:rsid w:val="00483C37"/>
    <w:rsid w:val="00485B92"/>
    <w:rsid w:val="00486027"/>
    <w:rsid w:val="00487DB7"/>
    <w:rsid w:val="004955C2"/>
    <w:rsid w:val="004A05EB"/>
    <w:rsid w:val="004A3C16"/>
    <w:rsid w:val="004A60AB"/>
    <w:rsid w:val="004A6833"/>
    <w:rsid w:val="004B197F"/>
    <w:rsid w:val="004B6F8B"/>
    <w:rsid w:val="004B7A5A"/>
    <w:rsid w:val="004B7ABB"/>
    <w:rsid w:val="004C1DC4"/>
    <w:rsid w:val="004C264F"/>
    <w:rsid w:val="004C2C5C"/>
    <w:rsid w:val="004D1791"/>
    <w:rsid w:val="004D27B5"/>
    <w:rsid w:val="004D45F2"/>
    <w:rsid w:val="004D62A4"/>
    <w:rsid w:val="004E16FF"/>
    <w:rsid w:val="004E5900"/>
    <w:rsid w:val="004E5F17"/>
    <w:rsid w:val="004F0869"/>
    <w:rsid w:val="004F67E1"/>
    <w:rsid w:val="0050146E"/>
    <w:rsid w:val="00510AF9"/>
    <w:rsid w:val="005248DA"/>
    <w:rsid w:val="00527A1C"/>
    <w:rsid w:val="005302D4"/>
    <w:rsid w:val="00530362"/>
    <w:rsid w:val="00531E57"/>
    <w:rsid w:val="005334A7"/>
    <w:rsid w:val="00533ABE"/>
    <w:rsid w:val="0053556F"/>
    <w:rsid w:val="00536246"/>
    <w:rsid w:val="00536BDB"/>
    <w:rsid w:val="005419A8"/>
    <w:rsid w:val="0054235D"/>
    <w:rsid w:val="00542790"/>
    <w:rsid w:val="005515C8"/>
    <w:rsid w:val="005568D4"/>
    <w:rsid w:val="00561BC4"/>
    <w:rsid w:val="0056267F"/>
    <w:rsid w:val="00564746"/>
    <w:rsid w:val="00573852"/>
    <w:rsid w:val="005778BA"/>
    <w:rsid w:val="0058001F"/>
    <w:rsid w:val="0058377D"/>
    <w:rsid w:val="00590FA2"/>
    <w:rsid w:val="005965CF"/>
    <w:rsid w:val="005A0BA9"/>
    <w:rsid w:val="005A2900"/>
    <w:rsid w:val="005A2CB6"/>
    <w:rsid w:val="005A3CBE"/>
    <w:rsid w:val="005A52CE"/>
    <w:rsid w:val="005B29C4"/>
    <w:rsid w:val="005B44DB"/>
    <w:rsid w:val="005B535B"/>
    <w:rsid w:val="005B7A83"/>
    <w:rsid w:val="005D0473"/>
    <w:rsid w:val="005D6ACF"/>
    <w:rsid w:val="005E16BF"/>
    <w:rsid w:val="005E42D4"/>
    <w:rsid w:val="005E79E3"/>
    <w:rsid w:val="005F1F1E"/>
    <w:rsid w:val="005F304A"/>
    <w:rsid w:val="005F32DB"/>
    <w:rsid w:val="00600DF9"/>
    <w:rsid w:val="00603E68"/>
    <w:rsid w:val="006073CC"/>
    <w:rsid w:val="00610409"/>
    <w:rsid w:val="00610B16"/>
    <w:rsid w:val="00612EF5"/>
    <w:rsid w:val="00613279"/>
    <w:rsid w:val="0061601E"/>
    <w:rsid w:val="006202A0"/>
    <w:rsid w:val="00624554"/>
    <w:rsid w:val="00625D67"/>
    <w:rsid w:val="006321CD"/>
    <w:rsid w:val="0063397B"/>
    <w:rsid w:val="00637584"/>
    <w:rsid w:val="0064311D"/>
    <w:rsid w:val="006467F4"/>
    <w:rsid w:val="00653DB9"/>
    <w:rsid w:val="00656662"/>
    <w:rsid w:val="006601DA"/>
    <w:rsid w:val="00661495"/>
    <w:rsid w:val="00665732"/>
    <w:rsid w:val="00672398"/>
    <w:rsid w:val="006731B1"/>
    <w:rsid w:val="0067574E"/>
    <w:rsid w:val="00681399"/>
    <w:rsid w:val="00685629"/>
    <w:rsid w:val="0068609D"/>
    <w:rsid w:val="00690AF2"/>
    <w:rsid w:val="006949B2"/>
    <w:rsid w:val="00695311"/>
    <w:rsid w:val="00696FF0"/>
    <w:rsid w:val="006A30F7"/>
    <w:rsid w:val="006B0AA1"/>
    <w:rsid w:val="006B4373"/>
    <w:rsid w:val="006B4432"/>
    <w:rsid w:val="006B74E5"/>
    <w:rsid w:val="006C2F58"/>
    <w:rsid w:val="006C4DF4"/>
    <w:rsid w:val="006D3C85"/>
    <w:rsid w:val="006D5865"/>
    <w:rsid w:val="006E07F5"/>
    <w:rsid w:val="006E18D6"/>
    <w:rsid w:val="006E2575"/>
    <w:rsid w:val="006E3CE4"/>
    <w:rsid w:val="006E6124"/>
    <w:rsid w:val="006E6A41"/>
    <w:rsid w:val="006F1671"/>
    <w:rsid w:val="006F1770"/>
    <w:rsid w:val="006F569D"/>
    <w:rsid w:val="006F7640"/>
    <w:rsid w:val="00700C79"/>
    <w:rsid w:val="00702B73"/>
    <w:rsid w:val="007051B0"/>
    <w:rsid w:val="00705A9C"/>
    <w:rsid w:val="0070646C"/>
    <w:rsid w:val="007077E1"/>
    <w:rsid w:val="00714D78"/>
    <w:rsid w:val="0071524C"/>
    <w:rsid w:val="00717694"/>
    <w:rsid w:val="00721C13"/>
    <w:rsid w:val="007223F0"/>
    <w:rsid w:val="007270C2"/>
    <w:rsid w:val="00727CAC"/>
    <w:rsid w:val="0073424D"/>
    <w:rsid w:val="00735EA1"/>
    <w:rsid w:val="00740361"/>
    <w:rsid w:val="007405BE"/>
    <w:rsid w:val="00740744"/>
    <w:rsid w:val="00742145"/>
    <w:rsid w:val="00746A31"/>
    <w:rsid w:val="00750AE6"/>
    <w:rsid w:val="0075194F"/>
    <w:rsid w:val="00753679"/>
    <w:rsid w:val="00755ADF"/>
    <w:rsid w:val="00757190"/>
    <w:rsid w:val="00761A0A"/>
    <w:rsid w:val="00762089"/>
    <w:rsid w:val="00764817"/>
    <w:rsid w:val="00766AAE"/>
    <w:rsid w:val="007723CD"/>
    <w:rsid w:val="00772B93"/>
    <w:rsid w:val="007742F5"/>
    <w:rsid w:val="0078004C"/>
    <w:rsid w:val="00782B88"/>
    <w:rsid w:val="007928B3"/>
    <w:rsid w:val="007937F7"/>
    <w:rsid w:val="00793E0A"/>
    <w:rsid w:val="00793E40"/>
    <w:rsid w:val="007965C8"/>
    <w:rsid w:val="007A1011"/>
    <w:rsid w:val="007A143C"/>
    <w:rsid w:val="007A4BCB"/>
    <w:rsid w:val="007B0804"/>
    <w:rsid w:val="007B42DC"/>
    <w:rsid w:val="007B5965"/>
    <w:rsid w:val="007B6615"/>
    <w:rsid w:val="007B7C79"/>
    <w:rsid w:val="007C3EF3"/>
    <w:rsid w:val="007D38BF"/>
    <w:rsid w:val="007D4049"/>
    <w:rsid w:val="007E2E48"/>
    <w:rsid w:val="007E3D58"/>
    <w:rsid w:val="00805630"/>
    <w:rsid w:val="00805910"/>
    <w:rsid w:val="00806BF2"/>
    <w:rsid w:val="008103E1"/>
    <w:rsid w:val="008150D4"/>
    <w:rsid w:val="00815341"/>
    <w:rsid w:val="00816827"/>
    <w:rsid w:val="008219F6"/>
    <w:rsid w:val="00826E12"/>
    <w:rsid w:val="00830120"/>
    <w:rsid w:val="00830987"/>
    <w:rsid w:val="00834769"/>
    <w:rsid w:val="00834FBA"/>
    <w:rsid w:val="0084071B"/>
    <w:rsid w:val="00841866"/>
    <w:rsid w:val="00845EFD"/>
    <w:rsid w:val="00851B45"/>
    <w:rsid w:val="0085366D"/>
    <w:rsid w:val="0085596A"/>
    <w:rsid w:val="008614EB"/>
    <w:rsid w:val="00864D2A"/>
    <w:rsid w:val="00867A5A"/>
    <w:rsid w:val="00867E4C"/>
    <w:rsid w:val="00872454"/>
    <w:rsid w:val="0087344D"/>
    <w:rsid w:val="008752A0"/>
    <w:rsid w:val="00880C51"/>
    <w:rsid w:val="00880F52"/>
    <w:rsid w:val="00883B8D"/>
    <w:rsid w:val="008850E0"/>
    <w:rsid w:val="00885A10"/>
    <w:rsid w:val="00885AE1"/>
    <w:rsid w:val="008868C7"/>
    <w:rsid w:val="00890592"/>
    <w:rsid w:val="00890DA8"/>
    <w:rsid w:val="00890E9B"/>
    <w:rsid w:val="00894CE4"/>
    <w:rsid w:val="008A01DC"/>
    <w:rsid w:val="008A07A9"/>
    <w:rsid w:val="008A3524"/>
    <w:rsid w:val="008A690A"/>
    <w:rsid w:val="008B0AF8"/>
    <w:rsid w:val="008B26CF"/>
    <w:rsid w:val="008B2A1C"/>
    <w:rsid w:val="008B7344"/>
    <w:rsid w:val="008B767A"/>
    <w:rsid w:val="008B7C74"/>
    <w:rsid w:val="008C0EF6"/>
    <w:rsid w:val="008C6BB5"/>
    <w:rsid w:val="008D3B88"/>
    <w:rsid w:val="008E220D"/>
    <w:rsid w:val="008F3FD0"/>
    <w:rsid w:val="008F5F89"/>
    <w:rsid w:val="00905019"/>
    <w:rsid w:val="00913404"/>
    <w:rsid w:val="00914FFA"/>
    <w:rsid w:val="009154CE"/>
    <w:rsid w:val="0091622F"/>
    <w:rsid w:val="00917540"/>
    <w:rsid w:val="00917FCB"/>
    <w:rsid w:val="0092013A"/>
    <w:rsid w:val="00925A08"/>
    <w:rsid w:val="009266B5"/>
    <w:rsid w:val="00930876"/>
    <w:rsid w:val="00933F3E"/>
    <w:rsid w:val="00936D35"/>
    <w:rsid w:val="00946091"/>
    <w:rsid w:val="0094768B"/>
    <w:rsid w:val="00954596"/>
    <w:rsid w:val="009549BC"/>
    <w:rsid w:val="0095694B"/>
    <w:rsid w:val="00961DDB"/>
    <w:rsid w:val="00964EFA"/>
    <w:rsid w:val="00972DAB"/>
    <w:rsid w:val="00974293"/>
    <w:rsid w:val="0097595C"/>
    <w:rsid w:val="0097605D"/>
    <w:rsid w:val="0099524F"/>
    <w:rsid w:val="009A0345"/>
    <w:rsid w:val="009A2190"/>
    <w:rsid w:val="009A7964"/>
    <w:rsid w:val="009A7D40"/>
    <w:rsid w:val="009B4F2C"/>
    <w:rsid w:val="009B64E9"/>
    <w:rsid w:val="009C1A1A"/>
    <w:rsid w:val="009C3FEA"/>
    <w:rsid w:val="009C4239"/>
    <w:rsid w:val="009D1714"/>
    <w:rsid w:val="009D28B7"/>
    <w:rsid w:val="009D3098"/>
    <w:rsid w:val="009E14B6"/>
    <w:rsid w:val="009E159D"/>
    <w:rsid w:val="009E7911"/>
    <w:rsid w:val="009F2AB3"/>
    <w:rsid w:val="009F3199"/>
    <w:rsid w:val="009F3B42"/>
    <w:rsid w:val="00A00712"/>
    <w:rsid w:val="00A037A6"/>
    <w:rsid w:val="00A03E16"/>
    <w:rsid w:val="00A07C8A"/>
    <w:rsid w:val="00A10955"/>
    <w:rsid w:val="00A21006"/>
    <w:rsid w:val="00A217F5"/>
    <w:rsid w:val="00A31A46"/>
    <w:rsid w:val="00A31C15"/>
    <w:rsid w:val="00A41752"/>
    <w:rsid w:val="00A46827"/>
    <w:rsid w:val="00A541FA"/>
    <w:rsid w:val="00A5688B"/>
    <w:rsid w:val="00A62676"/>
    <w:rsid w:val="00A63995"/>
    <w:rsid w:val="00A63D9F"/>
    <w:rsid w:val="00A70627"/>
    <w:rsid w:val="00A710AD"/>
    <w:rsid w:val="00A748C7"/>
    <w:rsid w:val="00A75596"/>
    <w:rsid w:val="00A76332"/>
    <w:rsid w:val="00A76E98"/>
    <w:rsid w:val="00A80202"/>
    <w:rsid w:val="00A86B5B"/>
    <w:rsid w:val="00A87C94"/>
    <w:rsid w:val="00A922D2"/>
    <w:rsid w:val="00A92302"/>
    <w:rsid w:val="00A9595F"/>
    <w:rsid w:val="00A95EC3"/>
    <w:rsid w:val="00A97FB8"/>
    <w:rsid w:val="00AA0322"/>
    <w:rsid w:val="00AA2D53"/>
    <w:rsid w:val="00AC0512"/>
    <w:rsid w:val="00AC6390"/>
    <w:rsid w:val="00AC7F7A"/>
    <w:rsid w:val="00AD0C75"/>
    <w:rsid w:val="00AD2F8D"/>
    <w:rsid w:val="00AD2FDB"/>
    <w:rsid w:val="00AD5353"/>
    <w:rsid w:val="00AE0C27"/>
    <w:rsid w:val="00AE0CB8"/>
    <w:rsid w:val="00AE5FF1"/>
    <w:rsid w:val="00AF2757"/>
    <w:rsid w:val="00AF38F9"/>
    <w:rsid w:val="00AF53FB"/>
    <w:rsid w:val="00B03919"/>
    <w:rsid w:val="00B03DB0"/>
    <w:rsid w:val="00B0526E"/>
    <w:rsid w:val="00B05C88"/>
    <w:rsid w:val="00B06015"/>
    <w:rsid w:val="00B06949"/>
    <w:rsid w:val="00B07636"/>
    <w:rsid w:val="00B07D6C"/>
    <w:rsid w:val="00B11C2B"/>
    <w:rsid w:val="00B12BEC"/>
    <w:rsid w:val="00B12E61"/>
    <w:rsid w:val="00B12EC7"/>
    <w:rsid w:val="00B14BE7"/>
    <w:rsid w:val="00B213A2"/>
    <w:rsid w:val="00B240EB"/>
    <w:rsid w:val="00B27132"/>
    <w:rsid w:val="00B30196"/>
    <w:rsid w:val="00B34836"/>
    <w:rsid w:val="00B438B1"/>
    <w:rsid w:val="00B438FB"/>
    <w:rsid w:val="00B4586F"/>
    <w:rsid w:val="00B50E10"/>
    <w:rsid w:val="00B55595"/>
    <w:rsid w:val="00B6020E"/>
    <w:rsid w:val="00B64626"/>
    <w:rsid w:val="00B654F9"/>
    <w:rsid w:val="00B65E41"/>
    <w:rsid w:val="00B728A9"/>
    <w:rsid w:val="00B7691A"/>
    <w:rsid w:val="00B76C13"/>
    <w:rsid w:val="00B84D20"/>
    <w:rsid w:val="00B85669"/>
    <w:rsid w:val="00B87459"/>
    <w:rsid w:val="00B87B03"/>
    <w:rsid w:val="00B94170"/>
    <w:rsid w:val="00B95038"/>
    <w:rsid w:val="00BA009E"/>
    <w:rsid w:val="00BA0AC6"/>
    <w:rsid w:val="00BA45DA"/>
    <w:rsid w:val="00BB1149"/>
    <w:rsid w:val="00BB2DCE"/>
    <w:rsid w:val="00BB6104"/>
    <w:rsid w:val="00BB6748"/>
    <w:rsid w:val="00BB7054"/>
    <w:rsid w:val="00BB7A32"/>
    <w:rsid w:val="00BB7E0D"/>
    <w:rsid w:val="00BB7E3A"/>
    <w:rsid w:val="00BC141D"/>
    <w:rsid w:val="00BC17B8"/>
    <w:rsid w:val="00BC2131"/>
    <w:rsid w:val="00BC6FCF"/>
    <w:rsid w:val="00BD2C83"/>
    <w:rsid w:val="00BD33CA"/>
    <w:rsid w:val="00BD369E"/>
    <w:rsid w:val="00BD4EF1"/>
    <w:rsid w:val="00BE1A9E"/>
    <w:rsid w:val="00BE338A"/>
    <w:rsid w:val="00BE4FD4"/>
    <w:rsid w:val="00BF5F6B"/>
    <w:rsid w:val="00BF779C"/>
    <w:rsid w:val="00C00436"/>
    <w:rsid w:val="00C0138A"/>
    <w:rsid w:val="00C05F32"/>
    <w:rsid w:val="00C102B8"/>
    <w:rsid w:val="00C1463C"/>
    <w:rsid w:val="00C176F7"/>
    <w:rsid w:val="00C201FD"/>
    <w:rsid w:val="00C23A26"/>
    <w:rsid w:val="00C24BF5"/>
    <w:rsid w:val="00C326CE"/>
    <w:rsid w:val="00C33EB5"/>
    <w:rsid w:val="00C36D93"/>
    <w:rsid w:val="00C413C0"/>
    <w:rsid w:val="00C42300"/>
    <w:rsid w:val="00C42EDB"/>
    <w:rsid w:val="00C46229"/>
    <w:rsid w:val="00C50238"/>
    <w:rsid w:val="00C52EDF"/>
    <w:rsid w:val="00C56AAA"/>
    <w:rsid w:val="00C56F53"/>
    <w:rsid w:val="00C65399"/>
    <w:rsid w:val="00C65671"/>
    <w:rsid w:val="00C72E03"/>
    <w:rsid w:val="00C738B4"/>
    <w:rsid w:val="00C73C61"/>
    <w:rsid w:val="00C7404F"/>
    <w:rsid w:val="00C751E0"/>
    <w:rsid w:val="00C806DD"/>
    <w:rsid w:val="00C85553"/>
    <w:rsid w:val="00C92647"/>
    <w:rsid w:val="00CA11E0"/>
    <w:rsid w:val="00CA13C0"/>
    <w:rsid w:val="00CA335B"/>
    <w:rsid w:val="00CB1189"/>
    <w:rsid w:val="00CB3055"/>
    <w:rsid w:val="00CC18DE"/>
    <w:rsid w:val="00CC311B"/>
    <w:rsid w:val="00CC3A3C"/>
    <w:rsid w:val="00CD0FEE"/>
    <w:rsid w:val="00CD3DC9"/>
    <w:rsid w:val="00CD7109"/>
    <w:rsid w:val="00CD74CE"/>
    <w:rsid w:val="00CE4DDC"/>
    <w:rsid w:val="00CE7E2E"/>
    <w:rsid w:val="00CF11BE"/>
    <w:rsid w:val="00CF42A2"/>
    <w:rsid w:val="00CF5FAC"/>
    <w:rsid w:val="00D00E0B"/>
    <w:rsid w:val="00D04269"/>
    <w:rsid w:val="00D12E5E"/>
    <w:rsid w:val="00D15669"/>
    <w:rsid w:val="00D21AF4"/>
    <w:rsid w:val="00D30C05"/>
    <w:rsid w:val="00D3402B"/>
    <w:rsid w:val="00D34AA0"/>
    <w:rsid w:val="00D352D3"/>
    <w:rsid w:val="00D36A6D"/>
    <w:rsid w:val="00D36FC5"/>
    <w:rsid w:val="00D429EB"/>
    <w:rsid w:val="00D51DEF"/>
    <w:rsid w:val="00D52C7E"/>
    <w:rsid w:val="00D5311D"/>
    <w:rsid w:val="00D556BC"/>
    <w:rsid w:val="00D55FCF"/>
    <w:rsid w:val="00D57C93"/>
    <w:rsid w:val="00D57CC8"/>
    <w:rsid w:val="00D63EE4"/>
    <w:rsid w:val="00D64A29"/>
    <w:rsid w:val="00D703BC"/>
    <w:rsid w:val="00D72F1A"/>
    <w:rsid w:val="00D77350"/>
    <w:rsid w:val="00D77F3E"/>
    <w:rsid w:val="00D80156"/>
    <w:rsid w:val="00D8205C"/>
    <w:rsid w:val="00D82C69"/>
    <w:rsid w:val="00D82C6C"/>
    <w:rsid w:val="00D843BA"/>
    <w:rsid w:val="00D90BD7"/>
    <w:rsid w:val="00D93193"/>
    <w:rsid w:val="00D953FC"/>
    <w:rsid w:val="00D97229"/>
    <w:rsid w:val="00DA0753"/>
    <w:rsid w:val="00DA2A9F"/>
    <w:rsid w:val="00DA3295"/>
    <w:rsid w:val="00DA36A2"/>
    <w:rsid w:val="00DB1375"/>
    <w:rsid w:val="00DB4E9A"/>
    <w:rsid w:val="00DB6230"/>
    <w:rsid w:val="00DC0A53"/>
    <w:rsid w:val="00DC13B3"/>
    <w:rsid w:val="00DC3BB4"/>
    <w:rsid w:val="00DC3D3A"/>
    <w:rsid w:val="00DC6360"/>
    <w:rsid w:val="00DC6546"/>
    <w:rsid w:val="00DD2BA0"/>
    <w:rsid w:val="00DE10CC"/>
    <w:rsid w:val="00DE158A"/>
    <w:rsid w:val="00DE2A7F"/>
    <w:rsid w:val="00DE34CE"/>
    <w:rsid w:val="00DE397E"/>
    <w:rsid w:val="00DE4F4A"/>
    <w:rsid w:val="00DE6A64"/>
    <w:rsid w:val="00DE7111"/>
    <w:rsid w:val="00DE7C8B"/>
    <w:rsid w:val="00DF1FC8"/>
    <w:rsid w:val="00DF2219"/>
    <w:rsid w:val="00DF6973"/>
    <w:rsid w:val="00E027C3"/>
    <w:rsid w:val="00E040DC"/>
    <w:rsid w:val="00E04A70"/>
    <w:rsid w:val="00E05735"/>
    <w:rsid w:val="00E060E5"/>
    <w:rsid w:val="00E07AD1"/>
    <w:rsid w:val="00E11AEF"/>
    <w:rsid w:val="00E1319F"/>
    <w:rsid w:val="00E1541F"/>
    <w:rsid w:val="00E15C79"/>
    <w:rsid w:val="00E161F7"/>
    <w:rsid w:val="00E223F6"/>
    <w:rsid w:val="00E239D9"/>
    <w:rsid w:val="00E25F3F"/>
    <w:rsid w:val="00E260E8"/>
    <w:rsid w:val="00E26A3B"/>
    <w:rsid w:val="00E3201B"/>
    <w:rsid w:val="00E32658"/>
    <w:rsid w:val="00E35C84"/>
    <w:rsid w:val="00E35CCC"/>
    <w:rsid w:val="00E364A6"/>
    <w:rsid w:val="00E37791"/>
    <w:rsid w:val="00E417D6"/>
    <w:rsid w:val="00E41C89"/>
    <w:rsid w:val="00E4357A"/>
    <w:rsid w:val="00E5000F"/>
    <w:rsid w:val="00E51C6D"/>
    <w:rsid w:val="00E5500E"/>
    <w:rsid w:val="00E559D9"/>
    <w:rsid w:val="00E55C60"/>
    <w:rsid w:val="00E57D29"/>
    <w:rsid w:val="00E608A8"/>
    <w:rsid w:val="00E61A48"/>
    <w:rsid w:val="00E64811"/>
    <w:rsid w:val="00E91D11"/>
    <w:rsid w:val="00E94A84"/>
    <w:rsid w:val="00E96030"/>
    <w:rsid w:val="00E96033"/>
    <w:rsid w:val="00EA0387"/>
    <w:rsid w:val="00EA1210"/>
    <w:rsid w:val="00EA5F6B"/>
    <w:rsid w:val="00EA6064"/>
    <w:rsid w:val="00EB3A56"/>
    <w:rsid w:val="00EB3BBF"/>
    <w:rsid w:val="00EB4F73"/>
    <w:rsid w:val="00EB52A9"/>
    <w:rsid w:val="00EB600C"/>
    <w:rsid w:val="00EC20A6"/>
    <w:rsid w:val="00EC239D"/>
    <w:rsid w:val="00EC3813"/>
    <w:rsid w:val="00EC575D"/>
    <w:rsid w:val="00EC7E11"/>
    <w:rsid w:val="00EE07C5"/>
    <w:rsid w:val="00EE6FFE"/>
    <w:rsid w:val="00EE7E2B"/>
    <w:rsid w:val="00EF186F"/>
    <w:rsid w:val="00F007B5"/>
    <w:rsid w:val="00F007EC"/>
    <w:rsid w:val="00F10610"/>
    <w:rsid w:val="00F14533"/>
    <w:rsid w:val="00F23112"/>
    <w:rsid w:val="00F24158"/>
    <w:rsid w:val="00F241CE"/>
    <w:rsid w:val="00F3764F"/>
    <w:rsid w:val="00F44D11"/>
    <w:rsid w:val="00F4573B"/>
    <w:rsid w:val="00F52157"/>
    <w:rsid w:val="00F550D1"/>
    <w:rsid w:val="00F614C4"/>
    <w:rsid w:val="00F67B50"/>
    <w:rsid w:val="00F70219"/>
    <w:rsid w:val="00F70B4B"/>
    <w:rsid w:val="00F730E1"/>
    <w:rsid w:val="00F73255"/>
    <w:rsid w:val="00F82BED"/>
    <w:rsid w:val="00F86D4D"/>
    <w:rsid w:val="00F87A2D"/>
    <w:rsid w:val="00F927E4"/>
    <w:rsid w:val="00F92F6E"/>
    <w:rsid w:val="00FA1E8A"/>
    <w:rsid w:val="00FB116C"/>
    <w:rsid w:val="00FB1D98"/>
    <w:rsid w:val="00FB486F"/>
    <w:rsid w:val="00FB4CD3"/>
    <w:rsid w:val="00FB5586"/>
    <w:rsid w:val="00FC2802"/>
    <w:rsid w:val="00FC372D"/>
    <w:rsid w:val="00FC3FB5"/>
    <w:rsid w:val="00FC5805"/>
    <w:rsid w:val="00FC632C"/>
    <w:rsid w:val="00FC6728"/>
    <w:rsid w:val="00FC7646"/>
    <w:rsid w:val="00FD105B"/>
    <w:rsid w:val="00FD22A7"/>
    <w:rsid w:val="00FD4A60"/>
    <w:rsid w:val="00FD51CB"/>
    <w:rsid w:val="00FD530F"/>
    <w:rsid w:val="00FE40A6"/>
    <w:rsid w:val="00FE4AB7"/>
    <w:rsid w:val="00FF05E9"/>
    <w:rsid w:val="00FF1B2A"/>
    <w:rsid w:val="00FF30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F3AD"/>
  <w15:chartTrackingRefBased/>
  <w15:docId w15:val="{46D1FF5E-91B2-4D59-A738-E454E30E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2F4"/>
    <w:pPr>
      <w:spacing w:after="0" w:line="240" w:lineRule="auto"/>
      <w:ind w:firstLine="720"/>
    </w:pPr>
    <w:rPr>
      <w:rFonts w:ascii="Arial" w:eastAsia="Times New Roman" w:hAnsi="Arial" w:cs="Arial"/>
      <w:sz w:val="20"/>
      <w:szCs w:val="20"/>
      <w:lang w:eastAsia="lt-LT"/>
    </w:rPr>
  </w:style>
  <w:style w:type="paragraph" w:styleId="Antrat1">
    <w:name w:val="heading 1"/>
    <w:basedOn w:val="prastasis"/>
    <w:next w:val="prastasis"/>
    <w:link w:val="Antrat1Diagrama"/>
    <w:qFormat/>
    <w:rsid w:val="002F22F4"/>
    <w:pPr>
      <w:keepNext/>
      <w:ind w:firstLine="0"/>
      <w:jc w:val="center"/>
      <w:outlineLvl w:val="0"/>
    </w:pPr>
    <w:rPr>
      <w:rFonts w:ascii="HelveticaLT" w:hAnsi="HelveticaLT" w:cs="Times New Roman"/>
      <w:cap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F22F4"/>
    <w:rPr>
      <w:rFonts w:ascii="HelveticaLT" w:eastAsia="Times New Roman" w:hAnsi="HelveticaLT" w:cs="Times New Roman"/>
      <w:caps/>
      <w:sz w:val="32"/>
      <w:szCs w:val="20"/>
      <w:lang w:eastAsia="lt-LT"/>
    </w:rPr>
  </w:style>
  <w:style w:type="character" w:styleId="Komentaronuoroda">
    <w:name w:val="annotation reference"/>
    <w:rsid w:val="002F22F4"/>
    <w:rPr>
      <w:sz w:val="16"/>
      <w:szCs w:val="16"/>
    </w:rPr>
  </w:style>
  <w:style w:type="paragraph" w:styleId="Komentarotekstas">
    <w:name w:val="annotation text"/>
    <w:basedOn w:val="prastasis"/>
    <w:link w:val="KomentarotekstasDiagrama"/>
    <w:rsid w:val="002F22F4"/>
  </w:style>
  <w:style w:type="character" w:customStyle="1" w:styleId="KomentarotekstasDiagrama">
    <w:name w:val="Komentaro tekstas Diagrama"/>
    <w:basedOn w:val="Numatytasispastraiposriftas"/>
    <w:link w:val="Komentarotekstas"/>
    <w:rsid w:val="002F22F4"/>
    <w:rPr>
      <w:rFonts w:ascii="Arial" w:eastAsia="Times New Roman" w:hAnsi="Arial" w:cs="Arial"/>
      <w:sz w:val="20"/>
      <w:szCs w:val="20"/>
      <w:lang w:eastAsia="lt-LT"/>
    </w:rPr>
  </w:style>
  <w:style w:type="paragraph" w:styleId="Antrats">
    <w:name w:val="header"/>
    <w:basedOn w:val="prastasis"/>
    <w:link w:val="AntratsDiagrama"/>
    <w:uiPriority w:val="99"/>
    <w:rsid w:val="002F22F4"/>
    <w:pPr>
      <w:tabs>
        <w:tab w:val="center" w:pos="4819"/>
        <w:tab w:val="right" w:pos="9638"/>
      </w:tabs>
    </w:pPr>
  </w:style>
  <w:style w:type="character" w:customStyle="1" w:styleId="AntratsDiagrama">
    <w:name w:val="Antraštės Diagrama"/>
    <w:basedOn w:val="Numatytasispastraiposriftas"/>
    <w:link w:val="Antrats"/>
    <w:uiPriority w:val="99"/>
    <w:rsid w:val="002F22F4"/>
    <w:rPr>
      <w:rFonts w:ascii="Arial" w:eastAsia="Times New Roman" w:hAnsi="Arial" w:cs="Arial"/>
      <w:sz w:val="20"/>
      <w:szCs w:val="20"/>
      <w:lang w:eastAsia="lt-LT"/>
    </w:rPr>
  </w:style>
  <w:style w:type="paragraph" w:customStyle="1" w:styleId="tajtip">
    <w:name w:val="tajtip"/>
    <w:basedOn w:val="prastasis"/>
    <w:rsid w:val="002F22F4"/>
    <w:pPr>
      <w:spacing w:before="100" w:beforeAutospacing="1" w:after="100" w:afterAutospacing="1"/>
      <w:ind w:firstLine="0"/>
    </w:pPr>
    <w:rPr>
      <w:rFonts w:ascii="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023BC2"/>
    <w:rPr>
      <w:b/>
      <w:bCs/>
    </w:rPr>
  </w:style>
  <w:style w:type="character" w:customStyle="1" w:styleId="KomentarotemaDiagrama">
    <w:name w:val="Komentaro tema Diagrama"/>
    <w:basedOn w:val="KomentarotekstasDiagrama"/>
    <w:link w:val="Komentarotema"/>
    <w:uiPriority w:val="99"/>
    <w:semiHidden/>
    <w:rsid w:val="00023BC2"/>
    <w:rPr>
      <w:rFonts w:ascii="Arial" w:eastAsia="Times New Roman" w:hAnsi="Arial" w:cs="Arial"/>
      <w:b/>
      <w:bCs/>
      <w:sz w:val="20"/>
      <w:szCs w:val="20"/>
      <w:lang w:eastAsia="lt-LT"/>
    </w:rPr>
  </w:style>
  <w:style w:type="character" w:styleId="Hipersaitas">
    <w:name w:val="Hyperlink"/>
    <w:basedOn w:val="Numatytasispastraiposriftas"/>
    <w:uiPriority w:val="99"/>
    <w:unhideWhenUsed/>
    <w:rsid w:val="0067574E"/>
    <w:rPr>
      <w:color w:val="0563C1"/>
      <w:u w:val="single"/>
    </w:rPr>
  </w:style>
  <w:style w:type="paragraph" w:styleId="Sraopastraipa">
    <w:name w:val="List Paragraph"/>
    <w:basedOn w:val="prastasis"/>
    <w:uiPriority w:val="34"/>
    <w:qFormat/>
    <w:rsid w:val="008A07A9"/>
    <w:pPr>
      <w:ind w:left="720"/>
      <w:contextualSpacing/>
    </w:pPr>
  </w:style>
  <w:style w:type="paragraph" w:styleId="Debesliotekstas">
    <w:name w:val="Balloon Text"/>
    <w:basedOn w:val="prastasis"/>
    <w:link w:val="DebesliotekstasDiagrama"/>
    <w:uiPriority w:val="99"/>
    <w:semiHidden/>
    <w:unhideWhenUsed/>
    <w:rsid w:val="00120A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0A8A"/>
    <w:rPr>
      <w:rFonts w:ascii="Segoe UI" w:eastAsia="Times New Roman" w:hAnsi="Segoe UI" w:cs="Segoe UI"/>
      <w:sz w:val="18"/>
      <w:szCs w:val="18"/>
      <w:lang w:eastAsia="lt-LT"/>
    </w:rPr>
  </w:style>
  <w:style w:type="paragraph" w:customStyle="1" w:styleId="xxmsonormal">
    <w:name w:val="x_xmsonormal"/>
    <w:basedOn w:val="prastasis"/>
    <w:rsid w:val="00425CEA"/>
    <w:pPr>
      <w:ind w:firstLine="0"/>
    </w:pPr>
    <w:rPr>
      <w:rFonts w:ascii="Calibri" w:eastAsiaTheme="minorHAnsi" w:hAnsi="Calibri" w:cs="Calibri"/>
      <w:sz w:val="22"/>
      <w:szCs w:val="22"/>
    </w:rPr>
  </w:style>
  <w:style w:type="paragraph" w:customStyle="1" w:styleId="Default">
    <w:name w:val="Default"/>
    <w:rsid w:val="00425C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prastasis"/>
    <w:rsid w:val="00612EF5"/>
    <w:pPr>
      <w:ind w:firstLine="0"/>
    </w:pPr>
    <w:rPr>
      <w:rFonts w:ascii="Times New Roman" w:eastAsiaTheme="minorHAnsi" w:hAnsi="Times New Roman" w:cs="Times New Roman"/>
      <w:sz w:val="24"/>
      <w:szCs w:val="24"/>
    </w:rPr>
  </w:style>
  <w:style w:type="paragraph" w:styleId="Pataisymai">
    <w:name w:val="Revision"/>
    <w:hidden/>
    <w:uiPriority w:val="99"/>
    <w:semiHidden/>
    <w:rsid w:val="00625D67"/>
    <w:pPr>
      <w:spacing w:after="0" w:line="240" w:lineRule="auto"/>
    </w:pPr>
    <w:rPr>
      <w:rFonts w:ascii="Arial" w:eastAsia="Times New Roman" w:hAnsi="Arial" w:cs="Arial"/>
      <w:sz w:val="20"/>
      <w:szCs w:val="20"/>
      <w:lang w:eastAsia="lt-LT"/>
    </w:rPr>
  </w:style>
  <w:style w:type="paragraph" w:customStyle="1" w:styleId="n">
    <w:name w:val="n"/>
    <w:basedOn w:val="prastasis"/>
    <w:rsid w:val="005965CF"/>
    <w:pPr>
      <w:spacing w:before="100" w:beforeAutospacing="1" w:after="100" w:afterAutospacing="1"/>
      <w:ind w:firstLine="0"/>
    </w:pPr>
    <w:rPr>
      <w:rFonts w:ascii="Calibri" w:eastAsiaTheme="minorHAnsi" w:hAnsi="Calibri" w:cs="Calibri"/>
      <w:sz w:val="22"/>
      <w:szCs w:val="22"/>
    </w:rPr>
  </w:style>
  <w:style w:type="character" w:customStyle="1" w:styleId="Neapdorotaspaminjimas1">
    <w:name w:val="Neapdorotas paminėjimas1"/>
    <w:basedOn w:val="Numatytasispastraiposriftas"/>
    <w:uiPriority w:val="99"/>
    <w:semiHidden/>
    <w:unhideWhenUsed/>
    <w:rsid w:val="00080B30"/>
    <w:rPr>
      <w:color w:val="605E5C"/>
      <w:shd w:val="clear" w:color="auto" w:fill="E1DFDD"/>
    </w:rPr>
  </w:style>
  <w:style w:type="character" w:styleId="Neapdorotaspaminjimas">
    <w:name w:val="Unresolved Mention"/>
    <w:basedOn w:val="Numatytasispastraiposriftas"/>
    <w:uiPriority w:val="99"/>
    <w:semiHidden/>
    <w:unhideWhenUsed/>
    <w:rsid w:val="006E6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3283">
      <w:bodyDiv w:val="1"/>
      <w:marLeft w:val="0"/>
      <w:marRight w:val="0"/>
      <w:marTop w:val="0"/>
      <w:marBottom w:val="0"/>
      <w:divBdr>
        <w:top w:val="none" w:sz="0" w:space="0" w:color="auto"/>
        <w:left w:val="none" w:sz="0" w:space="0" w:color="auto"/>
        <w:bottom w:val="none" w:sz="0" w:space="0" w:color="auto"/>
        <w:right w:val="none" w:sz="0" w:space="0" w:color="auto"/>
      </w:divBdr>
      <w:divsChild>
        <w:div w:id="1933858028">
          <w:marLeft w:val="0"/>
          <w:marRight w:val="0"/>
          <w:marTop w:val="0"/>
          <w:marBottom w:val="0"/>
          <w:divBdr>
            <w:top w:val="none" w:sz="0" w:space="0" w:color="auto"/>
            <w:left w:val="none" w:sz="0" w:space="0" w:color="auto"/>
            <w:bottom w:val="none" w:sz="0" w:space="0" w:color="auto"/>
            <w:right w:val="none" w:sz="0" w:space="0" w:color="auto"/>
          </w:divBdr>
        </w:div>
        <w:div w:id="297806828">
          <w:marLeft w:val="0"/>
          <w:marRight w:val="0"/>
          <w:marTop w:val="0"/>
          <w:marBottom w:val="0"/>
          <w:divBdr>
            <w:top w:val="none" w:sz="0" w:space="0" w:color="auto"/>
            <w:left w:val="none" w:sz="0" w:space="0" w:color="auto"/>
            <w:bottom w:val="none" w:sz="0" w:space="0" w:color="auto"/>
            <w:right w:val="none" w:sz="0" w:space="0" w:color="auto"/>
          </w:divBdr>
        </w:div>
        <w:div w:id="457459730">
          <w:marLeft w:val="0"/>
          <w:marRight w:val="0"/>
          <w:marTop w:val="0"/>
          <w:marBottom w:val="0"/>
          <w:divBdr>
            <w:top w:val="none" w:sz="0" w:space="0" w:color="auto"/>
            <w:left w:val="none" w:sz="0" w:space="0" w:color="auto"/>
            <w:bottom w:val="none" w:sz="0" w:space="0" w:color="auto"/>
            <w:right w:val="none" w:sz="0" w:space="0" w:color="auto"/>
          </w:divBdr>
        </w:div>
        <w:div w:id="1787580423">
          <w:marLeft w:val="0"/>
          <w:marRight w:val="0"/>
          <w:marTop w:val="0"/>
          <w:marBottom w:val="0"/>
          <w:divBdr>
            <w:top w:val="none" w:sz="0" w:space="0" w:color="auto"/>
            <w:left w:val="none" w:sz="0" w:space="0" w:color="auto"/>
            <w:bottom w:val="none" w:sz="0" w:space="0" w:color="auto"/>
            <w:right w:val="none" w:sz="0" w:space="0" w:color="auto"/>
          </w:divBdr>
        </w:div>
        <w:div w:id="1078672551">
          <w:marLeft w:val="0"/>
          <w:marRight w:val="0"/>
          <w:marTop w:val="0"/>
          <w:marBottom w:val="0"/>
          <w:divBdr>
            <w:top w:val="none" w:sz="0" w:space="0" w:color="auto"/>
            <w:left w:val="none" w:sz="0" w:space="0" w:color="auto"/>
            <w:bottom w:val="none" w:sz="0" w:space="0" w:color="auto"/>
            <w:right w:val="none" w:sz="0" w:space="0" w:color="auto"/>
          </w:divBdr>
        </w:div>
        <w:div w:id="1638415462">
          <w:marLeft w:val="0"/>
          <w:marRight w:val="0"/>
          <w:marTop w:val="0"/>
          <w:marBottom w:val="0"/>
          <w:divBdr>
            <w:top w:val="none" w:sz="0" w:space="0" w:color="auto"/>
            <w:left w:val="none" w:sz="0" w:space="0" w:color="auto"/>
            <w:bottom w:val="none" w:sz="0" w:space="0" w:color="auto"/>
            <w:right w:val="none" w:sz="0" w:space="0" w:color="auto"/>
          </w:divBdr>
        </w:div>
        <w:div w:id="966398873">
          <w:marLeft w:val="0"/>
          <w:marRight w:val="0"/>
          <w:marTop w:val="0"/>
          <w:marBottom w:val="0"/>
          <w:divBdr>
            <w:top w:val="none" w:sz="0" w:space="0" w:color="auto"/>
            <w:left w:val="none" w:sz="0" w:space="0" w:color="auto"/>
            <w:bottom w:val="none" w:sz="0" w:space="0" w:color="auto"/>
            <w:right w:val="none" w:sz="0" w:space="0" w:color="auto"/>
          </w:divBdr>
        </w:div>
        <w:div w:id="1600405591">
          <w:marLeft w:val="0"/>
          <w:marRight w:val="0"/>
          <w:marTop w:val="0"/>
          <w:marBottom w:val="0"/>
          <w:divBdr>
            <w:top w:val="none" w:sz="0" w:space="0" w:color="auto"/>
            <w:left w:val="none" w:sz="0" w:space="0" w:color="auto"/>
            <w:bottom w:val="none" w:sz="0" w:space="0" w:color="auto"/>
            <w:right w:val="none" w:sz="0" w:space="0" w:color="auto"/>
          </w:divBdr>
        </w:div>
        <w:div w:id="1909725709">
          <w:marLeft w:val="0"/>
          <w:marRight w:val="0"/>
          <w:marTop w:val="0"/>
          <w:marBottom w:val="0"/>
          <w:divBdr>
            <w:top w:val="none" w:sz="0" w:space="0" w:color="auto"/>
            <w:left w:val="none" w:sz="0" w:space="0" w:color="auto"/>
            <w:bottom w:val="none" w:sz="0" w:space="0" w:color="auto"/>
            <w:right w:val="none" w:sz="0" w:space="0" w:color="auto"/>
          </w:divBdr>
        </w:div>
        <w:div w:id="17313678">
          <w:marLeft w:val="0"/>
          <w:marRight w:val="0"/>
          <w:marTop w:val="0"/>
          <w:marBottom w:val="0"/>
          <w:divBdr>
            <w:top w:val="none" w:sz="0" w:space="0" w:color="auto"/>
            <w:left w:val="none" w:sz="0" w:space="0" w:color="auto"/>
            <w:bottom w:val="none" w:sz="0" w:space="0" w:color="auto"/>
            <w:right w:val="none" w:sz="0" w:space="0" w:color="auto"/>
          </w:divBdr>
        </w:div>
        <w:div w:id="1739014474">
          <w:marLeft w:val="0"/>
          <w:marRight w:val="0"/>
          <w:marTop w:val="0"/>
          <w:marBottom w:val="0"/>
          <w:divBdr>
            <w:top w:val="none" w:sz="0" w:space="0" w:color="auto"/>
            <w:left w:val="none" w:sz="0" w:space="0" w:color="auto"/>
            <w:bottom w:val="none" w:sz="0" w:space="0" w:color="auto"/>
            <w:right w:val="none" w:sz="0" w:space="0" w:color="auto"/>
          </w:divBdr>
        </w:div>
        <w:div w:id="1392381729">
          <w:marLeft w:val="0"/>
          <w:marRight w:val="0"/>
          <w:marTop w:val="0"/>
          <w:marBottom w:val="0"/>
          <w:divBdr>
            <w:top w:val="none" w:sz="0" w:space="0" w:color="auto"/>
            <w:left w:val="none" w:sz="0" w:space="0" w:color="auto"/>
            <w:bottom w:val="none" w:sz="0" w:space="0" w:color="auto"/>
            <w:right w:val="none" w:sz="0" w:space="0" w:color="auto"/>
          </w:divBdr>
        </w:div>
        <w:div w:id="1676880491">
          <w:marLeft w:val="0"/>
          <w:marRight w:val="0"/>
          <w:marTop w:val="0"/>
          <w:marBottom w:val="0"/>
          <w:divBdr>
            <w:top w:val="none" w:sz="0" w:space="0" w:color="auto"/>
            <w:left w:val="none" w:sz="0" w:space="0" w:color="auto"/>
            <w:bottom w:val="none" w:sz="0" w:space="0" w:color="auto"/>
            <w:right w:val="none" w:sz="0" w:space="0" w:color="auto"/>
          </w:divBdr>
        </w:div>
        <w:div w:id="1739864452">
          <w:marLeft w:val="0"/>
          <w:marRight w:val="0"/>
          <w:marTop w:val="0"/>
          <w:marBottom w:val="0"/>
          <w:divBdr>
            <w:top w:val="none" w:sz="0" w:space="0" w:color="auto"/>
            <w:left w:val="none" w:sz="0" w:space="0" w:color="auto"/>
            <w:bottom w:val="none" w:sz="0" w:space="0" w:color="auto"/>
            <w:right w:val="none" w:sz="0" w:space="0" w:color="auto"/>
          </w:divBdr>
        </w:div>
        <w:div w:id="126749097">
          <w:marLeft w:val="0"/>
          <w:marRight w:val="0"/>
          <w:marTop w:val="0"/>
          <w:marBottom w:val="0"/>
          <w:divBdr>
            <w:top w:val="none" w:sz="0" w:space="0" w:color="auto"/>
            <w:left w:val="none" w:sz="0" w:space="0" w:color="auto"/>
            <w:bottom w:val="none" w:sz="0" w:space="0" w:color="auto"/>
            <w:right w:val="none" w:sz="0" w:space="0" w:color="auto"/>
          </w:divBdr>
        </w:div>
        <w:div w:id="794448220">
          <w:marLeft w:val="0"/>
          <w:marRight w:val="0"/>
          <w:marTop w:val="0"/>
          <w:marBottom w:val="0"/>
          <w:divBdr>
            <w:top w:val="none" w:sz="0" w:space="0" w:color="auto"/>
            <w:left w:val="none" w:sz="0" w:space="0" w:color="auto"/>
            <w:bottom w:val="none" w:sz="0" w:space="0" w:color="auto"/>
            <w:right w:val="none" w:sz="0" w:space="0" w:color="auto"/>
          </w:divBdr>
        </w:div>
        <w:div w:id="1266301960">
          <w:marLeft w:val="0"/>
          <w:marRight w:val="0"/>
          <w:marTop w:val="0"/>
          <w:marBottom w:val="0"/>
          <w:divBdr>
            <w:top w:val="none" w:sz="0" w:space="0" w:color="auto"/>
            <w:left w:val="none" w:sz="0" w:space="0" w:color="auto"/>
            <w:bottom w:val="none" w:sz="0" w:space="0" w:color="auto"/>
            <w:right w:val="none" w:sz="0" w:space="0" w:color="auto"/>
          </w:divBdr>
        </w:div>
        <w:div w:id="265700952">
          <w:marLeft w:val="0"/>
          <w:marRight w:val="0"/>
          <w:marTop w:val="0"/>
          <w:marBottom w:val="0"/>
          <w:divBdr>
            <w:top w:val="none" w:sz="0" w:space="0" w:color="auto"/>
            <w:left w:val="none" w:sz="0" w:space="0" w:color="auto"/>
            <w:bottom w:val="none" w:sz="0" w:space="0" w:color="auto"/>
            <w:right w:val="none" w:sz="0" w:space="0" w:color="auto"/>
          </w:divBdr>
        </w:div>
        <w:div w:id="671690084">
          <w:marLeft w:val="0"/>
          <w:marRight w:val="0"/>
          <w:marTop w:val="0"/>
          <w:marBottom w:val="0"/>
          <w:divBdr>
            <w:top w:val="none" w:sz="0" w:space="0" w:color="auto"/>
            <w:left w:val="none" w:sz="0" w:space="0" w:color="auto"/>
            <w:bottom w:val="none" w:sz="0" w:space="0" w:color="auto"/>
            <w:right w:val="none" w:sz="0" w:space="0" w:color="auto"/>
          </w:divBdr>
        </w:div>
        <w:div w:id="1504276679">
          <w:marLeft w:val="0"/>
          <w:marRight w:val="0"/>
          <w:marTop w:val="0"/>
          <w:marBottom w:val="0"/>
          <w:divBdr>
            <w:top w:val="none" w:sz="0" w:space="0" w:color="auto"/>
            <w:left w:val="none" w:sz="0" w:space="0" w:color="auto"/>
            <w:bottom w:val="none" w:sz="0" w:space="0" w:color="auto"/>
            <w:right w:val="none" w:sz="0" w:space="0" w:color="auto"/>
          </w:divBdr>
        </w:div>
        <w:div w:id="548342073">
          <w:marLeft w:val="0"/>
          <w:marRight w:val="0"/>
          <w:marTop w:val="0"/>
          <w:marBottom w:val="0"/>
          <w:divBdr>
            <w:top w:val="none" w:sz="0" w:space="0" w:color="auto"/>
            <w:left w:val="none" w:sz="0" w:space="0" w:color="auto"/>
            <w:bottom w:val="none" w:sz="0" w:space="0" w:color="auto"/>
            <w:right w:val="none" w:sz="0" w:space="0" w:color="auto"/>
          </w:divBdr>
        </w:div>
        <w:div w:id="1684942119">
          <w:marLeft w:val="0"/>
          <w:marRight w:val="0"/>
          <w:marTop w:val="0"/>
          <w:marBottom w:val="0"/>
          <w:divBdr>
            <w:top w:val="none" w:sz="0" w:space="0" w:color="auto"/>
            <w:left w:val="none" w:sz="0" w:space="0" w:color="auto"/>
            <w:bottom w:val="none" w:sz="0" w:space="0" w:color="auto"/>
            <w:right w:val="none" w:sz="0" w:space="0" w:color="auto"/>
          </w:divBdr>
        </w:div>
        <w:div w:id="876237374">
          <w:marLeft w:val="0"/>
          <w:marRight w:val="0"/>
          <w:marTop w:val="0"/>
          <w:marBottom w:val="0"/>
          <w:divBdr>
            <w:top w:val="none" w:sz="0" w:space="0" w:color="auto"/>
            <w:left w:val="none" w:sz="0" w:space="0" w:color="auto"/>
            <w:bottom w:val="none" w:sz="0" w:space="0" w:color="auto"/>
            <w:right w:val="none" w:sz="0" w:space="0" w:color="auto"/>
          </w:divBdr>
        </w:div>
        <w:div w:id="1130199782">
          <w:marLeft w:val="0"/>
          <w:marRight w:val="0"/>
          <w:marTop w:val="0"/>
          <w:marBottom w:val="0"/>
          <w:divBdr>
            <w:top w:val="none" w:sz="0" w:space="0" w:color="auto"/>
            <w:left w:val="none" w:sz="0" w:space="0" w:color="auto"/>
            <w:bottom w:val="none" w:sz="0" w:space="0" w:color="auto"/>
            <w:right w:val="none" w:sz="0" w:space="0" w:color="auto"/>
          </w:divBdr>
        </w:div>
        <w:div w:id="2440950">
          <w:marLeft w:val="0"/>
          <w:marRight w:val="0"/>
          <w:marTop w:val="0"/>
          <w:marBottom w:val="0"/>
          <w:divBdr>
            <w:top w:val="none" w:sz="0" w:space="0" w:color="auto"/>
            <w:left w:val="none" w:sz="0" w:space="0" w:color="auto"/>
            <w:bottom w:val="none" w:sz="0" w:space="0" w:color="auto"/>
            <w:right w:val="none" w:sz="0" w:space="0" w:color="auto"/>
          </w:divBdr>
        </w:div>
      </w:divsChild>
    </w:div>
    <w:div w:id="82728013">
      <w:bodyDiv w:val="1"/>
      <w:marLeft w:val="0"/>
      <w:marRight w:val="0"/>
      <w:marTop w:val="0"/>
      <w:marBottom w:val="0"/>
      <w:divBdr>
        <w:top w:val="none" w:sz="0" w:space="0" w:color="auto"/>
        <w:left w:val="none" w:sz="0" w:space="0" w:color="auto"/>
        <w:bottom w:val="none" w:sz="0" w:space="0" w:color="auto"/>
        <w:right w:val="none" w:sz="0" w:space="0" w:color="auto"/>
      </w:divBdr>
      <w:divsChild>
        <w:div w:id="1871214758">
          <w:marLeft w:val="0"/>
          <w:marRight w:val="0"/>
          <w:marTop w:val="0"/>
          <w:marBottom w:val="0"/>
          <w:divBdr>
            <w:top w:val="none" w:sz="0" w:space="0" w:color="auto"/>
            <w:left w:val="none" w:sz="0" w:space="0" w:color="auto"/>
            <w:bottom w:val="none" w:sz="0" w:space="0" w:color="auto"/>
            <w:right w:val="none" w:sz="0" w:space="0" w:color="auto"/>
          </w:divBdr>
        </w:div>
        <w:div w:id="317155794">
          <w:marLeft w:val="0"/>
          <w:marRight w:val="0"/>
          <w:marTop w:val="0"/>
          <w:marBottom w:val="0"/>
          <w:divBdr>
            <w:top w:val="none" w:sz="0" w:space="0" w:color="auto"/>
            <w:left w:val="none" w:sz="0" w:space="0" w:color="auto"/>
            <w:bottom w:val="none" w:sz="0" w:space="0" w:color="auto"/>
            <w:right w:val="none" w:sz="0" w:space="0" w:color="auto"/>
          </w:divBdr>
        </w:div>
        <w:div w:id="1318875844">
          <w:marLeft w:val="0"/>
          <w:marRight w:val="0"/>
          <w:marTop w:val="0"/>
          <w:marBottom w:val="0"/>
          <w:divBdr>
            <w:top w:val="none" w:sz="0" w:space="0" w:color="auto"/>
            <w:left w:val="none" w:sz="0" w:space="0" w:color="auto"/>
            <w:bottom w:val="none" w:sz="0" w:space="0" w:color="auto"/>
            <w:right w:val="none" w:sz="0" w:space="0" w:color="auto"/>
          </w:divBdr>
        </w:div>
      </w:divsChild>
    </w:div>
    <w:div w:id="136460475">
      <w:bodyDiv w:val="1"/>
      <w:marLeft w:val="0"/>
      <w:marRight w:val="0"/>
      <w:marTop w:val="0"/>
      <w:marBottom w:val="0"/>
      <w:divBdr>
        <w:top w:val="none" w:sz="0" w:space="0" w:color="auto"/>
        <w:left w:val="none" w:sz="0" w:space="0" w:color="auto"/>
        <w:bottom w:val="none" w:sz="0" w:space="0" w:color="auto"/>
        <w:right w:val="none" w:sz="0" w:space="0" w:color="auto"/>
      </w:divBdr>
      <w:divsChild>
        <w:div w:id="593317730">
          <w:marLeft w:val="0"/>
          <w:marRight w:val="0"/>
          <w:marTop w:val="0"/>
          <w:marBottom w:val="0"/>
          <w:divBdr>
            <w:top w:val="none" w:sz="0" w:space="0" w:color="auto"/>
            <w:left w:val="none" w:sz="0" w:space="0" w:color="auto"/>
            <w:bottom w:val="none" w:sz="0" w:space="0" w:color="auto"/>
            <w:right w:val="none" w:sz="0" w:space="0" w:color="auto"/>
          </w:divBdr>
          <w:divsChild>
            <w:div w:id="1406340555">
              <w:marLeft w:val="0"/>
              <w:marRight w:val="0"/>
              <w:marTop w:val="0"/>
              <w:marBottom w:val="0"/>
              <w:divBdr>
                <w:top w:val="none" w:sz="0" w:space="0" w:color="auto"/>
                <w:left w:val="none" w:sz="0" w:space="0" w:color="auto"/>
                <w:bottom w:val="none" w:sz="0" w:space="0" w:color="auto"/>
                <w:right w:val="none" w:sz="0" w:space="0" w:color="auto"/>
              </w:divBdr>
              <w:divsChild>
                <w:div w:id="578758447">
                  <w:marLeft w:val="0"/>
                  <w:marRight w:val="0"/>
                  <w:marTop w:val="0"/>
                  <w:marBottom w:val="0"/>
                  <w:divBdr>
                    <w:top w:val="none" w:sz="0" w:space="0" w:color="auto"/>
                    <w:left w:val="none" w:sz="0" w:space="0" w:color="auto"/>
                    <w:bottom w:val="none" w:sz="0" w:space="0" w:color="auto"/>
                    <w:right w:val="none" w:sz="0" w:space="0" w:color="auto"/>
                  </w:divBdr>
                  <w:divsChild>
                    <w:div w:id="1661108188">
                      <w:marLeft w:val="0"/>
                      <w:marRight w:val="0"/>
                      <w:marTop w:val="0"/>
                      <w:marBottom w:val="0"/>
                      <w:divBdr>
                        <w:top w:val="none" w:sz="0" w:space="0" w:color="auto"/>
                        <w:left w:val="none" w:sz="0" w:space="0" w:color="auto"/>
                        <w:bottom w:val="none" w:sz="0" w:space="0" w:color="auto"/>
                        <w:right w:val="none" w:sz="0" w:space="0" w:color="auto"/>
                      </w:divBdr>
                    </w:div>
                    <w:div w:id="1406031916">
                      <w:marLeft w:val="0"/>
                      <w:marRight w:val="0"/>
                      <w:marTop w:val="0"/>
                      <w:marBottom w:val="0"/>
                      <w:divBdr>
                        <w:top w:val="none" w:sz="0" w:space="0" w:color="auto"/>
                        <w:left w:val="none" w:sz="0" w:space="0" w:color="auto"/>
                        <w:bottom w:val="none" w:sz="0" w:space="0" w:color="auto"/>
                        <w:right w:val="none" w:sz="0" w:space="0" w:color="auto"/>
                      </w:divBdr>
                    </w:div>
                    <w:div w:id="1011299352">
                      <w:marLeft w:val="0"/>
                      <w:marRight w:val="0"/>
                      <w:marTop w:val="0"/>
                      <w:marBottom w:val="0"/>
                      <w:divBdr>
                        <w:top w:val="none" w:sz="0" w:space="0" w:color="auto"/>
                        <w:left w:val="none" w:sz="0" w:space="0" w:color="auto"/>
                        <w:bottom w:val="none" w:sz="0" w:space="0" w:color="auto"/>
                        <w:right w:val="none" w:sz="0" w:space="0" w:color="auto"/>
                      </w:divBdr>
                    </w:div>
                    <w:div w:id="455802903">
                      <w:marLeft w:val="0"/>
                      <w:marRight w:val="0"/>
                      <w:marTop w:val="0"/>
                      <w:marBottom w:val="0"/>
                      <w:divBdr>
                        <w:top w:val="none" w:sz="0" w:space="0" w:color="auto"/>
                        <w:left w:val="none" w:sz="0" w:space="0" w:color="auto"/>
                        <w:bottom w:val="none" w:sz="0" w:space="0" w:color="auto"/>
                        <w:right w:val="none" w:sz="0" w:space="0" w:color="auto"/>
                      </w:divBdr>
                    </w:div>
                    <w:div w:id="214245521">
                      <w:marLeft w:val="0"/>
                      <w:marRight w:val="0"/>
                      <w:marTop w:val="0"/>
                      <w:marBottom w:val="0"/>
                      <w:divBdr>
                        <w:top w:val="none" w:sz="0" w:space="0" w:color="auto"/>
                        <w:left w:val="none" w:sz="0" w:space="0" w:color="auto"/>
                        <w:bottom w:val="none" w:sz="0" w:space="0" w:color="auto"/>
                        <w:right w:val="none" w:sz="0" w:space="0" w:color="auto"/>
                      </w:divBdr>
                    </w:div>
                    <w:div w:id="1786999265">
                      <w:marLeft w:val="0"/>
                      <w:marRight w:val="0"/>
                      <w:marTop w:val="0"/>
                      <w:marBottom w:val="0"/>
                      <w:divBdr>
                        <w:top w:val="none" w:sz="0" w:space="0" w:color="auto"/>
                        <w:left w:val="none" w:sz="0" w:space="0" w:color="auto"/>
                        <w:bottom w:val="none" w:sz="0" w:space="0" w:color="auto"/>
                        <w:right w:val="none" w:sz="0" w:space="0" w:color="auto"/>
                      </w:divBdr>
                    </w:div>
                    <w:div w:id="2079278266">
                      <w:marLeft w:val="0"/>
                      <w:marRight w:val="0"/>
                      <w:marTop w:val="0"/>
                      <w:marBottom w:val="0"/>
                      <w:divBdr>
                        <w:top w:val="none" w:sz="0" w:space="0" w:color="auto"/>
                        <w:left w:val="none" w:sz="0" w:space="0" w:color="auto"/>
                        <w:bottom w:val="none" w:sz="0" w:space="0" w:color="auto"/>
                        <w:right w:val="none" w:sz="0" w:space="0" w:color="auto"/>
                      </w:divBdr>
                    </w:div>
                  </w:divsChild>
                </w:div>
                <w:div w:id="623998477">
                  <w:marLeft w:val="0"/>
                  <w:marRight w:val="0"/>
                  <w:marTop w:val="0"/>
                  <w:marBottom w:val="0"/>
                  <w:divBdr>
                    <w:top w:val="none" w:sz="0" w:space="0" w:color="auto"/>
                    <w:left w:val="none" w:sz="0" w:space="0" w:color="auto"/>
                    <w:bottom w:val="none" w:sz="0" w:space="0" w:color="auto"/>
                    <w:right w:val="none" w:sz="0" w:space="0" w:color="auto"/>
                  </w:divBdr>
                  <w:divsChild>
                    <w:div w:id="1337148082">
                      <w:marLeft w:val="0"/>
                      <w:marRight w:val="0"/>
                      <w:marTop w:val="0"/>
                      <w:marBottom w:val="0"/>
                      <w:divBdr>
                        <w:top w:val="none" w:sz="0" w:space="0" w:color="auto"/>
                        <w:left w:val="none" w:sz="0" w:space="0" w:color="auto"/>
                        <w:bottom w:val="none" w:sz="0" w:space="0" w:color="auto"/>
                        <w:right w:val="none" w:sz="0" w:space="0" w:color="auto"/>
                      </w:divBdr>
                    </w:div>
                    <w:div w:id="837841829">
                      <w:marLeft w:val="0"/>
                      <w:marRight w:val="0"/>
                      <w:marTop w:val="0"/>
                      <w:marBottom w:val="0"/>
                      <w:divBdr>
                        <w:top w:val="none" w:sz="0" w:space="0" w:color="auto"/>
                        <w:left w:val="none" w:sz="0" w:space="0" w:color="auto"/>
                        <w:bottom w:val="none" w:sz="0" w:space="0" w:color="auto"/>
                        <w:right w:val="none" w:sz="0" w:space="0" w:color="auto"/>
                      </w:divBdr>
                    </w:div>
                  </w:divsChild>
                </w:div>
                <w:div w:id="1856577715">
                  <w:marLeft w:val="0"/>
                  <w:marRight w:val="0"/>
                  <w:marTop w:val="0"/>
                  <w:marBottom w:val="0"/>
                  <w:divBdr>
                    <w:top w:val="none" w:sz="0" w:space="0" w:color="auto"/>
                    <w:left w:val="none" w:sz="0" w:space="0" w:color="auto"/>
                    <w:bottom w:val="none" w:sz="0" w:space="0" w:color="auto"/>
                    <w:right w:val="none" w:sz="0" w:space="0" w:color="auto"/>
                  </w:divBdr>
                </w:div>
                <w:div w:id="20728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537579">
      <w:bodyDiv w:val="1"/>
      <w:marLeft w:val="0"/>
      <w:marRight w:val="0"/>
      <w:marTop w:val="0"/>
      <w:marBottom w:val="0"/>
      <w:divBdr>
        <w:top w:val="none" w:sz="0" w:space="0" w:color="auto"/>
        <w:left w:val="none" w:sz="0" w:space="0" w:color="auto"/>
        <w:bottom w:val="none" w:sz="0" w:space="0" w:color="auto"/>
        <w:right w:val="none" w:sz="0" w:space="0" w:color="auto"/>
      </w:divBdr>
    </w:div>
    <w:div w:id="308292336">
      <w:bodyDiv w:val="1"/>
      <w:marLeft w:val="0"/>
      <w:marRight w:val="0"/>
      <w:marTop w:val="0"/>
      <w:marBottom w:val="0"/>
      <w:divBdr>
        <w:top w:val="none" w:sz="0" w:space="0" w:color="auto"/>
        <w:left w:val="none" w:sz="0" w:space="0" w:color="auto"/>
        <w:bottom w:val="none" w:sz="0" w:space="0" w:color="auto"/>
        <w:right w:val="none" w:sz="0" w:space="0" w:color="auto"/>
      </w:divBdr>
      <w:divsChild>
        <w:div w:id="1843156571">
          <w:marLeft w:val="0"/>
          <w:marRight w:val="0"/>
          <w:marTop w:val="0"/>
          <w:marBottom w:val="0"/>
          <w:divBdr>
            <w:top w:val="none" w:sz="0" w:space="0" w:color="auto"/>
            <w:left w:val="none" w:sz="0" w:space="0" w:color="auto"/>
            <w:bottom w:val="none" w:sz="0" w:space="0" w:color="auto"/>
            <w:right w:val="none" w:sz="0" w:space="0" w:color="auto"/>
          </w:divBdr>
        </w:div>
        <w:div w:id="266812471">
          <w:marLeft w:val="0"/>
          <w:marRight w:val="0"/>
          <w:marTop w:val="0"/>
          <w:marBottom w:val="0"/>
          <w:divBdr>
            <w:top w:val="none" w:sz="0" w:space="0" w:color="auto"/>
            <w:left w:val="none" w:sz="0" w:space="0" w:color="auto"/>
            <w:bottom w:val="none" w:sz="0" w:space="0" w:color="auto"/>
            <w:right w:val="none" w:sz="0" w:space="0" w:color="auto"/>
          </w:divBdr>
        </w:div>
      </w:divsChild>
    </w:div>
    <w:div w:id="376470874">
      <w:bodyDiv w:val="1"/>
      <w:marLeft w:val="0"/>
      <w:marRight w:val="0"/>
      <w:marTop w:val="0"/>
      <w:marBottom w:val="0"/>
      <w:divBdr>
        <w:top w:val="none" w:sz="0" w:space="0" w:color="auto"/>
        <w:left w:val="none" w:sz="0" w:space="0" w:color="auto"/>
        <w:bottom w:val="none" w:sz="0" w:space="0" w:color="auto"/>
        <w:right w:val="none" w:sz="0" w:space="0" w:color="auto"/>
      </w:divBdr>
    </w:div>
    <w:div w:id="417870947">
      <w:bodyDiv w:val="1"/>
      <w:marLeft w:val="0"/>
      <w:marRight w:val="0"/>
      <w:marTop w:val="0"/>
      <w:marBottom w:val="0"/>
      <w:divBdr>
        <w:top w:val="none" w:sz="0" w:space="0" w:color="auto"/>
        <w:left w:val="none" w:sz="0" w:space="0" w:color="auto"/>
        <w:bottom w:val="none" w:sz="0" w:space="0" w:color="auto"/>
        <w:right w:val="none" w:sz="0" w:space="0" w:color="auto"/>
      </w:divBdr>
    </w:div>
    <w:div w:id="439028612">
      <w:bodyDiv w:val="1"/>
      <w:marLeft w:val="0"/>
      <w:marRight w:val="0"/>
      <w:marTop w:val="0"/>
      <w:marBottom w:val="0"/>
      <w:divBdr>
        <w:top w:val="none" w:sz="0" w:space="0" w:color="auto"/>
        <w:left w:val="none" w:sz="0" w:space="0" w:color="auto"/>
        <w:bottom w:val="none" w:sz="0" w:space="0" w:color="auto"/>
        <w:right w:val="none" w:sz="0" w:space="0" w:color="auto"/>
      </w:divBdr>
    </w:div>
    <w:div w:id="440877616">
      <w:bodyDiv w:val="1"/>
      <w:marLeft w:val="0"/>
      <w:marRight w:val="0"/>
      <w:marTop w:val="0"/>
      <w:marBottom w:val="0"/>
      <w:divBdr>
        <w:top w:val="none" w:sz="0" w:space="0" w:color="auto"/>
        <w:left w:val="none" w:sz="0" w:space="0" w:color="auto"/>
        <w:bottom w:val="none" w:sz="0" w:space="0" w:color="auto"/>
        <w:right w:val="none" w:sz="0" w:space="0" w:color="auto"/>
      </w:divBdr>
    </w:div>
    <w:div w:id="450787521">
      <w:bodyDiv w:val="1"/>
      <w:marLeft w:val="0"/>
      <w:marRight w:val="0"/>
      <w:marTop w:val="0"/>
      <w:marBottom w:val="0"/>
      <w:divBdr>
        <w:top w:val="none" w:sz="0" w:space="0" w:color="auto"/>
        <w:left w:val="none" w:sz="0" w:space="0" w:color="auto"/>
        <w:bottom w:val="none" w:sz="0" w:space="0" w:color="auto"/>
        <w:right w:val="none" w:sz="0" w:space="0" w:color="auto"/>
      </w:divBdr>
      <w:divsChild>
        <w:div w:id="1362627498">
          <w:marLeft w:val="0"/>
          <w:marRight w:val="0"/>
          <w:marTop w:val="0"/>
          <w:marBottom w:val="0"/>
          <w:divBdr>
            <w:top w:val="none" w:sz="0" w:space="0" w:color="auto"/>
            <w:left w:val="none" w:sz="0" w:space="0" w:color="auto"/>
            <w:bottom w:val="none" w:sz="0" w:space="0" w:color="auto"/>
            <w:right w:val="none" w:sz="0" w:space="0" w:color="auto"/>
          </w:divBdr>
        </w:div>
        <w:div w:id="2065447630">
          <w:marLeft w:val="0"/>
          <w:marRight w:val="0"/>
          <w:marTop w:val="0"/>
          <w:marBottom w:val="0"/>
          <w:divBdr>
            <w:top w:val="none" w:sz="0" w:space="0" w:color="auto"/>
            <w:left w:val="none" w:sz="0" w:space="0" w:color="auto"/>
            <w:bottom w:val="none" w:sz="0" w:space="0" w:color="auto"/>
            <w:right w:val="none" w:sz="0" w:space="0" w:color="auto"/>
          </w:divBdr>
        </w:div>
      </w:divsChild>
    </w:div>
    <w:div w:id="460658613">
      <w:bodyDiv w:val="1"/>
      <w:marLeft w:val="0"/>
      <w:marRight w:val="0"/>
      <w:marTop w:val="0"/>
      <w:marBottom w:val="0"/>
      <w:divBdr>
        <w:top w:val="none" w:sz="0" w:space="0" w:color="auto"/>
        <w:left w:val="none" w:sz="0" w:space="0" w:color="auto"/>
        <w:bottom w:val="none" w:sz="0" w:space="0" w:color="auto"/>
        <w:right w:val="none" w:sz="0" w:space="0" w:color="auto"/>
      </w:divBdr>
      <w:divsChild>
        <w:div w:id="821392087">
          <w:marLeft w:val="0"/>
          <w:marRight w:val="0"/>
          <w:marTop w:val="0"/>
          <w:marBottom w:val="0"/>
          <w:divBdr>
            <w:top w:val="none" w:sz="0" w:space="0" w:color="auto"/>
            <w:left w:val="none" w:sz="0" w:space="0" w:color="auto"/>
            <w:bottom w:val="none" w:sz="0" w:space="0" w:color="auto"/>
            <w:right w:val="none" w:sz="0" w:space="0" w:color="auto"/>
          </w:divBdr>
        </w:div>
        <w:div w:id="1320227807">
          <w:marLeft w:val="0"/>
          <w:marRight w:val="0"/>
          <w:marTop w:val="0"/>
          <w:marBottom w:val="0"/>
          <w:divBdr>
            <w:top w:val="none" w:sz="0" w:space="0" w:color="auto"/>
            <w:left w:val="none" w:sz="0" w:space="0" w:color="auto"/>
            <w:bottom w:val="none" w:sz="0" w:space="0" w:color="auto"/>
            <w:right w:val="none" w:sz="0" w:space="0" w:color="auto"/>
          </w:divBdr>
        </w:div>
        <w:div w:id="1403135553">
          <w:marLeft w:val="0"/>
          <w:marRight w:val="0"/>
          <w:marTop w:val="0"/>
          <w:marBottom w:val="0"/>
          <w:divBdr>
            <w:top w:val="none" w:sz="0" w:space="0" w:color="auto"/>
            <w:left w:val="none" w:sz="0" w:space="0" w:color="auto"/>
            <w:bottom w:val="none" w:sz="0" w:space="0" w:color="auto"/>
            <w:right w:val="none" w:sz="0" w:space="0" w:color="auto"/>
          </w:divBdr>
        </w:div>
        <w:div w:id="421411873">
          <w:marLeft w:val="0"/>
          <w:marRight w:val="0"/>
          <w:marTop w:val="0"/>
          <w:marBottom w:val="0"/>
          <w:divBdr>
            <w:top w:val="none" w:sz="0" w:space="0" w:color="auto"/>
            <w:left w:val="none" w:sz="0" w:space="0" w:color="auto"/>
            <w:bottom w:val="none" w:sz="0" w:space="0" w:color="auto"/>
            <w:right w:val="none" w:sz="0" w:space="0" w:color="auto"/>
          </w:divBdr>
        </w:div>
        <w:div w:id="1266420354">
          <w:marLeft w:val="0"/>
          <w:marRight w:val="0"/>
          <w:marTop w:val="0"/>
          <w:marBottom w:val="0"/>
          <w:divBdr>
            <w:top w:val="none" w:sz="0" w:space="0" w:color="auto"/>
            <w:left w:val="none" w:sz="0" w:space="0" w:color="auto"/>
            <w:bottom w:val="none" w:sz="0" w:space="0" w:color="auto"/>
            <w:right w:val="none" w:sz="0" w:space="0" w:color="auto"/>
          </w:divBdr>
        </w:div>
        <w:div w:id="434786601">
          <w:marLeft w:val="0"/>
          <w:marRight w:val="0"/>
          <w:marTop w:val="0"/>
          <w:marBottom w:val="0"/>
          <w:divBdr>
            <w:top w:val="none" w:sz="0" w:space="0" w:color="auto"/>
            <w:left w:val="none" w:sz="0" w:space="0" w:color="auto"/>
            <w:bottom w:val="none" w:sz="0" w:space="0" w:color="auto"/>
            <w:right w:val="none" w:sz="0" w:space="0" w:color="auto"/>
          </w:divBdr>
        </w:div>
        <w:div w:id="1027560615">
          <w:marLeft w:val="0"/>
          <w:marRight w:val="0"/>
          <w:marTop w:val="0"/>
          <w:marBottom w:val="0"/>
          <w:divBdr>
            <w:top w:val="none" w:sz="0" w:space="0" w:color="auto"/>
            <w:left w:val="none" w:sz="0" w:space="0" w:color="auto"/>
            <w:bottom w:val="none" w:sz="0" w:space="0" w:color="auto"/>
            <w:right w:val="none" w:sz="0" w:space="0" w:color="auto"/>
          </w:divBdr>
        </w:div>
      </w:divsChild>
    </w:div>
    <w:div w:id="492842297">
      <w:bodyDiv w:val="1"/>
      <w:marLeft w:val="0"/>
      <w:marRight w:val="0"/>
      <w:marTop w:val="0"/>
      <w:marBottom w:val="0"/>
      <w:divBdr>
        <w:top w:val="none" w:sz="0" w:space="0" w:color="auto"/>
        <w:left w:val="none" w:sz="0" w:space="0" w:color="auto"/>
        <w:bottom w:val="none" w:sz="0" w:space="0" w:color="auto"/>
        <w:right w:val="none" w:sz="0" w:space="0" w:color="auto"/>
      </w:divBdr>
      <w:divsChild>
        <w:div w:id="873930543">
          <w:marLeft w:val="0"/>
          <w:marRight w:val="0"/>
          <w:marTop w:val="0"/>
          <w:marBottom w:val="0"/>
          <w:divBdr>
            <w:top w:val="none" w:sz="0" w:space="0" w:color="auto"/>
            <w:left w:val="none" w:sz="0" w:space="0" w:color="auto"/>
            <w:bottom w:val="none" w:sz="0" w:space="0" w:color="auto"/>
            <w:right w:val="none" w:sz="0" w:space="0" w:color="auto"/>
          </w:divBdr>
          <w:divsChild>
            <w:div w:id="1997224227">
              <w:marLeft w:val="0"/>
              <w:marRight w:val="0"/>
              <w:marTop w:val="0"/>
              <w:marBottom w:val="0"/>
              <w:divBdr>
                <w:top w:val="none" w:sz="0" w:space="0" w:color="auto"/>
                <w:left w:val="none" w:sz="0" w:space="0" w:color="auto"/>
                <w:bottom w:val="none" w:sz="0" w:space="0" w:color="auto"/>
                <w:right w:val="none" w:sz="0" w:space="0" w:color="auto"/>
              </w:divBdr>
            </w:div>
            <w:div w:id="24798863">
              <w:marLeft w:val="0"/>
              <w:marRight w:val="0"/>
              <w:marTop w:val="0"/>
              <w:marBottom w:val="0"/>
              <w:divBdr>
                <w:top w:val="none" w:sz="0" w:space="0" w:color="auto"/>
                <w:left w:val="none" w:sz="0" w:space="0" w:color="auto"/>
                <w:bottom w:val="none" w:sz="0" w:space="0" w:color="auto"/>
                <w:right w:val="none" w:sz="0" w:space="0" w:color="auto"/>
              </w:divBdr>
            </w:div>
            <w:div w:id="534392823">
              <w:marLeft w:val="0"/>
              <w:marRight w:val="0"/>
              <w:marTop w:val="0"/>
              <w:marBottom w:val="0"/>
              <w:divBdr>
                <w:top w:val="none" w:sz="0" w:space="0" w:color="auto"/>
                <w:left w:val="none" w:sz="0" w:space="0" w:color="auto"/>
                <w:bottom w:val="none" w:sz="0" w:space="0" w:color="auto"/>
                <w:right w:val="none" w:sz="0" w:space="0" w:color="auto"/>
              </w:divBdr>
            </w:div>
          </w:divsChild>
        </w:div>
        <w:div w:id="1676807149">
          <w:marLeft w:val="0"/>
          <w:marRight w:val="0"/>
          <w:marTop w:val="0"/>
          <w:marBottom w:val="0"/>
          <w:divBdr>
            <w:top w:val="none" w:sz="0" w:space="0" w:color="auto"/>
            <w:left w:val="none" w:sz="0" w:space="0" w:color="auto"/>
            <w:bottom w:val="none" w:sz="0" w:space="0" w:color="auto"/>
            <w:right w:val="none" w:sz="0" w:space="0" w:color="auto"/>
          </w:divBdr>
        </w:div>
      </w:divsChild>
    </w:div>
    <w:div w:id="619385655">
      <w:bodyDiv w:val="1"/>
      <w:marLeft w:val="0"/>
      <w:marRight w:val="0"/>
      <w:marTop w:val="0"/>
      <w:marBottom w:val="0"/>
      <w:divBdr>
        <w:top w:val="none" w:sz="0" w:space="0" w:color="auto"/>
        <w:left w:val="none" w:sz="0" w:space="0" w:color="auto"/>
        <w:bottom w:val="none" w:sz="0" w:space="0" w:color="auto"/>
        <w:right w:val="none" w:sz="0" w:space="0" w:color="auto"/>
      </w:divBdr>
      <w:divsChild>
        <w:div w:id="1760444184">
          <w:marLeft w:val="0"/>
          <w:marRight w:val="0"/>
          <w:marTop w:val="0"/>
          <w:marBottom w:val="0"/>
          <w:divBdr>
            <w:top w:val="none" w:sz="0" w:space="0" w:color="auto"/>
            <w:left w:val="none" w:sz="0" w:space="0" w:color="auto"/>
            <w:bottom w:val="none" w:sz="0" w:space="0" w:color="auto"/>
            <w:right w:val="none" w:sz="0" w:space="0" w:color="auto"/>
          </w:divBdr>
        </w:div>
      </w:divsChild>
    </w:div>
    <w:div w:id="849444854">
      <w:bodyDiv w:val="1"/>
      <w:marLeft w:val="0"/>
      <w:marRight w:val="0"/>
      <w:marTop w:val="0"/>
      <w:marBottom w:val="0"/>
      <w:divBdr>
        <w:top w:val="none" w:sz="0" w:space="0" w:color="auto"/>
        <w:left w:val="none" w:sz="0" w:space="0" w:color="auto"/>
        <w:bottom w:val="none" w:sz="0" w:space="0" w:color="auto"/>
        <w:right w:val="none" w:sz="0" w:space="0" w:color="auto"/>
      </w:divBdr>
    </w:div>
    <w:div w:id="885525436">
      <w:bodyDiv w:val="1"/>
      <w:marLeft w:val="0"/>
      <w:marRight w:val="0"/>
      <w:marTop w:val="0"/>
      <w:marBottom w:val="0"/>
      <w:divBdr>
        <w:top w:val="none" w:sz="0" w:space="0" w:color="auto"/>
        <w:left w:val="none" w:sz="0" w:space="0" w:color="auto"/>
        <w:bottom w:val="none" w:sz="0" w:space="0" w:color="auto"/>
        <w:right w:val="none" w:sz="0" w:space="0" w:color="auto"/>
      </w:divBdr>
    </w:div>
    <w:div w:id="981811996">
      <w:bodyDiv w:val="1"/>
      <w:marLeft w:val="0"/>
      <w:marRight w:val="0"/>
      <w:marTop w:val="0"/>
      <w:marBottom w:val="0"/>
      <w:divBdr>
        <w:top w:val="none" w:sz="0" w:space="0" w:color="auto"/>
        <w:left w:val="none" w:sz="0" w:space="0" w:color="auto"/>
        <w:bottom w:val="none" w:sz="0" w:space="0" w:color="auto"/>
        <w:right w:val="none" w:sz="0" w:space="0" w:color="auto"/>
      </w:divBdr>
    </w:div>
    <w:div w:id="1001811015">
      <w:bodyDiv w:val="1"/>
      <w:marLeft w:val="0"/>
      <w:marRight w:val="0"/>
      <w:marTop w:val="0"/>
      <w:marBottom w:val="0"/>
      <w:divBdr>
        <w:top w:val="none" w:sz="0" w:space="0" w:color="auto"/>
        <w:left w:val="none" w:sz="0" w:space="0" w:color="auto"/>
        <w:bottom w:val="none" w:sz="0" w:space="0" w:color="auto"/>
        <w:right w:val="none" w:sz="0" w:space="0" w:color="auto"/>
      </w:divBdr>
      <w:divsChild>
        <w:div w:id="1562398424">
          <w:marLeft w:val="0"/>
          <w:marRight w:val="0"/>
          <w:marTop w:val="0"/>
          <w:marBottom w:val="0"/>
          <w:divBdr>
            <w:top w:val="none" w:sz="0" w:space="0" w:color="auto"/>
            <w:left w:val="none" w:sz="0" w:space="0" w:color="auto"/>
            <w:bottom w:val="none" w:sz="0" w:space="0" w:color="auto"/>
            <w:right w:val="none" w:sz="0" w:space="0" w:color="auto"/>
          </w:divBdr>
        </w:div>
        <w:div w:id="1341345888">
          <w:marLeft w:val="0"/>
          <w:marRight w:val="0"/>
          <w:marTop w:val="0"/>
          <w:marBottom w:val="0"/>
          <w:divBdr>
            <w:top w:val="none" w:sz="0" w:space="0" w:color="auto"/>
            <w:left w:val="none" w:sz="0" w:space="0" w:color="auto"/>
            <w:bottom w:val="none" w:sz="0" w:space="0" w:color="auto"/>
            <w:right w:val="none" w:sz="0" w:space="0" w:color="auto"/>
          </w:divBdr>
        </w:div>
        <w:div w:id="263539892">
          <w:marLeft w:val="0"/>
          <w:marRight w:val="0"/>
          <w:marTop w:val="0"/>
          <w:marBottom w:val="0"/>
          <w:divBdr>
            <w:top w:val="none" w:sz="0" w:space="0" w:color="auto"/>
            <w:left w:val="none" w:sz="0" w:space="0" w:color="auto"/>
            <w:bottom w:val="none" w:sz="0" w:space="0" w:color="auto"/>
            <w:right w:val="none" w:sz="0" w:space="0" w:color="auto"/>
          </w:divBdr>
        </w:div>
      </w:divsChild>
    </w:div>
    <w:div w:id="1032339284">
      <w:bodyDiv w:val="1"/>
      <w:marLeft w:val="0"/>
      <w:marRight w:val="0"/>
      <w:marTop w:val="0"/>
      <w:marBottom w:val="0"/>
      <w:divBdr>
        <w:top w:val="none" w:sz="0" w:space="0" w:color="auto"/>
        <w:left w:val="none" w:sz="0" w:space="0" w:color="auto"/>
        <w:bottom w:val="none" w:sz="0" w:space="0" w:color="auto"/>
        <w:right w:val="none" w:sz="0" w:space="0" w:color="auto"/>
      </w:divBdr>
      <w:divsChild>
        <w:div w:id="1256206547">
          <w:marLeft w:val="0"/>
          <w:marRight w:val="0"/>
          <w:marTop w:val="0"/>
          <w:marBottom w:val="0"/>
          <w:divBdr>
            <w:top w:val="none" w:sz="0" w:space="0" w:color="auto"/>
            <w:left w:val="none" w:sz="0" w:space="0" w:color="auto"/>
            <w:bottom w:val="none" w:sz="0" w:space="0" w:color="auto"/>
            <w:right w:val="none" w:sz="0" w:space="0" w:color="auto"/>
          </w:divBdr>
        </w:div>
        <w:div w:id="726152743">
          <w:marLeft w:val="0"/>
          <w:marRight w:val="0"/>
          <w:marTop w:val="0"/>
          <w:marBottom w:val="0"/>
          <w:divBdr>
            <w:top w:val="none" w:sz="0" w:space="0" w:color="auto"/>
            <w:left w:val="none" w:sz="0" w:space="0" w:color="auto"/>
            <w:bottom w:val="none" w:sz="0" w:space="0" w:color="auto"/>
            <w:right w:val="none" w:sz="0" w:space="0" w:color="auto"/>
          </w:divBdr>
        </w:div>
        <w:div w:id="329869981">
          <w:marLeft w:val="0"/>
          <w:marRight w:val="0"/>
          <w:marTop w:val="0"/>
          <w:marBottom w:val="0"/>
          <w:divBdr>
            <w:top w:val="none" w:sz="0" w:space="0" w:color="auto"/>
            <w:left w:val="none" w:sz="0" w:space="0" w:color="auto"/>
            <w:bottom w:val="none" w:sz="0" w:space="0" w:color="auto"/>
            <w:right w:val="none" w:sz="0" w:space="0" w:color="auto"/>
          </w:divBdr>
        </w:div>
      </w:divsChild>
    </w:div>
    <w:div w:id="1126433469">
      <w:bodyDiv w:val="1"/>
      <w:marLeft w:val="0"/>
      <w:marRight w:val="0"/>
      <w:marTop w:val="0"/>
      <w:marBottom w:val="0"/>
      <w:divBdr>
        <w:top w:val="none" w:sz="0" w:space="0" w:color="auto"/>
        <w:left w:val="none" w:sz="0" w:space="0" w:color="auto"/>
        <w:bottom w:val="none" w:sz="0" w:space="0" w:color="auto"/>
        <w:right w:val="none" w:sz="0" w:space="0" w:color="auto"/>
      </w:divBdr>
      <w:divsChild>
        <w:div w:id="956447519">
          <w:marLeft w:val="0"/>
          <w:marRight w:val="0"/>
          <w:marTop w:val="0"/>
          <w:marBottom w:val="0"/>
          <w:divBdr>
            <w:top w:val="none" w:sz="0" w:space="0" w:color="auto"/>
            <w:left w:val="none" w:sz="0" w:space="0" w:color="auto"/>
            <w:bottom w:val="none" w:sz="0" w:space="0" w:color="auto"/>
            <w:right w:val="none" w:sz="0" w:space="0" w:color="auto"/>
          </w:divBdr>
        </w:div>
        <w:div w:id="577325716">
          <w:marLeft w:val="0"/>
          <w:marRight w:val="0"/>
          <w:marTop w:val="0"/>
          <w:marBottom w:val="0"/>
          <w:divBdr>
            <w:top w:val="none" w:sz="0" w:space="0" w:color="auto"/>
            <w:left w:val="none" w:sz="0" w:space="0" w:color="auto"/>
            <w:bottom w:val="none" w:sz="0" w:space="0" w:color="auto"/>
            <w:right w:val="none" w:sz="0" w:space="0" w:color="auto"/>
          </w:divBdr>
        </w:div>
        <w:div w:id="1638682508">
          <w:marLeft w:val="0"/>
          <w:marRight w:val="0"/>
          <w:marTop w:val="0"/>
          <w:marBottom w:val="0"/>
          <w:divBdr>
            <w:top w:val="none" w:sz="0" w:space="0" w:color="auto"/>
            <w:left w:val="none" w:sz="0" w:space="0" w:color="auto"/>
            <w:bottom w:val="none" w:sz="0" w:space="0" w:color="auto"/>
            <w:right w:val="none" w:sz="0" w:space="0" w:color="auto"/>
          </w:divBdr>
          <w:divsChild>
            <w:div w:id="755902899">
              <w:marLeft w:val="0"/>
              <w:marRight w:val="0"/>
              <w:marTop w:val="0"/>
              <w:marBottom w:val="0"/>
              <w:divBdr>
                <w:top w:val="none" w:sz="0" w:space="0" w:color="auto"/>
                <w:left w:val="none" w:sz="0" w:space="0" w:color="auto"/>
                <w:bottom w:val="none" w:sz="0" w:space="0" w:color="auto"/>
                <w:right w:val="none" w:sz="0" w:space="0" w:color="auto"/>
              </w:divBdr>
            </w:div>
            <w:div w:id="1965501898">
              <w:marLeft w:val="0"/>
              <w:marRight w:val="0"/>
              <w:marTop w:val="0"/>
              <w:marBottom w:val="0"/>
              <w:divBdr>
                <w:top w:val="none" w:sz="0" w:space="0" w:color="auto"/>
                <w:left w:val="none" w:sz="0" w:space="0" w:color="auto"/>
                <w:bottom w:val="none" w:sz="0" w:space="0" w:color="auto"/>
                <w:right w:val="none" w:sz="0" w:space="0" w:color="auto"/>
              </w:divBdr>
              <w:divsChild>
                <w:div w:id="1205560150">
                  <w:marLeft w:val="0"/>
                  <w:marRight w:val="0"/>
                  <w:marTop w:val="0"/>
                  <w:marBottom w:val="0"/>
                  <w:divBdr>
                    <w:top w:val="none" w:sz="0" w:space="0" w:color="auto"/>
                    <w:left w:val="none" w:sz="0" w:space="0" w:color="auto"/>
                    <w:bottom w:val="none" w:sz="0" w:space="0" w:color="auto"/>
                    <w:right w:val="none" w:sz="0" w:space="0" w:color="auto"/>
                  </w:divBdr>
                </w:div>
                <w:div w:id="177617892">
                  <w:marLeft w:val="0"/>
                  <w:marRight w:val="0"/>
                  <w:marTop w:val="0"/>
                  <w:marBottom w:val="0"/>
                  <w:divBdr>
                    <w:top w:val="none" w:sz="0" w:space="0" w:color="auto"/>
                    <w:left w:val="none" w:sz="0" w:space="0" w:color="auto"/>
                    <w:bottom w:val="none" w:sz="0" w:space="0" w:color="auto"/>
                    <w:right w:val="none" w:sz="0" w:space="0" w:color="auto"/>
                  </w:divBdr>
                </w:div>
                <w:div w:id="817498122">
                  <w:marLeft w:val="0"/>
                  <w:marRight w:val="0"/>
                  <w:marTop w:val="0"/>
                  <w:marBottom w:val="0"/>
                  <w:divBdr>
                    <w:top w:val="none" w:sz="0" w:space="0" w:color="auto"/>
                    <w:left w:val="none" w:sz="0" w:space="0" w:color="auto"/>
                    <w:bottom w:val="none" w:sz="0" w:space="0" w:color="auto"/>
                    <w:right w:val="none" w:sz="0" w:space="0" w:color="auto"/>
                  </w:divBdr>
                </w:div>
              </w:divsChild>
            </w:div>
            <w:div w:id="1121533725">
              <w:marLeft w:val="0"/>
              <w:marRight w:val="0"/>
              <w:marTop w:val="0"/>
              <w:marBottom w:val="0"/>
              <w:divBdr>
                <w:top w:val="none" w:sz="0" w:space="0" w:color="auto"/>
                <w:left w:val="none" w:sz="0" w:space="0" w:color="auto"/>
                <w:bottom w:val="none" w:sz="0" w:space="0" w:color="auto"/>
                <w:right w:val="none" w:sz="0" w:space="0" w:color="auto"/>
              </w:divBdr>
            </w:div>
          </w:divsChild>
        </w:div>
        <w:div w:id="1083574112">
          <w:marLeft w:val="0"/>
          <w:marRight w:val="0"/>
          <w:marTop w:val="0"/>
          <w:marBottom w:val="0"/>
          <w:divBdr>
            <w:top w:val="none" w:sz="0" w:space="0" w:color="auto"/>
            <w:left w:val="none" w:sz="0" w:space="0" w:color="auto"/>
            <w:bottom w:val="none" w:sz="0" w:space="0" w:color="auto"/>
            <w:right w:val="none" w:sz="0" w:space="0" w:color="auto"/>
          </w:divBdr>
        </w:div>
        <w:div w:id="128474507">
          <w:marLeft w:val="0"/>
          <w:marRight w:val="0"/>
          <w:marTop w:val="0"/>
          <w:marBottom w:val="0"/>
          <w:divBdr>
            <w:top w:val="none" w:sz="0" w:space="0" w:color="auto"/>
            <w:left w:val="none" w:sz="0" w:space="0" w:color="auto"/>
            <w:bottom w:val="none" w:sz="0" w:space="0" w:color="auto"/>
            <w:right w:val="none" w:sz="0" w:space="0" w:color="auto"/>
          </w:divBdr>
        </w:div>
        <w:div w:id="1167936856">
          <w:marLeft w:val="0"/>
          <w:marRight w:val="0"/>
          <w:marTop w:val="0"/>
          <w:marBottom w:val="0"/>
          <w:divBdr>
            <w:top w:val="none" w:sz="0" w:space="0" w:color="auto"/>
            <w:left w:val="none" w:sz="0" w:space="0" w:color="auto"/>
            <w:bottom w:val="none" w:sz="0" w:space="0" w:color="auto"/>
            <w:right w:val="none" w:sz="0" w:space="0" w:color="auto"/>
          </w:divBdr>
        </w:div>
      </w:divsChild>
    </w:div>
    <w:div w:id="1174027755">
      <w:bodyDiv w:val="1"/>
      <w:marLeft w:val="0"/>
      <w:marRight w:val="0"/>
      <w:marTop w:val="0"/>
      <w:marBottom w:val="0"/>
      <w:divBdr>
        <w:top w:val="none" w:sz="0" w:space="0" w:color="auto"/>
        <w:left w:val="none" w:sz="0" w:space="0" w:color="auto"/>
        <w:bottom w:val="none" w:sz="0" w:space="0" w:color="auto"/>
        <w:right w:val="none" w:sz="0" w:space="0" w:color="auto"/>
      </w:divBdr>
      <w:divsChild>
        <w:div w:id="317810370">
          <w:marLeft w:val="0"/>
          <w:marRight w:val="0"/>
          <w:marTop w:val="0"/>
          <w:marBottom w:val="0"/>
          <w:divBdr>
            <w:top w:val="none" w:sz="0" w:space="0" w:color="auto"/>
            <w:left w:val="none" w:sz="0" w:space="0" w:color="auto"/>
            <w:bottom w:val="none" w:sz="0" w:space="0" w:color="auto"/>
            <w:right w:val="none" w:sz="0" w:space="0" w:color="auto"/>
          </w:divBdr>
          <w:divsChild>
            <w:div w:id="7719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6101">
      <w:bodyDiv w:val="1"/>
      <w:marLeft w:val="0"/>
      <w:marRight w:val="0"/>
      <w:marTop w:val="0"/>
      <w:marBottom w:val="0"/>
      <w:divBdr>
        <w:top w:val="none" w:sz="0" w:space="0" w:color="auto"/>
        <w:left w:val="none" w:sz="0" w:space="0" w:color="auto"/>
        <w:bottom w:val="none" w:sz="0" w:space="0" w:color="auto"/>
        <w:right w:val="none" w:sz="0" w:space="0" w:color="auto"/>
      </w:divBdr>
      <w:divsChild>
        <w:div w:id="575214132">
          <w:marLeft w:val="0"/>
          <w:marRight w:val="0"/>
          <w:marTop w:val="0"/>
          <w:marBottom w:val="0"/>
          <w:divBdr>
            <w:top w:val="none" w:sz="0" w:space="0" w:color="auto"/>
            <w:left w:val="none" w:sz="0" w:space="0" w:color="auto"/>
            <w:bottom w:val="none" w:sz="0" w:space="0" w:color="auto"/>
            <w:right w:val="none" w:sz="0" w:space="0" w:color="auto"/>
          </w:divBdr>
          <w:divsChild>
            <w:div w:id="1090079081">
              <w:marLeft w:val="0"/>
              <w:marRight w:val="0"/>
              <w:marTop w:val="0"/>
              <w:marBottom w:val="0"/>
              <w:divBdr>
                <w:top w:val="none" w:sz="0" w:space="0" w:color="auto"/>
                <w:left w:val="none" w:sz="0" w:space="0" w:color="auto"/>
                <w:bottom w:val="none" w:sz="0" w:space="0" w:color="auto"/>
                <w:right w:val="none" w:sz="0" w:space="0" w:color="auto"/>
              </w:divBdr>
            </w:div>
            <w:div w:id="1650548359">
              <w:marLeft w:val="0"/>
              <w:marRight w:val="0"/>
              <w:marTop w:val="0"/>
              <w:marBottom w:val="0"/>
              <w:divBdr>
                <w:top w:val="none" w:sz="0" w:space="0" w:color="auto"/>
                <w:left w:val="none" w:sz="0" w:space="0" w:color="auto"/>
                <w:bottom w:val="none" w:sz="0" w:space="0" w:color="auto"/>
                <w:right w:val="none" w:sz="0" w:space="0" w:color="auto"/>
              </w:divBdr>
            </w:div>
            <w:div w:id="279921460">
              <w:marLeft w:val="0"/>
              <w:marRight w:val="0"/>
              <w:marTop w:val="0"/>
              <w:marBottom w:val="0"/>
              <w:divBdr>
                <w:top w:val="none" w:sz="0" w:space="0" w:color="auto"/>
                <w:left w:val="none" w:sz="0" w:space="0" w:color="auto"/>
                <w:bottom w:val="none" w:sz="0" w:space="0" w:color="auto"/>
                <w:right w:val="none" w:sz="0" w:space="0" w:color="auto"/>
              </w:divBdr>
            </w:div>
            <w:div w:id="952133431">
              <w:marLeft w:val="0"/>
              <w:marRight w:val="0"/>
              <w:marTop w:val="0"/>
              <w:marBottom w:val="0"/>
              <w:divBdr>
                <w:top w:val="none" w:sz="0" w:space="0" w:color="auto"/>
                <w:left w:val="none" w:sz="0" w:space="0" w:color="auto"/>
                <w:bottom w:val="none" w:sz="0" w:space="0" w:color="auto"/>
                <w:right w:val="none" w:sz="0" w:space="0" w:color="auto"/>
              </w:divBdr>
            </w:div>
            <w:div w:id="1554853013">
              <w:marLeft w:val="0"/>
              <w:marRight w:val="0"/>
              <w:marTop w:val="0"/>
              <w:marBottom w:val="0"/>
              <w:divBdr>
                <w:top w:val="none" w:sz="0" w:space="0" w:color="auto"/>
                <w:left w:val="none" w:sz="0" w:space="0" w:color="auto"/>
                <w:bottom w:val="none" w:sz="0" w:space="0" w:color="auto"/>
                <w:right w:val="none" w:sz="0" w:space="0" w:color="auto"/>
              </w:divBdr>
            </w:div>
            <w:div w:id="1562059469">
              <w:marLeft w:val="0"/>
              <w:marRight w:val="0"/>
              <w:marTop w:val="0"/>
              <w:marBottom w:val="0"/>
              <w:divBdr>
                <w:top w:val="none" w:sz="0" w:space="0" w:color="auto"/>
                <w:left w:val="none" w:sz="0" w:space="0" w:color="auto"/>
                <w:bottom w:val="none" w:sz="0" w:space="0" w:color="auto"/>
                <w:right w:val="none" w:sz="0" w:space="0" w:color="auto"/>
              </w:divBdr>
            </w:div>
          </w:divsChild>
        </w:div>
        <w:div w:id="1997226301">
          <w:marLeft w:val="0"/>
          <w:marRight w:val="0"/>
          <w:marTop w:val="0"/>
          <w:marBottom w:val="0"/>
          <w:divBdr>
            <w:top w:val="none" w:sz="0" w:space="0" w:color="auto"/>
            <w:left w:val="none" w:sz="0" w:space="0" w:color="auto"/>
            <w:bottom w:val="none" w:sz="0" w:space="0" w:color="auto"/>
            <w:right w:val="none" w:sz="0" w:space="0" w:color="auto"/>
          </w:divBdr>
          <w:divsChild>
            <w:div w:id="1664550950">
              <w:marLeft w:val="0"/>
              <w:marRight w:val="0"/>
              <w:marTop w:val="0"/>
              <w:marBottom w:val="0"/>
              <w:divBdr>
                <w:top w:val="none" w:sz="0" w:space="0" w:color="auto"/>
                <w:left w:val="none" w:sz="0" w:space="0" w:color="auto"/>
                <w:bottom w:val="none" w:sz="0" w:space="0" w:color="auto"/>
                <w:right w:val="none" w:sz="0" w:space="0" w:color="auto"/>
              </w:divBdr>
            </w:div>
            <w:div w:id="568735881">
              <w:marLeft w:val="0"/>
              <w:marRight w:val="0"/>
              <w:marTop w:val="0"/>
              <w:marBottom w:val="0"/>
              <w:divBdr>
                <w:top w:val="none" w:sz="0" w:space="0" w:color="auto"/>
                <w:left w:val="none" w:sz="0" w:space="0" w:color="auto"/>
                <w:bottom w:val="none" w:sz="0" w:space="0" w:color="auto"/>
                <w:right w:val="none" w:sz="0" w:space="0" w:color="auto"/>
              </w:divBdr>
            </w:div>
          </w:divsChild>
        </w:div>
        <w:div w:id="1651446270">
          <w:marLeft w:val="0"/>
          <w:marRight w:val="0"/>
          <w:marTop w:val="0"/>
          <w:marBottom w:val="0"/>
          <w:divBdr>
            <w:top w:val="none" w:sz="0" w:space="0" w:color="auto"/>
            <w:left w:val="none" w:sz="0" w:space="0" w:color="auto"/>
            <w:bottom w:val="none" w:sz="0" w:space="0" w:color="auto"/>
            <w:right w:val="none" w:sz="0" w:space="0" w:color="auto"/>
          </w:divBdr>
        </w:div>
        <w:div w:id="1298485596">
          <w:marLeft w:val="0"/>
          <w:marRight w:val="0"/>
          <w:marTop w:val="0"/>
          <w:marBottom w:val="0"/>
          <w:divBdr>
            <w:top w:val="none" w:sz="0" w:space="0" w:color="auto"/>
            <w:left w:val="none" w:sz="0" w:space="0" w:color="auto"/>
            <w:bottom w:val="none" w:sz="0" w:space="0" w:color="auto"/>
            <w:right w:val="none" w:sz="0" w:space="0" w:color="auto"/>
          </w:divBdr>
        </w:div>
      </w:divsChild>
    </w:div>
    <w:div w:id="1249575776">
      <w:bodyDiv w:val="1"/>
      <w:marLeft w:val="0"/>
      <w:marRight w:val="0"/>
      <w:marTop w:val="0"/>
      <w:marBottom w:val="0"/>
      <w:divBdr>
        <w:top w:val="none" w:sz="0" w:space="0" w:color="auto"/>
        <w:left w:val="none" w:sz="0" w:space="0" w:color="auto"/>
        <w:bottom w:val="none" w:sz="0" w:space="0" w:color="auto"/>
        <w:right w:val="none" w:sz="0" w:space="0" w:color="auto"/>
      </w:divBdr>
    </w:div>
    <w:div w:id="1268268565">
      <w:bodyDiv w:val="1"/>
      <w:marLeft w:val="0"/>
      <w:marRight w:val="0"/>
      <w:marTop w:val="0"/>
      <w:marBottom w:val="0"/>
      <w:divBdr>
        <w:top w:val="none" w:sz="0" w:space="0" w:color="auto"/>
        <w:left w:val="none" w:sz="0" w:space="0" w:color="auto"/>
        <w:bottom w:val="none" w:sz="0" w:space="0" w:color="auto"/>
        <w:right w:val="none" w:sz="0" w:space="0" w:color="auto"/>
      </w:divBdr>
    </w:div>
    <w:div w:id="1336566336">
      <w:bodyDiv w:val="1"/>
      <w:marLeft w:val="0"/>
      <w:marRight w:val="0"/>
      <w:marTop w:val="0"/>
      <w:marBottom w:val="0"/>
      <w:divBdr>
        <w:top w:val="none" w:sz="0" w:space="0" w:color="auto"/>
        <w:left w:val="none" w:sz="0" w:space="0" w:color="auto"/>
        <w:bottom w:val="none" w:sz="0" w:space="0" w:color="auto"/>
        <w:right w:val="none" w:sz="0" w:space="0" w:color="auto"/>
      </w:divBdr>
    </w:div>
    <w:div w:id="1362239444">
      <w:bodyDiv w:val="1"/>
      <w:marLeft w:val="0"/>
      <w:marRight w:val="0"/>
      <w:marTop w:val="0"/>
      <w:marBottom w:val="0"/>
      <w:divBdr>
        <w:top w:val="none" w:sz="0" w:space="0" w:color="auto"/>
        <w:left w:val="none" w:sz="0" w:space="0" w:color="auto"/>
        <w:bottom w:val="none" w:sz="0" w:space="0" w:color="auto"/>
        <w:right w:val="none" w:sz="0" w:space="0" w:color="auto"/>
      </w:divBdr>
      <w:divsChild>
        <w:div w:id="1674913830">
          <w:marLeft w:val="0"/>
          <w:marRight w:val="0"/>
          <w:marTop w:val="0"/>
          <w:marBottom w:val="0"/>
          <w:divBdr>
            <w:top w:val="none" w:sz="0" w:space="0" w:color="auto"/>
            <w:left w:val="none" w:sz="0" w:space="0" w:color="auto"/>
            <w:bottom w:val="none" w:sz="0" w:space="0" w:color="auto"/>
            <w:right w:val="none" w:sz="0" w:space="0" w:color="auto"/>
          </w:divBdr>
          <w:divsChild>
            <w:div w:id="5606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1681">
      <w:bodyDiv w:val="1"/>
      <w:marLeft w:val="0"/>
      <w:marRight w:val="0"/>
      <w:marTop w:val="0"/>
      <w:marBottom w:val="0"/>
      <w:divBdr>
        <w:top w:val="none" w:sz="0" w:space="0" w:color="auto"/>
        <w:left w:val="none" w:sz="0" w:space="0" w:color="auto"/>
        <w:bottom w:val="none" w:sz="0" w:space="0" w:color="auto"/>
        <w:right w:val="none" w:sz="0" w:space="0" w:color="auto"/>
      </w:divBdr>
      <w:divsChild>
        <w:div w:id="1866477703">
          <w:marLeft w:val="0"/>
          <w:marRight w:val="0"/>
          <w:marTop w:val="0"/>
          <w:marBottom w:val="0"/>
          <w:divBdr>
            <w:top w:val="none" w:sz="0" w:space="0" w:color="auto"/>
            <w:left w:val="none" w:sz="0" w:space="0" w:color="auto"/>
            <w:bottom w:val="none" w:sz="0" w:space="0" w:color="auto"/>
            <w:right w:val="none" w:sz="0" w:space="0" w:color="auto"/>
          </w:divBdr>
        </w:div>
        <w:div w:id="1028260366">
          <w:marLeft w:val="0"/>
          <w:marRight w:val="0"/>
          <w:marTop w:val="0"/>
          <w:marBottom w:val="0"/>
          <w:divBdr>
            <w:top w:val="none" w:sz="0" w:space="0" w:color="auto"/>
            <w:left w:val="none" w:sz="0" w:space="0" w:color="auto"/>
            <w:bottom w:val="none" w:sz="0" w:space="0" w:color="auto"/>
            <w:right w:val="none" w:sz="0" w:space="0" w:color="auto"/>
          </w:divBdr>
        </w:div>
      </w:divsChild>
    </w:div>
    <w:div w:id="1365640209">
      <w:bodyDiv w:val="1"/>
      <w:marLeft w:val="0"/>
      <w:marRight w:val="0"/>
      <w:marTop w:val="0"/>
      <w:marBottom w:val="0"/>
      <w:divBdr>
        <w:top w:val="none" w:sz="0" w:space="0" w:color="auto"/>
        <w:left w:val="none" w:sz="0" w:space="0" w:color="auto"/>
        <w:bottom w:val="none" w:sz="0" w:space="0" w:color="auto"/>
        <w:right w:val="none" w:sz="0" w:space="0" w:color="auto"/>
      </w:divBdr>
      <w:divsChild>
        <w:div w:id="1284927175">
          <w:marLeft w:val="0"/>
          <w:marRight w:val="0"/>
          <w:marTop w:val="0"/>
          <w:marBottom w:val="0"/>
          <w:divBdr>
            <w:top w:val="none" w:sz="0" w:space="0" w:color="auto"/>
            <w:left w:val="none" w:sz="0" w:space="0" w:color="auto"/>
            <w:bottom w:val="none" w:sz="0" w:space="0" w:color="auto"/>
            <w:right w:val="none" w:sz="0" w:space="0" w:color="auto"/>
          </w:divBdr>
        </w:div>
        <w:div w:id="1728340593">
          <w:marLeft w:val="0"/>
          <w:marRight w:val="0"/>
          <w:marTop w:val="0"/>
          <w:marBottom w:val="0"/>
          <w:divBdr>
            <w:top w:val="none" w:sz="0" w:space="0" w:color="auto"/>
            <w:left w:val="none" w:sz="0" w:space="0" w:color="auto"/>
            <w:bottom w:val="none" w:sz="0" w:space="0" w:color="auto"/>
            <w:right w:val="none" w:sz="0" w:space="0" w:color="auto"/>
          </w:divBdr>
        </w:div>
        <w:div w:id="471367455">
          <w:marLeft w:val="0"/>
          <w:marRight w:val="0"/>
          <w:marTop w:val="0"/>
          <w:marBottom w:val="0"/>
          <w:divBdr>
            <w:top w:val="none" w:sz="0" w:space="0" w:color="auto"/>
            <w:left w:val="none" w:sz="0" w:space="0" w:color="auto"/>
            <w:bottom w:val="none" w:sz="0" w:space="0" w:color="auto"/>
            <w:right w:val="none" w:sz="0" w:space="0" w:color="auto"/>
          </w:divBdr>
        </w:div>
        <w:div w:id="2063602991">
          <w:marLeft w:val="0"/>
          <w:marRight w:val="0"/>
          <w:marTop w:val="0"/>
          <w:marBottom w:val="0"/>
          <w:divBdr>
            <w:top w:val="none" w:sz="0" w:space="0" w:color="auto"/>
            <w:left w:val="none" w:sz="0" w:space="0" w:color="auto"/>
            <w:bottom w:val="none" w:sz="0" w:space="0" w:color="auto"/>
            <w:right w:val="none" w:sz="0" w:space="0" w:color="auto"/>
          </w:divBdr>
        </w:div>
        <w:div w:id="982126676">
          <w:marLeft w:val="0"/>
          <w:marRight w:val="0"/>
          <w:marTop w:val="0"/>
          <w:marBottom w:val="0"/>
          <w:divBdr>
            <w:top w:val="none" w:sz="0" w:space="0" w:color="auto"/>
            <w:left w:val="none" w:sz="0" w:space="0" w:color="auto"/>
            <w:bottom w:val="none" w:sz="0" w:space="0" w:color="auto"/>
            <w:right w:val="none" w:sz="0" w:space="0" w:color="auto"/>
          </w:divBdr>
        </w:div>
        <w:div w:id="2095666691">
          <w:marLeft w:val="0"/>
          <w:marRight w:val="0"/>
          <w:marTop w:val="0"/>
          <w:marBottom w:val="0"/>
          <w:divBdr>
            <w:top w:val="none" w:sz="0" w:space="0" w:color="auto"/>
            <w:left w:val="none" w:sz="0" w:space="0" w:color="auto"/>
            <w:bottom w:val="none" w:sz="0" w:space="0" w:color="auto"/>
            <w:right w:val="none" w:sz="0" w:space="0" w:color="auto"/>
          </w:divBdr>
        </w:div>
        <w:div w:id="1390421627">
          <w:marLeft w:val="0"/>
          <w:marRight w:val="0"/>
          <w:marTop w:val="0"/>
          <w:marBottom w:val="0"/>
          <w:divBdr>
            <w:top w:val="none" w:sz="0" w:space="0" w:color="auto"/>
            <w:left w:val="none" w:sz="0" w:space="0" w:color="auto"/>
            <w:bottom w:val="none" w:sz="0" w:space="0" w:color="auto"/>
            <w:right w:val="none" w:sz="0" w:space="0" w:color="auto"/>
          </w:divBdr>
        </w:div>
      </w:divsChild>
    </w:div>
    <w:div w:id="1388989679">
      <w:bodyDiv w:val="1"/>
      <w:marLeft w:val="0"/>
      <w:marRight w:val="0"/>
      <w:marTop w:val="0"/>
      <w:marBottom w:val="0"/>
      <w:divBdr>
        <w:top w:val="none" w:sz="0" w:space="0" w:color="auto"/>
        <w:left w:val="none" w:sz="0" w:space="0" w:color="auto"/>
        <w:bottom w:val="none" w:sz="0" w:space="0" w:color="auto"/>
        <w:right w:val="none" w:sz="0" w:space="0" w:color="auto"/>
      </w:divBdr>
    </w:div>
    <w:div w:id="1399011525">
      <w:bodyDiv w:val="1"/>
      <w:marLeft w:val="0"/>
      <w:marRight w:val="0"/>
      <w:marTop w:val="0"/>
      <w:marBottom w:val="0"/>
      <w:divBdr>
        <w:top w:val="none" w:sz="0" w:space="0" w:color="auto"/>
        <w:left w:val="none" w:sz="0" w:space="0" w:color="auto"/>
        <w:bottom w:val="none" w:sz="0" w:space="0" w:color="auto"/>
        <w:right w:val="none" w:sz="0" w:space="0" w:color="auto"/>
      </w:divBdr>
    </w:div>
    <w:div w:id="1463765911">
      <w:bodyDiv w:val="1"/>
      <w:marLeft w:val="0"/>
      <w:marRight w:val="0"/>
      <w:marTop w:val="0"/>
      <w:marBottom w:val="0"/>
      <w:divBdr>
        <w:top w:val="none" w:sz="0" w:space="0" w:color="auto"/>
        <w:left w:val="none" w:sz="0" w:space="0" w:color="auto"/>
        <w:bottom w:val="none" w:sz="0" w:space="0" w:color="auto"/>
        <w:right w:val="none" w:sz="0" w:space="0" w:color="auto"/>
      </w:divBdr>
    </w:div>
    <w:div w:id="1468353691">
      <w:bodyDiv w:val="1"/>
      <w:marLeft w:val="0"/>
      <w:marRight w:val="0"/>
      <w:marTop w:val="0"/>
      <w:marBottom w:val="0"/>
      <w:divBdr>
        <w:top w:val="none" w:sz="0" w:space="0" w:color="auto"/>
        <w:left w:val="none" w:sz="0" w:space="0" w:color="auto"/>
        <w:bottom w:val="none" w:sz="0" w:space="0" w:color="auto"/>
        <w:right w:val="none" w:sz="0" w:space="0" w:color="auto"/>
      </w:divBdr>
      <w:divsChild>
        <w:div w:id="1257251636">
          <w:marLeft w:val="0"/>
          <w:marRight w:val="0"/>
          <w:marTop w:val="0"/>
          <w:marBottom w:val="0"/>
          <w:divBdr>
            <w:top w:val="none" w:sz="0" w:space="0" w:color="auto"/>
            <w:left w:val="none" w:sz="0" w:space="0" w:color="auto"/>
            <w:bottom w:val="none" w:sz="0" w:space="0" w:color="auto"/>
            <w:right w:val="none" w:sz="0" w:space="0" w:color="auto"/>
          </w:divBdr>
        </w:div>
        <w:div w:id="115874376">
          <w:marLeft w:val="0"/>
          <w:marRight w:val="0"/>
          <w:marTop w:val="0"/>
          <w:marBottom w:val="0"/>
          <w:divBdr>
            <w:top w:val="none" w:sz="0" w:space="0" w:color="auto"/>
            <w:left w:val="none" w:sz="0" w:space="0" w:color="auto"/>
            <w:bottom w:val="none" w:sz="0" w:space="0" w:color="auto"/>
            <w:right w:val="none" w:sz="0" w:space="0" w:color="auto"/>
          </w:divBdr>
        </w:div>
        <w:div w:id="1379282452">
          <w:marLeft w:val="0"/>
          <w:marRight w:val="0"/>
          <w:marTop w:val="0"/>
          <w:marBottom w:val="0"/>
          <w:divBdr>
            <w:top w:val="none" w:sz="0" w:space="0" w:color="auto"/>
            <w:left w:val="none" w:sz="0" w:space="0" w:color="auto"/>
            <w:bottom w:val="none" w:sz="0" w:space="0" w:color="auto"/>
            <w:right w:val="none" w:sz="0" w:space="0" w:color="auto"/>
          </w:divBdr>
        </w:div>
      </w:divsChild>
    </w:div>
    <w:div w:id="1495993102">
      <w:bodyDiv w:val="1"/>
      <w:marLeft w:val="0"/>
      <w:marRight w:val="0"/>
      <w:marTop w:val="0"/>
      <w:marBottom w:val="0"/>
      <w:divBdr>
        <w:top w:val="none" w:sz="0" w:space="0" w:color="auto"/>
        <w:left w:val="none" w:sz="0" w:space="0" w:color="auto"/>
        <w:bottom w:val="none" w:sz="0" w:space="0" w:color="auto"/>
        <w:right w:val="none" w:sz="0" w:space="0" w:color="auto"/>
      </w:divBdr>
    </w:div>
    <w:div w:id="1522622677">
      <w:bodyDiv w:val="1"/>
      <w:marLeft w:val="0"/>
      <w:marRight w:val="0"/>
      <w:marTop w:val="0"/>
      <w:marBottom w:val="0"/>
      <w:divBdr>
        <w:top w:val="none" w:sz="0" w:space="0" w:color="auto"/>
        <w:left w:val="none" w:sz="0" w:space="0" w:color="auto"/>
        <w:bottom w:val="none" w:sz="0" w:space="0" w:color="auto"/>
        <w:right w:val="none" w:sz="0" w:space="0" w:color="auto"/>
      </w:divBdr>
      <w:divsChild>
        <w:div w:id="782381686">
          <w:marLeft w:val="0"/>
          <w:marRight w:val="0"/>
          <w:marTop w:val="0"/>
          <w:marBottom w:val="0"/>
          <w:divBdr>
            <w:top w:val="none" w:sz="0" w:space="0" w:color="auto"/>
            <w:left w:val="none" w:sz="0" w:space="0" w:color="auto"/>
            <w:bottom w:val="none" w:sz="0" w:space="0" w:color="auto"/>
            <w:right w:val="none" w:sz="0" w:space="0" w:color="auto"/>
          </w:divBdr>
        </w:div>
        <w:div w:id="2087265272">
          <w:marLeft w:val="0"/>
          <w:marRight w:val="0"/>
          <w:marTop w:val="0"/>
          <w:marBottom w:val="0"/>
          <w:divBdr>
            <w:top w:val="none" w:sz="0" w:space="0" w:color="auto"/>
            <w:left w:val="none" w:sz="0" w:space="0" w:color="auto"/>
            <w:bottom w:val="none" w:sz="0" w:space="0" w:color="auto"/>
            <w:right w:val="none" w:sz="0" w:space="0" w:color="auto"/>
          </w:divBdr>
        </w:div>
        <w:div w:id="1767340490">
          <w:marLeft w:val="0"/>
          <w:marRight w:val="0"/>
          <w:marTop w:val="0"/>
          <w:marBottom w:val="0"/>
          <w:divBdr>
            <w:top w:val="none" w:sz="0" w:space="0" w:color="auto"/>
            <w:left w:val="none" w:sz="0" w:space="0" w:color="auto"/>
            <w:bottom w:val="none" w:sz="0" w:space="0" w:color="auto"/>
            <w:right w:val="none" w:sz="0" w:space="0" w:color="auto"/>
          </w:divBdr>
        </w:div>
      </w:divsChild>
    </w:div>
    <w:div w:id="1622150525">
      <w:bodyDiv w:val="1"/>
      <w:marLeft w:val="0"/>
      <w:marRight w:val="0"/>
      <w:marTop w:val="0"/>
      <w:marBottom w:val="0"/>
      <w:divBdr>
        <w:top w:val="none" w:sz="0" w:space="0" w:color="auto"/>
        <w:left w:val="none" w:sz="0" w:space="0" w:color="auto"/>
        <w:bottom w:val="none" w:sz="0" w:space="0" w:color="auto"/>
        <w:right w:val="none" w:sz="0" w:space="0" w:color="auto"/>
      </w:divBdr>
    </w:div>
    <w:div w:id="1656303532">
      <w:bodyDiv w:val="1"/>
      <w:marLeft w:val="0"/>
      <w:marRight w:val="0"/>
      <w:marTop w:val="0"/>
      <w:marBottom w:val="0"/>
      <w:divBdr>
        <w:top w:val="none" w:sz="0" w:space="0" w:color="auto"/>
        <w:left w:val="none" w:sz="0" w:space="0" w:color="auto"/>
        <w:bottom w:val="none" w:sz="0" w:space="0" w:color="auto"/>
        <w:right w:val="none" w:sz="0" w:space="0" w:color="auto"/>
      </w:divBdr>
      <w:divsChild>
        <w:div w:id="2099667316">
          <w:marLeft w:val="0"/>
          <w:marRight w:val="0"/>
          <w:marTop w:val="0"/>
          <w:marBottom w:val="0"/>
          <w:divBdr>
            <w:top w:val="none" w:sz="0" w:space="0" w:color="auto"/>
            <w:left w:val="none" w:sz="0" w:space="0" w:color="auto"/>
            <w:bottom w:val="none" w:sz="0" w:space="0" w:color="auto"/>
            <w:right w:val="none" w:sz="0" w:space="0" w:color="auto"/>
          </w:divBdr>
        </w:div>
        <w:div w:id="1289164809">
          <w:marLeft w:val="0"/>
          <w:marRight w:val="0"/>
          <w:marTop w:val="0"/>
          <w:marBottom w:val="0"/>
          <w:divBdr>
            <w:top w:val="none" w:sz="0" w:space="0" w:color="auto"/>
            <w:left w:val="none" w:sz="0" w:space="0" w:color="auto"/>
            <w:bottom w:val="none" w:sz="0" w:space="0" w:color="auto"/>
            <w:right w:val="none" w:sz="0" w:space="0" w:color="auto"/>
          </w:divBdr>
        </w:div>
        <w:div w:id="661202279">
          <w:marLeft w:val="0"/>
          <w:marRight w:val="0"/>
          <w:marTop w:val="0"/>
          <w:marBottom w:val="0"/>
          <w:divBdr>
            <w:top w:val="none" w:sz="0" w:space="0" w:color="auto"/>
            <w:left w:val="none" w:sz="0" w:space="0" w:color="auto"/>
            <w:bottom w:val="none" w:sz="0" w:space="0" w:color="auto"/>
            <w:right w:val="none" w:sz="0" w:space="0" w:color="auto"/>
          </w:divBdr>
        </w:div>
      </w:divsChild>
    </w:div>
    <w:div w:id="1725984190">
      <w:bodyDiv w:val="1"/>
      <w:marLeft w:val="0"/>
      <w:marRight w:val="0"/>
      <w:marTop w:val="0"/>
      <w:marBottom w:val="0"/>
      <w:divBdr>
        <w:top w:val="none" w:sz="0" w:space="0" w:color="auto"/>
        <w:left w:val="none" w:sz="0" w:space="0" w:color="auto"/>
        <w:bottom w:val="none" w:sz="0" w:space="0" w:color="auto"/>
        <w:right w:val="none" w:sz="0" w:space="0" w:color="auto"/>
      </w:divBdr>
      <w:divsChild>
        <w:div w:id="1228109425">
          <w:marLeft w:val="0"/>
          <w:marRight w:val="0"/>
          <w:marTop w:val="0"/>
          <w:marBottom w:val="0"/>
          <w:divBdr>
            <w:top w:val="none" w:sz="0" w:space="0" w:color="auto"/>
            <w:left w:val="none" w:sz="0" w:space="0" w:color="auto"/>
            <w:bottom w:val="none" w:sz="0" w:space="0" w:color="auto"/>
            <w:right w:val="none" w:sz="0" w:space="0" w:color="auto"/>
          </w:divBdr>
          <w:divsChild>
            <w:div w:id="19835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7102">
      <w:bodyDiv w:val="1"/>
      <w:marLeft w:val="0"/>
      <w:marRight w:val="0"/>
      <w:marTop w:val="0"/>
      <w:marBottom w:val="0"/>
      <w:divBdr>
        <w:top w:val="none" w:sz="0" w:space="0" w:color="auto"/>
        <w:left w:val="none" w:sz="0" w:space="0" w:color="auto"/>
        <w:bottom w:val="none" w:sz="0" w:space="0" w:color="auto"/>
        <w:right w:val="none" w:sz="0" w:space="0" w:color="auto"/>
      </w:divBdr>
      <w:divsChild>
        <w:div w:id="895818504">
          <w:marLeft w:val="0"/>
          <w:marRight w:val="0"/>
          <w:marTop w:val="0"/>
          <w:marBottom w:val="0"/>
          <w:divBdr>
            <w:top w:val="none" w:sz="0" w:space="0" w:color="auto"/>
            <w:left w:val="none" w:sz="0" w:space="0" w:color="auto"/>
            <w:bottom w:val="none" w:sz="0" w:space="0" w:color="auto"/>
            <w:right w:val="none" w:sz="0" w:space="0" w:color="auto"/>
          </w:divBdr>
        </w:div>
        <w:div w:id="5984503">
          <w:marLeft w:val="0"/>
          <w:marRight w:val="0"/>
          <w:marTop w:val="0"/>
          <w:marBottom w:val="0"/>
          <w:divBdr>
            <w:top w:val="none" w:sz="0" w:space="0" w:color="auto"/>
            <w:left w:val="none" w:sz="0" w:space="0" w:color="auto"/>
            <w:bottom w:val="none" w:sz="0" w:space="0" w:color="auto"/>
            <w:right w:val="none" w:sz="0" w:space="0" w:color="auto"/>
          </w:divBdr>
        </w:div>
        <w:div w:id="1027633573">
          <w:marLeft w:val="0"/>
          <w:marRight w:val="0"/>
          <w:marTop w:val="0"/>
          <w:marBottom w:val="0"/>
          <w:divBdr>
            <w:top w:val="none" w:sz="0" w:space="0" w:color="auto"/>
            <w:left w:val="none" w:sz="0" w:space="0" w:color="auto"/>
            <w:bottom w:val="none" w:sz="0" w:space="0" w:color="auto"/>
            <w:right w:val="none" w:sz="0" w:space="0" w:color="auto"/>
          </w:divBdr>
        </w:div>
      </w:divsChild>
    </w:div>
    <w:div w:id="1868635544">
      <w:bodyDiv w:val="1"/>
      <w:marLeft w:val="0"/>
      <w:marRight w:val="0"/>
      <w:marTop w:val="0"/>
      <w:marBottom w:val="0"/>
      <w:divBdr>
        <w:top w:val="none" w:sz="0" w:space="0" w:color="auto"/>
        <w:left w:val="none" w:sz="0" w:space="0" w:color="auto"/>
        <w:bottom w:val="none" w:sz="0" w:space="0" w:color="auto"/>
        <w:right w:val="none" w:sz="0" w:space="0" w:color="auto"/>
      </w:divBdr>
      <w:divsChild>
        <w:div w:id="1251548907">
          <w:marLeft w:val="0"/>
          <w:marRight w:val="0"/>
          <w:marTop w:val="0"/>
          <w:marBottom w:val="0"/>
          <w:divBdr>
            <w:top w:val="none" w:sz="0" w:space="0" w:color="auto"/>
            <w:left w:val="none" w:sz="0" w:space="0" w:color="auto"/>
            <w:bottom w:val="none" w:sz="0" w:space="0" w:color="auto"/>
            <w:right w:val="none" w:sz="0" w:space="0" w:color="auto"/>
          </w:divBdr>
          <w:divsChild>
            <w:div w:id="79838816">
              <w:marLeft w:val="0"/>
              <w:marRight w:val="0"/>
              <w:marTop w:val="0"/>
              <w:marBottom w:val="0"/>
              <w:divBdr>
                <w:top w:val="none" w:sz="0" w:space="0" w:color="auto"/>
                <w:left w:val="none" w:sz="0" w:space="0" w:color="auto"/>
                <w:bottom w:val="none" w:sz="0" w:space="0" w:color="auto"/>
                <w:right w:val="none" w:sz="0" w:space="0" w:color="auto"/>
              </w:divBdr>
            </w:div>
            <w:div w:id="2039040971">
              <w:marLeft w:val="0"/>
              <w:marRight w:val="0"/>
              <w:marTop w:val="0"/>
              <w:marBottom w:val="0"/>
              <w:divBdr>
                <w:top w:val="none" w:sz="0" w:space="0" w:color="auto"/>
                <w:left w:val="none" w:sz="0" w:space="0" w:color="auto"/>
                <w:bottom w:val="none" w:sz="0" w:space="0" w:color="auto"/>
                <w:right w:val="none" w:sz="0" w:space="0" w:color="auto"/>
              </w:divBdr>
            </w:div>
            <w:div w:id="1040399916">
              <w:marLeft w:val="0"/>
              <w:marRight w:val="0"/>
              <w:marTop w:val="0"/>
              <w:marBottom w:val="0"/>
              <w:divBdr>
                <w:top w:val="none" w:sz="0" w:space="0" w:color="auto"/>
                <w:left w:val="none" w:sz="0" w:space="0" w:color="auto"/>
                <w:bottom w:val="none" w:sz="0" w:space="0" w:color="auto"/>
                <w:right w:val="none" w:sz="0" w:space="0" w:color="auto"/>
              </w:divBdr>
            </w:div>
            <w:div w:id="719061427">
              <w:marLeft w:val="0"/>
              <w:marRight w:val="0"/>
              <w:marTop w:val="0"/>
              <w:marBottom w:val="0"/>
              <w:divBdr>
                <w:top w:val="none" w:sz="0" w:space="0" w:color="auto"/>
                <w:left w:val="none" w:sz="0" w:space="0" w:color="auto"/>
                <w:bottom w:val="none" w:sz="0" w:space="0" w:color="auto"/>
                <w:right w:val="none" w:sz="0" w:space="0" w:color="auto"/>
              </w:divBdr>
            </w:div>
          </w:divsChild>
        </w:div>
        <w:div w:id="478615654">
          <w:marLeft w:val="0"/>
          <w:marRight w:val="0"/>
          <w:marTop w:val="0"/>
          <w:marBottom w:val="0"/>
          <w:divBdr>
            <w:top w:val="none" w:sz="0" w:space="0" w:color="auto"/>
            <w:left w:val="none" w:sz="0" w:space="0" w:color="auto"/>
            <w:bottom w:val="none" w:sz="0" w:space="0" w:color="auto"/>
            <w:right w:val="none" w:sz="0" w:space="0" w:color="auto"/>
          </w:divBdr>
          <w:divsChild>
            <w:div w:id="983855552">
              <w:marLeft w:val="0"/>
              <w:marRight w:val="0"/>
              <w:marTop w:val="0"/>
              <w:marBottom w:val="0"/>
              <w:divBdr>
                <w:top w:val="none" w:sz="0" w:space="0" w:color="auto"/>
                <w:left w:val="none" w:sz="0" w:space="0" w:color="auto"/>
                <w:bottom w:val="none" w:sz="0" w:space="0" w:color="auto"/>
                <w:right w:val="none" w:sz="0" w:space="0" w:color="auto"/>
              </w:divBdr>
            </w:div>
            <w:div w:id="1785807043">
              <w:marLeft w:val="0"/>
              <w:marRight w:val="0"/>
              <w:marTop w:val="0"/>
              <w:marBottom w:val="0"/>
              <w:divBdr>
                <w:top w:val="none" w:sz="0" w:space="0" w:color="auto"/>
                <w:left w:val="none" w:sz="0" w:space="0" w:color="auto"/>
                <w:bottom w:val="none" w:sz="0" w:space="0" w:color="auto"/>
                <w:right w:val="none" w:sz="0" w:space="0" w:color="auto"/>
              </w:divBdr>
            </w:div>
          </w:divsChild>
        </w:div>
        <w:div w:id="188229548">
          <w:marLeft w:val="0"/>
          <w:marRight w:val="0"/>
          <w:marTop w:val="0"/>
          <w:marBottom w:val="0"/>
          <w:divBdr>
            <w:top w:val="none" w:sz="0" w:space="0" w:color="auto"/>
            <w:left w:val="none" w:sz="0" w:space="0" w:color="auto"/>
            <w:bottom w:val="none" w:sz="0" w:space="0" w:color="auto"/>
            <w:right w:val="none" w:sz="0" w:space="0" w:color="auto"/>
          </w:divBdr>
          <w:divsChild>
            <w:div w:id="187565592">
              <w:marLeft w:val="0"/>
              <w:marRight w:val="0"/>
              <w:marTop w:val="0"/>
              <w:marBottom w:val="0"/>
              <w:divBdr>
                <w:top w:val="none" w:sz="0" w:space="0" w:color="auto"/>
                <w:left w:val="none" w:sz="0" w:space="0" w:color="auto"/>
                <w:bottom w:val="none" w:sz="0" w:space="0" w:color="auto"/>
                <w:right w:val="none" w:sz="0" w:space="0" w:color="auto"/>
              </w:divBdr>
            </w:div>
            <w:div w:id="1573154160">
              <w:marLeft w:val="0"/>
              <w:marRight w:val="0"/>
              <w:marTop w:val="0"/>
              <w:marBottom w:val="0"/>
              <w:divBdr>
                <w:top w:val="none" w:sz="0" w:space="0" w:color="auto"/>
                <w:left w:val="none" w:sz="0" w:space="0" w:color="auto"/>
                <w:bottom w:val="none" w:sz="0" w:space="0" w:color="auto"/>
                <w:right w:val="none" w:sz="0" w:space="0" w:color="auto"/>
              </w:divBdr>
            </w:div>
            <w:div w:id="257521573">
              <w:marLeft w:val="0"/>
              <w:marRight w:val="0"/>
              <w:marTop w:val="0"/>
              <w:marBottom w:val="0"/>
              <w:divBdr>
                <w:top w:val="none" w:sz="0" w:space="0" w:color="auto"/>
                <w:left w:val="none" w:sz="0" w:space="0" w:color="auto"/>
                <w:bottom w:val="none" w:sz="0" w:space="0" w:color="auto"/>
                <w:right w:val="none" w:sz="0" w:space="0" w:color="auto"/>
              </w:divBdr>
            </w:div>
            <w:div w:id="576936563">
              <w:marLeft w:val="0"/>
              <w:marRight w:val="0"/>
              <w:marTop w:val="0"/>
              <w:marBottom w:val="0"/>
              <w:divBdr>
                <w:top w:val="none" w:sz="0" w:space="0" w:color="auto"/>
                <w:left w:val="none" w:sz="0" w:space="0" w:color="auto"/>
                <w:bottom w:val="none" w:sz="0" w:space="0" w:color="auto"/>
                <w:right w:val="none" w:sz="0" w:space="0" w:color="auto"/>
              </w:divBdr>
            </w:div>
            <w:div w:id="361828091">
              <w:marLeft w:val="0"/>
              <w:marRight w:val="0"/>
              <w:marTop w:val="0"/>
              <w:marBottom w:val="0"/>
              <w:divBdr>
                <w:top w:val="none" w:sz="0" w:space="0" w:color="auto"/>
                <w:left w:val="none" w:sz="0" w:space="0" w:color="auto"/>
                <w:bottom w:val="none" w:sz="0" w:space="0" w:color="auto"/>
                <w:right w:val="none" w:sz="0" w:space="0" w:color="auto"/>
              </w:divBdr>
            </w:div>
            <w:div w:id="1103961912">
              <w:marLeft w:val="0"/>
              <w:marRight w:val="0"/>
              <w:marTop w:val="0"/>
              <w:marBottom w:val="0"/>
              <w:divBdr>
                <w:top w:val="none" w:sz="0" w:space="0" w:color="auto"/>
                <w:left w:val="none" w:sz="0" w:space="0" w:color="auto"/>
                <w:bottom w:val="none" w:sz="0" w:space="0" w:color="auto"/>
                <w:right w:val="none" w:sz="0" w:space="0" w:color="auto"/>
              </w:divBdr>
            </w:div>
            <w:div w:id="940186169">
              <w:marLeft w:val="0"/>
              <w:marRight w:val="0"/>
              <w:marTop w:val="0"/>
              <w:marBottom w:val="0"/>
              <w:divBdr>
                <w:top w:val="none" w:sz="0" w:space="0" w:color="auto"/>
                <w:left w:val="none" w:sz="0" w:space="0" w:color="auto"/>
                <w:bottom w:val="none" w:sz="0" w:space="0" w:color="auto"/>
                <w:right w:val="none" w:sz="0" w:space="0" w:color="auto"/>
              </w:divBdr>
            </w:div>
            <w:div w:id="1068960836">
              <w:marLeft w:val="0"/>
              <w:marRight w:val="0"/>
              <w:marTop w:val="0"/>
              <w:marBottom w:val="0"/>
              <w:divBdr>
                <w:top w:val="none" w:sz="0" w:space="0" w:color="auto"/>
                <w:left w:val="none" w:sz="0" w:space="0" w:color="auto"/>
                <w:bottom w:val="none" w:sz="0" w:space="0" w:color="auto"/>
                <w:right w:val="none" w:sz="0" w:space="0" w:color="auto"/>
              </w:divBdr>
              <w:divsChild>
                <w:div w:id="123541696">
                  <w:marLeft w:val="0"/>
                  <w:marRight w:val="0"/>
                  <w:marTop w:val="0"/>
                  <w:marBottom w:val="0"/>
                  <w:divBdr>
                    <w:top w:val="none" w:sz="0" w:space="0" w:color="auto"/>
                    <w:left w:val="none" w:sz="0" w:space="0" w:color="auto"/>
                    <w:bottom w:val="none" w:sz="0" w:space="0" w:color="auto"/>
                    <w:right w:val="none" w:sz="0" w:space="0" w:color="auto"/>
                  </w:divBdr>
                </w:div>
                <w:div w:id="3671102">
                  <w:marLeft w:val="0"/>
                  <w:marRight w:val="0"/>
                  <w:marTop w:val="0"/>
                  <w:marBottom w:val="0"/>
                  <w:divBdr>
                    <w:top w:val="none" w:sz="0" w:space="0" w:color="auto"/>
                    <w:left w:val="none" w:sz="0" w:space="0" w:color="auto"/>
                    <w:bottom w:val="none" w:sz="0" w:space="0" w:color="auto"/>
                    <w:right w:val="none" w:sz="0" w:space="0" w:color="auto"/>
                  </w:divBdr>
                </w:div>
                <w:div w:id="13150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5180">
          <w:marLeft w:val="0"/>
          <w:marRight w:val="0"/>
          <w:marTop w:val="0"/>
          <w:marBottom w:val="0"/>
          <w:divBdr>
            <w:top w:val="none" w:sz="0" w:space="0" w:color="auto"/>
            <w:left w:val="none" w:sz="0" w:space="0" w:color="auto"/>
            <w:bottom w:val="none" w:sz="0" w:space="0" w:color="auto"/>
            <w:right w:val="none" w:sz="0" w:space="0" w:color="auto"/>
          </w:divBdr>
        </w:div>
        <w:div w:id="1492286682">
          <w:marLeft w:val="0"/>
          <w:marRight w:val="0"/>
          <w:marTop w:val="0"/>
          <w:marBottom w:val="0"/>
          <w:divBdr>
            <w:top w:val="none" w:sz="0" w:space="0" w:color="auto"/>
            <w:left w:val="none" w:sz="0" w:space="0" w:color="auto"/>
            <w:bottom w:val="none" w:sz="0" w:space="0" w:color="auto"/>
            <w:right w:val="none" w:sz="0" w:space="0" w:color="auto"/>
          </w:divBdr>
        </w:div>
      </w:divsChild>
    </w:div>
    <w:div w:id="1871529753">
      <w:bodyDiv w:val="1"/>
      <w:marLeft w:val="0"/>
      <w:marRight w:val="0"/>
      <w:marTop w:val="0"/>
      <w:marBottom w:val="0"/>
      <w:divBdr>
        <w:top w:val="none" w:sz="0" w:space="0" w:color="auto"/>
        <w:left w:val="none" w:sz="0" w:space="0" w:color="auto"/>
        <w:bottom w:val="none" w:sz="0" w:space="0" w:color="auto"/>
        <w:right w:val="none" w:sz="0" w:space="0" w:color="auto"/>
      </w:divBdr>
      <w:divsChild>
        <w:div w:id="2069260215">
          <w:marLeft w:val="0"/>
          <w:marRight w:val="0"/>
          <w:marTop w:val="0"/>
          <w:marBottom w:val="0"/>
          <w:divBdr>
            <w:top w:val="none" w:sz="0" w:space="0" w:color="auto"/>
            <w:left w:val="none" w:sz="0" w:space="0" w:color="auto"/>
            <w:bottom w:val="none" w:sz="0" w:space="0" w:color="auto"/>
            <w:right w:val="none" w:sz="0" w:space="0" w:color="auto"/>
          </w:divBdr>
        </w:div>
        <w:div w:id="74859880">
          <w:marLeft w:val="0"/>
          <w:marRight w:val="0"/>
          <w:marTop w:val="0"/>
          <w:marBottom w:val="0"/>
          <w:divBdr>
            <w:top w:val="none" w:sz="0" w:space="0" w:color="auto"/>
            <w:left w:val="none" w:sz="0" w:space="0" w:color="auto"/>
            <w:bottom w:val="none" w:sz="0" w:space="0" w:color="auto"/>
            <w:right w:val="none" w:sz="0" w:space="0" w:color="auto"/>
          </w:divBdr>
        </w:div>
        <w:div w:id="1398821773">
          <w:marLeft w:val="0"/>
          <w:marRight w:val="0"/>
          <w:marTop w:val="0"/>
          <w:marBottom w:val="0"/>
          <w:divBdr>
            <w:top w:val="none" w:sz="0" w:space="0" w:color="auto"/>
            <w:left w:val="none" w:sz="0" w:space="0" w:color="auto"/>
            <w:bottom w:val="none" w:sz="0" w:space="0" w:color="auto"/>
            <w:right w:val="none" w:sz="0" w:space="0" w:color="auto"/>
          </w:divBdr>
        </w:div>
      </w:divsChild>
    </w:div>
    <w:div w:id="1911845116">
      <w:bodyDiv w:val="1"/>
      <w:marLeft w:val="0"/>
      <w:marRight w:val="0"/>
      <w:marTop w:val="0"/>
      <w:marBottom w:val="0"/>
      <w:divBdr>
        <w:top w:val="none" w:sz="0" w:space="0" w:color="auto"/>
        <w:left w:val="none" w:sz="0" w:space="0" w:color="auto"/>
        <w:bottom w:val="none" w:sz="0" w:space="0" w:color="auto"/>
        <w:right w:val="none" w:sz="0" w:space="0" w:color="auto"/>
      </w:divBdr>
    </w:div>
    <w:div w:id="1962151810">
      <w:bodyDiv w:val="1"/>
      <w:marLeft w:val="0"/>
      <w:marRight w:val="0"/>
      <w:marTop w:val="0"/>
      <w:marBottom w:val="0"/>
      <w:divBdr>
        <w:top w:val="none" w:sz="0" w:space="0" w:color="auto"/>
        <w:left w:val="none" w:sz="0" w:space="0" w:color="auto"/>
        <w:bottom w:val="none" w:sz="0" w:space="0" w:color="auto"/>
        <w:right w:val="none" w:sz="0" w:space="0" w:color="auto"/>
      </w:divBdr>
      <w:divsChild>
        <w:div w:id="736131650">
          <w:marLeft w:val="0"/>
          <w:marRight w:val="0"/>
          <w:marTop w:val="0"/>
          <w:marBottom w:val="0"/>
          <w:divBdr>
            <w:top w:val="none" w:sz="0" w:space="0" w:color="auto"/>
            <w:left w:val="none" w:sz="0" w:space="0" w:color="auto"/>
            <w:bottom w:val="none" w:sz="0" w:space="0" w:color="auto"/>
            <w:right w:val="none" w:sz="0" w:space="0" w:color="auto"/>
          </w:divBdr>
          <w:divsChild>
            <w:div w:id="13058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28880">
      <w:bodyDiv w:val="1"/>
      <w:marLeft w:val="0"/>
      <w:marRight w:val="0"/>
      <w:marTop w:val="0"/>
      <w:marBottom w:val="0"/>
      <w:divBdr>
        <w:top w:val="none" w:sz="0" w:space="0" w:color="auto"/>
        <w:left w:val="none" w:sz="0" w:space="0" w:color="auto"/>
        <w:bottom w:val="none" w:sz="0" w:space="0" w:color="auto"/>
        <w:right w:val="none" w:sz="0" w:space="0" w:color="auto"/>
      </w:divBdr>
    </w:div>
    <w:div w:id="202501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A8E3E-7589-42D6-A943-C22E998E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9915</Words>
  <Characters>5652</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Gaspere</dc:creator>
  <cp:keywords/>
  <dc:description/>
  <cp:lastModifiedBy>Sandra Babiedaitė Miškinienė</cp:lastModifiedBy>
  <cp:revision>3</cp:revision>
  <cp:lastPrinted>2021-10-20T07:07:00Z</cp:lastPrinted>
  <dcterms:created xsi:type="dcterms:W3CDTF">2022-02-07T13:07:00Z</dcterms:created>
  <dcterms:modified xsi:type="dcterms:W3CDTF">2022-02-07T13:08:00Z</dcterms:modified>
</cp:coreProperties>
</file>