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CF114" w14:textId="487C4366" w:rsidR="007C5AF9" w:rsidRPr="00AE4D1C" w:rsidRDefault="007C5AF9" w:rsidP="007C5AF9">
      <w:pPr>
        <w:jc w:val="center"/>
        <w:rPr>
          <w:b/>
          <w:szCs w:val="24"/>
        </w:rPr>
      </w:pPr>
      <w:r w:rsidRPr="00AE4D1C">
        <w:rPr>
          <w:b/>
          <w:szCs w:val="24"/>
        </w:rPr>
        <w:t>TEISĖS AKTŲ PROJEKTŲ ANTIKORUPCINIO VERTINIMO PAŽYMA</w:t>
      </w:r>
    </w:p>
    <w:p w14:paraId="639CF115" w14:textId="342438F2" w:rsidR="007C5AF9" w:rsidRDefault="007C5AF9" w:rsidP="007C5AF9">
      <w:pPr>
        <w:rPr>
          <w:szCs w:val="24"/>
        </w:rPr>
      </w:pPr>
    </w:p>
    <w:p w14:paraId="639CF116" w14:textId="1BAC7A06" w:rsidR="007C5AF9" w:rsidRPr="00AE4D1C" w:rsidRDefault="007C5AF9" w:rsidP="008169B4">
      <w:pPr>
        <w:jc w:val="both"/>
        <w:rPr>
          <w:szCs w:val="24"/>
        </w:rPr>
      </w:pPr>
      <w:r w:rsidRPr="00AE4D1C">
        <w:rPr>
          <w:szCs w:val="24"/>
        </w:rPr>
        <w:t>Teisės akto projekto pavadinimas:</w:t>
      </w:r>
      <w:r w:rsidR="00366254">
        <w:rPr>
          <w:szCs w:val="24"/>
        </w:rPr>
        <w:t xml:space="preserve"> </w:t>
      </w:r>
      <w:r w:rsidR="0006799C">
        <w:t xml:space="preserve">Lietuvos Respublikos Vyriausybės nutarimo „Dėl </w:t>
      </w:r>
      <w:r w:rsidR="0006799C" w:rsidRPr="00473A2C">
        <w:t xml:space="preserve">Lietuvos Respublikos Vyriausybės 2012 m. </w:t>
      </w:r>
      <w:r w:rsidR="0006799C">
        <w:t>birželio 20 d. nutarimo</w:t>
      </w:r>
      <w:r w:rsidR="0006799C" w:rsidRPr="00473A2C">
        <w:t xml:space="preserve"> Nr. 722 „Dėl Branduolinės energetikos srities veiklos licencijų ir leidimų išdavimo taisyklių patvirtinimo“</w:t>
      </w:r>
      <w:r w:rsidR="0006799C">
        <w:t xml:space="preserve"> pakeitimo“ </w:t>
      </w:r>
      <w:r w:rsidR="0006799C" w:rsidRPr="00C01F60">
        <w:t>projekt</w:t>
      </w:r>
      <w:r w:rsidR="0006799C">
        <w:t>as</w:t>
      </w:r>
      <w:r w:rsidR="0006799C" w:rsidRPr="00C01F60">
        <w:t xml:space="preserve"> (toliau – </w:t>
      </w:r>
      <w:r w:rsidR="0006799C">
        <w:t>Nutarimo projektas)</w:t>
      </w:r>
      <w:r w:rsidR="000B1A08" w:rsidRPr="00AE4D1C">
        <w:rPr>
          <w:szCs w:val="24"/>
        </w:rPr>
        <w:t>.</w:t>
      </w:r>
    </w:p>
    <w:p w14:paraId="639CF117" w14:textId="24684C70" w:rsidR="00947779" w:rsidRPr="00AE4D1C" w:rsidRDefault="00947779" w:rsidP="00AA5062">
      <w:pPr>
        <w:jc w:val="both"/>
        <w:rPr>
          <w:szCs w:val="24"/>
        </w:rPr>
      </w:pPr>
      <w:r w:rsidRPr="00AE4D1C">
        <w:rPr>
          <w:szCs w:val="24"/>
        </w:rPr>
        <w:t xml:space="preserve">Teisės akto projekto antikorupcinis vertinimas vykdomas vadovaujantis Lietuvos Respublikos korupcijos prevencijos įstatymo 8 straipsnio 1 dalies </w:t>
      </w:r>
      <w:r w:rsidR="008436CD">
        <w:rPr>
          <w:szCs w:val="24"/>
        </w:rPr>
        <w:t>1</w:t>
      </w:r>
      <w:r w:rsidR="0006799C">
        <w:rPr>
          <w:szCs w:val="24"/>
        </w:rPr>
        <w:t>3</w:t>
      </w:r>
      <w:r w:rsidR="008436CD">
        <w:rPr>
          <w:szCs w:val="24"/>
        </w:rPr>
        <w:t xml:space="preserve"> punktu</w:t>
      </w:r>
      <w:r w:rsidR="00120E0D">
        <w:rPr>
          <w:szCs w:val="24"/>
        </w:rPr>
        <w:t xml:space="preserve"> (</w:t>
      </w:r>
      <w:r w:rsidR="0006799C">
        <w:t>licencijuojamos ūkinės komercinės veiklos ar ūkinės komercinės veiklos, kuriai vykdyti reikalingas valstybės ar savivaldybės institucijų leidimas, subjektų kvalifikacijos ir dalykinės reputacijos reikalavimų nustatymu, panaikinimu ar pakeitimu</w:t>
      </w:r>
      <w:r w:rsidR="00120E0D">
        <w:rPr>
          <w:szCs w:val="24"/>
        </w:rPr>
        <w:t>)</w:t>
      </w:r>
      <w:r w:rsidRPr="00AE4D1C">
        <w:rPr>
          <w:szCs w:val="24"/>
        </w:rPr>
        <w:t>.</w:t>
      </w:r>
    </w:p>
    <w:p w14:paraId="639CF118" w14:textId="04C5865D" w:rsidR="007C5AF9" w:rsidRPr="00AE4D1C" w:rsidRDefault="007C5AF9" w:rsidP="00AA5062">
      <w:pPr>
        <w:jc w:val="both"/>
        <w:rPr>
          <w:szCs w:val="24"/>
        </w:rPr>
      </w:pPr>
      <w:r w:rsidRPr="00AE4D1C">
        <w:rPr>
          <w:szCs w:val="24"/>
        </w:rPr>
        <w:t>Teisės akto projekto tiesioginis rengėjas:</w:t>
      </w:r>
      <w:r w:rsidR="000B1A08" w:rsidRPr="00AE4D1C">
        <w:rPr>
          <w:szCs w:val="24"/>
        </w:rPr>
        <w:t xml:space="preserve"> </w:t>
      </w:r>
      <w:r w:rsidR="00C37088">
        <w:t>Projektų valdymo skyriaus</w:t>
      </w:r>
      <w:r w:rsidR="0006799C">
        <w:t xml:space="preserve"> vyriaus</w:t>
      </w:r>
      <w:r w:rsidR="00C37088">
        <w:t>ioji</w:t>
      </w:r>
      <w:r w:rsidR="0006799C">
        <w:t xml:space="preserve"> inspektor</w:t>
      </w:r>
      <w:r w:rsidR="00C37088">
        <w:t>ė Birutė Purlienė</w:t>
      </w:r>
      <w:r w:rsidR="00935468">
        <w:t xml:space="preserve">, tel. </w:t>
      </w:r>
      <w:r w:rsidR="00C37088" w:rsidRPr="00C01F60">
        <w:t xml:space="preserve">(8 5) </w:t>
      </w:r>
      <w:r w:rsidR="00C37088" w:rsidRPr="003D0EE3">
        <w:t>266 5896</w:t>
      </w:r>
      <w:r w:rsidR="00C37088" w:rsidRPr="00C01F60">
        <w:t xml:space="preserve">, el. p. </w:t>
      </w:r>
      <w:proofErr w:type="spellStart"/>
      <w:r w:rsidR="00C37088">
        <w:t>birute.purliene</w:t>
      </w:r>
      <w:r w:rsidR="00C37088" w:rsidRPr="00C01F60">
        <w:t>@vatesi.lt</w:t>
      </w:r>
      <w:proofErr w:type="spellEnd"/>
      <w:r w:rsidR="000B1A08" w:rsidRPr="00AE4D1C">
        <w:rPr>
          <w:szCs w:val="24"/>
        </w:rPr>
        <w:t>.</w:t>
      </w:r>
    </w:p>
    <w:p w14:paraId="639CF119" w14:textId="02160C50" w:rsidR="007C5AF9" w:rsidRPr="00AE4D1C" w:rsidRDefault="007C5AF9" w:rsidP="00AA5062">
      <w:pPr>
        <w:jc w:val="both"/>
        <w:rPr>
          <w:szCs w:val="24"/>
        </w:rPr>
      </w:pPr>
      <w:r w:rsidRPr="00AE4D1C">
        <w:rPr>
          <w:szCs w:val="24"/>
        </w:rPr>
        <w:t>Antikorupciniu požiūriu rizikingos</w:t>
      </w:r>
      <w:r w:rsidR="00185A31" w:rsidRPr="00AE4D1C">
        <w:rPr>
          <w:szCs w:val="24"/>
        </w:rPr>
        <w:t xml:space="preserve"> teisės akto projekto nuostatos</w:t>
      </w:r>
      <w:r w:rsidRPr="00AE4D1C">
        <w:rPr>
          <w:rStyle w:val="FootnoteReference"/>
          <w:szCs w:val="24"/>
        </w:rPr>
        <w:footnoteReference w:id="1"/>
      </w:r>
      <w:r w:rsidR="00185A31" w:rsidRPr="00AE4D1C">
        <w:rPr>
          <w:szCs w:val="24"/>
        </w:rPr>
        <w:t>:</w:t>
      </w:r>
      <w:r w:rsidRPr="00AE4D1C">
        <w:rPr>
          <w:szCs w:val="24"/>
        </w:rPr>
        <w:t xml:space="preserve"> </w:t>
      </w:r>
      <w:r w:rsidR="00A95B98">
        <w:rPr>
          <w:szCs w:val="24"/>
        </w:rPr>
        <w:t>–.</w:t>
      </w:r>
    </w:p>
    <w:p w14:paraId="639CF11A" w14:textId="32B8F9AB" w:rsidR="007C5AF9" w:rsidRPr="00AE4D1C" w:rsidRDefault="007C5AF9" w:rsidP="00AA5062">
      <w:pPr>
        <w:jc w:val="both"/>
        <w:rPr>
          <w:szCs w:val="24"/>
        </w:rPr>
      </w:pPr>
      <w:r w:rsidRPr="00AE4D1C">
        <w:rPr>
          <w:szCs w:val="24"/>
        </w:rPr>
        <w:t xml:space="preserve">Antikorupciniu požiūriu rizikingos teisės akto projekto nuostatos, </w:t>
      </w:r>
      <w:r w:rsidR="00185A31" w:rsidRPr="00AE4D1C">
        <w:rPr>
          <w:szCs w:val="24"/>
        </w:rPr>
        <w:t xml:space="preserve">nustatytos atliekant </w:t>
      </w:r>
      <w:r w:rsidRPr="00AE4D1C">
        <w:rPr>
          <w:szCs w:val="24"/>
        </w:rPr>
        <w:t>antikorupcin</w:t>
      </w:r>
      <w:r w:rsidR="00185A31" w:rsidRPr="00AE4D1C">
        <w:rPr>
          <w:szCs w:val="24"/>
        </w:rPr>
        <w:t>į</w:t>
      </w:r>
      <w:r w:rsidRPr="00AE4D1C">
        <w:rPr>
          <w:szCs w:val="24"/>
        </w:rPr>
        <w:t xml:space="preserve"> vertinim</w:t>
      </w:r>
      <w:r w:rsidR="00185A31" w:rsidRPr="00AE4D1C">
        <w:rPr>
          <w:szCs w:val="24"/>
        </w:rPr>
        <w:t>ą</w:t>
      </w:r>
      <w:r w:rsidRPr="00AE4D1C">
        <w:rPr>
          <w:szCs w:val="24"/>
        </w:rPr>
        <w:t xml:space="preserve"> po tarpinstitucinio derinimo</w:t>
      </w:r>
      <w:r w:rsidRPr="00AE4D1C">
        <w:rPr>
          <w:rStyle w:val="FootnoteReference"/>
          <w:szCs w:val="24"/>
        </w:rPr>
        <w:footnoteReference w:id="2"/>
      </w:r>
      <w:r w:rsidR="00185A31" w:rsidRPr="00AE4D1C">
        <w:rPr>
          <w:szCs w:val="24"/>
        </w:rPr>
        <w:t>:</w:t>
      </w:r>
      <w:r w:rsidR="00A95B98">
        <w:rPr>
          <w:szCs w:val="24"/>
        </w:rPr>
        <w:t xml:space="preserve"> –</w:t>
      </w:r>
    </w:p>
    <w:p w14:paraId="2B66DEA8" w14:textId="77777777" w:rsidR="00312BBE" w:rsidRPr="00AE4D1C" w:rsidRDefault="00312BBE" w:rsidP="007C5AF9">
      <w:pPr>
        <w:jc w:val="both"/>
        <w:rPr>
          <w:sz w:val="22"/>
        </w:rPr>
      </w:pPr>
    </w:p>
    <w:tbl>
      <w:tblPr>
        <w:tblStyle w:val="TableGrid"/>
        <w:tblW w:w="15079" w:type="dxa"/>
        <w:tblInd w:w="108" w:type="dxa"/>
        <w:tblLook w:val="04A0" w:firstRow="1" w:lastRow="0" w:firstColumn="1" w:lastColumn="0" w:noHBand="0" w:noVBand="1"/>
      </w:tblPr>
      <w:tblGrid>
        <w:gridCol w:w="721"/>
        <w:gridCol w:w="1772"/>
        <w:gridCol w:w="3391"/>
        <w:gridCol w:w="1429"/>
        <w:gridCol w:w="3304"/>
        <w:gridCol w:w="2728"/>
        <w:gridCol w:w="1734"/>
      </w:tblGrid>
      <w:tr w:rsidR="007C5AF9" w:rsidRPr="00AE4D1C" w14:paraId="639CF121" w14:textId="77777777" w:rsidTr="00BA1A86">
        <w:trPr>
          <w:trHeight w:val="27"/>
          <w:tblHeader/>
        </w:trPr>
        <w:tc>
          <w:tcPr>
            <w:tcW w:w="721" w:type="dxa"/>
            <w:shd w:val="clear" w:color="auto" w:fill="auto"/>
            <w:vAlign w:val="center"/>
          </w:tcPr>
          <w:p w14:paraId="639CF11C" w14:textId="77777777" w:rsidR="007C5AF9" w:rsidRPr="00AE4D1C" w:rsidRDefault="00185A31" w:rsidP="001079FB">
            <w:pPr>
              <w:jc w:val="center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 xml:space="preserve">Eil. </w:t>
            </w:r>
            <w:r w:rsidR="007C5AF9" w:rsidRPr="00AE4D1C">
              <w:rPr>
                <w:sz w:val="22"/>
                <w:szCs w:val="22"/>
              </w:rPr>
              <w:t>Nr.</w:t>
            </w:r>
          </w:p>
        </w:tc>
        <w:tc>
          <w:tcPr>
            <w:tcW w:w="5163" w:type="dxa"/>
            <w:gridSpan w:val="2"/>
            <w:shd w:val="clear" w:color="auto" w:fill="auto"/>
            <w:vAlign w:val="center"/>
          </w:tcPr>
          <w:p w14:paraId="639CF11D" w14:textId="77777777" w:rsidR="007C5AF9" w:rsidRPr="00AE4D1C" w:rsidRDefault="007C5AF9" w:rsidP="001079FB">
            <w:pPr>
              <w:jc w:val="center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Kriterijus</w:t>
            </w:r>
          </w:p>
        </w:tc>
        <w:tc>
          <w:tcPr>
            <w:tcW w:w="4733" w:type="dxa"/>
            <w:gridSpan w:val="2"/>
            <w:shd w:val="clear" w:color="auto" w:fill="auto"/>
            <w:vAlign w:val="center"/>
          </w:tcPr>
          <w:p w14:paraId="639CF11E" w14:textId="77777777" w:rsidR="007C5AF9" w:rsidRPr="00AE4D1C" w:rsidRDefault="007C5AF9" w:rsidP="001079FB">
            <w:pPr>
              <w:jc w:val="center"/>
              <w:rPr>
                <w:b/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AE4D1C">
              <w:rPr>
                <w:sz w:val="22"/>
                <w:szCs w:val="22"/>
              </w:rPr>
              <w:t>,</w:t>
            </w:r>
            <w:r w:rsidRPr="00AE4D1C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39CF11F" w14:textId="77777777" w:rsidR="007C5AF9" w:rsidRPr="00AE4D1C" w:rsidRDefault="007C5AF9" w:rsidP="001079FB">
            <w:pPr>
              <w:jc w:val="center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39CF120" w14:textId="77777777" w:rsidR="007C5AF9" w:rsidRPr="00AE4D1C" w:rsidRDefault="007C5AF9" w:rsidP="001079FB">
            <w:pPr>
              <w:jc w:val="center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AE4D1C" w14:paraId="639CF127" w14:textId="77777777" w:rsidTr="00BA1A86">
        <w:trPr>
          <w:trHeight w:val="27"/>
        </w:trPr>
        <w:tc>
          <w:tcPr>
            <w:tcW w:w="721" w:type="dxa"/>
            <w:shd w:val="clear" w:color="auto" w:fill="auto"/>
          </w:tcPr>
          <w:p w14:paraId="639CF122" w14:textId="77777777" w:rsidR="007C5AF9" w:rsidRPr="00AE4D1C" w:rsidRDefault="007C5AF9" w:rsidP="001079F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163" w:type="dxa"/>
            <w:gridSpan w:val="2"/>
            <w:shd w:val="clear" w:color="auto" w:fill="auto"/>
          </w:tcPr>
          <w:p w14:paraId="639CF123" w14:textId="77777777" w:rsidR="007C5AF9" w:rsidRPr="00AE4D1C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4733" w:type="dxa"/>
            <w:gridSpan w:val="2"/>
            <w:shd w:val="clear" w:color="auto" w:fill="auto"/>
            <w:vAlign w:val="center"/>
          </w:tcPr>
          <w:p w14:paraId="639CF124" w14:textId="77777777" w:rsidR="007C5AF9" w:rsidRPr="00AE4D1C" w:rsidRDefault="00185A31" w:rsidP="00185A31">
            <w:pPr>
              <w:jc w:val="center"/>
              <w:rPr>
                <w:i/>
                <w:sz w:val="22"/>
                <w:szCs w:val="22"/>
              </w:rPr>
            </w:pPr>
            <w:r w:rsidRPr="00AE4D1C">
              <w:rPr>
                <w:i/>
                <w:sz w:val="22"/>
                <w:szCs w:val="22"/>
              </w:rPr>
              <w:t>p</w:t>
            </w:r>
            <w:r w:rsidR="007C5AF9" w:rsidRPr="00AE4D1C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2728" w:type="dxa"/>
            <w:shd w:val="clear" w:color="auto" w:fill="auto"/>
            <w:vAlign w:val="center"/>
          </w:tcPr>
          <w:p w14:paraId="639CF125" w14:textId="77777777" w:rsidR="007C5AF9" w:rsidRPr="00AE4D1C" w:rsidRDefault="00185A31" w:rsidP="00185A31">
            <w:pPr>
              <w:jc w:val="center"/>
              <w:rPr>
                <w:i/>
                <w:sz w:val="22"/>
                <w:szCs w:val="22"/>
              </w:rPr>
            </w:pPr>
            <w:r w:rsidRPr="00AE4D1C">
              <w:rPr>
                <w:i/>
                <w:sz w:val="22"/>
                <w:szCs w:val="22"/>
              </w:rPr>
              <w:t>pi</w:t>
            </w:r>
            <w:r w:rsidR="007C5AF9" w:rsidRPr="00AE4D1C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639CF126" w14:textId="77777777" w:rsidR="007C5AF9" w:rsidRPr="00AE4D1C" w:rsidRDefault="00185A31" w:rsidP="00185A31">
            <w:pPr>
              <w:jc w:val="center"/>
              <w:rPr>
                <w:i/>
                <w:sz w:val="22"/>
                <w:szCs w:val="22"/>
              </w:rPr>
            </w:pPr>
            <w:r w:rsidRPr="00AE4D1C">
              <w:rPr>
                <w:i/>
                <w:sz w:val="22"/>
                <w:szCs w:val="22"/>
              </w:rPr>
              <w:t>p</w:t>
            </w:r>
            <w:r w:rsidR="007C5AF9" w:rsidRPr="00AE4D1C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AE4D1C" w14:paraId="639CF12E" w14:textId="77777777" w:rsidTr="00BA1A86">
        <w:trPr>
          <w:trHeight w:val="27"/>
        </w:trPr>
        <w:tc>
          <w:tcPr>
            <w:tcW w:w="721" w:type="dxa"/>
            <w:shd w:val="clear" w:color="auto" w:fill="auto"/>
          </w:tcPr>
          <w:p w14:paraId="639CF128" w14:textId="77777777" w:rsidR="007C5AF9" w:rsidRPr="00AE4D1C" w:rsidRDefault="007C5AF9" w:rsidP="001079FB">
            <w:pPr>
              <w:jc w:val="center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1.</w:t>
            </w:r>
          </w:p>
        </w:tc>
        <w:tc>
          <w:tcPr>
            <w:tcW w:w="5163" w:type="dxa"/>
            <w:gridSpan w:val="2"/>
            <w:shd w:val="clear" w:color="auto" w:fill="auto"/>
          </w:tcPr>
          <w:p w14:paraId="639CF129" w14:textId="77777777" w:rsidR="007C5AF9" w:rsidRPr="00AE4D1C" w:rsidRDefault="007C5AF9" w:rsidP="000B1A08">
            <w:pPr>
              <w:jc w:val="both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Teisės akto projektas nesu</w:t>
            </w:r>
            <w:r w:rsidR="00185A31" w:rsidRPr="00AE4D1C">
              <w:rPr>
                <w:sz w:val="22"/>
                <w:szCs w:val="22"/>
              </w:rPr>
              <w:t>daro</w:t>
            </w:r>
            <w:r w:rsidRPr="00AE4D1C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AE4D1C">
              <w:rPr>
                <w:sz w:val="22"/>
                <w:szCs w:val="22"/>
              </w:rPr>
              <w:t xml:space="preserve"> su kuriais susijęs teisės akto</w:t>
            </w:r>
            <w:r w:rsidRPr="00AE4D1C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4733" w:type="dxa"/>
            <w:gridSpan w:val="2"/>
            <w:shd w:val="clear" w:color="auto" w:fill="auto"/>
          </w:tcPr>
          <w:p w14:paraId="639CF12A" w14:textId="2A845EF4" w:rsidR="00B765B7" w:rsidRPr="009D70FF" w:rsidRDefault="009D70FF" w:rsidP="00B570B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Projektu nesudaroma išskirtinių ar nevienodų sąlygų </w:t>
            </w:r>
            <w:r w:rsidRPr="00AE4D1C">
              <w:rPr>
                <w:sz w:val="22"/>
                <w:szCs w:val="22"/>
              </w:rPr>
              <w:t>subjektams, su kuriais susijęs teisės akto įgyvendinimas</w:t>
            </w:r>
            <w:r>
              <w:rPr>
                <w:sz w:val="22"/>
                <w:szCs w:val="22"/>
              </w:rPr>
              <w:t>.</w:t>
            </w:r>
            <w:r w:rsidR="00B570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14:paraId="639CF12B" w14:textId="77777777" w:rsidR="007C5AF9" w:rsidRPr="00AE4D1C" w:rsidRDefault="00161224" w:rsidP="001079FB">
            <w:pPr>
              <w:rPr>
                <w:sz w:val="22"/>
                <w:szCs w:val="22"/>
                <w:highlight w:val="yellow"/>
              </w:rPr>
            </w:pPr>
            <w:r w:rsidRPr="00AA5062">
              <w:rPr>
                <w:sz w:val="22"/>
                <w:szCs w:val="22"/>
              </w:rPr>
              <w:t>–</w:t>
            </w:r>
          </w:p>
        </w:tc>
        <w:tc>
          <w:tcPr>
            <w:tcW w:w="1733" w:type="dxa"/>
            <w:shd w:val="clear" w:color="auto" w:fill="auto"/>
          </w:tcPr>
          <w:p w14:paraId="639CF12C" w14:textId="77777777" w:rsidR="00B765B7" w:rsidRPr="00AE4D1C" w:rsidRDefault="00B765B7" w:rsidP="00B765B7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tenkina</w:t>
            </w:r>
          </w:p>
          <w:p w14:paraId="639CF12D" w14:textId="77777777" w:rsidR="007C5AF9" w:rsidRPr="00AE4D1C" w:rsidRDefault="00B765B7" w:rsidP="00B765B7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netenkina</w:t>
            </w:r>
          </w:p>
        </w:tc>
      </w:tr>
      <w:tr w:rsidR="007C5AF9" w:rsidRPr="00AE4D1C" w14:paraId="639CF135" w14:textId="77777777" w:rsidTr="00BA1A86">
        <w:trPr>
          <w:trHeight w:val="27"/>
        </w:trPr>
        <w:tc>
          <w:tcPr>
            <w:tcW w:w="721" w:type="dxa"/>
            <w:shd w:val="clear" w:color="auto" w:fill="auto"/>
          </w:tcPr>
          <w:p w14:paraId="639CF12F" w14:textId="77777777" w:rsidR="007C5AF9" w:rsidRPr="00AE4D1C" w:rsidRDefault="007C5AF9" w:rsidP="001079FB">
            <w:pPr>
              <w:keepNext/>
              <w:jc w:val="center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2.</w:t>
            </w:r>
          </w:p>
        </w:tc>
        <w:tc>
          <w:tcPr>
            <w:tcW w:w="5163" w:type="dxa"/>
            <w:gridSpan w:val="2"/>
            <w:shd w:val="clear" w:color="auto" w:fill="auto"/>
          </w:tcPr>
          <w:p w14:paraId="639CF130" w14:textId="77777777" w:rsidR="007C5AF9" w:rsidRPr="00AE4D1C" w:rsidRDefault="007C5AF9" w:rsidP="000B1A08">
            <w:pPr>
              <w:keepNext/>
              <w:jc w:val="both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4733" w:type="dxa"/>
            <w:gridSpan w:val="2"/>
            <w:shd w:val="clear" w:color="auto" w:fill="auto"/>
          </w:tcPr>
          <w:p w14:paraId="639CF131" w14:textId="2DB33DD1" w:rsidR="00B765B7" w:rsidRPr="00707BF5" w:rsidRDefault="008169B4" w:rsidP="008B0579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7B69FF" w:rsidRPr="00AE4D1C">
              <w:rPr>
                <w:sz w:val="22"/>
                <w:szCs w:val="22"/>
              </w:rPr>
              <w:t>rojekte nėra spragų ar nuostatų, leisiančių dviprasmiškai aiškinti ir taikyti teisės aktą</w:t>
            </w:r>
            <w:r w:rsidR="00707BF5">
              <w:rPr>
                <w:sz w:val="22"/>
                <w:szCs w:val="22"/>
              </w:rPr>
              <w:t>.</w:t>
            </w:r>
          </w:p>
        </w:tc>
        <w:tc>
          <w:tcPr>
            <w:tcW w:w="2728" w:type="dxa"/>
            <w:shd w:val="clear" w:color="auto" w:fill="auto"/>
          </w:tcPr>
          <w:p w14:paraId="639CF132" w14:textId="68C0C8F1" w:rsidR="007C5AF9" w:rsidRPr="00A649C2" w:rsidRDefault="007B69FF" w:rsidP="00A13CF9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1733" w:type="dxa"/>
            <w:shd w:val="clear" w:color="auto" w:fill="auto"/>
          </w:tcPr>
          <w:p w14:paraId="6EDA5053" w14:textId="77777777" w:rsidR="007B69FF" w:rsidRPr="00AE4D1C" w:rsidRDefault="007B69FF" w:rsidP="007B69FF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tenkina</w:t>
            </w:r>
          </w:p>
          <w:p w14:paraId="639CF134" w14:textId="48486B99" w:rsidR="007C5AF9" w:rsidRPr="00AE4D1C" w:rsidRDefault="007B69FF" w:rsidP="007B69FF">
            <w:pPr>
              <w:keepNext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netenkina</w:t>
            </w:r>
          </w:p>
        </w:tc>
      </w:tr>
      <w:tr w:rsidR="007C5AF9" w:rsidRPr="00AE4D1C" w14:paraId="639CF13C" w14:textId="77777777" w:rsidTr="00BA1A86">
        <w:trPr>
          <w:trHeight w:val="27"/>
        </w:trPr>
        <w:tc>
          <w:tcPr>
            <w:tcW w:w="721" w:type="dxa"/>
            <w:shd w:val="clear" w:color="auto" w:fill="auto"/>
          </w:tcPr>
          <w:p w14:paraId="639CF136" w14:textId="77777777" w:rsidR="007C5AF9" w:rsidRPr="00AE4D1C" w:rsidRDefault="007C5AF9" w:rsidP="001079FB">
            <w:pPr>
              <w:jc w:val="center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3.</w:t>
            </w:r>
          </w:p>
        </w:tc>
        <w:tc>
          <w:tcPr>
            <w:tcW w:w="5163" w:type="dxa"/>
            <w:gridSpan w:val="2"/>
            <w:shd w:val="clear" w:color="auto" w:fill="auto"/>
          </w:tcPr>
          <w:p w14:paraId="639CF137" w14:textId="77777777" w:rsidR="007C5AF9" w:rsidRPr="00AE4D1C" w:rsidRDefault="007C5AF9" w:rsidP="00B621EC">
            <w:pPr>
              <w:jc w:val="both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 xml:space="preserve">Teisės akto projekte </w:t>
            </w:r>
            <w:r w:rsidR="00185A31" w:rsidRPr="00AE4D1C">
              <w:rPr>
                <w:sz w:val="22"/>
                <w:szCs w:val="22"/>
              </w:rPr>
              <w:t>nustaty</w:t>
            </w:r>
            <w:r w:rsidRPr="00AE4D1C">
              <w:rPr>
                <w:sz w:val="22"/>
                <w:szCs w:val="22"/>
              </w:rPr>
              <w:t>ta, kad sprendimą dėl teisių suteikimo, apribojimų nus</w:t>
            </w:r>
            <w:r w:rsidR="00185A31" w:rsidRPr="00AE4D1C">
              <w:rPr>
                <w:sz w:val="22"/>
                <w:szCs w:val="22"/>
              </w:rPr>
              <w:t>tatymo, sankcijų taikymo ir panašiai</w:t>
            </w:r>
            <w:r w:rsidRPr="00AE4D1C">
              <w:rPr>
                <w:sz w:val="22"/>
                <w:szCs w:val="22"/>
              </w:rPr>
              <w:t xml:space="preserve"> priimantis subjektas atskirtas nuo šių sprendimų </w:t>
            </w:r>
            <w:r w:rsidRPr="00AE4D1C">
              <w:rPr>
                <w:sz w:val="22"/>
                <w:szCs w:val="22"/>
              </w:rPr>
              <w:lastRenderedPageBreak/>
              <w:t>teisėtumą ir įgyvendinimą kontroliuojančio (prižiūrinčio) subjekto</w:t>
            </w:r>
          </w:p>
        </w:tc>
        <w:tc>
          <w:tcPr>
            <w:tcW w:w="4733" w:type="dxa"/>
            <w:gridSpan w:val="2"/>
            <w:shd w:val="clear" w:color="auto" w:fill="auto"/>
          </w:tcPr>
          <w:p w14:paraId="639CF138" w14:textId="6426922F" w:rsidR="007C5AF9" w:rsidRPr="00E15C7A" w:rsidRDefault="003B1D77" w:rsidP="003B1D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Projektas tiesiogiai nesusijęs su teisių suteikimu</w:t>
            </w:r>
            <w:r w:rsidRPr="00AE4D1C">
              <w:rPr>
                <w:sz w:val="22"/>
                <w:szCs w:val="22"/>
              </w:rPr>
              <w:t>, apribojimų nus</w:t>
            </w:r>
            <w:r>
              <w:rPr>
                <w:sz w:val="22"/>
                <w:szCs w:val="22"/>
              </w:rPr>
              <w:t>tatymu</w:t>
            </w:r>
            <w:r w:rsidRPr="00AE4D1C">
              <w:rPr>
                <w:sz w:val="22"/>
                <w:szCs w:val="22"/>
              </w:rPr>
              <w:t>, sankcijų taikym</w:t>
            </w:r>
            <w:r>
              <w:rPr>
                <w:sz w:val="22"/>
                <w:szCs w:val="22"/>
              </w:rPr>
              <w:t>u.</w:t>
            </w:r>
          </w:p>
        </w:tc>
        <w:tc>
          <w:tcPr>
            <w:tcW w:w="2728" w:type="dxa"/>
            <w:shd w:val="clear" w:color="auto" w:fill="auto"/>
          </w:tcPr>
          <w:p w14:paraId="639CF139" w14:textId="77777777" w:rsidR="007C5AF9" w:rsidRPr="00E15C7A" w:rsidRDefault="00161224" w:rsidP="001079FB">
            <w:pPr>
              <w:rPr>
                <w:sz w:val="22"/>
                <w:szCs w:val="22"/>
              </w:rPr>
            </w:pPr>
            <w:r w:rsidRPr="00E15C7A">
              <w:rPr>
                <w:sz w:val="22"/>
                <w:szCs w:val="22"/>
              </w:rPr>
              <w:t>–</w:t>
            </w:r>
          </w:p>
        </w:tc>
        <w:tc>
          <w:tcPr>
            <w:tcW w:w="1733" w:type="dxa"/>
            <w:shd w:val="clear" w:color="auto" w:fill="auto"/>
          </w:tcPr>
          <w:p w14:paraId="639CF13A" w14:textId="77777777" w:rsidR="007C5AF9" w:rsidRPr="00AE4D1C" w:rsidRDefault="007C5AF9" w:rsidP="001079FB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tenkina</w:t>
            </w:r>
          </w:p>
          <w:p w14:paraId="639CF13B" w14:textId="77777777" w:rsidR="007C5AF9" w:rsidRPr="00AE4D1C" w:rsidRDefault="007C5AF9" w:rsidP="001079FB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netenkina</w:t>
            </w:r>
          </w:p>
        </w:tc>
      </w:tr>
      <w:tr w:rsidR="007C5AF9" w:rsidRPr="00AE4D1C" w14:paraId="639CF143" w14:textId="77777777" w:rsidTr="00BA1A86">
        <w:trPr>
          <w:trHeight w:val="353"/>
        </w:trPr>
        <w:tc>
          <w:tcPr>
            <w:tcW w:w="721" w:type="dxa"/>
            <w:shd w:val="clear" w:color="auto" w:fill="auto"/>
          </w:tcPr>
          <w:p w14:paraId="639CF13D" w14:textId="77777777" w:rsidR="007C5AF9" w:rsidRPr="00AE4D1C" w:rsidRDefault="007C5AF9" w:rsidP="001079FB">
            <w:pPr>
              <w:jc w:val="center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4.</w:t>
            </w:r>
          </w:p>
        </w:tc>
        <w:tc>
          <w:tcPr>
            <w:tcW w:w="5163" w:type="dxa"/>
            <w:gridSpan w:val="2"/>
            <w:shd w:val="clear" w:color="auto" w:fill="auto"/>
          </w:tcPr>
          <w:p w14:paraId="639CF13E" w14:textId="77777777" w:rsidR="007C5AF9" w:rsidRPr="00AE4D1C" w:rsidRDefault="007C5AF9" w:rsidP="000B1A08">
            <w:pPr>
              <w:jc w:val="both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 xml:space="preserve">Teisės akto projekte </w:t>
            </w:r>
            <w:r w:rsidR="00185A31" w:rsidRPr="00AE4D1C">
              <w:rPr>
                <w:sz w:val="22"/>
                <w:szCs w:val="22"/>
              </w:rPr>
              <w:t>nustaty</w:t>
            </w:r>
            <w:r w:rsidRPr="00AE4D1C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AE4D1C">
              <w:rPr>
                <w:sz w:val="22"/>
                <w:szCs w:val="22"/>
              </w:rPr>
              <w:t>atlieka</w:t>
            </w:r>
            <w:r w:rsidRPr="00AE4D1C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4733" w:type="dxa"/>
            <w:gridSpan w:val="2"/>
            <w:shd w:val="clear" w:color="auto" w:fill="auto"/>
          </w:tcPr>
          <w:p w14:paraId="639CF13F" w14:textId="15926D70" w:rsidR="007C5AF9" w:rsidRPr="00AE4D1C" w:rsidRDefault="00927702" w:rsidP="008169B4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Taip, </w:t>
            </w:r>
            <w:r w:rsidRPr="00AE4D1C">
              <w:rPr>
                <w:sz w:val="22"/>
                <w:szCs w:val="22"/>
              </w:rPr>
              <w:t>projekte nustatyti subjekto įgaliojimai (teisės) atitinka subjekto atliekamas funkcijas (pareigas)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28" w:type="dxa"/>
            <w:shd w:val="clear" w:color="auto" w:fill="auto"/>
          </w:tcPr>
          <w:p w14:paraId="639CF140" w14:textId="30E8CFBC" w:rsidR="007C5AF9" w:rsidRPr="00AE4D1C" w:rsidRDefault="00A95B98" w:rsidP="001079FB">
            <w:pPr>
              <w:rPr>
                <w:sz w:val="22"/>
                <w:szCs w:val="22"/>
                <w:highlight w:val="yellow"/>
              </w:rPr>
            </w:pPr>
            <w:r w:rsidRPr="004634B9">
              <w:rPr>
                <w:sz w:val="22"/>
                <w:szCs w:val="22"/>
              </w:rPr>
              <w:t>–</w:t>
            </w:r>
          </w:p>
        </w:tc>
        <w:tc>
          <w:tcPr>
            <w:tcW w:w="1733" w:type="dxa"/>
            <w:shd w:val="clear" w:color="auto" w:fill="auto"/>
          </w:tcPr>
          <w:p w14:paraId="639CF141" w14:textId="77777777" w:rsidR="007C5AF9" w:rsidRPr="00AE4D1C" w:rsidRDefault="007C5AF9" w:rsidP="001079FB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tenkina</w:t>
            </w:r>
          </w:p>
          <w:p w14:paraId="639CF142" w14:textId="77777777" w:rsidR="007C5AF9" w:rsidRPr="00AE4D1C" w:rsidRDefault="007C5AF9" w:rsidP="001079FB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netenkina</w:t>
            </w:r>
          </w:p>
        </w:tc>
      </w:tr>
      <w:tr w:rsidR="007C5AF9" w:rsidRPr="00AE4D1C" w14:paraId="639CF14A" w14:textId="77777777" w:rsidTr="00BA1A86">
        <w:trPr>
          <w:trHeight w:val="27"/>
        </w:trPr>
        <w:tc>
          <w:tcPr>
            <w:tcW w:w="721" w:type="dxa"/>
            <w:shd w:val="clear" w:color="auto" w:fill="auto"/>
          </w:tcPr>
          <w:p w14:paraId="639CF144" w14:textId="77777777" w:rsidR="007C5AF9" w:rsidRPr="00AE4D1C" w:rsidRDefault="007C5AF9" w:rsidP="001079FB">
            <w:pPr>
              <w:jc w:val="center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5.</w:t>
            </w:r>
          </w:p>
        </w:tc>
        <w:tc>
          <w:tcPr>
            <w:tcW w:w="5163" w:type="dxa"/>
            <w:gridSpan w:val="2"/>
            <w:shd w:val="clear" w:color="auto" w:fill="auto"/>
          </w:tcPr>
          <w:p w14:paraId="639CF145" w14:textId="77777777" w:rsidR="007C5AF9" w:rsidRPr="00AE4D1C" w:rsidRDefault="007C5AF9" w:rsidP="000B1A08">
            <w:pPr>
              <w:jc w:val="both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4733" w:type="dxa"/>
            <w:gridSpan w:val="2"/>
            <w:shd w:val="clear" w:color="auto" w:fill="auto"/>
          </w:tcPr>
          <w:p w14:paraId="639CF146" w14:textId="6011D9F5" w:rsidR="00B621EC" w:rsidRPr="00AE4D1C" w:rsidRDefault="00935468" w:rsidP="00B570BA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Nėra tokių atvejų, kur turėtų būti nustatomi sprendimų priėmimo kriterijai. </w:t>
            </w:r>
          </w:p>
        </w:tc>
        <w:tc>
          <w:tcPr>
            <w:tcW w:w="2728" w:type="dxa"/>
            <w:shd w:val="clear" w:color="auto" w:fill="auto"/>
          </w:tcPr>
          <w:p w14:paraId="639CF147" w14:textId="1E69D419" w:rsidR="007C5AF9" w:rsidRPr="00DD3A04" w:rsidRDefault="007B69FF" w:rsidP="00DD3A04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33" w:type="dxa"/>
            <w:shd w:val="clear" w:color="auto" w:fill="auto"/>
          </w:tcPr>
          <w:p w14:paraId="6AAB7478" w14:textId="77777777" w:rsidR="007B69FF" w:rsidRPr="00AE4D1C" w:rsidRDefault="007B69FF" w:rsidP="007B69FF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tenkina</w:t>
            </w:r>
          </w:p>
          <w:p w14:paraId="639CF149" w14:textId="4EA00C77" w:rsidR="007C5AF9" w:rsidRPr="00AE4D1C" w:rsidRDefault="007B69FF" w:rsidP="007B69FF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netenkina</w:t>
            </w:r>
          </w:p>
        </w:tc>
      </w:tr>
      <w:tr w:rsidR="007C5AF9" w:rsidRPr="00AE4D1C" w14:paraId="639CF151" w14:textId="77777777" w:rsidTr="00BA1A86">
        <w:trPr>
          <w:trHeight w:val="27"/>
        </w:trPr>
        <w:tc>
          <w:tcPr>
            <w:tcW w:w="721" w:type="dxa"/>
            <w:shd w:val="clear" w:color="auto" w:fill="auto"/>
          </w:tcPr>
          <w:p w14:paraId="639CF14B" w14:textId="77777777" w:rsidR="007C5AF9" w:rsidRPr="00AE4D1C" w:rsidRDefault="007C5AF9" w:rsidP="001079FB">
            <w:pPr>
              <w:jc w:val="center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6.</w:t>
            </w:r>
          </w:p>
        </w:tc>
        <w:tc>
          <w:tcPr>
            <w:tcW w:w="5163" w:type="dxa"/>
            <w:gridSpan w:val="2"/>
            <w:shd w:val="clear" w:color="auto" w:fill="auto"/>
          </w:tcPr>
          <w:p w14:paraId="639CF14C" w14:textId="77777777" w:rsidR="007C5AF9" w:rsidRPr="00AE4D1C" w:rsidRDefault="007C5AF9" w:rsidP="000B1A08">
            <w:pPr>
              <w:jc w:val="both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4733" w:type="dxa"/>
            <w:gridSpan w:val="2"/>
            <w:shd w:val="clear" w:color="auto" w:fill="auto"/>
          </w:tcPr>
          <w:p w14:paraId="639CF14D" w14:textId="56ACE008" w:rsidR="007C5AF9" w:rsidRPr="005F6BFD" w:rsidRDefault="004F2203" w:rsidP="0016122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Išimčių taikyti nenumatyta.</w:t>
            </w:r>
          </w:p>
        </w:tc>
        <w:tc>
          <w:tcPr>
            <w:tcW w:w="2728" w:type="dxa"/>
            <w:shd w:val="clear" w:color="auto" w:fill="auto"/>
          </w:tcPr>
          <w:p w14:paraId="639CF14E" w14:textId="6F0BE477" w:rsidR="007C5AF9" w:rsidRPr="005F6BFD" w:rsidRDefault="00384DA3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33" w:type="dxa"/>
            <w:shd w:val="clear" w:color="auto" w:fill="auto"/>
          </w:tcPr>
          <w:p w14:paraId="639CF14F" w14:textId="77777777" w:rsidR="007C5AF9" w:rsidRPr="00AE4D1C" w:rsidRDefault="007C5AF9" w:rsidP="001079FB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tenkina</w:t>
            </w:r>
          </w:p>
          <w:p w14:paraId="639CF150" w14:textId="77777777" w:rsidR="007C5AF9" w:rsidRPr="00AE4D1C" w:rsidRDefault="007C5AF9" w:rsidP="001079FB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netenkina</w:t>
            </w:r>
          </w:p>
        </w:tc>
      </w:tr>
      <w:tr w:rsidR="004F2203" w:rsidRPr="00AE4D1C" w14:paraId="639CF159" w14:textId="77777777" w:rsidTr="00BA1A86">
        <w:trPr>
          <w:trHeight w:val="27"/>
        </w:trPr>
        <w:tc>
          <w:tcPr>
            <w:tcW w:w="721" w:type="dxa"/>
            <w:shd w:val="clear" w:color="auto" w:fill="auto"/>
          </w:tcPr>
          <w:p w14:paraId="639CF152" w14:textId="77777777" w:rsidR="004F2203" w:rsidRPr="00AE4D1C" w:rsidRDefault="004F2203" w:rsidP="004F2203">
            <w:pPr>
              <w:jc w:val="center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7.</w:t>
            </w:r>
          </w:p>
        </w:tc>
        <w:tc>
          <w:tcPr>
            <w:tcW w:w="5163" w:type="dxa"/>
            <w:gridSpan w:val="2"/>
            <w:shd w:val="clear" w:color="auto" w:fill="auto"/>
          </w:tcPr>
          <w:p w14:paraId="639CF153" w14:textId="77777777" w:rsidR="004F2203" w:rsidRPr="00AE4D1C" w:rsidRDefault="004F2203" w:rsidP="004F2203">
            <w:pPr>
              <w:jc w:val="both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4733" w:type="dxa"/>
            <w:gridSpan w:val="2"/>
            <w:shd w:val="clear" w:color="auto" w:fill="auto"/>
          </w:tcPr>
          <w:p w14:paraId="639CF155" w14:textId="79E59E60" w:rsidR="004F2203" w:rsidRPr="00AE4D1C" w:rsidRDefault="00935468" w:rsidP="00935468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Nėra tokių atvejų, kur turėtų būti nustatom</w:t>
            </w:r>
            <w:r w:rsidR="00B2121C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sprendimų priėmimo tvarka.</w:t>
            </w:r>
          </w:p>
        </w:tc>
        <w:tc>
          <w:tcPr>
            <w:tcW w:w="2728" w:type="dxa"/>
            <w:shd w:val="clear" w:color="auto" w:fill="auto"/>
          </w:tcPr>
          <w:p w14:paraId="639CF156" w14:textId="7120CEFC" w:rsidR="004F2203" w:rsidRPr="00F5342C" w:rsidRDefault="00935468" w:rsidP="004F22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33" w:type="dxa"/>
            <w:shd w:val="clear" w:color="auto" w:fill="auto"/>
          </w:tcPr>
          <w:p w14:paraId="470DC9CC" w14:textId="2D79DCDA" w:rsidR="004F2203" w:rsidRPr="00AE4D1C" w:rsidRDefault="00B268BF" w:rsidP="004F2203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</w:t>
            </w:r>
            <w:r w:rsidR="004F2203" w:rsidRPr="00AE4D1C">
              <w:rPr>
                <w:sz w:val="22"/>
                <w:szCs w:val="22"/>
              </w:rPr>
              <w:t xml:space="preserve">  tenkina</w:t>
            </w:r>
          </w:p>
          <w:p w14:paraId="639CF158" w14:textId="77037EA8" w:rsidR="004F2203" w:rsidRPr="00AE4D1C" w:rsidRDefault="004F2203" w:rsidP="004F2203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netenkina</w:t>
            </w:r>
          </w:p>
        </w:tc>
      </w:tr>
      <w:tr w:rsidR="004F2203" w:rsidRPr="00AE4D1C" w14:paraId="639CF160" w14:textId="77777777" w:rsidTr="00BA1A86">
        <w:trPr>
          <w:trHeight w:val="27"/>
        </w:trPr>
        <w:tc>
          <w:tcPr>
            <w:tcW w:w="721" w:type="dxa"/>
            <w:shd w:val="clear" w:color="auto" w:fill="auto"/>
          </w:tcPr>
          <w:p w14:paraId="639CF15A" w14:textId="297F1B30" w:rsidR="004F2203" w:rsidRPr="00AE4D1C" w:rsidRDefault="004F2203" w:rsidP="004F2203">
            <w:pPr>
              <w:jc w:val="center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8.</w:t>
            </w:r>
          </w:p>
        </w:tc>
        <w:tc>
          <w:tcPr>
            <w:tcW w:w="5163" w:type="dxa"/>
            <w:gridSpan w:val="2"/>
            <w:shd w:val="clear" w:color="auto" w:fill="auto"/>
          </w:tcPr>
          <w:p w14:paraId="639CF15B" w14:textId="77777777" w:rsidR="004F2203" w:rsidRPr="00AE4D1C" w:rsidRDefault="004F2203" w:rsidP="004F2203">
            <w:pPr>
              <w:jc w:val="both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4733" w:type="dxa"/>
            <w:gridSpan w:val="2"/>
            <w:shd w:val="clear" w:color="auto" w:fill="auto"/>
          </w:tcPr>
          <w:p w14:paraId="639CF15C" w14:textId="1B00274F" w:rsidR="004F2203" w:rsidRPr="005F6BFD" w:rsidRDefault="00B2514C" w:rsidP="004F22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Projektas nesusijęs su sprendimų dėl mažareikšmiškumo priėmimu tvarka.</w:t>
            </w:r>
          </w:p>
        </w:tc>
        <w:tc>
          <w:tcPr>
            <w:tcW w:w="2728" w:type="dxa"/>
            <w:shd w:val="clear" w:color="auto" w:fill="auto"/>
          </w:tcPr>
          <w:p w14:paraId="639CF15D" w14:textId="77777777" w:rsidR="004F2203" w:rsidRPr="005F6BFD" w:rsidRDefault="004F2203" w:rsidP="004F2203">
            <w:pPr>
              <w:rPr>
                <w:sz w:val="22"/>
                <w:szCs w:val="22"/>
              </w:rPr>
            </w:pPr>
            <w:r w:rsidRPr="005F6BFD">
              <w:rPr>
                <w:sz w:val="22"/>
                <w:szCs w:val="22"/>
              </w:rPr>
              <w:t>–</w:t>
            </w:r>
          </w:p>
        </w:tc>
        <w:tc>
          <w:tcPr>
            <w:tcW w:w="1733" w:type="dxa"/>
            <w:shd w:val="clear" w:color="auto" w:fill="auto"/>
          </w:tcPr>
          <w:p w14:paraId="639CF15E" w14:textId="77777777" w:rsidR="004F2203" w:rsidRPr="00AE4D1C" w:rsidRDefault="004F2203" w:rsidP="004F2203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tenkina</w:t>
            </w:r>
          </w:p>
          <w:p w14:paraId="639CF15F" w14:textId="77777777" w:rsidR="004F2203" w:rsidRPr="00AE4D1C" w:rsidRDefault="004F2203" w:rsidP="004F2203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netenkina</w:t>
            </w:r>
          </w:p>
        </w:tc>
      </w:tr>
      <w:tr w:rsidR="004F2203" w:rsidRPr="00AE4D1C" w14:paraId="639CF16D" w14:textId="77777777" w:rsidTr="00BA1A86">
        <w:trPr>
          <w:trHeight w:val="27"/>
        </w:trPr>
        <w:tc>
          <w:tcPr>
            <w:tcW w:w="721" w:type="dxa"/>
            <w:shd w:val="clear" w:color="auto" w:fill="auto"/>
          </w:tcPr>
          <w:p w14:paraId="639CF161" w14:textId="77777777" w:rsidR="004F2203" w:rsidRPr="00AE4D1C" w:rsidRDefault="004F2203" w:rsidP="004F2203">
            <w:pPr>
              <w:jc w:val="center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9.</w:t>
            </w:r>
          </w:p>
        </w:tc>
        <w:tc>
          <w:tcPr>
            <w:tcW w:w="5163" w:type="dxa"/>
            <w:gridSpan w:val="2"/>
            <w:shd w:val="clear" w:color="auto" w:fill="auto"/>
          </w:tcPr>
          <w:p w14:paraId="639CF162" w14:textId="77777777" w:rsidR="004F2203" w:rsidRPr="00AE4D1C" w:rsidRDefault="004F2203" w:rsidP="004F2203">
            <w:pPr>
              <w:jc w:val="both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639CF163" w14:textId="77777777" w:rsidR="004F2203" w:rsidRPr="00AE4D1C" w:rsidRDefault="004F2203" w:rsidP="004F2203">
            <w:pPr>
              <w:pStyle w:val="ListParagraph"/>
              <w:ind w:left="33"/>
              <w:contextualSpacing w:val="0"/>
              <w:jc w:val="both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14:paraId="639CF164" w14:textId="77777777" w:rsidR="004F2203" w:rsidRPr="00AE4D1C" w:rsidRDefault="004F2203" w:rsidP="004F2203">
            <w:pPr>
              <w:pStyle w:val="ListParagraph"/>
              <w:ind w:left="33"/>
              <w:contextualSpacing w:val="0"/>
              <w:jc w:val="both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639CF165" w14:textId="77777777" w:rsidR="004F2203" w:rsidRPr="00AE4D1C" w:rsidRDefault="004F2203" w:rsidP="004F2203">
            <w:pPr>
              <w:jc w:val="both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9.3</w:t>
            </w:r>
            <w:r w:rsidRPr="00AE4D1C">
              <w:rPr>
                <w:spacing w:val="-4"/>
                <w:sz w:val="22"/>
                <w:szCs w:val="22"/>
              </w:rPr>
              <w:t>. narių skyrimo mechanizmas;</w:t>
            </w:r>
          </w:p>
          <w:p w14:paraId="639CF166" w14:textId="77777777" w:rsidR="004F2203" w:rsidRPr="00AE4D1C" w:rsidRDefault="004F2203" w:rsidP="004F2203">
            <w:pPr>
              <w:jc w:val="both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9.4. narių rotacija ir kadencijų skaičius ir trukmė;</w:t>
            </w:r>
          </w:p>
          <w:p w14:paraId="639CF167" w14:textId="77777777" w:rsidR="004F2203" w:rsidRPr="00AE4D1C" w:rsidRDefault="004F2203" w:rsidP="004F2203">
            <w:pPr>
              <w:pStyle w:val="ListParagraph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9.5. veiklos pobūdis laiko atžvilgiu;</w:t>
            </w:r>
          </w:p>
          <w:p w14:paraId="639CF168" w14:textId="77777777" w:rsidR="004F2203" w:rsidRPr="00AE4D1C" w:rsidRDefault="004F2203" w:rsidP="004F2203">
            <w:pPr>
              <w:jc w:val="both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4733" w:type="dxa"/>
            <w:gridSpan w:val="2"/>
            <w:shd w:val="clear" w:color="auto" w:fill="auto"/>
          </w:tcPr>
          <w:p w14:paraId="639CF169" w14:textId="12B90D90" w:rsidR="004F2203" w:rsidRPr="005F6BFD" w:rsidRDefault="004F2203" w:rsidP="004F2203">
            <w:pPr>
              <w:jc w:val="both"/>
              <w:rPr>
                <w:sz w:val="22"/>
                <w:szCs w:val="22"/>
              </w:rPr>
            </w:pPr>
            <w:r w:rsidRPr="005F6BFD">
              <w:rPr>
                <w:sz w:val="22"/>
                <w:szCs w:val="22"/>
              </w:rPr>
              <w:t>Sprendimus priima vienasmeniai subjektai.</w:t>
            </w:r>
          </w:p>
        </w:tc>
        <w:tc>
          <w:tcPr>
            <w:tcW w:w="2728" w:type="dxa"/>
            <w:shd w:val="clear" w:color="auto" w:fill="auto"/>
          </w:tcPr>
          <w:p w14:paraId="639CF16A" w14:textId="77777777" w:rsidR="004F2203" w:rsidRPr="005F6BFD" w:rsidRDefault="004F2203" w:rsidP="004F2203">
            <w:pPr>
              <w:rPr>
                <w:sz w:val="22"/>
                <w:szCs w:val="22"/>
              </w:rPr>
            </w:pPr>
            <w:r w:rsidRPr="005F6BFD">
              <w:rPr>
                <w:sz w:val="22"/>
                <w:szCs w:val="22"/>
              </w:rPr>
              <w:t>–</w:t>
            </w:r>
          </w:p>
        </w:tc>
        <w:tc>
          <w:tcPr>
            <w:tcW w:w="1733" w:type="dxa"/>
            <w:shd w:val="clear" w:color="auto" w:fill="auto"/>
          </w:tcPr>
          <w:p w14:paraId="639CF16B" w14:textId="77777777" w:rsidR="004F2203" w:rsidRPr="00AE4D1C" w:rsidRDefault="004F2203" w:rsidP="004F2203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tenkina</w:t>
            </w:r>
          </w:p>
          <w:p w14:paraId="639CF16C" w14:textId="77777777" w:rsidR="004F2203" w:rsidRPr="00AE4D1C" w:rsidRDefault="004F2203" w:rsidP="004F2203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netenkina</w:t>
            </w:r>
          </w:p>
        </w:tc>
      </w:tr>
      <w:tr w:rsidR="004F2203" w:rsidRPr="00AE4D1C" w14:paraId="639CF174" w14:textId="77777777" w:rsidTr="00BA1A86">
        <w:trPr>
          <w:trHeight w:val="27"/>
        </w:trPr>
        <w:tc>
          <w:tcPr>
            <w:tcW w:w="721" w:type="dxa"/>
            <w:shd w:val="clear" w:color="auto" w:fill="auto"/>
          </w:tcPr>
          <w:p w14:paraId="639CF16E" w14:textId="77777777" w:rsidR="004F2203" w:rsidRPr="00AE4D1C" w:rsidRDefault="004F2203" w:rsidP="004F2203">
            <w:pPr>
              <w:jc w:val="center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5163" w:type="dxa"/>
            <w:gridSpan w:val="2"/>
            <w:shd w:val="clear" w:color="auto" w:fill="auto"/>
          </w:tcPr>
          <w:p w14:paraId="639CF16F" w14:textId="77777777" w:rsidR="004F2203" w:rsidRPr="00AE4D1C" w:rsidRDefault="004F2203" w:rsidP="004F2203">
            <w:pPr>
              <w:jc w:val="both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AE4D1C">
              <w:rPr>
                <w:sz w:val="22"/>
                <w:szCs w:val="22"/>
                <w:shd w:val="clear" w:color="auto" w:fill="FFFFFF" w:themeFill="background1"/>
              </w:rPr>
              <w:t>būtinos,</w:t>
            </w:r>
            <w:r w:rsidRPr="00AE4D1C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4733" w:type="dxa"/>
            <w:gridSpan w:val="2"/>
            <w:shd w:val="clear" w:color="auto" w:fill="auto"/>
          </w:tcPr>
          <w:p w14:paraId="639CF170" w14:textId="51CC783A" w:rsidR="004F2203" w:rsidRPr="00D910CC" w:rsidRDefault="008169B4" w:rsidP="004F22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4F2203">
              <w:rPr>
                <w:sz w:val="22"/>
                <w:szCs w:val="22"/>
              </w:rPr>
              <w:t>rojektas nesusijęs su administracine procedūra.</w:t>
            </w:r>
          </w:p>
        </w:tc>
        <w:tc>
          <w:tcPr>
            <w:tcW w:w="2728" w:type="dxa"/>
            <w:shd w:val="clear" w:color="auto" w:fill="auto"/>
          </w:tcPr>
          <w:p w14:paraId="639CF171" w14:textId="77777777" w:rsidR="004F2203" w:rsidRPr="00D910CC" w:rsidRDefault="004F2203" w:rsidP="004F2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33" w:type="dxa"/>
            <w:shd w:val="clear" w:color="auto" w:fill="auto"/>
          </w:tcPr>
          <w:p w14:paraId="639CF172" w14:textId="77777777" w:rsidR="004F2203" w:rsidRPr="00AE4D1C" w:rsidRDefault="004F2203" w:rsidP="004F2203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tenkina</w:t>
            </w:r>
          </w:p>
          <w:p w14:paraId="639CF173" w14:textId="77777777" w:rsidR="004F2203" w:rsidRPr="00AE4D1C" w:rsidRDefault="004F2203" w:rsidP="004F2203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netenkina</w:t>
            </w:r>
          </w:p>
        </w:tc>
      </w:tr>
      <w:tr w:rsidR="004F2203" w:rsidRPr="00AE4D1C" w14:paraId="639CF17B" w14:textId="77777777" w:rsidTr="00BA1A86">
        <w:trPr>
          <w:trHeight w:val="27"/>
        </w:trPr>
        <w:tc>
          <w:tcPr>
            <w:tcW w:w="721" w:type="dxa"/>
            <w:shd w:val="clear" w:color="auto" w:fill="auto"/>
          </w:tcPr>
          <w:p w14:paraId="639CF175" w14:textId="77777777" w:rsidR="004F2203" w:rsidRPr="00AE4D1C" w:rsidRDefault="004F2203" w:rsidP="004F2203">
            <w:pPr>
              <w:keepNext/>
              <w:jc w:val="center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11.</w:t>
            </w:r>
          </w:p>
        </w:tc>
        <w:tc>
          <w:tcPr>
            <w:tcW w:w="5163" w:type="dxa"/>
            <w:gridSpan w:val="2"/>
            <w:shd w:val="clear" w:color="auto" w:fill="auto"/>
          </w:tcPr>
          <w:p w14:paraId="639CF176" w14:textId="77777777" w:rsidR="004F2203" w:rsidRPr="00AE4D1C" w:rsidRDefault="004F2203" w:rsidP="004F2203">
            <w:pPr>
              <w:keepNext/>
              <w:jc w:val="both"/>
              <w:rPr>
                <w:color w:val="FF0000"/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4733" w:type="dxa"/>
            <w:gridSpan w:val="2"/>
            <w:shd w:val="clear" w:color="auto" w:fill="auto"/>
          </w:tcPr>
          <w:p w14:paraId="639CF177" w14:textId="7C677B61" w:rsidR="004F2203" w:rsidRPr="00D910CC" w:rsidRDefault="008169B4" w:rsidP="004F2203">
            <w:pPr>
              <w:keepNext/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4F2203">
              <w:rPr>
                <w:sz w:val="22"/>
                <w:szCs w:val="22"/>
              </w:rPr>
              <w:t>rojektas nesusijęs su administracine procedūra.</w:t>
            </w:r>
          </w:p>
        </w:tc>
        <w:tc>
          <w:tcPr>
            <w:tcW w:w="2728" w:type="dxa"/>
            <w:shd w:val="clear" w:color="auto" w:fill="auto"/>
          </w:tcPr>
          <w:p w14:paraId="639CF178" w14:textId="77777777" w:rsidR="004F2203" w:rsidRPr="00D910CC" w:rsidRDefault="004F2203" w:rsidP="004F2203">
            <w:pPr>
              <w:keepNext/>
              <w:rPr>
                <w:sz w:val="22"/>
                <w:szCs w:val="22"/>
              </w:rPr>
            </w:pPr>
            <w:r w:rsidRPr="00D910CC">
              <w:rPr>
                <w:sz w:val="22"/>
                <w:szCs w:val="22"/>
              </w:rPr>
              <w:t>–</w:t>
            </w:r>
          </w:p>
        </w:tc>
        <w:tc>
          <w:tcPr>
            <w:tcW w:w="1733" w:type="dxa"/>
            <w:shd w:val="clear" w:color="auto" w:fill="auto"/>
          </w:tcPr>
          <w:p w14:paraId="639CF179" w14:textId="77777777" w:rsidR="004F2203" w:rsidRPr="00AE4D1C" w:rsidRDefault="004F2203" w:rsidP="004F2203">
            <w:pPr>
              <w:keepNext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tenkina</w:t>
            </w:r>
          </w:p>
          <w:p w14:paraId="639CF17A" w14:textId="77777777" w:rsidR="004F2203" w:rsidRPr="00AE4D1C" w:rsidRDefault="004F2203" w:rsidP="004F2203">
            <w:pPr>
              <w:keepNext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netenkina</w:t>
            </w:r>
          </w:p>
        </w:tc>
      </w:tr>
      <w:tr w:rsidR="004F2203" w:rsidRPr="00AE4D1C" w14:paraId="639CF183" w14:textId="77777777" w:rsidTr="00BA1A86">
        <w:trPr>
          <w:trHeight w:val="27"/>
        </w:trPr>
        <w:tc>
          <w:tcPr>
            <w:tcW w:w="721" w:type="dxa"/>
            <w:shd w:val="clear" w:color="auto" w:fill="auto"/>
          </w:tcPr>
          <w:p w14:paraId="639CF17C" w14:textId="77777777" w:rsidR="004F2203" w:rsidRPr="00AE4D1C" w:rsidRDefault="004F2203" w:rsidP="004F2203">
            <w:pPr>
              <w:jc w:val="center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12.</w:t>
            </w:r>
          </w:p>
        </w:tc>
        <w:tc>
          <w:tcPr>
            <w:tcW w:w="5163" w:type="dxa"/>
            <w:gridSpan w:val="2"/>
            <w:shd w:val="clear" w:color="auto" w:fill="auto"/>
          </w:tcPr>
          <w:p w14:paraId="639CF17D" w14:textId="77777777" w:rsidR="004F2203" w:rsidRPr="00AE4D1C" w:rsidRDefault="004F2203" w:rsidP="004F2203">
            <w:pPr>
              <w:jc w:val="both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4733" w:type="dxa"/>
            <w:gridSpan w:val="2"/>
            <w:shd w:val="clear" w:color="auto" w:fill="auto"/>
          </w:tcPr>
          <w:p w14:paraId="639CF17F" w14:textId="331D8E82" w:rsidR="004F2203" w:rsidRPr="00811C8A" w:rsidRDefault="008169B4" w:rsidP="004F22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4F2203">
              <w:rPr>
                <w:sz w:val="22"/>
                <w:szCs w:val="22"/>
              </w:rPr>
              <w:t>rojektas nesusijęs su administracine procedūra.</w:t>
            </w:r>
          </w:p>
        </w:tc>
        <w:tc>
          <w:tcPr>
            <w:tcW w:w="2728" w:type="dxa"/>
            <w:shd w:val="clear" w:color="auto" w:fill="auto"/>
          </w:tcPr>
          <w:p w14:paraId="639CF180" w14:textId="51E74ED0" w:rsidR="004F2203" w:rsidRPr="00AE4D1C" w:rsidRDefault="004F2203" w:rsidP="004F2203">
            <w:pPr>
              <w:rPr>
                <w:sz w:val="22"/>
                <w:szCs w:val="22"/>
                <w:highlight w:val="yellow"/>
              </w:rPr>
            </w:pPr>
            <w:r w:rsidRPr="00C24009">
              <w:rPr>
                <w:sz w:val="22"/>
                <w:szCs w:val="22"/>
              </w:rPr>
              <w:t>–</w:t>
            </w:r>
          </w:p>
        </w:tc>
        <w:tc>
          <w:tcPr>
            <w:tcW w:w="1733" w:type="dxa"/>
            <w:shd w:val="clear" w:color="auto" w:fill="auto"/>
          </w:tcPr>
          <w:p w14:paraId="639CF181" w14:textId="77777777" w:rsidR="004F2203" w:rsidRPr="00AE4D1C" w:rsidRDefault="004F2203" w:rsidP="004F2203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tenkina</w:t>
            </w:r>
          </w:p>
          <w:p w14:paraId="639CF182" w14:textId="77777777" w:rsidR="004F2203" w:rsidRPr="00AE4D1C" w:rsidRDefault="004F2203" w:rsidP="004F2203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netenkina</w:t>
            </w:r>
          </w:p>
        </w:tc>
      </w:tr>
      <w:tr w:rsidR="004F2203" w:rsidRPr="00AE4D1C" w14:paraId="639CF18A" w14:textId="77777777" w:rsidTr="00BA1A86">
        <w:trPr>
          <w:trHeight w:val="27"/>
        </w:trPr>
        <w:tc>
          <w:tcPr>
            <w:tcW w:w="721" w:type="dxa"/>
            <w:shd w:val="clear" w:color="auto" w:fill="auto"/>
          </w:tcPr>
          <w:p w14:paraId="639CF184" w14:textId="77777777" w:rsidR="004F2203" w:rsidRPr="00AE4D1C" w:rsidRDefault="004F2203" w:rsidP="004F2203">
            <w:pPr>
              <w:jc w:val="center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13.</w:t>
            </w:r>
          </w:p>
        </w:tc>
        <w:tc>
          <w:tcPr>
            <w:tcW w:w="5163" w:type="dxa"/>
            <w:gridSpan w:val="2"/>
            <w:shd w:val="clear" w:color="auto" w:fill="auto"/>
          </w:tcPr>
          <w:p w14:paraId="639CF185" w14:textId="77777777" w:rsidR="004F2203" w:rsidRPr="00AE4D1C" w:rsidRDefault="004F2203" w:rsidP="004F2203">
            <w:pPr>
              <w:jc w:val="both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4733" w:type="dxa"/>
            <w:gridSpan w:val="2"/>
            <w:shd w:val="clear" w:color="auto" w:fill="auto"/>
          </w:tcPr>
          <w:p w14:paraId="639CF186" w14:textId="4F5B6B01" w:rsidR="004F2203" w:rsidRPr="00BE610D" w:rsidRDefault="008169B4" w:rsidP="004F2203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Projektas su šiuo klausimu nesusijęs. </w:t>
            </w:r>
          </w:p>
        </w:tc>
        <w:tc>
          <w:tcPr>
            <w:tcW w:w="2728" w:type="dxa"/>
            <w:shd w:val="clear" w:color="auto" w:fill="auto"/>
          </w:tcPr>
          <w:p w14:paraId="639CF187" w14:textId="77777777" w:rsidR="004F2203" w:rsidRPr="00D910CC" w:rsidRDefault="004F2203" w:rsidP="004F2203">
            <w:pPr>
              <w:rPr>
                <w:sz w:val="22"/>
                <w:szCs w:val="22"/>
              </w:rPr>
            </w:pPr>
            <w:r w:rsidRPr="00D910CC">
              <w:rPr>
                <w:sz w:val="22"/>
                <w:szCs w:val="22"/>
              </w:rPr>
              <w:t>–</w:t>
            </w:r>
          </w:p>
        </w:tc>
        <w:tc>
          <w:tcPr>
            <w:tcW w:w="1733" w:type="dxa"/>
            <w:shd w:val="clear" w:color="auto" w:fill="auto"/>
          </w:tcPr>
          <w:p w14:paraId="639CF188" w14:textId="77777777" w:rsidR="004F2203" w:rsidRPr="00AE4D1C" w:rsidRDefault="004F2203" w:rsidP="004F2203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tenkina</w:t>
            </w:r>
          </w:p>
          <w:p w14:paraId="639CF189" w14:textId="77777777" w:rsidR="004F2203" w:rsidRPr="00AE4D1C" w:rsidRDefault="004F2203" w:rsidP="004F2203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netenkina</w:t>
            </w:r>
          </w:p>
        </w:tc>
      </w:tr>
      <w:tr w:rsidR="004F2203" w:rsidRPr="00AE4D1C" w14:paraId="639CF191" w14:textId="77777777" w:rsidTr="00BA1A86">
        <w:trPr>
          <w:trHeight w:val="27"/>
        </w:trPr>
        <w:tc>
          <w:tcPr>
            <w:tcW w:w="721" w:type="dxa"/>
            <w:shd w:val="clear" w:color="auto" w:fill="auto"/>
          </w:tcPr>
          <w:p w14:paraId="639CF18B" w14:textId="77777777" w:rsidR="004F2203" w:rsidRPr="00AE4D1C" w:rsidRDefault="004F2203" w:rsidP="004F2203">
            <w:pPr>
              <w:jc w:val="center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14.</w:t>
            </w:r>
          </w:p>
        </w:tc>
        <w:tc>
          <w:tcPr>
            <w:tcW w:w="5163" w:type="dxa"/>
            <w:gridSpan w:val="2"/>
            <w:shd w:val="clear" w:color="auto" w:fill="auto"/>
          </w:tcPr>
          <w:p w14:paraId="639CF18C" w14:textId="77777777" w:rsidR="004F2203" w:rsidRPr="00AE4D1C" w:rsidRDefault="004F2203" w:rsidP="004F2203">
            <w:pPr>
              <w:jc w:val="both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4733" w:type="dxa"/>
            <w:gridSpan w:val="2"/>
            <w:shd w:val="clear" w:color="auto" w:fill="auto"/>
          </w:tcPr>
          <w:p w14:paraId="639CF18D" w14:textId="41FFAFB7" w:rsidR="004F2203" w:rsidRPr="005454F5" w:rsidRDefault="008169B4" w:rsidP="008169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4F2203">
              <w:rPr>
                <w:sz w:val="22"/>
                <w:szCs w:val="22"/>
              </w:rPr>
              <w:t>rojektas nesusijęs su administracine procedūra.</w:t>
            </w:r>
          </w:p>
        </w:tc>
        <w:tc>
          <w:tcPr>
            <w:tcW w:w="2728" w:type="dxa"/>
            <w:shd w:val="clear" w:color="auto" w:fill="auto"/>
          </w:tcPr>
          <w:p w14:paraId="639CF18E" w14:textId="539BA2F6" w:rsidR="004F2203" w:rsidRPr="00AE4D1C" w:rsidRDefault="004F2203" w:rsidP="004F2203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1733" w:type="dxa"/>
            <w:shd w:val="clear" w:color="auto" w:fill="auto"/>
          </w:tcPr>
          <w:p w14:paraId="14C792C8" w14:textId="77777777" w:rsidR="004F2203" w:rsidRPr="00AE4D1C" w:rsidRDefault="004F2203" w:rsidP="004F2203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tenkina</w:t>
            </w:r>
          </w:p>
          <w:p w14:paraId="639CF190" w14:textId="4756CD36" w:rsidR="004F2203" w:rsidRPr="00AE4D1C" w:rsidRDefault="004F2203" w:rsidP="004F2203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netenkina</w:t>
            </w:r>
          </w:p>
        </w:tc>
      </w:tr>
      <w:tr w:rsidR="004F2203" w:rsidRPr="00AE4D1C" w14:paraId="639CF198" w14:textId="77777777" w:rsidTr="00BA1A86">
        <w:trPr>
          <w:trHeight w:val="27"/>
        </w:trPr>
        <w:tc>
          <w:tcPr>
            <w:tcW w:w="721" w:type="dxa"/>
            <w:shd w:val="clear" w:color="auto" w:fill="auto"/>
          </w:tcPr>
          <w:p w14:paraId="639CF192" w14:textId="77777777" w:rsidR="004F2203" w:rsidRPr="00AE4D1C" w:rsidRDefault="004F2203" w:rsidP="004F2203">
            <w:pPr>
              <w:jc w:val="center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15.</w:t>
            </w:r>
          </w:p>
        </w:tc>
        <w:tc>
          <w:tcPr>
            <w:tcW w:w="5163" w:type="dxa"/>
            <w:gridSpan w:val="2"/>
            <w:shd w:val="clear" w:color="auto" w:fill="auto"/>
          </w:tcPr>
          <w:p w14:paraId="639CF193" w14:textId="36589BFB" w:rsidR="004F2203" w:rsidRPr="00AE4D1C" w:rsidRDefault="004F2203" w:rsidP="004F2203">
            <w:pPr>
              <w:jc w:val="both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4733" w:type="dxa"/>
            <w:gridSpan w:val="2"/>
            <w:shd w:val="clear" w:color="auto" w:fill="auto"/>
          </w:tcPr>
          <w:p w14:paraId="639CF194" w14:textId="4CCFF96B" w:rsidR="004F2203" w:rsidRPr="005454F5" w:rsidRDefault="004F2203" w:rsidP="00F062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Projektu procedūros nėra detalizuojamos (nėra keičiamos tos procedūros, kurios nustatytos kitomis nuostatomis arba tos, kurios yra vykdomos vadovaujantis Lietuvos Respublikos branduolinės energijos įstatymu ir Lietuvos Respublikos viešojo administravimo įstatymu ir </w:t>
            </w:r>
            <w:r w:rsidR="002F3AA0">
              <w:rPr>
                <w:sz w:val="22"/>
                <w:szCs w:val="22"/>
              </w:rPr>
              <w:t xml:space="preserve">kitais </w:t>
            </w:r>
            <w:r>
              <w:rPr>
                <w:sz w:val="22"/>
                <w:szCs w:val="22"/>
              </w:rPr>
              <w:t>VATESI veiklą reglamentuojančiais teisės aktais).</w:t>
            </w:r>
          </w:p>
        </w:tc>
        <w:tc>
          <w:tcPr>
            <w:tcW w:w="2728" w:type="dxa"/>
            <w:shd w:val="clear" w:color="auto" w:fill="auto"/>
          </w:tcPr>
          <w:p w14:paraId="639CF195" w14:textId="0257B5C3" w:rsidR="004F2203" w:rsidRPr="00DD3A04" w:rsidRDefault="004F2203" w:rsidP="004F2203">
            <w:pPr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–</w:t>
            </w:r>
            <w:r w:rsidRPr="00DD3A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33" w:type="dxa"/>
            <w:shd w:val="clear" w:color="auto" w:fill="auto"/>
          </w:tcPr>
          <w:p w14:paraId="3461B984" w14:textId="77777777" w:rsidR="004F2203" w:rsidRPr="00AE4D1C" w:rsidRDefault="004F2203" w:rsidP="004F2203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tenkina</w:t>
            </w:r>
          </w:p>
          <w:p w14:paraId="639CF197" w14:textId="2416BFDE" w:rsidR="004F2203" w:rsidRPr="00AE4D1C" w:rsidRDefault="004F2203" w:rsidP="004F2203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netenkina</w:t>
            </w:r>
          </w:p>
        </w:tc>
      </w:tr>
      <w:tr w:rsidR="004F2203" w:rsidRPr="00AE4D1C" w14:paraId="639CF19F" w14:textId="77777777" w:rsidTr="00BA1A86">
        <w:trPr>
          <w:trHeight w:val="27"/>
        </w:trPr>
        <w:tc>
          <w:tcPr>
            <w:tcW w:w="721" w:type="dxa"/>
            <w:shd w:val="clear" w:color="auto" w:fill="auto"/>
          </w:tcPr>
          <w:p w14:paraId="639CF199" w14:textId="77777777" w:rsidR="004F2203" w:rsidRPr="00AE4D1C" w:rsidRDefault="004F2203" w:rsidP="004F2203">
            <w:pPr>
              <w:jc w:val="center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16.</w:t>
            </w:r>
          </w:p>
        </w:tc>
        <w:tc>
          <w:tcPr>
            <w:tcW w:w="5163" w:type="dxa"/>
            <w:gridSpan w:val="2"/>
            <w:shd w:val="clear" w:color="auto" w:fill="auto"/>
          </w:tcPr>
          <w:p w14:paraId="639CF19A" w14:textId="77777777" w:rsidR="004F2203" w:rsidRPr="00AE4D1C" w:rsidRDefault="004F2203" w:rsidP="004F2203">
            <w:pPr>
              <w:jc w:val="both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AE4D1C">
              <w:rPr>
                <w:rStyle w:val="FootnoteReference"/>
                <w:sz w:val="22"/>
                <w:szCs w:val="22"/>
              </w:rPr>
              <w:footnoteReference w:id="3"/>
            </w:r>
          </w:p>
        </w:tc>
        <w:tc>
          <w:tcPr>
            <w:tcW w:w="4733" w:type="dxa"/>
            <w:gridSpan w:val="2"/>
            <w:shd w:val="clear" w:color="auto" w:fill="auto"/>
          </w:tcPr>
          <w:p w14:paraId="639CF19B" w14:textId="0BB5190A" w:rsidR="004F2203" w:rsidRPr="002854CD" w:rsidRDefault="008169B4" w:rsidP="004F22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4F2203" w:rsidRPr="002854CD">
              <w:rPr>
                <w:sz w:val="22"/>
                <w:szCs w:val="22"/>
              </w:rPr>
              <w:t>rojekte nenustatytos kontrolės (priežiūros) skaidrumo ir objektyvumo užtikrinimo priemonės, tačiau pažymėtina, kad VATESI teisės ir pareigos vykdant ūkio subjektų priežiūrą yra nustatytos įstatymuose.</w:t>
            </w:r>
          </w:p>
        </w:tc>
        <w:tc>
          <w:tcPr>
            <w:tcW w:w="2728" w:type="dxa"/>
            <w:shd w:val="clear" w:color="auto" w:fill="auto"/>
          </w:tcPr>
          <w:p w14:paraId="639CF19C" w14:textId="77777777" w:rsidR="004F2203" w:rsidRPr="002854CD" w:rsidRDefault="004F2203" w:rsidP="004F2203">
            <w:pPr>
              <w:rPr>
                <w:sz w:val="22"/>
                <w:szCs w:val="22"/>
              </w:rPr>
            </w:pPr>
            <w:r w:rsidRPr="002854CD">
              <w:rPr>
                <w:sz w:val="22"/>
                <w:szCs w:val="22"/>
              </w:rPr>
              <w:t>–</w:t>
            </w:r>
          </w:p>
        </w:tc>
        <w:tc>
          <w:tcPr>
            <w:tcW w:w="1733" w:type="dxa"/>
            <w:shd w:val="clear" w:color="auto" w:fill="auto"/>
          </w:tcPr>
          <w:p w14:paraId="639CF19D" w14:textId="77777777" w:rsidR="004F2203" w:rsidRPr="00AE4D1C" w:rsidRDefault="004F2203" w:rsidP="004F2203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tenkina</w:t>
            </w:r>
          </w:p>
          <w:p w14:paraId="639CF19E" w14:textId="77777777" w:rsidR="004F2203" w:rsidRPr="00AE4D1C" w:rsidRDefault="004F2203" w:rsidP="004F2203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netenkina</w:t>
            </w:r>
          </w:p>
        </w:tc>
      </w:tr>
      <w:tr w:rsidR="004F2203" w:rsidRPr="00AE4D1C" w14:paraId="639CF1A6" w14:textId="77777777" w:rsidTr="00BA1A86">
        <w:trPr>
          <w:trHeight w:val="27"/>
        </w:trPr>
        <w:tc>
          <w:tcPr>
            <w:tcW w:w="721" w:type="dxa"/>
            <w:shd w:val="clear" w:color="auto" w:fill="auto"/>
          </w:tcPr>
          <w:p w14:paraId="639CF1A0" w14:textId="77777777" w:rsidR="004F2203" w:rsidRPr="00AE4D1C" w:rsidRDefault="004F2203" w:rsidP="004F2203">
            <w:pPr>
              <w:keepNext/>
              <w:jc w:val="center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5163" w:type="dxa"/>
            <w:gridSpan w:val="2"/>
            <w:shd w:val="clear" w:color="auto" w:fill="auto"/>
          </w:tcPr>
          <w:p w14:paraId="639CF1A1" w14:textId="77777777" w:rsidR="004F2203" w:rsidRPr="00AE4D1C" w:rsidRDefault="004F2203" w:rsidP="004F2203">
            <w:pPr>
              <w:keepNext/>
              <w:jc w:val="both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4733" w:type="dxa"/>
            <w:gridSpan w:val="2"/>
            <w:shd w:val="clear" w:color="auto" w:fill="auto"/>
          </w:tcPr>
          <w:p w14:paraId="639CF1A2" w14:textId="31FAEA2B" w:rsidR="004F2203" w:rsidRPr="002854CD" w:rsidRDefault="004F2203" w:rsidP="008169B4">
            <w:pPr>
              <w:keepNext/>
              <w:jc w:val="both"/>
              <w:rPr>
                <w:sz w:val="22"/>
                <w:szCs w:val="22"/>
              </w:rPr>
            </w:pPr>
            <w:r w:rsidRPr="002854CD">
              <w:rPr>
                <w:sz w:val="22"/>
                <w:szCs w:val="22"/>
              </w:rPr>
              <w:t xml:space="preserve">Nenumatyta, tačiau pažymėtina, kad šiuo </w:t>
            </w:r>
            <w:r w:rsidR="008169B4">
              <w:rPr>
                <w:sz w:val="22"/>
                <w:szCs w:val="22"/>
              </w:rPr>
              <w:t>projektu</w:t>
            </w:r>
            <w:r w:rsidRPr="002854CD">
              <w:rPr>
                <w:sz w:val="22"/>
                <w:szCs w:val="22"/>
              </w:rPr>
              <w:t xml:space="preserve"> </w:t>
            </w:r>
            <w:r w:rsidRPr="002854CD">
              <w:rPr>
                <w:sz w:val="22"/>
                <w:szCs w:val="22"/>
                <w:u w:val="single"/>
              </w:rPr>
              <w:t>nenustatoma</w:t>
            </w:r>
            <w:r w:rsidRPr="002854CD">
              <w:rPr>
                <w:sz w:val="22"/>
                <w:szCs w:val="22"/>
              </w:rPr>
              <w:t xml:space="preserve"> išimtinė atsakomybė</w:t>
            </w:r>
            <w:r w:rsidR="00130715">
              <w:rPr>
                <w:sz w:val="22"/>
                <w:szCs w:val="22"/>
              </w:rPr>
              <w:t>s</w:t>
            </w:r>
            <w:r w:rsidRPr="002854CD">
              <w:rPr>
                <w:sz w:val="22"/>
                <w:szCs w:val="22"/>
              </w:rPr>
              <w:t>, poveikio priemonių</w:t>
            </w:r>
            <w:r w:rsidR="00130715">
              <w:rPr>
                <w:sz w:val="22"/>
                <w:szCs w:val="22"/>
              </w:rPr>
              <w:t xml:space="preserve"> taikymo </w:t>
            </w:r>
            <w:r w:rsidRPr="002854CD">
              <w:rPr>
                <w:sz w:val="22"/>
                <w:szCs w:val="22"/>
              </w:rPr>
              <w:t xml:space="preserve">tvarka, tokia tvarka yra nurodoma kituose teisės aktuose (Lietuvos Respublikos branduolinės saugos įstatyme, Lietuvos Respublikos administracinių </w:t>
            </w:r>
            <w:r>
              <w:rPr>
                <w:sz w:val="22"/>
                <w:szCs w:val="22"/>
              </w:rPr>
              <w:t>nusižengimų</w:t>
            </w:r>
            <w:r w:rsidRPr="002854CD">
              <w:rPr>
                <w:sz w:val="22"/>
                <w:szCs w:val="22"/>
              </w:rPr>
              <w:t xml:space="preserve"> kodekse).</w:t>
            </w:r>
          </w:p>
        </w:tc>
        <w:tc>
          <w:tcPr>
            <w:tcW w:w="2728" w:type="dxa"/>
            <w:shd w:val="clear" w:color="auto" w:fill="auto"/>
          </w:tcPr>
          <w:p w14:paraId="639CF1A3" w14:textId="77777777" w:rsidR="004F2203" w:rsidRPr="002854CD" w:rsidRDefault="004F2203" w:rsidP="004F2203">
            <w:pPr>
              <w:keepNext/>
              <w:rPr>
                <w:sz w:val="22"/>
                <w:szCs w:val="22"/>
              </w:rPr>
            </w:pPr>
            <w:r w:rsidRPr="002854CD">
              <w:rPr>
                <w:sz w:val="22"/>
                <w:szCs w:val="22"/>
              </w:rPr>
              <w:t>–</w:t>
            </w:r>
          </w:p>
        </w:tc>
        <w:tc>
          <w:tcPr>
            <w:tcW w:w="1733" w:type="dxa"/>
            <w:shd w:val="clear" w:color="auto" w:fill="auto"/>
          </w:tcPr>
          <w:p w14:paraId="639CF1A4" w14:textId="77777777" w:rsidR="004F2203" w:rsidRPr="00AE4D1C" w:rsidRDefault="004F2203" w:rsidP="004F2203">
            <w:pPr>
              <w:keepNext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tenkina</w:t>
            </w:r>
          </w:p>
          <w:p w14:paraId="639CF1A5" w14:textId="77777777" w:rsidR="004F2203" w:rsidRPr="00AE4D1C" w:rsidRDefault="004F2203" w:rsidP="004F2203">
            <w:pPr>
              <w:keepNext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netenkina</w:t>
            </w:r>
          </w:p>
        </w:tc>
      </w:tr>
      <w:tr w:rsidR="004F2203" w:rsidRPr="00AE4D1C" w14:paraId="639CF1AD" w14:textId="77777777" w:rsidTr="00BA1A86">
        <w:trPr>
          <w:trHeight w:val="27"/>
        </w:trPr>
        <w:tc>
          <w:tcPr>
            <w:tcW w:w="721" w:type="dxa"/>
            <w:shd w:val="clear" w:color="auto" w:fill="auto"/>
          </w:tcPr>
          <w:p w14:paraId="639CF1A7" w14:textId="77777777" w:rsidR="004F2203" w:rsidRPr="00AE4D1C" w:rsidRDefault="004F2203" w:rsidP="004F2203">
            <w:pPr>
              <w:jc w:val="center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18.</w:t>
            </w:r>
          </w:p>
        </w:tc>
        <w:tc>
          <w:tcPr>
            <w:tcW w:w="5163" w:type="dxa"/>
            <w:gridSpan w:val="2"/>
            <w:shd w:val="clear" w:color="auto" w:fill="auto"/>
          </w:tcPr>
          <w:p w14:paraId="639CF1A8" w14:textId="77777777" w:rsidR="004F2203" w:rsidRPr="00AE4D1C" w:rsidRDefault="004F2203" w:rsidP="004F2203">
            <w:pPr>
              <w:jc w:val="both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4733" w:type="dxa"/>
            <w:gridSpan w:val="2"/>
            <w:shd w:val="clear" w:color="auto" w:fill="auto"/>
          </w:tcPr>
          <w:p w14:paraId="639CF1A9" w14:textId="39BFFC82" w:rsidR="004F2203" w:rsidRPr="002854CD" w:rsidRDefault="004F2203" w:rsidP="008169B4">
            <w:pPr>
              <w:jc w:val="both"/>
              <w:rPr>
                <w:sz w:val="22"/>
                <w:szCs w:val="22"/>
              </w:rPr>
            </w:pPr>
            <w:r w:rsidRPr="002854CD">
              <w:rPr>
                <w:sz w:val="22"/>
                <w:szCs w:val="22"/>
              </w:rPr>
              <w:t xml:space="preserve">Nenumatyta, tačiau pažymėtina, kad šiuo </w:t>
            </w:r>
            <w:r w:rsidR="008169B4">
              <w:rPr>
                <w:sz w:val="22"/>
                <w:szCs w:val="22"/>
              </w:rPr>
              <w:t>projektu</w:t>
            </w:r>
            <w:r w:rsidRPr="002854CD">
              <w:rPr>
                <w:sz w:val="22"/>
                <w:szCs w:val="22"/>
              </w:rPr>
              <w:t xml:space="preserve"> </w:t>
            </w:r>
            <w:r w:rsidRPr="002854CD">
              <w:rPr>
                <w:sz w:val="22"/>
                <w:szCs w:val="22"/>
                <w:u w:val="single"/>
              </w:rPr>
              <w:t>nenustatoma</w:t>
            </w:r>
            <w:r w:rsidRPr="002854CD">
              <w:rPr>
                <w:sz w:val="22"/>
                <w:szCs w:val="22"/>
              </w:rPr>
              <w:t xml:space="preserve"> išimtinė atsakomybės, poveikio priemonių </w:t>
            </w:r>
            <w:r w:rsidR="00130715">
              <w:rPr>
                <w:sz w:val="22"/>
                <w:szCs w:val="22"/>
              </w:rPr>
              <w:t xml:space="preserve">taikymo </w:t>
            </w:r>
            <w:r w:rsidRPr="002854CD">
              <w:rPr>
                <w:sz w:val="22"/>
                <w:szCs w:val="22"/>
              </w:rPr>
              <w:t>tvarka, tokia tvarka yra nurodoma kituose teisės aktuose (</w:t>
            </w:r>
            <w:r w:rsidR="00130715">
              <w:rPr>
                <w:sz w:val="22"/>
                <w:szCs w:val="22"/>
              </w:rPr>
              <w:t>B</w:t>
            </w:r>
            <w:r w:rsidRPr="002854CD">
              <w:rPr>
                <w:sz w:val="22"/>
                <w:szCs w:val="22"/>
              </w:rPr>
              <w:t xml:space="preserve">randuolinės saugos įstatyme, </w:t>
            </w:r>
            <w:r w:rsidR="00130715">
              <w:rPr>
                <w:sz w:val="22"/>
                <w:szCs w:val="22"/>
              </w:rPr>
              <w:t>A</w:t>
            </w:r>
            <w:r w:rsidRPr="002854CD">
              <w:rPr>
                <w:sz w:val="22"/>
                <w:szCs w:val="22"/>
              </w:rPr>
              <w:t xml:space="preserve">dministracinių </w:t>
            </w:r>
            <w:r>
              <w:rPr>
                <w:sz w:val="22"/>
                <w:szCs w:val="22"/>
              </w:rPr>
              <w:t>nusižengimų</w:t>
            </w:r>
            <w:r w:rsidRPr="002854CD">
              <w:rPr>
                <w:sz w:val="22"/>
                <w:szCs w:val="22"/>
              </w:rPr>
              <w:t xml:space="preserve"> kodekse).</w:t>
            </w:r>
          </w:p>
        </w:tc>
        <w:tc>
          <w:tcPr>
            <w:tcW w:w="2728" w:type="dxa"/>
            <w:shd w:val="clear" w:color="auto" w:fill="auto"/>
          </w:tcPr>
          <w:p w14:paraId="639CF1AA" w14:textId="77777777" w:rsidR="004F2203" w:rsidRPr="002854CD" w:rsidRDefault="004F2203" w:rsidP="004F2203">
            <w:pPr>
              <w:rPr>
                <w:sz w:val="22"/>
                <w:szCs w:val="22"/>
              </w:rPr>
            </w:pPr>
            <w:r w:rsidRPr="002854CD">
              <w:rPr>
                <w:sz w:val="22"/>
                <w:szCs w:val="22"/>
              </w:rPr>
              <w:t>–</w:t>
            </w:r>
          </w:p>
        </w:tc>
        <w:tc>
          <w:tcPr>
            <w:tcW w:w="1733" w:type="dxa"/>
            <w:shd w:val="clear" w:color="auto" w:fill="auto"/>
          </w:tcPr>
          <w:p w14:paraId="639CF1AB" w14:textId="77777777" w:rsidR="004F2203" w:rsidRPr="00AE4D1C" w:rsidRDefault="004F2203" w:rsidP="004F2203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tenkina</w:t>
            </w:r>
          </w:p>
          <w:p w14:paraId="639CF1AC" w14:textId="77777777" w:rsidR="004F2203" w:rsidRPr="00AE4D1C" w:rsidRDefault="004F2203" w:rsidP="004F2203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netenkina</w:t>
            </w:r>
          </w:p>
        </w:tc>
      </w:tr>
      <w:tr w:rsidR="004F2203" w:rsidRPr="00AE4D1C" w14:paraId="639CF1B4" w14:textId="77777777" w:rsidTr="00BA1A86">
        <w:trPr>
          <w:trHeight w:val="27"/>
        </w:trPr>
        <w:tc>
          <w:tcPr>
            <w:tcW w:w="721" w:type="dxa"/>
            <w:shd w:val="clear" w:color="auto" w:fill="auto"/>
          </w:tcPr>
          <w:p w14:paraId="639CF1AE" w14:textId="77777777" w:rsidR="004F2203" w:rsidRPr="00AE4D1C" w:rsidRDefault="004F2203" w:rsidP="004F2203">
            <w:pPr>
              <w:jc w:val="center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19.</w:t>
            </w:r>
          </w:p>
        </w:tc>
        <w:tc>
          <w:tcPr>
            <w:tcW w:w="5163" w:type="dxa"/>
            <w:gridSpan w:val="2"/>
            <w:shd w:val="clear" w:color="auto" w:fill="auto"/>
          </w:tcPr>
          <w:p w14:paraId="639CF1AF" w14:textId="77777777" w:rsidR="004F2203" w:rsidRPr="00AE4D1C" w:rsidRDefault="004F2203" w:rsidP="004F2203">
            <w:pPr>
              <w:jc w:val="both"/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4733" w:type="dxa"/>
            <w:gridSpan w:val="2"/>
            <w:shd w:val="clear" w:color="auto" w:fill="auto"/>
          </w:tcPr>
          <w:p w14:paraId="639CF1B0" w14:textId="77777777" w:rsidR="004F2203" w:rsidRPr="002854CD" w:rsidRDefault="004F2203" w:rsidP="004F2203">
            <w:pPr>
              <w:jc w:val="both"/>
              <w:rPr>
                <w:sz w:val="22"/>
                <w:szCs w:val="22"/>
              </w:rPr>
            </w:pPr>
            <w:r w:rsidRPr="002854CD">
              <w:rPr>
                <w:sz w:val="22"/>
                <w:szCs w:val="22"/>
              </w:rPr>
              <w:t>Nėra.</w:t>
            </w:r>
          </w:p>
        </w:tc>
        <w:tc>
          <w:tcPr>
            <w:tcW w:w="2728" w:type="dxa"/>
            <w:shd w:val="clear" w:color="auto" w:fill="auto"/>
          </w:tcPr>
          <w:p w14:paraId="639CF1B1" w14:textId="77777777" w:rsidR="004F2203" w:rsidRPr="002854CD" w:rsidRDefault="004F2203" w:rsidP="004F2203">
            <w:pPr>
              <w:rPr>
                <w:sz w:val="22"/>
                <w:szCs w:val="22"/>
              </w:rPr>
            </w:pPr>
            <w:r w:rsidRPr="002854CD">
              <w:rPr>
                <w:sz w:val="22"/>
                <w:szCs w:val="22"/>
              </w:rPr>
              <w:t>–</w:t>
            </w:r>
          </w:p>
        </w:tc>
        <w:tc>
          <w:tcPr>
            <w:tcW w:w="1733" w:type="dxa"/>
            <w:shd w:val="clear" w:color="auto" w:fill="auto"/>
          </w:tcPr>
          <w:p w14:paraId="639CF1B2" w14:textId="77777777" w:rsidR="004F2203" w:rsidRPr="00AE4D1C" w:rsidRDefault="004F2203" w:rsidP="004F2203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tenkina</w:t>
            </w:r>
          </w:p>
          <w:p w14:paraId="639CF1B3" w14:textId="77777777" w:rsidR="004F2203" w:rsidRPr="00AE4D1C" w:rsidRDefault="004F2203" w:rsidP="004F2203">
            <w:pPr>
              <w:rPr>
                <w:sz w:val="22"/>
                <w:szCs w:val="22"/>
              </w:rPr>
            </w:pPr>
            <w:r w:rsidRPr="00AE4D1C">
              <w:rPr>
                <w:sz w:val="22"/>
                <w:szCs w:val="22"/>
              </w:rPr>
              <w:t>□ netenkina</w:t>
            </w:r>
          </w:p>
        </w:tc>
      </w:tr>
      <w:tr w:rsidR="004F2203" w:rsidRPr="00384DA3" w14:paraId="639CF1BF" w14:textId="77777777" w:rsidTr="00BA1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"/>
        </w:trPr>
        <w:tc>
          <w:tcPr>
            <w:tcW w:w="2493" w:type="dxa"/>
            <w:gridSpan w:val="2"/>
            <w:shd w:val="clear" w:color="auto" w:fill="auto"/>
          </w:tcPr>
          <w:p w14:paraId="639CF1B6" w14:textId="77777777" w:rsidR="004F2203" w:rsidRPr="00384DA3" w:rsidRDefault="004F2203" w:rsidP="004F2203">
            <w:pPr>
              <w:rPr>
                <w:sz w:val="22"/>
                <w:szCs w:val="22"/>
              </w:rPr>
            </w:pPr>
          </w:p>
          <w:p w14:paraId="639CF1B7" w14:textId="77777777" w:rsidR="004F2203" w:rsidRPr="00384DA3" w:rsidRDefault="004F2203" w:rsidP="004F2203">
            <w:pPr>
              <w:rPr>
                <w:sz w:val="22"/>
                <w:szCs w:val="22"/>
              </w:rPr>
            </w:pPr>
            <w:r w:rsidRPr="00384DA3">
              <w:rPr>
                <w:sz w:val="22"/>
                <w:szCs w:val="22"/>
              </w:rPr>
              <w:t>Teisės akto projekto tiesioginis rengėjas: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9CF1B8" w14:textId="77777777" w:rsidR="004F2203" w:rsidRPr="00384DA3" w:rsidRDefault="004F2203" w:rsidP="004F2203">
            <w:pPr>
              <w:rPr>
                <w:sz w:val="22"/>
                <w:szCs w:val="22"/>
              </w:rPr>
            </w:pPr>
          </w:p>
          <w:p w14:paraId="639CF1BA" w14:textId="48796DCC" w:rsidR="004F2203" w:rsidRPr="00935468" w:rsidRDefault="00F062C9" w:rsidP="00935468">
            <w:pPr>
              <w:rPr>
                <w:sz w:val="22"/>
                <w:szCs w:val="22"/>
              </w:rPr>
            </w:pPr>
            <w:r>
              <w:t>Projektų valdymo skyriaus vyriausioji inspektorė Birutė Purlienė</w:t>
            </w:r>
          </w:p>
        </w:tc>
        <w:tc>
          <w:tcPr>
            <w:tcW w:w="3304" w:type="dxa"/>
            <w:shd w:val="clear" w:color="auto" w:fill="auto"/>
          </w:tcPr>
          <w:p w14:paraId="639CF1BB" w14:textId="77777777" w:rsidR="004F2203" w:rsidRPr="00384DA3" w:rsidRDefault="004F2203" w:rsidP="004F2203">
            <w:pPr>
              <w:rPr>
                <w:sz w:val="22"/>
                <w:szCs w:val="22"/>
              </w:rPr>
            </w:pPr>
          </w:p>
          <w:p w14:paraId="639CF1BC" w14:textId="77777777" w:rsidR="004F2203" w:rsidRPr="00384DA3" w:rsidRDefault="004F2203" w:rsidP="004F2203">
            <w:pPr>
              <w:rPr>
                <w:sz w:val="22"/>
                <w:szCs w:val="22"/>
              </w:rPr>
            </w:pPr>
            <w:r w:rsidRPr="00384DA3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4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9CF1BD" w14:textId="77777777" w:rsidR="004F2203" w:rsidRPr="00384DA3" w:rsidRDefault="004F2203" w:rsidP="004F2203">
            <w:pPr>
              <w:rPr>
                <w:sz w:val="22"/>
                <w:szCs w:val="22"/>
              </w:rPr>
            </w:pPr>
          </w:p>
          <w:p w14:paraId="639CF1BE" w14:textId="499AA79E" w:rsidR="004F2203" w:rsidRPr="00384DA3" w:rsidRDefault="004F2203" w:rsidP="00F062C9">
            <w:pPr>
              <w:rPr>
                <w:sz w:val="22"/>
                <w:szCs w:val="22"/>
              </w:rPr>
            </w:pPr>
            <w:r w:rsidRPr="00384DA3">
              <w:rPr>
                <w:sz w:val="22"/>
                <w:szCs w:val="22"/>
              </w:rPr>
              <w:t xml:space="preserve">Administravimo departamento </w:t>
            </w:r>
            <w:r w:rsidR="00F062C9">
              <w:rPr>
                <w:sz w:val="22"/>
                <w:szCs w:val="22"/>
              </w:rPr>
              <w:t xml:space="preserve">direktorė Laura </w:t>
            </w:r>
            <w:proofErr w:type="spellStart"/>
            <w:r w:rsidR="00F062C9">
              <w:rPr>
                <w:sz w:val="22"/>
                <w:szCs w:val="22"/>
              </w:rPr>
              <w:t>Razgutė</w:t>
            </w:r>
            <w:proofErr w:type="spellEnd"/>
            <w:r w:rsidR="00F062C9">
              <w:rPr>
                <w:sz w:val="22"/>
                <w:szCs w:val="22"/>
              </w:rPr>
              <w:t xml:space="preserve">- </w:t>
            </w:r>
            <w:proofErr w:type="spellStart"/>
            <w:r w:rsidR="00F062C9">
              <w:rPr>
                <w:sz w:val="22"/>
                <w:szCs w:val="22"/>
              </w:rPr>
              <w:t>Povilavičienė</w:t>
            </w:r>
            <w:proofErr w:type="spellEnd"/>
          </w:p>
        </w:tc>
      </w:tr>
      <w:tr w:rsidR="004F2203" w:rsidRPr="00384DA3" w14:paraId="639CF1C4" w14:textId="77777777" w:rsidTr="00BA1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"/>
        </w:trPr>
        <w:tc>
          <w:tcPr>
            <w:tcW w:w="2493" w:type="dxa"/>
            <w:gridSpan w:val="2"/>
            <w:shd w:val="clear" w:color="auto" w:fill="auto"/>
          </w:tcPr>
          <w:p w14:paraId="639CF1C0" w14:textId="77777777" w:rsidR="004F2203" w:rsidRPr="00384DA3" w:rsidRDefault="004F2203" w:rsidP="004F2203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39CF1C1" w14:textId="77777777" w:rsidR="004F2203" w:rsidRPr="00384DA3" w:rsidRDefault="004F2203" w:rsidP="004F2203">
            <w:pPr>
              <w:ind w:left="-11" w:firstLine="11"/>
              <w:rPr>
                <w:sz w:val="22"/>
                <w:szCs w:val="22"/>
              </w:rPr>
            </w:pPr>
            <w:r w:rsidRPr="00384DA3">
              <w:rPr>
                <w:sz w:val="22"/>
                <w:szCs w:val="22"/>
              </w:rPr>
              <w:t>(pareigos)                         (vardas ir pavardė)</w:t>
            </w:r>
          </w:p>
        </w:tc>
        <w:tc>
          <w:tcPr>
            <w:tcW w:w="3304" w:type="dxa"/>
            <w:shd w:val="clear" w:color="auto" w:fill="auto"/>
          </w:tcPr>
          <w:p w14:paraId="639CF1C2" w14:textId="77777777" w:rsidR="004F2203" w:rsidRPr="00384DA3" w:rsidRDefault="004F2203" w:rsidP="004F2203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39CF1C3" w14:textId="1D145C00" w:rsidR="004F2203" w:rsidRPr="00384DA3" w:rsidRDefault="004F2203" w:rsidP="00D21AAA">
            <w:pPr>
              <w:ind w:left="-11" w:firstLine="11"/>
              <w:rPr>
                <w:sz w:val="22"/>
                <w:szCs w:val="22"/>
              </w:rPr>
            </w:pPr>
            <w:r w:rsidRPr="00384DA3">
              <w:rPr>
                <w:sz w:val="22"/>
                <w:szCs w:val="22"/>
              </w:rPr>
              <w:t>(pareigo</w:t>
            </w:r>
            <w:r w:rsidR="00D21AAA">
              <w:rPr>
                <w:sz w:val="22"/>
                <w:szCs w:val="22"/>
              </w:rPr>
              <w:t xml:space="preserve">s)                           </w:t>
            </w:r>
            <w:r w:rsidRPr="00384DA3">
              <w:rPr>
                <w:sz w:val="22"/>
                <w:szCs w:val="22"/>
              </w:rPr>
              <w:t>(vardas ir pavardė)</w:t>
            </w:r>
          </w:p>
        </w:tc>
      </w:tr>
      <w:tr w:rsidR="004F2203" w:rsidRPr="00384DA3" w14:paraId="639CF1C9" w14:textId="77777777" w:rsidTr="00BA1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"/>
        </w:trPr>
        <w:tc>
          <w:tcPr>
            <w:tcW w:w="2493" w:type="dxa"/>
            <w:gridSpan w:val="2"/>
            <w:shd w:val="clear" w:color="auto" w:fill="auto"/>
          </w:tcPr>
          <w:p w14:paraId="639CF1C5" w14:textId="77777777" w:rsidR="004F2203" w:rsidRPr="00384DA3" w:rsidRDefault="004F2203" w:rsidP="004F2203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9CF1C6" w14:textId="77777777" w:rsidR="004F2203" w:rsidRPr="00384DA3" w:rsidRDefault="004F2203" w:rsidP="004F2203">
            <w:pPr>
              <w:rPr>
                <w:sz w:val="22"/>
                <w:szCs w:val="22"/>
              </w:rPr>
            </w:pPr>
          </w:p>
        </w:tc>
        <w:tc>
          <w:tcPr>
            <w:tcW w:w="3304" w:type="dxa"/>
            <w:shd w:val="clear" w:color="auto" w:fill="auto"/>
          </w:tcPr>
          <w:p w14:paraId="639CF1C7" w14:textId="77777777" w:rsidR="004F2203" w:rsidRPr="00384DA3" w:rsidRDefault="004F2203" w:rsidP="004F2203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9CF1C8" w14:textId="77777777" w:rsidR="004F2203" w:rsidRPr="00384DA3" w:rsidRDefault="004F2203" w:rsidP="004F2203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4F2203" w:rsidRPr="00384DA3" w14:paraId="639CF1CE" w14:textId="77777777" w:rsidTr="00BA1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"/>
        </w:trPr>
        <w:tc>
          <w:tcPr>
            <w:tcW w:w="2493" w:type="dxa"/>
            <w:gridSpan w:val="2"/>
            <w:shd w:val="clear" w:color="auto" w:fill="auto"/>
          </w:tcPr>
          <w:p w14:paraId="639CF1CA" w14:textId="77777777" w:rsidR="004F2203" w:rsidRPr="00384DA3" w:rsidRDefault="004F2203" w:rsidP="004F2203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14:paraId="639CF1CB" w14:textId="77777777" w:rsidR="004F2203" w:rsidRPr="00384DA3" w:rsidRDefault="004F2203" w:rsidP="004F2203">
            <w:pPr>
              <w:ind w:left="-11" w:firstLine="11"/>
              <w:rPr>
                <w:sz w:val="22"/>
                <w:szCs w:val="22"/>
              </w:rPr>
            </w:pPr>
            <w:r w:rsidRPr="00384DA3">
              <w:rPr>
                <w:sz w:val="22"/>
                <w:szCs w:val="22"/>
              </w:rPr>
              <w:t>(parašas)                           (data)</w:t>
            </w:r>
          </w:p>
        </w:tc>
        <w:tc>
          <w:tcPr>
            <w:tcW w:w="3304" w:type="dxa"/>
            <w:shd w:val="clear" w:color="auto" w:fill="auto"/>
          </w:tcPr>
          <w:p w14:paraId="639CF1CC" w14:textId="77777777" w:rsidR="004F2203" w:rsidRPr="00384DA3" w:rsidRDefault="004F2203" w:rsidP="004F2203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39CF1CD" w14:textId="77777777" w:rsidR="004F2203" w:rsidRPr="00384DA3" w:rsidRDefault="004F2203" w:rsidP="004F2203">
            <w:pPr>
              <w:ind w:left="-11" w:firstLine="11"/>
              <w:rPr>
                <w:sz w:val="22"/>
                <w:szCs w:val="22"/>
              </w:rPr>
            </w:pPr>
            <w:r w:rsidRPr="00384DA3">
              <w:rPr>
                <w:sz w:val="22"/>
                <w:szCs w:val="22"/>
              </w:rPr>
              <w:t xml:space="preserve"> (parašas)                                 (data)</w:t>
            </w:r>
          </w:p>
        </w:tc>
      </w:tr>
    </w:tbl>
    <w:p w14:paraId="639CF1D2" w14:textId="14017087" w:rsidR="004D2FF3" w:rsidRPr="00AE4D1C" w:rsidRDefault="004D2FF3" w:rsidP="000D311E">
      <w:pPr>
        <w:pStyle w:val="Header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4D2FF3" w:rsidRPr="00AE4D1C" w:rsidSect="00AD6C50">
      <w:headerReference w:type="even" r:id="rId11"/>
      <w:headerReference w:type="default" r:id="rId12"/>
      <w:pgSz w:w="16838" w:h="11906" w:orient="landscape" w:code="9"/>
      <w:pgMar w:top="1418" w:right="851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72375" w14:textId="77777777" w:rsidR="00EE6003" w:rsidRDefault="00EE6003">
      <w:r>
        <w:separator/>
      </w:r>
    </w:p>
  </w:endnote>
  <w:endnote w:type="continuationSeparator" w:id="0">
    <w:p w14:paraId="043BE816" w14:textId="77777777" w:rsidR="00EE6003" w:rsidRDefault="00E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6230F" w14:textId="77777777" w:rsidR="00EE6003" w:rsidRDefault="00EE6003">
      <w:r>
        <w:separator/>
      </w:r>
    </w:p>
  </w:footnote>
  <w:footnote w:type="continuationSeparator" w:id="0">
    <w:p w14:paraId="27321D49" w14:textId="77777777" w:rsidR="00EE6003" w:rsidRDefault="00EE6003">
      <w:r>
        <w:continuationSeparator/>
      </w:r>
    </w:p>
  </w:footnote>
  <w:footnote w:id="1">
    <w:p w14:paraId="639CF1E0" w14:textId="77777777" w:rsidR="00B57826" w:rsidRPr="00A35253" w:rsidRDefault="00B57826" w:rsidP="007C5AF9">
      <w:pPr>
        <w:pStyle w:val="FootnoteText"/>
        <w:jc w:val="both"/>
      </w:pPr>
      <w:r w:rsidRPr="00A35253">
        <w:rPr>
          <w:rStyle w:val="FootnoteReference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 w:rsidR="00C46B48">
        <w:t>a priemonių</w:t>
      </w:r>
      <w:r w:rsidRPr="00A35253">
        <w:t>.</w:t>
      </w:r>
    </w:p>
  </w:footnote>
  <w:footnote w:id="2">
    <w:p w14:paraId="639CF1E1" w14:textId="77777777" w:rsidR="00B57826" w:rsidRPr="00A35253" w:rsidRDefault="00B57826" w:rsidP="007C5AF9">
      <w:pPr>
        <w:pStyle w:val="FootnoteText"/>
        <w:jc w:val="both"/>
      </w:pPr>
      <w:r w:rsidRPr="00A35253">
        <w:rPr>
          <w:rStyle w:val="FootnoteReference"/>
        </w:rPr>
        <w:footnoteRef/>
      </w:r>
      <w:r w:rsidR="00C46B48">
        <w:t xml:space="preserve"> </w:t>
      </w:r>
      <w:r>
        <w:t>Tas pat.</w:t>
      </w:r>
    </w:p>
  </w:footnote>
  <w:footnote w:id="3">
    <w:p w14:paraId="639CF1E2" w14:textId="77777777" w:rsidR="004F2203" w:rsidRPr="008E4C80" w:rsidRDefault="004F2203" w:rsidP="007C5AF9">
      <w:pPr>
        <w:pStyle w:val="FootnoteText"/>
        <w:jc w:val="both"/>
      </w:pPr>
      <w:r w:rsidRPr="008E4C80">
        <w:rPr>
          <w:rStyle w:val="FootnoteReference"/>
        </w:rPr>
        <w:footnoteRef/>
      </w:r>
      <w:r>
        <w:rPr>
          <w:rFonts w:cs="Times New Roman"/>
        </w:rPr>
        <w:t>Pavyzdžiui,</w:t>
      </w:r>
      <w:r w:rsidRPr="008E4C80">
        <w:rPr>
          <w:rFonts w:cs="Times New Roman"/>
        </w:rPr>
        <w:t xml:space="preserve"> aiški</w:t>
      </w:r>
      <w:r>
        <w:rPr>
          <w:rFonts w:cs="Times New Roman"/>
        </w:rPr>
        <w:t>ai i</w:t>
      </w:r>
      <w:r w:rsidRPr="008E4C80">
        <w:rPr>
          <w:rFonts w:cs="Times New Roman"/>
        </w:rPr>
        <w:t xml:space="preserve">r išsamiai </w:t>
      </w:r>
      <w:r>
        <w:rPr>
          <w:rFonts w:cs="Times New Roman"/>
        </w:rPr>
        <w:t>išdėstyt</w:t>
      </w:r>
      <w:r w:rsidRPr="008E4C80">
        <w:rPr>
          <w:rFonts w:cs="Times New Roman"/>
        </w:rPr>
        <w:t xml:space="preserve">os kontroliuojančio subjekto teisės ir pareigos, </w:t>
      </w:r>
      <w:r>
        <w:rPr>
          <w:rFonts w:cs="Times New Roman"/>
        </w:rPr>
        <w:t xml:space="preserve">nustatyta </w:t>
      </w:r>
      <w:r w:rsidRPr="008E4C80">
        <w:rPr>
          <w:rFonts w:cs="Times New Roman"/>
        </w:rPr>
        <w:t xml:space="preserve">standartizuota kontrolės atlikimo procedūra, reikalavimas fiksuoti atskirus kontrolės procedūros etapus ir jų rezultatus, atsakingų specialistų rotacija, </w:t>
      </w:r>
      <w:r>
        <w:rPr>
          <w:rFonts w:cs="Times New Roman"/>
        </w:rPr>
        <w:t xml:space="preserve">užkirstas kelias </w:t>
      </w:r>
      <w:r w:rsidRPr="008E4C80">
        <w:rPr>
          <w:rFonts w:cs="Times New Roman"/>
        </w:rPr>
        <w:t>kontroliuojančio ir kontroliuojamo subjekt</w:t>
      </w:r>
      <w:r>
        <w:rPr>
          <w:rFonts w:cs="Times New Roman"/>
        </w:rPr>
        <w:t>ų</w:t>
      </w:r>
      <w:r w:rsidRPr="008E4C80">
        <w:rPr>
          <w:rFonts w:cs="Times New Roman"/>
        </w:rPr>
        <w:t xml:space="preserve"> tiesiogini</w:t>
      </w:r>
      <w:r>
        <w:rPr>
          <w:rFonts w:cs="Times New Roman"/>
        </w:rPr>
        <w:t>am</w:t>
      </w:r>
      <w:r w:rsidRPr="008E4C80">
        <w:rPr>
          <w:rFonts w:cs="Times New Roman"/>
        </w:rPr>
        <w:t xml:space="preserve"> kontakt</w:t>
      </w:r>
      <w:r>
        <w:rPr>
          <w:rFonts w:cs="Times New Roman"/>
        </w:rPr>
        <w:t>ui</w:t>
      </w:r>
      <w:r w:rsidRPr="008E4C80">
        <w:rPr>
          <w:rFonts w:cs="Times New Roman"/>
        </w:rPr>
        <w:t xml:space="preserve"> be liudininkų </w:t>
      </w:r>
      <w:r>
        <w:rPr>
          <w:rFonts w:cs="Times New Roman"/>
        </w:rP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CF1DA" w14:textId="77777777" w:rsidR="00B57826" w:rsidRDefault="00B57826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F1DB" w14:textId="77777777" w:rsidR="00B57826" w:rsidRDefault="00B578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CF1DC" w14:textId="581D09CA" w:rsidR="00B57826" w:rsidRDefault="00B57826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62C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9CF1DF" w14:textId="77777777" w:rsidR="00B57826" w:rsidRDefault="00B57826" w:rsidP="00BA1A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15401"/>
    <w:rsid w:val="00021155"/>
    <w:rsid w:val="000213BA"/>
    <w:rsid w:val="0002398C"/>
    <w:rsid w:val="00023F53"/>
    <w:rsid w:val="00024A5B"/>
    <w:rsid w:val="00040D80"/>
    <w:rsid w:val="0004392A"/>
    <w:rsid w:val="00050062"/>
    <w:rsid w:val="0005781B"/>
    <w:rsid w:val="00061715"/>
    <w:rsid w:val="0006534A"/>
    <w:rsid w:val="0006799C"/>
    <w:rsid w:val="00071F90"/>
    <w:rsid w:val="00080445"/>
    <w:rsid w:val="000826E8"/>
    <w:rsid w:val="0008470F"/>
    <w:rsid w:val="00097EC7"/>
    <w:rsid w:val="000A6572"/>
    <w:rsid w:val="000B1A08"/>
    <w:rsid w:val="000B6A65"/>
    <w:rsid w:val="000C564A"/>
    <w:rsid w:val="000D311E"/>
    <w:rsid w:val="000D47C2"/>
    <w:rsid w:val="000D4865"/>
    <w:rsid w:val="000E1B35"/>
    <w:rsid w:val="000E1CAC"/>
    <w:rsid w:val="000E479B"/>
    <w:rsid w:val="000E5567"/>
    <w:rsid w:val="000E6350"/>
    <w:rsid w:val="000F073A"/>
    <w:rsid w:val="000F12E8"/>
    <w:rsid w:val="000F4DAE"/>
    <w:rsid w:val="000F52F1"/>
    <w:rsid w:val="001079FB"/>
    <w:rsid w:val="001130BB"/>
    <w:rsid w:val="0011343E"/>
    <w:rsid w:val="00120E0D"/>
    <w:rsid w:val="001272CA"/>
    <w:rsid w:val="00130715"/>
    <w:rsid w:val="00130979"/>
    <w:rsid w:val="001327E1"/>
    <w:rsid w:val="0013687E"/>
    <w:rsid w:val="00136AFB"/>
    <w:rsid w:val="00136E81"/>
    <w:rsid w:val="00144257"/>
    <w:rsid w:val="00144BD5"/>
    <w:rsid w:val="00151EA6"/>
    <w:rsid w:val="0015253C"/>
    <w:rsid w:val="00153234"/>
    <w:rsid w:val="0015374A"/>
    <w:rsid w:val="0015638C"/>
    <w:rsid w:val="00161224"/>
    <w:rsid w:val="00162228"/>
    <w:rsid w:val="00170355"/>
    <w:rsid w:val="00183972"/>
    <w:rsid w:val="00185A31"/>
    <w:rsid w:val="00194342"/>
    <w:rsid w:val="001946BD"/>
    <w:rsid w:val="001A0A85"/>
    <w:rsid w:val="001A3D33"/>
    <w:rsid w:val="001A72C3"/>
    <w:rsid w:val="001B7E03"/>
    <w:rsid w:val="001C15FF"/>
    <w:rsid w:val="001C2C38"/>
    <w:rsid w:val="001C7639"/>
    <w:rsid w:val="001D0ECF"/>
    <w:rsid w:val="001D257A"/>
    <w:rsid w:val="001D77D7"/>
    <w:rsid w:val="001E799D"/>
    <w:rsid w:val="001F03BA"/>
    <w:rsid w:val="001F4A01"/>
    <w:rsid w:val="001F4EB2"/>
    <w:rsid w:val="00200919"/>
    <w:rsid w:val="00201AC2"/>
    <w:rsid w:val="00207C40"/>
    <w:rsid w:val="00213112"/>
    <w:rsid w:val="00217859"/>
    <w:rsid w:val="002241D5"/>
    <w:rsid w:val="00225C4E"/>
    <w:rsid w:val="00226350"/>
    <w:rsid w:val="002325E5"/>
    <w:rsid w:val="00233FFE"/>
    <w:rsid w:val="00234578"/>
    <w:rsid w:val="002351DA"/>
    <w:rsid w:val="002368EF"/>
    <w:rsid w:val="00243E54"/>
    <w:rsid w:val="00244099"/>
    <w:rsid w:val="00245614"/>
    <w:rsid w:val="00245C90"/>
    <w:rsid w:val="002504B1"/>
    <w:rsid w:val="0026001E"/>
    <w:rsid w:val="002672B6"/>
    <w:rsid w:val="0027356B"/>
    <w:rsid w:val="002854CD"/>
    <w:rsid w:val="0029473A"/>
    <w:rsid w:val="00297E04"/>
    <w:rsid w:val="002A1B35"/>
    <w:rsid w:val="002A337C"/>
    <w:rsid w:val="002B3947"/>
    <w:rsid w:val="002B3A50"/>
    <w:rsid w:val="002C1849"/>
    <w:rsid w:val="002C2FE0"/>
    <w:rsid w:val="002C69E1"/>
    <w:rsid w:val="002D0CD9"/>
    <w:rsid w:val="002D4B01"/>
    <w:rsid w:val="002E3918"/>
    <w:rsid w:val="002F3815"/>
    <w:rsid w:val="002F3AA0"/>
    <w:rsid w:val="002F50C6"/>
    <w:rsid w:val="002F77DF"/>
    <w:rsid w:val="0030023B"/>
    <w:rsid w:val="00312BBE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55372"/>
    <w:rsid w:val="00355709"/>
    <w:rsid w:val="0036555D"/>
    <w:rsid w:val="00366254"/>
    <w:rsid w:val="003673CF"/>
    <w:rsid w:val="00380301"/>
    <w:rsid w:val="00384DA3"/>
    <w:rsid w:val="0039587E"/>
    <w:rsid w:val="00396211"/>
    <w:rsid w:val="003A2676"/>
    <w:rsid w:val="003A32AD"/>
    <w:rsid w:val="003B09B2"/>
    <w:rsid w:val="003B1B9D"/>
    <w:rsid w:val="003B1D77"/>
    <w:rsid w:val="003C4F25"/>
    <w:rsid w:val="003D2AAA"/>
    <w:rsid w:val="003D6349"/>
    <w:rsid w:val="003D6996"/>
    <w:rsid w:val="003E24DC"/>
    <w:rsid w:val="003E7F7B"/>
    <w:rsid w:val="003F0025"/>
    <w:rsid w:val="003F22B2"/>
    <w:rsid w:val="003F3279"/>
    <w:rsid w:val="004024B7"/>
    <w:rsid w:val="00404A91"/>
    <w:rsid w:val="0040785D"/>
    <w:rsid w:val="00411A4D"/>
    <w:rsid w:val="00412549"/>
    <w:rsid w:val="00421D38"/>
    <w:rsid w:val="00431F67"/>
    <w:rsid w:val="00440821"/>
    <w:rsid w:val="00455B9B"/>
    <w:rsid w:val="0046127E"/>
    <w:rsid w:val="00461459"/>
    <w:rsid w:val="004634B9"/>
    <w:rsid w:val="00465D2F"/>
    <w:rsid w:val="00481D88"/>
    <w:rsid w:val="0048524F"/>
    <w:rsid w:val="004858C7"/>
    <w:rsid w:val="00486062"/>
    <w:rsid w:val="00486AD0"/>
    <w:rsid w:val="00487BF0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C680D"/>
    <w:rsid w:val="004C724E"/>
    <w:rsid w:val="004D2793"/>
    <w:rsid w:val="004D2FF3"/>
    <w:rsid w:val="004D58F0"/>
    <w:rsid w:val="004D71C5"/>
    <w:rsid w:val="004E005E"/>
    <w:rsid w:val="004F0BC4"/>
    <w:rsid w:val="004F2203"/>
    <w:rsid w:val="004F4562"/>
    <w:rsid w:val="004F5DC3"/>
    <w:rsid w:val="004F779C"/>
    <w:rsid w:val="00500316"/>
    <w:rsid w:val="005017B9"/>
    <w:rsid w:val="00503306"/>
    <w:rsid w:val="00507172"/>
    <w:rsid w:val="0051002D"/>
    <w:rsid w:val="00514C76"/>
    <w:rsid w:val="0052503E"/>
    <w:rsid w:val="00526EE2"/>
    <w:rsid w:val="00530414"/>
    <w:rsid w:val="00531811"/>
    <w:rsid w:val="00534084"/>
    <w:rsid w:val="00535DB9"/>
    <w:rsid w:val="005428FA"/>
    <w:rsid w:val="005454F5"/>
    <w:rsid w:val="0055005E"/>
    <w:rsid w:val="00553870"/>
    <w:rsid w:val="005608E2"/>
    <w:rsid w:val="00562530"/>
    <w:rsid w:val="005709CF"/>
    <w:rsid w:val="0057362D"/>
    <w:rsid w:val="00574F8C"/>
    <w:rsid w:val="00581771"/>
    <w:rsid w:val="00584407"/>
    <w:rsid w:val="00586A92"/>
    <w:rsid w:val="00586F74"/>
    <w:rsid w:val="00592506"/>
    <w:rsid w:val="005A5535"/>
    <w:rsid w:val="005B0B0D"/>
    <w:rsid w:val="005B203B"/>
    <w:rsid w:val="005B3583"/>
    <w:rsid w:val="005B3AE3"/>
    <w:rsid w:val="005B45E9"/>
    <w:rsid w:val="005B74F3"/>
    <w:rsid w:val="005C1717"/>
    <w:rsid w:val="005D0B18"/>
    <w:rsid w:val="005E23ED"/>
    <w:rsid w:val="005E3E9F"/>
    <w:rsid w:val="005E7DD4"/>
    <w:rsid w:val="005F1589"/>
    <w:rsid w:val="005F41D9"/>
    <w:rsid w:val="005F47FE"/>
    <w:rsid w:val="005F6BFD"/>
    <w:rsid w:val="00600A4B"/>
    <w:rsid w:val="00601EBA"/>
    <w:rsid w:val="00610A24"/>
    <w:rsid w:val="006157D4"/>
    <w:rsid w:val="00616BDE"/>
    <w:rsid w:val="0062183E"/>
    <w:rsid w:val="006236EE"/>
    <w:rsid w:val="00626F9E"/>
    <w:rsid w:val="006338DA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72E2"/>
    <w:rsid w:val="00697FD6"/>
    <w:rsid w:val="006A2A82"/>
    <w:rsid w:val="006B023A"/>
    <w:rsid w:val="006B0EEB"/>
    <w:rsid w:val="006B2F84"/>
    <w:rsid w:val="006B7E9D"/>
    <w:rsid w:val="006C1E26"/>
    <w:rsid w:val="006D5495"/>
    <w:rsid w:val="006D5D3D"/>
    <w:rsid w:val="006D64AE"/>
    <w:rsid w:val="006D7067"/>
    <w:rsid w:val="006E2CD3"/>
    <w:rsid w:val="006E35A5"/>
    <w:rsid w:val="006E5C23"/>
    <w:rsid w:val="006E65D0"/>
    <w:rsid w:val="00701EE2"/>
    <w:rsid w:val="007028B7"/>
    <w:rsid w:val="00702DBE"/>
    <w:rsid w:val="00704DB7"/>
    <w:rsid w:val="00706E38"/>
    <w:rsid w:val="007071C6"/>
    <w:rsid w:val="00707BF5"/>
    <w:rsid w:val="00710CFB"/>
    <w:rsid w:val="00714ABA"/>
    <w:rsid w:val="007163B0"/>
    <w:rsid w:val="0071780B"/>
    <w:rsid w:val="00722BF7"/>
    <w:rsid w:val="00736A12"/>
    <w:rsid w:val="00742292"/>
    <w:rsid w:val="007430CE"/>
    <w:rsid w:val="00746968"/>
    <w:rsid w:val="007469D8"/>
    <w:rsid w:val="0075181B"/>
    <w:rsid w:val="00757DFF"/>
    <w:rsid w:val="00761339"/>
    <w:rsid w:val="00763C5D"/>
    <w:rsid w:val="00765E1F"/>
    <w:rsid w:val="00784E27"/>
    <w:rsid w:val="007932A1"/>
    <w:rsid w:val="007942ED"/>
    <w:rsid w:val="00797050"/>
    <w:rsid w:val="007A39E8"/>
    <w:rsid w:val="007A5B23"/>
    <w:rsid w:val="007B2E69"/>
    <w:rsid w:val="007B69FF"/>
    <w:rsid w:val="007B7C73"/>
    <w:rsid w:val="007C13F1"/>
    <w:rsid w:val="007C1C24"/>
    <w:rsid w:val="007C5707"/>
    <w:rsid w:val="007C5AF9"/>
    <w:rsid w:val="007D6E06"/>
    <w:rsid w:val="007E03AD"/>
    <w:rsid w:val="007E46ED"/>
    <w:rsid w:val="007F27AF"/>
    <w:rsid w:val="007F78DC"/>
    <w:rsid w:val="00805170"/>
    <w:rsid w:val="00811C8A"/>
    <w:rsid w:val="00814D28"/>
    <w:rsid w:val="008169B4"/>
    <w:rsid w:val="00822697"/>
    <w:rsid w:val="00824675"/>
    <w:rsid w:val="00825919"/>
    <w:rsid w:val="008264A8"/>
    <w:rsid w:val="00827AF1"/>
    <w:rsid w:val="00833583"/>
    <w:rsid w:val="0083531F"/>
    <w:rsid w:val="0084220B"/>
    <w:rsid w:val="008431FA"/>
    <w:rsid w:val="008436CD"/>
    <w:rsid w:val="008471CD"/>
    <w:rsid w:val="008605BD"/>
    <w:rsid w:val="00872212"/>
    <w:rsid w:val="00872981"/>
    <w:rsid w:val="00874631"/>
    <w:rsid w:val="00874FCA"/>
    <w:rsid w:val="00877E32"/>
    <w:rsid w:val="00881756"/>
    <w:rsid w:val="00882B6E"/>
    <w:rsid w:val="00882DA3"/>
    <w:rsid w:val="00884805"/>
    <w:rsid w:val="0088728B"/>
    <w:rsid w:val="008902CE"/>
    <w:rsid w:val="00892B62"/>
    <w:rsid w:val="0089416E"/>
    <w:rsid w:val="00897303"/>
    <w:rsid w:val="008A1290"/>
    <w:rsid w:val="008A2661"/>
    <w:rsid w:val="008B0579"/>
    <w:rsid w:val="008C051C"/>
    <w:rsid w:val="008C095C"/>
    <w:rsid w:val="008C287C"/>
    <w:rsid w:val="008C5C61"/>
    <w:rsid w:val="008C5E17"/>
    <w:rsid w:val="008D0F47"/>
    <w:rsid w:val="008E1C0F"/>
    <w:rsid w:val="008E465F"/>
    <w:rsid w:val="008F2EF7"/>
    <w:rsid w:val="009006C7"/>
    <w:rsid w:val="00901D43"/>
    <w:rsid w:val="009029DC"/>
    <w:rsid w:val="00906F89"/>
    <w:rsid w:val="00907BC5"/>
    <w:rsid w:val="00907FC5"/>
    <w:rsid w:val="00914213"/>
    <w:rsid w:val="00920FC2"/>
    <w:rsid w:val="00925B3F"/>
    <w:rsid w:val="00926066"/>
    <w:rsid w:val="00927702"/>
    <w:rsid w:val="00935468"/>
    <w:rsid w:val="00936075"/>
    <w:rsid w:val="00936ED0"/>
    <w:rsid w:val="00943590"/>
    <w:rsid w:val="0094440D"/>
    <w:rsid w:val="00947779"/>
    <w:rsid w:val="00956722"/>
    <w:rsid w:val="00956874"/>
    <w:rsid w:val="0096101C"/>
    <w:rsid w:val="00967488"/>
    <w:rsid w:val="00967551"/>
    <w:rsid w:val="00967EAF"/>
    <w:rsid w:val="00974C53"/>
    <w:rsid w:val="009768DB"/>
    <w:rsid w:val="009927AF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D3185"/>
    <w:rsid w:val="009D70FF"/>
    <w:rsid w:val="009F22D3"/>
    <w:rsid w:val="009F5653"/>
    <w:rsid w:val="00A00E8B"/>
    <w:rsid w:val="00A044BB"/>
    <w:rsid w:val="00A06E95"/>
    <w:rsid w:val="00A13CF9"/>
    <w:rsid w:val="00A14E8E"/>
    <w:rsid w:val="00A259A8"/>
    <w:rsid w:val="00A26344"/>
    <w:rsid w:val="00A26AC1"/>
    <w:rsid w:val="00A26BC2"/>
    <w:rsid w:val="00A26C9E"/>
    <w:rsid w:val="00A3153C"/>
    <w:rsid w:val="00A31678"/>
    <w:rsid w:val="00A33B1C"/>
    <w:rsid w:val="00A359DC"/>
    <w:rsid w:val="00A42EF8"/>
    <w:rsid w:val="00A45E78"/>
    <w:rsid w:val="00A508F2"/>
    <w:rsid w:val="00A51051"/>
    <w:rsid w:val="00A519F5"/>
    <w:rsid w:val="00A54498"/>
    <w:rsid w:val="00A6392A"/>
    <w:rsid w:val="00A649C2"/>
    <w:rsid w:val="00A651E0"/>
    <w:rsid w:val="00A65496"/>
    <w:rsid w:val="00A831D7"/>
    <w:rsid w:val="00A83E20"/>
    <w:rsid w:val="00A8404C"/>
    <w:rsid w:val="00A90C10"/>
    <w:rsid w:val="00A93A1B"/>
    <w:rsid w:val="00A95B98"/>
    <w:rsid w:val="00AA2395"/>
    <w:rsid w:val="00AA284F"/>
    <w:rsid w:val="00AA480E"/>
    <w:rsid w:val="00AA5062"/>
    <w:rsid w:val="00AA7247"/>
    <w:rsid w:val="00AC02DA"/>
    <w:rsid w:val="00AC31A7"/>
    <w:rsid w:val="00AC3FCD"/>
    <w:rsid w:val="00AD29ED"/>
    <w:rsid w:val="00AD6C50"/>
    <w:rsid w:val="00AD6FE4"/>
    <w:rsid w:val="00AD7299"/>
    <w:rsid w:val="00AE1E21"/>
    <w:rsid w:val="00AE3708"/>
    <w:rsid w:val="00AE4D1C"/>
    <w:rsid w:val="00AF3D9F"/>
    <w:rsid w:val="00AF4619"/>
    <w:rsid w:val="00AF7D79"/>
    <w:rsid w:val="00B16079"/>
    <w:rsid w:val="00B1730B"/>
    <w:rsid w:val="00B2080A"/>
    <w:rsid w:val="00B2121C"/>
    <w:rsid w:val="00B2514C"/>
    <w:rsid w:val="00B268BF"/>
    <w:rsid w:val="00B3477E"/>
    <w:rsid w:val="00B34A6A"/>
    <w:rsid w:val="00B429AE"/>
    <w:rsid w:val="00B50D5B"/>
    <w:rsid w:val="00B5137D"/>
    <w:rsid w:val="00B538BF"/>
    <w:rsid w:val="00B570BA"/>
    <w:rsid w:val="00B57826"/>
    <w:rsid w:val="00B621EC"/>
    <w:rsid w:val="00B66AFD"/>
    <w:rsid w:val="00B7132D"/>
    <w:rsid w:val="00B71E40"/>
    <w:rsid w:val="00B72613"/>
    <w:rsid w:val="00B747B1"/>
    <w:rsid w:val="00B765B7"/>
    <w:rsid w:val="00B76743"/>
    <w:rsid w:val="00B905AA"/>
    <w:rsid w:val="00B94897"/>
    <w:rsid w:val="00BA12C2"/>
    <w:rsid w:val="00BA1A86"/>
    <w:rsid w:val="00BA4F2E"/>
    <w:rsid w:val="00BB2555"/>
    <w:rsid w:val="00BC1F64"/>
    <w:rsid w:val="00BC59D7"/>
    <w:rsid w:val="00BD72C5"/>
    <w:rsid w:val="00BE1A23"/>
    <w:rsid w:val="00BE2CFD"/>
    <w:rsid w:val="00BE3DF9"/>
    <w:rsid w:val="00BE610D"/>
    <w:rsid w:val="00BE659E"/>
    <w:rsid w:val="00BE7224"/>
    <w:rsid w:val="00BE75D8"/>
    <w:rsid w:val="00BF1B5A"/>
    <w:rsid w:val="00C028EC"/>
    <w:rsid w:val="00C02FFC"/>
    <w:rsid w:val="00C04D31"/>
    <w:rsid w:val="00C130E7"/>
    <w:rsid w:val="00C17D8C"/>
    <w:rsid w:val="00C2286B"/>
    <w:rsid w:val="00C24009"/>
    <w:rsid w:val="00C30976"/>
    <w:rsid w:val="00C316F0"/>
    <w:rsid w:val="00C32EEB"/>
    <w:rsid w:val="00C349B7"/>
    <w:rsid w:val="00C35B52"/>
    <w:rsid w:val="00C35E85"/>
    <w:rsid w:val="00C37088"/>
    <w:rsid w:val="00C409B9"/>
    <w:rsid w:val="00C40FB0"/>
    <w:rsid w:val="00C42E52"/>
    <w:rsid w:val="00C43F6C"/>
    <w:rsid w:val="00C43F9A"/>
    <w:rsid w:val="00C46B48"/>
    <w:rsid w:val="00C539BD"/>
    <w:rsid w:val="00C555CC"/>
    <w:rsid w:val="00C561FE"/>
    <w:rsid w:val="00C60E27"/>
    <w:rsid w:val="00C658E2"/>
    <w:rsid w:val="00C80CD4"/>
    <w:rsid w:val="00C845B7"/>
    <w:rsid w:val="00C905CA"/>
    <w:rsid w:val="00C90CFC"/>
    <w:rsid w:val="00C94C03"/>
    <w:rsid w:val="00C9637E"/>
    <w:rsid w:val="00CA2571"/>
    <w:rsid w:val="00CB5874"/>
    <w:rsid w:val="00CC00E3"/>
    <w:rsid w:val="00CC52D8"/>
    <w:rsid w:val="00CD2DBA"/>
    <w:rsid w:val="00CD7FA6"/>
    <w:rsid w:val="00CE5414"/>
    <w:rsid w:val="00CE6473"/>
    <w:rsid w:val="00CE6FA4"/>
    <w:rsid w:val="00CF45B1"/>
    <w:rsid w:val="00CF6571"/>
    <w:rsid w:val="00D00D9F"/>
    <w:rsid w:val="00D01C42"/>
    <w:rsid w:val="00D02094"/>
    <w:rsid w:val="00D04A4C"/>
    <w:rsid w:val="00D1030B"/>
    <w:rsid w:val="00D12D83"/>
    <w:rsid w:val="00D13A73"/>
    <w:rsid w:val="00D13FB0"/>
    <w:rsid w:val="00D166C9"/>
    <w:rsid w:val="00D21AAA"/>
    <w:rsid w:val="00D22470"/>
    <w:rsid w:val="00D32916"/>
    <w:rsid w:val="00D33019"/>
    <w:rsid w:val="00D3589E"/>
    <w:rsid w:val="00D42CA5"/>
    <w:rsid w:val="00D46CF6"/>
    <w:rsid w:val="00D47507"/>
    <w:rsid w:val="00D50F32"/>
    <w:rsid w:val="00D52102"/>
    <w:rsid w:val="00D5346E"/>
    <w:rsid w:val="00D553BE"/>
    <w:rsid w:val="00D57DCE"/>
    <w:rsid w:val="00D57EC3"/>
    <w:rsid w:val="00D621A4"/>
    <w:rsid w:val="00D64147"/>
    <w:rsid w:val="00D65483"/>
    <w:rsid w:val="00D667C7"/>
    <w:rsid w:val="00D729AC"/>
    <w:rsid w:val="00D73FD5"/>
    <w:rsid w:val="00D80E1C"/>
    <w:rsid w:val="00D910CC"/>
    <w:rsid w:val="00DA215C"/>
    <w:rsid w:val="00DA3554"/>
    <w:rsid w:val="00DA38CD"/>
    <w:rsid w:val="00DA7F0F"/>
    <w:rsid w:val="00DB0A26"/>
    <w:rsid w:val="00DB4BA8"/>
    <w:rsid w:val="00DB60DF"/>
    <w:rsid w:val="00DB7786"/>
    <w:rsid w:val="00DD0084"/>
    <w:rsid w:val="00DD0109"/>
    <w:rsid w:val="00DD1E73"/>
    <w:rsid w:val="00DD22C7"/>
    <w:rsid w:val="00DD3A04"/>
    <w:rsid w:val="00DD42F5"/>
    <w:rsid w:val="00DE080C"/>
    <w:rsid w:val="00DE13A1"/>
    <w:rsid w:val="00DE4809"/>
    <w:rsid w:val="00DE5C27"/>
    <w:rsid w:val="00DE628F"/>
    <w:rsid w:val="00DF1635"/>
    <w:rsid w:val="00DF31CE"/>
    <w:rsid w:val="00DF43C3"/>
    <w:rsid w:val="00DF62C1"/>
    <w:rsid w:val="00DF71B1"/>
    <w:rsid w:val="00E05652"/>
    <w:rsid w:val="00E06A06"/>
    <w:rsid w:val="00E12A00"/>
    <w:rsid w:val="00E14DB1"/>
    <w:rsid w:val="00E15C7A"/>
    <w:rsid w:val="00E2089E"/>
    <w:rsid w:val="00E30B01"/>
    <w:rsid w:val="00E3130E"/>
    <w:rsid w:val="00E3319B"/>
    <w:rsid w:val="00E34514"/>
    <w:rsid w:val="00E44E34"/>
    <w:rsid w:val="00E50F52"/>
    <w:rsid w:val="00E5628E"/>
    <w:rsid w:val="00E65D25"/>
    <w:rsid w:val="00E74020"/>
    <w:rsid w:val="00E854D8"/>
    <w:rsid w:val="00E93CF4"/>
    <w:rsid w:val="00E963E3"/>
    <w:rsid w:val="00EA5325"/>
    <w:rsid w:val="00EA6659"/>
    <w:rsid w:val="00EB73B5"/>
    <w:rsid w:val="00EC57A1"/>
    <w:rsid w:val="00EC739C"/>
    <w:rsid w:val="00ED0125"/>
    <w:rsid w:val="00ED3AFB"/>
    <w:rsid w:val="00ED3FC0"/>
    <w:rsid w:val="00EE57AE"/>
    <w:rsid w:val="00EE5D78"/>
    <w:rsid w:val="00EE6003"/>
    <w:rsid w:val="00EF031D"/>
    <w:rsid w:val="00EF1437"/>
    <w:rsid w:val="00EF18F0"/>
    <w:rsid w:val="00EF1B7D"/>
    <w:rsid w:val="00EF1CE6"/>
    <w:rsid w:val="00EF3123"/>
    <w:rsid w:val="00EF6526"/>
    <w:rsid w:val="00F03F3A"/>
    <w:rsid w:val="00F05574"/>
    <w:rsid w:val="00F062C9"/>
    <w:rsid w:val="00F1040E"/>
    <w:rsid w:val="00F10831"/>
    <w:rsid w:val="00F207E2"/>
    <w:rsid w:val="00F22EF5"/>
    <w:rsid w:val="00F2796F"/>
    <w:rsid w:val="00F3045C"/>
    <w:rsid w:val="00F33B18"/>
    <w:rsid w:val="00F40B4C"/>
    <w:rsid w:val="00F41AF2"/>
    <w:rsid w:val="00F425E3"/>
    <w:rsid w:val="00F428C7"/>
    <w:rsid w:val="00F5075A"/>
    <w:rsid w:val="00F52D86"/>
    <w:rsid w:val="00F5342C"/>
    <w:rsid w:val="00F54938"/>
    <w:rsid w:val="00F65D0F"/>
    <w:rsid w:val="00F67BD6"/>
    <w:rsid w:val="00F734D6"/>
    <w:rsid w:val="00F87A0D"/>
    <w:rsid w:val="00F93EB6"/>
    <w:rsid w:val="00F979A2"/>
    <w:rsid w:val="00FA6C20"/>
    <w:rsid w:val="00FB39A4"/>
    <w:rsid w:val="00FC1F84"/>
    <w:rsid w:val="00FC2C23"/>
    <w:rsid w:val="00FC66CE"/>
    <w:rsid w:val="00FC75A4"/>
    <w:rsid w:val="00FD1DD5"/>
    <w:rsid w:val="00FD2F75"/>
    <w:rsid w:val="00FD36AC"/>
    <w:rsid w:val="00FD4E6A"/>
    <w:rsid w:val="00FD5A04"/>
    <w:rsid w:val="00FE1302"/>
    <w:rsid w:val="00FE1404"/>
    <w:rsid w:val="00FE30D5"/>
    <w:rsid w:val="00FE4F63"/>
    <w:rsid w:val="00FE6E07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CF111"/>
  <w15:docId w15:val="{3A3D49BA-F653-4816-8D7B-6CC9C72D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link w:val="Header"/>
    <w:uiPriority w:val="99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uiPriority w:val="99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uiPriority w:val="5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ListParagraph">
    <w:name w:val="List Paragraph"/>
    <w:basedOn w:val="Normal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5AF9"/>
    <w:rPr>
      <w:rFonts w:eastAsiaTheme="minorHAnsi" w:cstheme="minorBid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AF9"/>
    <w:rPr>
      <w:rFonts w:eastAsia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C5AF9"/>
    <w:rPr>
      <w:vertAlign w:val="superscript"/>
    </w:rPr>
  </w:style>
  <w:style w:type="character" w:styleId="CommentReference">
    <w:name w:val="annotation reference"/>
    <w:basedOn w:val="DefaultParagraphFont"/>
    <w:unhideWhenUsed/>
    <w:rsid w:val="00B765B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765B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5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5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5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ync_x0020_Workspace xmlns="301c9014-1613-4fe0-8d68-5abdea84592c">
      <Url xsi:nil="true"/>
      <Description xsi:nil="true"/>
    </Sync_x0020_Workspace>
    <TaxCatchAll xmlns="f70de6b8-3297-425e-8b0b-ce726e9489d4"/>
    <TaxKeywordTaxHTField xmlns="f70de6b8-3297-425e-8b0b-ce726e9489d4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A5EECBA6A286B40B748A2F4848B9087" ma:contentTypeVersion="6" ma:contentTypeDescription="Kurkite naują dokumentą." ma:contentTypeScope="" ma:versionID="2c1db4bc027727e15df60d57a9c57b42">
  <xsd:schema xmlns:xsd="http://www.w3.org/2001/XMLSchema" xmlns:xs="http://www.w3.org/2001/XMLSchema" xmlns:p="http://schemas.microsoft.com/office/2006/metadata/properties" xmlns:ns2="f70de6b8-3297-425e-8b0b-ce726e9489d4" xmlns:ns3="301c9014-1613-4fe0-8d68-5abdea84592c" targetNamespace="http://schemas.microsoft.com/office/2006/metadata/properties" ma:root="true" ma:fieldsID="37479beeb612bc18e9a63eaf03794dc9" ns2:_="" ns3:_="">
    <xsd:import namespace="f70de6b8-3297-425e-8b0b-ce726e9489d4"/>
    <xsd:import namespace="301c9014-1613-4fe0-8d68-5abdea84592c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Sync_x0020_Work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de6b8-3297-425e-8b0b-ce726e9489d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Įmonės raktažodžiai" ma:fieldId="{23f27201-bee3-471e-b2e7-b64fd8b7ca38}" ma:taxonomyMulti="true" ma:sspId="e968d623-49c9-4ba5-b9dd-2a3db4e893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af4d2ba-bf8b-4cb0-9316-387f9616ea72}" ma:internalName="TaxCatchAll" ma:showField="CatchAllData" ma:web="f70de6b8-3297-425e-8b0b-ce726e9489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c9014-1613-4fe0-8d68-5abdea84592c" elementFormDefault="qualified">
    <xsd:import namespace="http://schemas.microsoft.com/office/2006/documentManagement/types"/>
    <xsd:import namespace="http://schemas.microsoft.com/office/infopath/2007/PartnerControls"/>
    <xsd:element name="Sync_x0020_Workspace" ma:index="11" nillable="true" ma:displayName="Sync Workspace" ma:internalName="Sync_x0020_Workspa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5159C-D014-42A1-B959-F0E2293357A5}">
  <ds:schemaRefs>
    <ds:schemaRef ds:uri="301c9014-1613-4fe0-8d68-5abdea84592c"/>
    <ds:schemaRef ds:uri="http://schemas.microsoft.com/office/2006/documentManagement/types"/>
    <ds:schemaRef ds:uri="http://schemas.microsoft.com/office/2006/metadata/properties"/>
    <ds:schemaRef ds:uri="f70de6b8-3297-425e-8b0b-ce726e9489d4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4BBE869-E555-4F49-9858-EFB5BA233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15C0F-64F4-4822-89A6-B13328BEB8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E110A7-96BA-4CE0-82B9-689C8A72B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de6b8-3297-425e-8b0b-ce726e9489d4"/>
    <ds:schemaRef ds:uri="301c9014-1613-4fe0-8d68-5abdea845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885</Words>
  <Characters>6639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Teisės akto projekto antikorupcinio vertinimo pažyma</dc:title>
  <dc:creator>lrvk</dc:creator>
  <cp:keywords/>
  <cp:lastModifiedBy>Birutė Purlienė</cp:lastModifiedBy>
  <cp:revision>9</cp:revision>
  <cp:lastPrinted>2017-07-10T13:00:00Z</cp:lastPrinted>
  <dcterms:created xsi:type="dcterms:W3CDTF">2020-08-19T08:33:00Z</dcterms:created>
  <dcterms:modified xsi:type="dcterms:W3CDTF">2020-10-16T05:06:00Z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0x010100BA5EECBA6A286B40B748A2F4848B9087</vt:lpwstr>
  </property>
  <property fmtid="{D5CDD505-2E9C-101B-9397-08002B2CF9AE}" pid="3" name="TaxKeyword">
    <vt:lpwstr/>
  </property>
  <property fmtid="{D5CDD505-2E9C-101B-9397-08002B2CF9AE}" pid="5" name="Ecm4dDocBuildDocAcceptance">
    <vt:bool>true</vt:bool>
  </property>
</Properties>
</file>