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3"/>
      </w:tblGrid>
      <w:tr w:rsidR="00033F22" w14:paraId="16A8DF23" w14:textId="77777777" w:rsidTr="00033D5D">
        <w:trPr>
          <w:cantSplit/>
          <w:trHeight w:val="340"/>
        </w:trPr>
        <w:tc>
          <w:tcPr>
            <w:tcW w:w="4853" w:type="dxa"/>
          </w:tcPr>
          <w:p w14:paraId="7CC11754" w14:textId="6CC5ED43" w:rsidR="00033F22" w:rsidRPr="00770538" w:rsidRDefault="00033D5D" w:rsidP="00033D5D">
            <w:pPr>
              <w:framePr w:hSpace="180" w:wrap="around" w:vAnchor="text" w:hAnchor="page" w:x="6348" w:y="12"/>
              <w:ind w:right="24"/>
            </w:pPr>
            <w:r w:rsidRPr="00770538">
              <w:t xml:space="preserve">   </w:t>
            </w:r>
            <w:r w:rsidR="00033F22" w:rsidRPr="00770538">
              <w:t>20</w:t>
            </w:r>
            <w:r w:rsidR="00BF4628" w:rsidRPr="00770538">
              <w:t>21</w:t>
            </w:r>
            <w:r w:rsidR="00033F22" w:rsidRPr="00770538">
              <w:t>-</w:t>
            </w:r>
            <w:r w:rsidRPr="00770538">
              <w:t xml:space="preserve">07-    </w:t>
            </w:r>
            <w:r w:rsidR="00E75D83" w:rsidRPr="00770538">
              <w:t xml:space="preserve"> </w:t>
            </w:r>
            <w:r w:rsidR="00033F22" w:rsidRPr="00770538">
              <w:t xml:space="preserve">Nr. </w:t>
            </w:r>
          </w:p>
        </w:tc>
      </w:tr>
      <w:tr w:rsidR="00033F22" w14:paraId="77037953" w14:textId="77777777" w:rsidTr="00033D5D">
        <w:trPr>
          <w:cantSplit/>
          <w:trHeight w:val="340"/>
        </w:trPr>
        <w:tc>
          <w:tcPr>
            <w:tcW w:w="4853" w:type="dxa"/>
          </w:tcPr>
          <w:p w14:paraId="043F049E" w14:textId="64DF9143" w:rsidR="00033D5D" w:rsidRPr="00770538" w:rsidRDefault="00BF4628" w:rsidP="00033D5D">
            <w:pPr>
              <w:framePr w:hSpace="180" w:wrap="around" w:vAnchor="text" w:hAnchor="page" w:x="6348" w:y="12"/>
              <w:ind w:firstLine="36"/>
            </w:pPr>
            <w:r w:rsidRPr="00770538">
              <w:t>Į 2021</w:t>
            </w:r>
            <w:r w:rsidR="00E75D83" w:rsidRPr="00770538">
              <w:t>-</w:t>
            </w:r>
            <w:r w:rsidR="00033D5D" w:rsidRPr="00770538">
              <w:t>07-09</w:t>
            </w:r>
            <w:r w:rsidR="00E75D83" w:rsidRPr="00770538">
              <w:t xml:space="preserve"> Nr.</w:t>
            </w:r>
            <w:r w:rsidR="00770538">
              <w:t xml:space="preserve"> </w:t>
            </w:r>
            <w:r w:rsidR="00033D5D" w:rsidRPr="00770538">
              <w:rPr>
                <w:color w:val="000000"/>
                <w:shd w:val="clear" w:color="auto" w:fill="FFFFFF"/>
              </w:rPr>
              <w:t>(27.18Mr-02)-6K-2104250</w:t>
            </w:r>
          </w:p>
          <w:p w14:paraId="678511A9" w14:textId="00A0CF1C" w:rsidR="00033F22" w:rsidRPr="00770538" w:rsidRDefault="00033F22" w:rsidP="00033D5D">
            <w:pPr>
              <w:framePr w:hSpace="180" w:wrap="around" w:vAnchor="text" w:hAnchor="page" w:x="6348" w:y="12"/>
              <w:ind w:right="24"/>
            </w:pPr>
          </w:p>
        </w:tc>
      </w:tr>
    </w:tbl>
    <w:p w14:paraId="5B526BCC" w14:textId="42AC80EA" w:rsidR="00E75D83" w:rsidRDefault="00D20C2B" w:rsidP="00E75D83">
      <w:pPr>
        <w:pStyle w:val="Adresas"/>
      </w:pPr>
      <w:r>
        <w:t xml:space="preserve">Lietuvos Respublikos finansų ministerijai </w:t>
      </w:r>
    </w:p>
    <w:p w14:paraId="03FE5AB0" w14:textId="77777777" w:rsidR="00E75D83" w:rsidRDefault="00E75D83" w:rsidP="00E75D83">
      <w:pPr>
        <w:pStyle w:val="Adresas"/>
      </w:pPr>
    </w:p>
    <w:p w14:paraId="4FE9C2CA" w14:textId="77777777" w:rsidR="00E75D83" w:rsidRDefault="00E75D83" w:rsidP="00E75D83">
      <w:pPr>
        <w:pStyle w:val="Adresas"/>
      </w:pPr>
    </w:p>
    <w:p w14:paraId="55E2A9B4" w14:textId="77777777" w:rsidR="00E75D83" w:rsidRPr="00CA1F17" w:rsidRDefault="00E75D83" w:rsidP="00E75D83">
      <w:pPr>
        <w:pStyle w:val="Adresas"/>
      </w:pPr>
    </w:p>
    <w:p w14:paraId="739554ED" w14:textId="77777777"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14:paraId="69D4FC10" w14:textId="40551963" w:rsidR="00720F25" w:rsidRPr="00720F25" w:rsidRDefault="00720F25" w:rsidP="00720F25">
      <w:pPr>
        <w:jc w:val="both"/>
        <w:rPr>
          <w:b/>
          <w:bCs/>
        </w:rPr>
      </w:pPr>
      <w:r>
        <w:rPr>
          <w:b/>
          <w:bCs/>
          <w:color w:val="000000"/>
        </w:rPr>
        <w:t xml:space="preserve">DĖL </w:t>
      </w:r>
      <w:r w:rsidRPr="00720F25">
        <w:rPr>
          <w:b/>
          <w:bCs/>
          <w:color w:val="000000"/>
        </w:rPr>
        <w:t>LIETUVOS RESPUBLIKOS VYRIAUSYBĖS NUTARIMO „DĖL LIETUVOS RESPUBLIKOS VYRIAUSYBĖS 2007 M. RUGSĖJO 26 D. NUTARIMO NR. 1025 „DĖL VALSTYBĖS IR SAVIVALDYBIŲ TURTINIŲ IR NETURTINIŲ TEISIŲ ĮGYVENDINIMO VIEŠOSIOSE ĮSTAIGOSE“ PAKEITIMO“ PROJEKT</w:t>
      </w:r>
      <w:r>
        <w:rPr>
          <w:b/>
          <w:bCs/>
          <w:color w:val="000000"/>
        </w:rPr>
        <w:t>O</w:t>
      </w:r>
    </w:p>
    <w:p w14:paraId="56DEAE65" w14:textId="77777777" w:rsidR="00E75D83" w:rsidRPr="00720F25" w:rsidRDefault="00E75D83" w:rsidP="00E75D83"/>
    <w:p w14:paraId="37D54A49" w14:textId="77777777" w:rsidR="00E75D83" w:rsidRDefault="00E75D83" w:rsidP="00E75D83">
      <w:pPr>
        <w:ind w:firstLine="1276"/>
        <w:jc w:val="both"/>
      </w:pPr>
    </w:p>
    <w:p w14:paraId="487FC4F6" w14:textId="0A73DB12" w:rsidR="00720F25" w:rsidRDefault="007A5480" w:rsidP="007A5480">
      <w:pPr>
        <w:ind w:firstLine="1276"/>
        <w:jc w:val="both"/>
        <w:rPr>
          <w:color w:val="000000"/>
        </w:rPr>
      </w:pPr>
      <w:r>
        <w:t xml:space="preserve">Lietuvos Respublikos teisingumo ministerija gavo išvadai gauti pateiktą </w:t>
      </w:r>
      <w:hyperlink r:id="rId8" w:history="1">
        <w:r w:rsidR="00720F25" w:rsidRPr="00720F25">
          <w:rPr>
            <w:rStyle w:val="Hyperlink"/>
          </w:rPr>
          <w:t>Lietuvos Respublikos Vyriausybės nutarimo „Dėl Lietuvos Respublikos Vyriausybės 2007 m. rugsėjo 26 d. nutarimo Nr. 1025 „Dėl valstybės ir savivaldybių turtinių ir neturtinių teisių įgyvendinimo viešosiose įstaigose“ pakeitimo“ projektą</w:t>
        </w:r>
      </w:hyperlink>
      <w:r w:rsidR="00720F25" w:rsidRPr="00720F25">
        <w:rPr>
          <w:color w:val="000000"/>
        </w:rPr>
        <w:t xml:space="preserve"> (toliau –</w:t>
      </w:r>
      <w:r w:rsidR="00F42454">
        <w:rPr>
          <w:color w:val="000000"/>
        </w:rPr>
        <w:t xml:space="preserve"> P</w:t>
      </w:r>
      <w:r w:rsidR="00720F25" w:rsidRPr="00720F25">
        <w:rPr>
          <w:color w:val="000000"/>
        </w:rPr>
        <w:t>rojektas).</w:t>
      </w:r>
      <w:r w:rsidR="00F42454">
        <w:rPr>
          <w:color w:val="000000"/>
        </w:rPr>
        <w:t xml:space="preserve">  Pagal kompetenciją įvertinę Projektą teikiame pastabas ir pasiūlymus: </w:t>
      </w:r>
    </w:p>
    <w:p w14:paraId="5DD54E7B" w14:textId="2A564627" w:rsidR="005F07B9" w:rsidRPr="005F07B9" w:rsidRDefault="005F07B9" w:rsidP="005F07B9">
      <w:pPr>
        <w:pStyle w:val="ListParagraph"/>
        <w:numPr>
          <w:ilvl w:val="0"/>
          <w:numId w:val="12"/>
        </w:numPr>
        <w:ind w:left="0" w:firstLine="1134"/>
        <w:jc w:val="both"/>
      </w:pPr>
      <w:r w:rsidRPr="005F07B9">
        <w:t xml:space="preserve">Atsižvelgiant į galiojančio Lietuvos Respublikos Vyriausybės 2007 m. rugsėjo 26 d. nutarimo Nr. 1025 „Dėl valstybės ir savivaldybių turtinių ir neturtinių teisių įgyvendinimo viešosiose įstaigose“ pakeitimo“ </w:t>
      </w:r>
      <w:r w:rsidR="000859E0">
        <w:t xml:space="preserve">(toliau – galiojantis nutarimas) </w:t>
      </w:r>
      <w:r w:rsidRPr="005F07B9">
        <w:t>2.5 papunktį, kuriame ir dėstoma, kad „</w:t>
      </w:r>
      <w:r w:rsidRPr="005F07B9">
        <w:rPr>
          <w:color w:val="000000"/>
          <w:shd w:val="clear" w:color="auto" w:fill="FFFFFF"/>
        </w:rPr>
        <w:t xml:space="preserve">Dalininko teises ir pareigas įgyvendinanti institucija privalo siekti (o savininko teises ir pareigas įgyvendinanti institucija – užtikrinti), kad:“, manytina, kad nutarimo pildymas analogišku 2.8 papunkčiu yra netikslingas. </w:t>
      </w:r>
      <w:r w:rsidR="00582CE8">
        <w:rPr>
          <w:color w:val="000000"/>
          <w:shd w:val="clear" w:color="auto" w:fill="FFFFFF"/>
        </w:rPr>
        <w:t>Projekt</w:t>
      </w:r>
      <w:r w:rsidR="005A5701">
        <w:rPr>
          <w:color w:val="000000"/>
          <w:shd w:val="clear" w:color="auto" w:fill="FFFFFF"/>
        </w:rPr>
        <w:t>e dėstomų</w:t>
      </w:r>
      <w:r w:rsidR="00582CE8">
        <w:rPr>
          <w:color w:val="000000"/>
          <w:shd w:val="clear" w:color="auto" w:fill="FFFFFF"/>
        </w:rPr>
        <w:t xml:space="preserve"> </w:t>
      </w:r>
      <w:r w:rsidRPr="005F07B9">
        <w:rPr>
          <w:color w:val="000000"/>
          <w:shd w:val="clear" w:color="auto" w:fill="FFFFFF"/>
        </w:rPr>
        <w:t>2.8.1 – 2.8.8 papunkčių nuostatas siūlytina dėstyti kaip 2.5 papunkčio nuostatas</w:t>
      </w:r>
      <w:r w:rsidR="00697BA8">
        <w:rPr>
          <w:color w:val="000000"/>
          <w:shd w:val="clear" w:color="auto" w:fill="FFFFFF"/>
        </w:rPr>
        <w:t>, papildomai pagal poreikį jų pradžioje prirašant žodžius „viešoji įstaiga“</w:t>
      </w:r>
      <w:r w:rsidRPr="005F07B9">
        <w:rPr>
          <w:color w:val="000000"/>
          <w:shd w:val="clear" w:color="auto" w:fill="FFFFFF"/>
        </w:rPr>
        <w:t xml:space="preserve">. </w:t>
      </w:r>
    </w:p>
    <w:p w14:paraId="24F9437C" w14:textId="461CF672" w:rsidR="005F07B9" w:rsidRDefault="00582CE8" w:rsidP="005F07B9">
      <w:pPr>
        <w:pStyle w:val="ListParagraph"/>
        <w:numPr>
          <w:ilvl w:val="0"/>
          <w:numId w:val="12"/>
        </w:numPr>
        <w:ind w:left="0" w:firstLine="1134"/>
        <w:jc w:val="both"/>
      </w:pPr>
      <w:r>
        <w:t>Projekt</w:t>
      </w:r>
      <w:r w:rsidR="005A5701">
        <w:t>e dėstomame</w:t>
      </w:r>
      <w:r>
        <w:t xml:space="preserve"> 2.8.1 papunktyje detalizuojamas nekilnojamasis turtas – statiniai, patalpos ar jų dalys. Siūlytina įvertinti nuostatos tikslingumą, nes praktikoje toks baigtinis sąrašo įtvirtinimas lemtų, jog kitokiam viešosios įstaigos valdomam turtui šie reikalavimai būtų netaikomi. </w:t>
      </w:r>
    </w:p>
    <w:p w14:paraId="188CC76D" w14:textId="7776C399" w:rsidR="00402A73" w:rsidRPr="00402A73" w:rsidRDefault="00582CE8" w:rsidP="00BC604F">
      <w:pPr>
        <w:pStyle w:val="ListParagraph"/>
        <w:numPr>
          <w:ilvl w:val="0"/>
          <w:numId w:val="12"/>
        </w:numPr>
        <w:ind w:left="0" w:firstLine="1134"/>
        <w:jc w:val="both"/>
      </w:pPr>
      <w:r>
        <w:t>Projekt</w:t>
      </w:r>
      <w:r w:rsidR="005A5701">
        <w:t>e dėstomame</w:t>
      </w:r>
      <w:r>
        <w:t xml:space="preserve"> 2.8.1 papunktyje nurodoma, kad viešoji įstaiga „atsisakytų </w:t>
      </w:r>
      <w:r w:rsidRPr="00582CE8">
        <w:rPr>
          <w:color w:val="000000"/>
        </w:rPr>
        <w:t>nekilnojamojo turto,</w:t>
      </w:r>
      <w:r w:rsidRPr="00582CE8">
        <w:rPr>
          <w:rStyle w:val="apple-converted-space"/>
          <w:color w:val="000000"/>
        </w:rPr>
        <w:t> </w:t>
      </w:r>
      <w:r w:rsidRPr="00582CE8">
        <w:rPr>
          <w:color w:val="000000"/>
        </w:rPr>
        <w:t xml:space="preserve">kurio panaudojimo </w:t>
      </w:r>
      <w:r w:rsidRPr="00582CE8">
        <w:rPr>
          <w:i/>
          <w:iCs/>
          <w:color w:val="000000"/>
        </w:rPr>
        <w:t>paskirtis nėra susijusi</w:t>
      </w:r>
      <w:r w:rsidRPr="00582CE8">
        <w:rPr>
          <w:color w:val="000000"/>
        </w:rPr>
        <w:t xml:space="preserve"> su</w:t>
      </w:r>
      <w:r w:rsidRPr="00582CE8">
        <w:rPr>
          <w:rStyle w:val="apple-converted-space"/>
          <w:color w:val="000000"/>
        </w:rPr>
        <w:t> </w:t>
      </w:r>
      <w:r w:rsidRPr="00582CE8">
        <w:rPr>
          <w:color w:val="000000"/>
        </w:rPr>
        <w:t>viešosios įstaigos</w:t>
      </w:r>
      <w:r w:rsidRPr="00582CE8">
        <w:rPr>
          <w:rStyle w:val="apple-converted-space"/>
          <w:color w:val="000000"/>
        </w:rPr>
        <w:t> </w:t>
      </w:r>
      <w:r w:rsidRPr="00582CE8">
        <w:rPr>
          <w:color w:val="000000"/>
        </w:rPr>
        <w:t>įstatuose ar kituose veiklos dokumentuose nurodytomis veiklos sritimis, tikslais ar funkcijomis</w:t>
      </w:r>
      <w:r>
        <w:rPr>
          <w:color w:val="000000"/>
        </w:rPr>
        <w:t xml:space="preserve">“. Visų pirma, </w:t>
      </w:r>
      <w:r w:rsidR="007C7D43">
        <w:rPr>
          <w:color w:val="000000"/>
        </w:rPr>
        <w:t xml:space="preserve">svarstytina, ar praktikoje nekiltų </w:t>
      </w:r>
      <w:proofErr w:type="spellStart"/>
      <w:r w:rsidR="007C7D43">
        <w:rPr>
          <w:color w:val="000000"/>
        </w:rPr>
        <w:t>neaiškumų</w:t>
      </w:r>
      <w:proofErr w:type="spellEnd"/>
      <w:r w:rsidR="007C7D43">
        <w:rPr>
          <w:color w:val="000000"/>
        </w:rPr>
        <w:t xml:space="preserve"> vertinant </w:t>
      </w:r>
      <w:r>
        <w:rPr>
          <w:color w:val="000000"/>
        </w:rPr>
        <w:t>nekilnojamojo turto paskirties sąsaj</w:t>
      </w:r>
      <w:r w:rsidR="007C7D43">
        <w:rPr>
          <w:color w:val="000000"/>
        </w:rPr>
        <w:t>ą (ryšį)</w:t>
      </w:r>
      <w:r>
        <w:rPr>
          <w:color w:val="000000"/>
        </w:rPr>
        <w:t xml:space="preserve"> su veiklos sritimis, tikslais ar funkcijomis.</w:t>
      </w:r>
      <w:r w:rsidR="00402A73">
        <w:rPr>
          <w:color w:val="000000"/>
        </w:rPr>
        <w:t xml:space="preserve"> </w:t>
      </w:r>
      <w:r w:rsidR="00BC604F" w:rsidRPr="00BC604F">
        <w:rPr>
          <w:color w:val="000000"/>
        </w:rPr>
        <w:t>Taip pat</w:t>
      </w:r>
      <w:r w:rsidR="00402A73">
        <w:rPr>
          <w:color w:val="000000"/>
        </w:rPr>
        <w:t>,</w:t>
      </w:r>
      <w:r w:rsidR="005A5701">
        <w:rPr>
          <w:color w:val="000000"/>
        </w:rPr>
        <w:t xml:space="preserve"> </w:t>
      </w:r>
      <w:r w:rsidR="00BC604F" w:rsidRPr="00BC604F">
        <w:rPr>
          <w:color w:val="000000"/>
        </w:rPr>
        <w:t>j</w:t>
      </w:r>
      <w:r w:rsidRPr="00BC604F">
        <w:rPr>
          <w:color w:val="000000"/>
        </w:rPr>
        <w:t>ei šioje nuostatoje siekiama, kad viešosios įstaigos atsisakytų turto</w:t>
      </w:r>
      <w:r w:rsidR="00BC604F" w:rsidRPr="00BC604F">
        <w:rPr>
          <w:color w:val="000000"/>
        </w:rPr>
        <w:t xml:space="preserve">, kuris nėra susijęs su nurodytais veiklos tikslais ir funkcijomis, tuomet </w:t>
      </w:r>
      <w:r w:rsidR="00B23477">
        <w:rPr>
          <w:color w:val="000000"/>
        </w:rPr>
        <w:t xml:space="preserve">ir kalbant apie poreikį nustatyti tam tikrą turtą </w:t>
      </w:r>
      <w:r w:rsidR="00BC604F" w:rsidRPr="00BC604F">
        <w:rPr>
          <w:color w:val="000000"/>
        </w:rPr>
        <w:t>šiame p</w:t>
      </w:r>
      <w:r w:rsidR="00416BC9">
        <w:rPr>
          <w:color w:val="000000"/>
        </w:rPr>
        <w:t>ap</w:t>
      </w:r>
      <w:r w:rsidR="00BC604F" w:rsidRPr="00BC604F">
        <w:rPr>
          <w:color w:val="000000"/>
        </w:rPr>
        <w:t>unkt</w:t>
      </w:r>
      <w:r w:rsidR="00416BC9">
        <w:rPr>
          <w:color w:val="000000"/>
        </w:rPr>
        <w:t>yj</w:t>
      </w:r>
      <w:r w:rsidR="00BC604F" w:rsidRPr="00BC604F">
        <w:rPr>
          <w:color w:val="000000"/>
        </w:rPr>
        <w:t>e</w:t>
      </w:r>
      <w:r w:rsidR="00B23477" w:rsidRPr="00B23477">
        <w:rPr>
          <w:color w:val="000000"/>
        </w:rPr>
        <w:t xml:space="preserve"> </w:t>
      </w:r>
      <w:r w:rsidR="00B23477" w:rsidRPr="00BC604F">
        <w:rPr>
          <w:color w:val="000000"/>
        </w:rPr>
        <w:t>reikėtų dėstyti</w:t>
      </w:r>
      <w:r w:rsidR="00B23477" w:rsidRPr="00B23477">
        <w:rPr>
          <w:color w:val="000000"/>
        </w:rPr>
        <w:t xml:space="preserve"> </w:t>
      </w:r>
      <w:r w:rsidR="00B23477" w:rsidRPr="00BC604F">
        <w:rPr>
          <w:color w:val="000000"/>
        </w:rPr>
        <w:t>analogišką nuostatą</w:t>
      </w:r>
      <w:r w:rsidR="00B23477">
        <w:rPr>
          <w:color w:val="000000"/>
        </w:rPr>
        <w:t xml:space="preserve"> – kartu su </w:t>
      </w:r>
      <w:r w:rsidR="00BC604F" w:rsidRPr="00BC604F">
        <w:rPr>
          <w:color w:val="000000"/>
        </w:rPr>
        <w:t>įpareigojim</w:t>
      </w:r>
      <w:r w:rsidR="00B23477">
        <w:rPr>
          <w:color w:val="000000"/>
        </w:rPr>
        <w:t>u</w:t>
      </w:r>
      <w:r w:rsidR="00BC604F" w:rsidRPr="00BC604F">
        <w:rPr>
          <w:color w:val="000000"/>
        </w:rPr>
        <w:t xml:space="preserve"> </w:t>
      </w:r>
      <w:r w:rsidR="00BC604F" w:rsidRPr="00BC604F">
        <w:rPr>
          <w:i/>
          <w:iCs/>
          <w:color w:val="000000"/>
        </w:rPr>
        <w:t>nustatyti</w:t>
      </w:r>
      <w:r w:rsidR="00BC604F" w:rsidRPr="00BC604F">
        <w:rPr>
          <w:color w:val="000000"/>
        </w:rPr>
        <w:t xml:space="preserve"> </w:t>
      </w:r>
      <w:r w:rsidR="00BC604F" w:rsidRPr="00BC604F">
        <w:rPr>
          <w:i/>
          <w:iCs/>
          <w:color w:val="000000"/>
        </w:rPr>
        <w:t>viešosios įstaigos veiklai nenaudojamą (nereikalingą) įstaigos nekilnojamąjį turtą ar valstybės nekilnojamąjį turtą</w:t>
      </w:r>
      <w:r w:rsidR="00402A73" w:rsidRPr="00402A73">
        <w:rPr>
          <w:color w:val="000000"/>
        </w:rPr>
        <w:t xml:space="preserve"> </w:t>
      </w:r>
      <w:r w:rsidR="00402A73">
        <w:rPr>
          <w:color w:val="000000"/>
        </w:rPr>
        <w:t xml:space="preserve">turėtų būti </w:t>
      </w:r>
      <w:r w:rsidR="00B23477">
        <w:rPr>
          <w:color w:val="000000"/>
        </w:rPr>
        <w:t xml:space="preserve">nustatomas ir </w:t>
      </w:r>
      <w:r w:rsidR="00402A73">
        <w:rPr>
          <w:color w:val="000000"/>
        </w:rPr>
        <w:t xml:space="preserve">įpareigojimas nustatyti </w:t>
      </w:r>
      <w:r w:rsidR="00402A73" w:rsidRPr="00582CE8">
        <w:rPr>
          <w:color w:val="000000"/>
        </w:rPr>
        <w:t>su</w:t>
      </w:r>
      <w:r w:rsidR="00402A73" w:rsidRPr="00582CE8">
        <w:rPr>
          <w:rStyle w:val="apple-converted-space"/>
          <w:color w:val="000000"/>
        </w:rPr>
        <w:t> </w:t>
      </w:r>
      <w:r w:rsidR="00402A73" w:rsidRPr="00582CE8">
        <w:rPr>
          <w:color w:val="000000"/>
        </w:rPr>
        <w:t>viešosios įstaigos</w:t>
      </w:r>
      <w:r w:rsidR="00402A73" w:rsidRPr="00582CE8">
        <w:rPr>
          <w:rStyle w:val="apple-converted-space"/>
          <w:color w:val="000000"/>
        </w:rPr>
        <w:t> </w:t>
      </w:r>
      <w:r w:rsidR="00402A73" w:rsidRPr="00582CE8">
        <w:rPr>
          <w:color w:val="000000"/>
        </w:rPr>
        <w:t>įstatuose ar kituose veiklos dokumentuose nurodytomis veiklos sritimis, tikslais ar funkcijomis</w:t>
      </w:r>
      <w:r w:rsidR="00402A73">
        <w:rPr>
          <w:color w:val="000000"/>
        </w:rPr>
        <w:t xml:space="preserve"> nesusijusį nekilnojamąjį turtą.</w:t>
      </w:r>
    </w:p>
    <w:p w14:paraId="58F08886" w14:textId="257F23D3" w:rsidR="005A5701" w:rsidRPr="005A5701" w:rsidRDefault="00FC03EC" w:rsidP="005A5701">
      <w:pPr>
        <w:pStyle w:val="ListParagraph"/>
        <w:numPr>
          <w:ilvl w:val="0"/>
          <w:numId w:val="12"/>
        </w:numPr>
        <w:ind w:left="0" w:firstLine="1134"/>
        <w:jc w:val="both"/>
      </w:pPr>
      <w:r>
        <w:rPr>
          <w:color w:val="000000"/>
        </w:rPr>
        <w:t>Projekt</w:t>
      </w:r>
      <w:r w:rsidR="005A5701">
        <w:rPr>
          <w:color w:val="000000"/>
        </w:rPr>
        <w:t>e dėstomą</w:t>
      </w:r>
      <w:r>
        <w:rPr>
          <w:color w:val="000000"/>
        </w:rPr>
        <w:t xml:space="preserve"> 2.8.5 papunktį siūlytina išskirti į du atskirus papunkčius. </w:t>
      </w:r>
    </w:p>
    <w:p w14:paraId="0ED93907" w14:textId="693F4384" w:rsidR="000859E0" w:rsidRDefault="000859E0" w:rsidP="000859E0">
      <w:pPr>
        <w:pStyle w:val="ListParagraph"/>
        <w:numPr>
          <w:ilvl w:val="0"/>
          <w:numId w:val="12"/>
        </w:numPr>
        <w:ind w:left="0" w:firstLine="1134"/>
        <w:jc w:val="both"/>
      </w:pPr>
      <w:r w:rsidRPr="000859E0">
        <w:t>Galiojančio nutarimo 2.4 papunktyje įtvirtinama pareiga laikytis Lietuvos Respublikos </w:t>
      </w:r>
      <w:bookmarkStart w:id="0" w:name="n1_10"/>
      <w:r w:rsidRPr="000859E0">
        <w:fldChar w:fldCharType="begin"/>
      </w:r>
      <w:r w:rsidRPr="000859E0">
        <w:instrText xml:space="preserve"> HYPERLINK "http://www.infolex.lt/ta/8032" \o "Lietuvos Respublikos valstybės ir savivaldybių turto valdymo, naudojimo ir disponavimo juo įstatymas" \t "_blank" </w:instrText>
      </w:r>
      <w:r w:rsidRPr="000859E0">
        <w:fldChar w:fldCharType="separate"/>
      </w:r>
      <w:r w:rsidRPr="000859E0">
        <w:rPr>
          <w:color w:val="000000"/>
        </w:rPr>
        <w:t xml:space="preserve">valstybės ir savivaldybių turto valdymo, naudojimo ir disponavimo juo </w:t>
      </w:r>
      <w:r w:rsidRPr="000859E0">
        <w:rPr>
          <w:color w:val="000000"/>
        </w:rPr>
        <w:lastRenderedPageBreak/>
        <w:t>įstatymo</w:t>
      </w:r>
      <w:r w:rsidRPr="000859E0">
        <w:fldChar w:fldCharType="end"/>
      </w:r>
      <w:bookmarkStart w:id="1" w:name="pn1_10"/>
      <w:bookmarkEnd w:id="0"/>
      <w:bookmarkEnd w:id="1"/>
      <w:r w:rsidRPr="000859E0">
        <w:rPr>
          <w:color w:val="000000"/>
          <w:shd w:val="clear" w:color="auto" w:fill="FFFFFF"/>
        </w:rPr>
        <w:t> </w:t>
      </w:r>
      <w:bookmarkStart w:id="2" w:name="pn1_11"/>
      <w:bookmarkEnd w:id="2"/>
      <w:r w:rsidRPr="000859E0">
        <w:rPr>
          <w:color w:val="000000"/>
        </w:rPr>
        <w:t>8</w:t>
      </w:r>
      <w:r w:rsidRPr="000859E0">
        <w:rPr>
          <w:color w:val="000000"/>
          <w:vertAlign w:val="superscript"/>
        </w:rPr>
        <w:t>1</w:t>
      </w:r>
      <w:r w:rsidRPr="000859E0">
        <w:rPr>
          <w:color w:val="000000"/>
          <w:shd w:val="clear" w:color="auto" w:fill="FFFFFF"/>
        </w:rPr>
        <w:t xml:space="preserve"> straipsnyje išdėstytų principų. </w:t>
      </w:r>
      <w:r>
        <w:rPr>
          <w:color w:val="000000"/>
          <w:shd w:val="clear" w:color="auto" w:fill="FFFFFF"/>
        </w:rPr>
        <w:t>Past</w:t>
      </w:r>
      <w:r w:rsidR="00416BC9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bėtina, kad </w:t>
      </w:r>
      <w:r>
        <w:t>v</w:t>
      </w:r>
      <w:r w:rsidRPr="000859E0">
        <w:t>alstybės ir savivaldybių turto valdymo, naudojimo ir disponavimo juo principai</w:t>
      </w:r>
      <w:r>
        <w:t xml:space="preserve"> yra išdėstyti šio įstatymo 9 straipsnyje, todėl siūlytina </w:t>
      </w:r>
      <w:r w:rsidR="009F3E3C">
        <w:t xml:space="preserve">Projektu ištaisyti klaidą ir atlikti galiojančio nutarimo 2.4 papunkčio pakeitimą. </w:t>
      </w:r>
    </w:p>
    <w:p w14:paraId="375FE91E" w14:textId="5D541BE0" w:rsidR="008B7FDD" w:rsidRPr="000859E0" w:rsidRDefault="008B7FDD" w:rsidP="000859E0">
      <w:pPr>
        <w:pStyle w:val="ListParagraph"/>
        <w:numPr>
          <w:ilvl w:val="0"/>
          <w:numId w:val="12"/>
        </w:numPr>
        <w:ind w:left="0" w:firstLine="1134"/>
        <w:jc w:val="both"/>
      </w:pPr>
      <w:r>
        <w:t xml:space="preserve">Siūlytina suvienodinti Projekte vartojamas formuluotes („viešoji įstaiga“ ir „įstaiga“) ir visur tekste vartoti terminą „viešoji įstaiga“. </w:t>
      </w:r>
    </w:p>
    <w:p w14:paraId="25EB5620" w14:textId="77777777" w:rsidR="00E75D83" w:rsidRPr="000859E0" w:rsidRDefault="00E75D83" w:rsidP="00E75D83">
      <w:pPr>
        <w:ind w:firstLine="1276"/>
        <w:jc w:val="both"/>
      </w:pPr>
    </w:p>
    <w:p w14:paraId="2CDF5781" w14:textId="77777777" w:rsidR="00E75D83" w:rsidRPr="00CA1F17" w:rsidRDefault="00E75D83" w:rsidP="007C7B0B">
      <w:pPr>
        <w:jc w:val="both"/>
      </w:pPr>
    </w:p>
    <w:p w14:paraId="30CFF408" w14:textId="77777777" w:rsidR="00492E3E" w:rsidRPr="00CA1F17" w:rsidRDefault="00492E3E" w:rsidP="00492E3E">
      <w:pPr>
        <w:ind w:firstLine="1276"/>
        <w:jc w:val="both"/>
      </w:pPr>
    </w:p>
    <w:p w14:paraId="34D1A176" w14:textId="77777777" w:rsidR="00492E3E" w:rsidRDefault="00492E3E" w:rsidP="00492E3E">
      <w:r w:rsidRPr="00F353AF">
        <w:t>Teisingumo ministr</w:t>
      </w:r>
      <w:r>
        <w:t>ė</w:t>
      </w:r>
      <w:r w:rsidRPr="00F353AF">
        <w:t xml:space="preserve"> </w:t>
      </w:r>
      <w:r w:rsidRPr="00F353A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Evelina Dobrovolska</w:t>
      </w:r>
    </w:p>
    <w:p w14:paraId="692BFB70" w14:textId="77777777" w:rsidR="00492E3E" w:rsidRDefault="00492E3E" w:rsidP="00492E3E"/>
    <w:p w14:paraId="5759F424" w14:textId="77777777" w:rsidR="00492E3E" w:rsidRDefault="00492E3E" w:rsidP="00492E3E">
      <w:pPr>
        <w:rPr>
          <w:sz w:val="20"/>
        </w:rPr>
      </w:pPr>
    </w:p>
    <w:p w14:paraId="0AB0D1C4" w14:textId="62ADF1EA" w:rsidR="00492E3E" w:rsidRDefault="00492E3E" w:rsidP="00492E3E"/>
    <w:p w14:paraId="46267633" w14:textId="4C915459" w:rsidR="007C7B0B" w:rsidRDefault="007C7B0B" w:rsidP="00492E3E"/>
    <w:p w14:paraId="7E5DC1A8" w14:textId="6DDB3660" w:rsidR="007C7B0B" w:rsidRDefault="007C7B0B" w:rsidP="00492E3E"/>
    <w:p w14:paraId="0DC1F3E5" w14:textId="64B644C6" w:rsidR="007C7B0B" w:rsidRDefault="007C7B0B" w:rsidP="00492E3E"/>
    <w:p w14:paraId="3F793CB1" w14:textId="291A2732" w:rsidR="007C7B0B" w:rsidRDefault="007C7B0B" w:rsidP="00492E3E"/>
    <w:p w14:paraId="6B5E7B48" w14:textId="22AC7C5C" w:rsidR="007C7B0B" w:rsidRDefault="007C7B0B" w:rsidP="00492E3E"/>
    <w:p w14:paraId="4E2B8AFF" w14:textId="77802D9A" w:rsidR="007C7B0B" w:rsidRDefault="007C7B0B" w:rsidP="00492E3E"/>
    <w:p w14:paraId="0B626C67" w14:textId="59E55DD8" w:rsidR="007C7B0B" w:rsidRDefault="007C7B0B" w:rsidP="00492E3E"/>
    <w:p w14:paraId="4F4E0AAC" w14:textId="7FFC5534" w:rsidR="007C7B0B" w:rsidRDefault="007C7B0B" w:rsidP="00492E3E"/>
    <w:p w14:paraId="0E5D9B3D" w14:textId="381923A4" w:rsidR="007C7B0B" w:rsidRDefault="007C7B0B" w:rsidP="00492E3E"/>
    <w:p w14:paraId="37791210" w14:textId="3AB6AE3A" w:rsidR="007C7B0B" w:rsidRDefault="007C7B0B" w:rsidP="00492E3E"/>
    <w:p w14:paraId="0D46CCAD" w14:textId="7026C802" w:rsidR="007C7B0B" w:rsidRDefault="007C7B0B" w:rsidP="00492E3E"/>
    <w:p w14:paraId="1AD3F9A7" w14:textId="511D3822" w:rsidR="007C7B0B" w:rsidRDefault="007C7B0B" w:rsidP="00492E3E"/>
    <w:p w14:paraId="68FF6098" w14:textId="282984CE" w:rsidR="007C7B0B" w:rsidRDefault="007C7B0B" w:rsidP="00492E3E"/>
    <w:p w14:paraId="5BD8A7A7" w14:textId="21A4A330" w:rsidR="007C7B0B" w:rsidRDefault="007C7B0B" w:rsidP="00492E3E"/>
    <w:p w14:paraId="44152308" w14:textId="79EDC564" w:rsidR="007C7B0B" w:rsidRDefault="007C7B0B" w:rsidP="00492E3E"/>
    <w:p w14:paraId="31BA8537" w14:textId="5B955A6F" w:rsidR="007C7B0B" w:rsidRDefault="007C7B0B" w:rsidP="00492E3E"/>
    <w:p w14:paraId="0BBB2ACC" w14:textId="266578C0" w:rsidR="007C7B0B" w:rsidRDefault="007C7B0B" w:rsidP="00492E3E"/>
    <w:p w14:paraId="1DD630C6" w14:textId="3D19D94C" w:rsidR="007C7B0B" w:rsidRDefault="007C7B0B" w:rsidP="00492E3E"/>
    <w:p w14:paraId="23B20962" w14:textId="001EC71A" w:rsidR="007C7B0B" w:rsidRDefault="007C7B0B" w:rsidP="00492E3E"/>
    <w:p w14:paraId="37C8E366" w14:textId="30C88750" w:rsidR="007C7B0B" w:rsidRDefault="007C7B0B" w:rsidP="00492E3E"/>
    <w:p w14:paraId="17FBE653" w14:textId="35BFC4F6" w:rsidR="007C7B0B" w:rsidRDefault="007C7B0B" w:rsidP="00492E3E"/>
    <w:p w14:paraId="18F3DDCC" w14:textId="5E909913" w:rsidR="007C7B0B" w:rsidRDefault="007C7B0B" w:rsidP="00492E3E"/>
    <w:p w14:paraId="0D924C69" w14:textId="77777777" w:rsidR="007C7B0B" w:rsidRDefault="007C7B0B" w:rsidP="00492E3E"/>
    <w:p w14:paraId="63E85266" w14:textId="77777777" w:rsidR="007C7B0B" w:rsidRDefault="007C7B0B" w:rsidP="00492E3E">
      <w:pPr>
        <w:rPr>
          <w:sz w:val="20"/>
        </w:rPr>
      </w:pPr>
    </w:p>
    <w:p w14:paraId="3C6BF5CA" w14:textId="77777777" w:rsidR="00492E3E" w:rsidRDefault="00492E3E" w:rsidP="00492E3E">
      <w:pPr>
        <w:rPr>
          <w:sz w:val="20"/>
        </w:rPr>
      </w:pPr>
    </w:p>
    <w:p w14:paraId="14C118F5" w14:textId="77777777" w:rsidR="00492E3E" w:rsidRDefault="00492E3E" w:rsidP="00492E3E">
      <w:pPr>
        <w:rPr>
          <w:sz w:val="20"/>
        </w:rPr>
      </w:pPr>
    </w:p>
    <w:p w14:paraId="4EE728EC" w14:textId="77777777" w:rsidR="00492E3E" w:rsidRDefault="00492E3E" w:rsidP="00492E3E">
      <w:pPr>
        <w:rPr>
          <w:sz w:val="20"/>
        </w:rPr>
      </w:pPr>
    </w:p>
    <w:p w14:paraId="1519CF3D" w14:textId="77777777" w:rsidR="00492E3E" w:rsidRPr="00CA1F17" w:rsidRDefault="00492E3E" w:rsidP="00492E3E">
      <w:pPr>
        <w:rPr>
          <w:sz w:val="20"/>
        </w:rPr>
      </w:pPr>
    </w:p>
    <w:p w14:paraId="1A30010C" w14:textId="77777777" w:rsidR="00492E3E" w:rsidRPr="00CA1F17" w:rsidRDefault="00492E3E" w:rsidP="00492E3E">
      <w:pPr>
        <w:tabs>
          <w:tab w:val="decimal" w:pos="9638"/>
        </w:tabs>
        <w:rPr>
          <w:color w:val="000000" w:themeColor="text1"/>
        </w:rPr>
      </w:pPr>
      <w:r w:rsidRPr="009258D1">
        <w:rPr>
          <w:color w:val="000000" w:themeColor="text1"/>
          <w:sz w:val="16"/>
          <w:szCs w:val="16"/>
        </w:rPr>
        <w:t xml:space="preserve">Jūratė Burtilienė, (8 5) 219 1896, el. p. </w:t>
      </w:r>
      <w:hyperlink r:id="rId9" w:history="1">
        <w:r w:rsidRPr="009258D1">
          <w:rPr>
            <w:rStyle w:val="Hyperlink"/>
            <w:sz w:val="16"/>
            <w:szCs w:val="16"/>
          </w:rPr>
          <w:t>jurate.burtiliene@tm.lt</w:t>
        </w:r>
      </w:hyperlink>
      <w:r w:rsidRPr="00F353AF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ab/>
      </w:r>
      <w:r>
        <w:rPr>
          <w:color w:val="000000" w:themeColor="text1"/>
        </w:rPr>
        <w:t xml:space="preserve"> </w:t>
      </w:r>
    </w:p>
    <w:p w14:paraId="50374E6C" w14:textId="79AB0446" w:rsidR="00E75D83" w:rsidRPr="00CA1F17" w:rsidRDefault="00E75D83" w:rsidP="00492E3E">
      <w:pPr>
        <w:tabs>
          <w:tab w:val="right" w:pos="9638"/>
        </w:tabs>
        <w:rPr>
          <w:color w:val="000000" w:themeColor="text1"/>
        </w:rPr>
      </w:pPr>
    </w:p>
    <w:sectPr w:rsidR="00E75D83" w:rsidRPr="00CA1F17" w:rsidSect="004F16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97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FB736" w14:textId="77777777" w:rsidR="00E63928" w:rsidRDefault="00E63928">
      <w:r>
        <w:separator/>
      </w:r>
    </w:p>
  </w:endnote>
  <w:endnote w:type="continuationSeparator" w:id="0">
    <w:p w14:paraId="613B34B2" w14:textId="77777777" w:rsidR="00E63928" w:rsidRDefault="00E6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E4E94" w14:textId="77777777" w:rsidR="00BF4628" w:rsidRDefault="00BF4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93668" w14:textId="77777777" w:rsidR="00BF4628" w:rsidRDefault="00BF46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782B8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22116" w14:textId="77777777" w:rsidR="00E63928" w:rsidRDefault="00E63928">
      <w:r>
        <w:separator/>
      </w:r>
    </w:p>
  </w:footnote>
  <w:footnote w:type="continuationSeparator" w:id="0">
    <w:p w14:paraId="542A883C" w14:textId="77777777" w:rsidR="00E63928" w:rsidRDefault="00E6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690642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B0B0482" w14:textId="29B35D9F" w:rsidR="00C75130" w:rsidRDefault="00C75130" w:rsidP="00832DA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4B4BA9" w14:textId="77777777" w:rsidR="00BF4628" w:rsidRDefault="00BF4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473882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16B101B" w14:textId="7D35A9A5" w:rsidR="00C75130" w:rsidRDefault="00C75130" w:rsidP="00832DA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EE61096" w14:textId="77777777" w:rsidR="0006186E" w:rsidRDefault="0006186E" w:rsidP="00EE5859">
    <w:pPr>
      <w:pStyle w:val="Antrat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6B565" w14:textId="77777777" w:rsidR="006A0169" w:rsidRPr="00095F50" w:rsidRDefault="00095F50" w:rsidP="006A0169">
    <w:pPr>
      <w:tabs>
        <w:tab w:val="right" w:pos="8306"/>
      </w:tabs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jc w:val="center"/>
      <w:rPr>
        <w:b/>
        <w:bCs/>
        <w:sz w:val="26"/>
        <w:lang w:eastAsia="en-US"/>
      </w:rPr>
    </w:pPr>
  </w:p>
  <w:p w14:paraId="5B8B41F7" w14:textId="77777777" w:rsidR="00D22358" w:rsidRDefault="00D22358" w:rsidP="00D22358">
    <w:pPr>
      <w:pBdr>
        <w:bottom w:val="single" w:sz="4" w:space="1" w:color="auto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2358" w:rsidRDefault="00D22358" w:rsidP="00D22358">
    <w:pPr>
      <w:pBdr>
        <w:bottom w:val="single" w:sz="4" w:space="1" w:color="auto"/>
      </w:pBdr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="00D00BD9"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3AA7C20"/>
    <w:multiLevelType w:val="hybridMultilevel"/>
    <w:tmpl w:val="DF0AFC4A"/>
    <w:lvl w:ilvl="0" w:tplc="64E0820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203F3"/>
    <w:rsid w:val="00022E3C"/>
    <w:rsid w:val="00033D5D"/>
    <w:rsid w:val="00033F22"/>
    <w:rsid w:val="000356BD"/>
    <w:rsid w:val="0004405D"/>
    <w:rsid w:val="00045F11"/>
    <w:rsid w:val="0006186E"/>
    <w:rsid w:val="00072919"/>
    <w:rsid w:val="000756A8"/>
    <w:rsid w:val="000859E0"/>
    <w:rsid w:val="00093791"/>
    <w:rsid w:val="00095F50"/>
    <w:rsid w:val="000A1364"/>
    <w:rsid w:val="000B0D10"/>
    <w:rsid w:val="000B1ECA"/>
    <w:rsid w:val="000B67D8"/>
    <w:rsid w:val="000D0B1C"/>
    <w:rsid w:val="000D3171"/>
    <w:rsid w:val="000E34D4"/>
    <w:rsid w:val="000E6E4F"/>
    <w:rsid w:val="000E7556"/>
    <w:rsid w:val="000F75E7"/>
    <w:rsid w:val="00106269"/>
    <w:rsid w:val="00110A05"/>
    <w:rsid w:val="0012768C"/>
    <w:rsid w:val="00133358"/>
    <w:rsid w:val="00137EFF"/>
    <w:rsid w:val="00163C9F"/>
    <w:rsid w:val="00190B04"/>
    <w:rsid w:val="00194508"/>
    <w:rsid w:val="001A2BEB"/>
    <w:rsid w:val="001B28DE"/>
    <w:rsid w:val="001C1840"/>
    <w:rsid w:val="001E0731"/>
    <w:rsid w:val="001E192A"/>
    <w:rsid w:val="001E213B"/>
    <w:rsid w:val="001E6F39"/>
    <w:rsid w:val="001F4940"/>
    <w:rsid w:val="002017BF"/>
    <w:rsid w:val="00216724"/>
    <w:rsid w:val="00224C7E"/>
    <w:rsid w:val="00225009"/>
    <w:rsid w:val="00247655"/>
    <w:rsid w:val="00271BCA"/>
    <w:rsid w:val="0027526A"/>
    <w:rsid w:val="002C0406"/>
    <w:rsid w:val="002D24DA"/>
    <w:rsid w:val="002F357E"/>
    <w:rsid w:val="00314884"/>
    <w:rsid w:val="0031547F"/>
    <w:rsid w:val="00316B60"/>
    <w:rsid w:val="00335E75"/>
    <w:rsid w:val="00345C41"/>
    <w:rsid w:val="00350171"/>
    <w:rsid w:val="0035263F"/>
    <w:rsid w:val="00357B11"/>
    <w:rsid w:val="003701C9"/>
    <w:rsid w:val="00374572"/>
    <w:rsid w:val="00392BAA"/>
    <w:rsid w:val="003A0D57"/>
    <w:rsid w:val="003A403B"/>
    <w:rsid w:val="003A6CAA"/>
    <w:rsid w:val="003C1BC9"/>
    <w:rsid w:val="003C76FB"/>
    <w:rsid w:val="00402A73"/>
    <w:rsid w:val="00416BC9"/>
    <w:rsid w:val="00422F55"/>
    <w:rsid w:val="004400C5"/>
    <w:rsid w:val="00444D3C"/>
    <w:rsid w:val="004473FF"/>
    <w:rsid w:val="00477775"/>
    <w:rsid w:val="00492E3E"/>
    <w:rsid w:val="004C157C"/>
    <w:rsid w:val="004E0354"/>
    <w:rsid w:val="004E4C97"/>
    <w:rsid w:val="004F16BE"/>
    <w:rsid w:val="004F7E5E"/>
    <w:rsid w:val="00503401"/>
    <w:rsid w:val="0051548F"/>
    <w:rsid w:val="00517D13"/>
    <w:rsid w:val="00526983"/>
    <w:rsid w:val="005468FA"/>
    <w:rsid w:val="00582CE8"/>
    <w:rsid w:val="005934F7"/>
    <w:rsid w:val="005A2039"/>
    <w:rsid w:val="005A32E3"/>
    <w:rsid w:val="005A5701"/>
    <w:rsid w:val="005B22EF"/>
    <w:rsid w:val="005B71DB"/>
    <w:rsid w:val="005C4AF1"/>
    <w:rsid w:val="005E7F01"/>
    <w:rsid w:val="005F07B9"/>
    <w:rsid w:val="005F6849"/>
    <w:rsid w:val="005F70CA"/>
    <w:rsid w:val="006202AA"/>
    <w:rsid w:val="00631354"/>
    <w:rsid w:val="00632C30"/>
    <w:rsid w:val="00674F0A"/>
    <w:rsid w:val="00685024"/>
    <w:rsid w:val="00685B28"/>
    <w:rsid w:val="00692B0B"/>
    <w:rsid w:val="00697BA8"/>
    <w:rsid w:val="006A0169"/>
    <w:rsid w:val="006A3AEE"/>
    <w:rsid w:val="006E2FF8"/>
    <w:rsid w:val="0070100A"/>
    <w:rsid w:val="007155A1"/>
    <w:rsid w:val="00720F25"/>
    <w:rsid w:val="00735C7F"/>
    <w:rsid w:val="0074745C"/>
    <w:rsid w:val="00755247"/>
    <w:rsid w:val="0075689A"/>
    <w:rsid w:val="00770538"/>
    <w:rsid w:val="00775BDF"/>
    <w:rsid w:val="007A5480"/>
    <w:rsid w:val="007B1F82"/>
    <w:rsid w:val="007B3C8C"/>
    <w:rsid w:val="007B4A13"/>
    <w:rsid w:val="007C7B0B"/>
    <w:rsid w:val="007C7D43"/>
    <w:rsid w:val="007F7B9B"/>
    <w:rsid w:val="008309E8"/>
    <w:rsid w:val="008A5254"/>
    <w:rsid w:val="008B7FDD"/>
    <w:rsid w:val="008C162A"/>
    <w:rsid w:val="008D30FD"/>
    <w:rsid w:val="00921A20"/>
    <w:rsid w:val="00935287"/>
    <w:rsid w:val="00967916"/>
    <w:rsid w:val="00977F51"/>
    <w:rsid w:val="009A11A6"/>
    <w:rsid w:val="009B0944"/>
    <w:rsid w:val="009B4576"/>
    <w:rsid w:val="009D5D3E"/>
    <w:rsid w:val="009E11EE"/>
    <w:rsid w:val="009E135C"/>
    <w:rsid w:val="009F3E3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B23477"/>
    <w:rsid w:val="00B40D2F"/>
    <w:rsid w:val="00B7339D"/>
    <w:rsid w:val="00B942CE"/>
    <w:rsid w:val="00BA60D3"/>
    <w:rsid w:val="00BB1BC1"/>
    <w:rsid w:val="00BC604F"/>
    <w:rsid w:val="00BD01B6"/>
    <w:rsid w:val="00BD62CA"/>
    <w:rsid w:val="00BE32B2"/>
    <w:rsid w:val="00BF4400"/>
    <w:rsid w:val="00BF4628"/>
    <w:rsid w:val="00C03C0F"/>
    <w:rsid w:val="00C03CCE"/>
    <w:rsid w:val="00C2360C"/>
    <w:rsid w:val="00C26D5D"/>
    <w:rsid w:val="00C43A57"/>
    <w:rsid w:val="00C52D99"/>
    <w:rsid w:val="00C75130"/>
    <w:rsid w:val="00C843F3"/>
    <w:rsid w:val="00CB1D28"/>
    <w:rsid w:val="00CC51E5"/>
    <w:rsid w:val="00CC742A"/>
    <w:rsid w:val="00CD660D"/>
    <w:rsid w:val="00CD7D9E"/>
    <w:rsid w:val="00D00BD9"/>
    <w:rsid w:val="00D20C2B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E03B24"/>
    <w:rsid w:val="00E04931"/>
    <w:rsid w:val="00E214C4"/>
    <w:rsid w:val="00E32D88"/>
    <w:rsid w:val="00E35543"/>
    <w:rsid w:val="00E36636"/>
    <w:rsid w:val="00E5509D"/>
    <w:rsid w:val="00E63465"/>
    <w:rsid w:val="00E63928"/>
    <w:rsid w:val="00E75D83"/>
    <w:rsid w:val="00E81F28"/>
    <w:rsid w:val="00E843B1"/>
    <w:rsid w:val="00E96B50"/>
    <w:rsid w:val="00EA3009"/>
    <w:rsid w:val="00ED73D6"/>
    <w:rsid w:val="00EE5859"/>
    <w:rsid w:val="00EF07A0"/>
    <w:rsid w:val="00EF5630"/>
    <w:rsid w:val="00EF7F3C"/>
    <w:rsid w:val="00F05FB4"/>
    <w:rsid w:val="00F27714"/>
    <w:rsid w:val="00F42454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3EC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9E0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suppressAutoHyphens/>
      <w:outlineLvl w:val="0"/>
    </w:pPr>
    <w:rPr>
      <w:b/>
      <w:bCs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Tekstas">
    <w:name w:val="Tekstas"/>
    <w:basedOn w:val="Normal"/>
    <w:qFormat/>
    <w:rsid w:val="005A2039"/>
    <w:pPr>
      <w:suppressAutoHyphens/>
      <w:spacing w:before="40" w:after="40"/>
      <w:ind w:right="40" w:firstLine="1247"/>
      <w:jc w:val="both"/>
    </w:pPr>
    <w:rPr>
      <w:lang w:eastAsia="ar-SA"/>
    </w:rPr>
  </w:style>
  <w:style w:type="paragraph" w:customStyle="1" w:styleId="Antrat1">
    <w:name w:val="Antraštė1"/>
    <w:basedOn w:val="Normal"/>
    <w:next w:val="BodyText"/>
    <w:rsid w:val="005A2039"/>
    <w:pPr>
      <w:keepNext/>
      <w:suppressAutoHyphens/>
      <w:spacing w:after="119"/>
      <w:jc w:val="center"/>
    </w:pPr>
    <w:rPr>
      <w:rFonts w:eastAsia="MS Mincho" w:cs="Tahoma"/>
      <w:szCs w:val="28"/>
      <w:lang w:eastAsia="ar-SA"/>
    </w:rPr>
  </w:style>
  <w:style w:type="paragraph" w:styleId="BodyText">
    <w:name w:val="Body Text"/>
    <w:basedOn w:val="Normal"/>
    <w:rsid w:val="005A2039"/>
    <w:pPr>
      <w:suppressAutoHyphens/>
      <w:spacing w:after="120"/>
    </w:pPr>
    <w:rPr>
      <w:lang w:eastAsia="ar-SA"/>
    </w:r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suppressAutoHyphens/>
      <w:jc w:val="right"/>
    </w:pPr>
    <w:rPr>
      <w:sz w:val="16"/>
      <w:lang w:eastAsia="ar-SA"/>
    </w:rPr>
  </w:style>
  <w:style w:type="paragraph" w:customStyle="1" w:styleId="Lentelsturinys">
    <w:name w:val="Lentelės turinys"/>
    <w:basedOn w:val="Normal"/>
    <w:rsid w:val="005A2039"/>
    <w:pPr>
      <w:suppressLineNumbers/>
      <w:suppressAutoHyphens/>
    </w:pPr>
    <w:rPr>
      <w:lang w:eastAsia="ar-SA"/>
    </w:r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  <w:suppressAutoHyphens/>
    </w:pPr>
    <w:rPr>
      <w:rFonts w:cs="Tahoma"/>
      <w:lang w:eastAsia="ar-SA"/>
    </w:rPr>
  </w:style>
  <w:style w:type="paragraph" w:customStyle="1" w:styleId="Pavadinimas1">
    <w:name w:val="Pavadinimas1"/>
    <w:basedOn w:val="Normal"/>
    <w:rsid w:val="005A2039"/>
    <w:pPr>
      <w:suppressAutoHyphens/>
      <w:spacing w:before="40" w:after="40"/>
      <w:ind w:right="1959"/>
    </w:pPr>
    <w:rPr>
      <w:caps/>
      <w:lang w:eastAsia="ar-SA"/>
    </w:rPr>
  </w:style>
  <w:style w:type="paragraph" w:customStyle="1" w:styleId="Adresas">
    <w:name w:val="Adresas"/>
    <w:basedOn w:val="Normal"/>
    <w:qFormat/>
    <w:rsid w:val="005A2039"/>
    <w:pPr>
      <w:suppressAutoHyphens/>
      <w:ind w:right="318"/>
    </w:pPr>
    <w:rPr>
      <w:lang w:eastAsia="ar-SA"/>
    </w:r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rsid w:val="005A2039"/>
    <w:pPr>
      <w:suppressLineNumbers/>
      <w:tabs>
        <w:tab w:val="center" w:pos="-568"/>
        <w:tab w:val="right" w:pos="-1135"/>
      </w:tabs>
      <w:suppressAutoHyphens/>
    </w:pPr>
    <w:rPr>
      <w:lang w:eastAsia="ar-SA"/>
    </w:r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07B9"/>
    <w:pPr>
      <w:suppressAutoHyphens/>
      <w:ind w:left="720"/>
      <w:contextualSpacing/>
    </w:pPr>
    <w:rPr>
      <w:lang w:eastAsia="ar-SA"/>
    </w:rPr>
  </w:style>
  <w:style w:type="character" w:customStyle="1" w:styleId="apple-converted-space">
    <w:name w:val="apple-converted-space"/>
    <w:basedOn w:val="DefaultParagraphFont"/>
    <w:rsid w:val="00582CE8"/>
  </w:style>
  <w:style w:type="character" w:styleId="FollowedHyperlink">
    <w:name w:val="FollowedHyperlink"/>
    <w:basedOn w:val="DefaultParagraphFont"/>
    <w:semiHidden/>
    <w:unhideWhenUsed/>
    <w:rsid w:val="00697BA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16B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6B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6BC9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6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6BC9"/>
    <w:rPr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da85fcf0e0a211eb866fe2e08322805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ate.burtiliene@tm.l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E20A-EF18-478E-ABE4-E20F3B06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Tomas Burtilius</cp:lastModifiedBy>
  <cp:revision>5</cp:revision>
  <cp:lastPrinted>2020-01-13T12:15:00Z</cp:lastPrinted>
  <dcterms:created xsi:type="dcterms:W3CDTF">2021-07-20T05:08:00Z</dcterms:created>
  <dcterms:modified xsi:type="dcterms:W3CDTF">2021-07-20T05:45:00Z</dcterms:modified>
</cp:coreProperties>
</file>