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B03F8" w14:textId="77777777" w:rsidR="009C7C06" w:rsidRDefault="000C3326">
      <w:pPr>
        <w:tabs>
          <w:tab w:val="left" w:pos="7938"/>
        </w:tabs>
        <w:snapToGrid w:val="0"/>
        <w:spacing w:line="276" w:lineRule="auto"/>
        <w:jc w:val="center"/>
        <w:rPr>
          <w:b/>
          <w:caps/>
          <w:szCs w:val="24"/>
        </w:rPr>
      </w:pPr>
      <w:r>
        <w:rPr>
          <w:rFonts w:eastAsia="Lucida Sans Unicode"/>
          <w:b/>
          <w:szCs w:val="24"/>
        </w:rPr>
        <w:t xml:space="preserve">DIREKTYVOS 2008/98/EB </w:t>
      </w:r>
      <w:r>
        <w:rPr>
          <w:b/>
          <w:caps/>
          <w:szCs w:val="24"/>
        </w:rPr>
        <w:t xml:space="preserve">ir </w:t>
      </w:r>
      <w:r>
        <w:rPr>
          <w:b/>
          <w:bCs/>
          <w:caps/>
          <w:szCs w:val="24"/>
        </w:rPr>
        <w:t xml:space="preserve">LIETUVOS RESPUBLIKOS </w:t>
      </w:r>
      <w:r>
        <w:rPr>
          <w:b/>
          <w:caps/>
          <w:szCs w:val="24"/>
        </w:rPr>
        <w:t>ADMINISTRACINIŲ NUSIŽENGIMŲ KODEKSO</w:t>
      </w:r>
      <w:r>
        <w:rPr>
          <w:b/>
          <w:caps/>
          <w:sz w:val="22"/>
          <w:szCs w:val="24"/>
        </w:rPr>
        <w:t xml:space="preserve"> </w:t>
      </w:r>
      <w:r>
        <w:rPr>
          <w:b/>
          <w:caps/>
          <w:szCs w:val="24"/>
        </w:rPr>
        <w:t>ATITIKTIES LENTELĖ</w:t>
      </w:r>
    </w:p>
    <w:p w14:paraId="2AE43FA6" w14:textId="77777777" w:rsidR="009C7C06" w:rsidRDefault="009C7C06">
      <w:pPr>
        <w:rPr>
          <w:sz w:val="18"/>
          <w:szCs w:val="18"/>
        </w:rPr>
      </w:pPr>
    </w:p>
    <w:p w14:paraId="116A9534" w14:textId="77777777" w:rsidR="009C7C06" w:rsidRDefault="009C7C06">
      <w:pPr>
        <w:tabs>
          <w:tab w:val="left" w:pos="7938"/>
        </w:tabs>
        <w:snapToGrid w:val="0"/>
        <w:spacing w:line="276" w:lineRule="auto"/>
        <w:jc w:val="center"/>
        <w:rPr>
          <w:b/>
          <w:caps/>
          <w:szCs w:val="24"/>
        </w:rPr>
      </w:pPr>
    </w:p>
    <w:p w14:paraId="40EAB3D2" w14:textId="77777777" w:rsidR="009C7C06" w:rsidRDefault="009C7C0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9498"/>
        <w:gridCol w:w="1778"/>
      </w:tblGrid>
      <w:tr w:rsidR="009C7C06" w14:paraId="192FE299" w14:textId="77777777">
        <w:tc>
          <w:tcPr>
            <w:tcW w:w="4077" w:type="dxa"/>
          </w:tcPr>
          <w:p w14:paraId="07016785" w14:textId="77777777" w:rsidR="009C7C06" w:rsidRDefault="000C3326">
            <w:pPr>
              <w:widowControl w:val="0"/>
              <w:suppressLineNumbers/>
              <w:suppressAutoHyphens/>
              <w:snapToGrid w:val="0"/>
              <w:jc w:val="both"/>
              <w:rPr>
                <w:szCs w:val="24"/>
                <w:lang w:eastAsia="lt-LT"/>
              </w:rPr>
            </w:pPr>
            <w:r>
              <w:rPr>
                <w:rFonts w:eastAsia="Lucida Sans Unicode"/>
                <w:b/>
                <w:szCs w:val="24"/>
                <w:lang w:eastAsia="lt-LT"/>
              </w:rPr>
              <w:t xml:space="preserve">Europos Parlamento ir Tarybos direktyva </w:t>
            </w:r>
            <w:hyperlink r:id="rId7" w:tgtFrame="_blank" w:history="1">
              <w:r>
                <w:rPr>
                  <w:rFonts w:eastAsia="Lucida Sans Unicode"/>
                  <w:b/>
                  <w:color w:val="0000FF" w:themeColor="hyperlink"/>
                  <w:szCs w:val="24"/>
                  <w:u w:val="single"/>
                  <w:lang w:eastAsia="lt-LT"/>
                </w:rPr>
                <w:t>2008/98/EB</w:t>
              </w:r>
            </w:hyperlink>
            <w:r>
              <w:rPr>
                <w:rFonts w:eastAsia="Lucida Sans Unicode"/>
                <w:b/>
                <w:szCs w:val="24"/>
                <w:lang w:eastAsia="lt-LT"/>
              </w:rPr>
              <w:t xml:space="preserve"> dėl atliekų</w:t>
            </w:r>
          </w:p>
        </w:tc>
        <w:tc>
          <w:tcPr>
            <w:tcW w:w="9498" w:type="dxa"/>
            <w:shd w:val="clear" w:color="auto" w:fill="auto"/>
          </w:tcPr>
          <w:p w14:paraId="5BECFFD4" w14:textId="77777777" w:rsidR="009C7C06" w:rsidRDefault="000C3326">
            <w:pPr>
              <w:tabs>
                <w:tab w:val="left" w:pos="183"/>
                <w:tab w:val="left" w:pos="348"/>
              </w:tabs>
              <w:snapToGrid w:val="0"/>
              <w:ind w:left="3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1. Lietuvos Respublikos administracinių nusižengimų kodekso </w:t>
            </w:r>
            <w:r>
              <w:rPr>
                <w:b/>
                <w:bCs/>
                <w:szCs w:val="24"/>
              </w:rPr>
              <w:t xml:space="preserve">Nr. </w:t>
            </w:r>
            <w:r>
              <w:rPr>
                <w:b/>
                <w:color w:val="000000"/>
                <w:szCs w:val="24"/>
              </w:rPr>
              <w:t>XII-1869</w:t>
            </w:r>
            <w:r>
              <w:rPr>
                <w:b/>
                <w:bCs/>
                <w:szCs w:val="24"/>
              </w:rPr>
              <w:t xml:space="preserve"> (Suvestinė redakcija nuo 2020-10-08)  </w:t>
            </w:r>
            <w:r>
              <w:rPr>
                <w:b/>
                <w:szCs w:val="24"/>
              </w:rPr>
              <w:t>(toliau – Kodeksas).</w:t>
            </w:r>
          </w:p>
          <w:p w14:paraId="2E1F4FCB" w14:textId="77777777" w:rsidR="009C7C06" w:rsidRDefault="009C7C06">
            <w:pPr>
              <w:rPr>
                <w:sz w:val="10"/>
                <w:szCs w:val="10"/>
              </w:rPr>
            </w:pPr>
          </w:p>
          <w:p w14:paraId="0244E82E" w14:textId="77777777" w:rsidR="009C7C06" w:rsidRDefault="009C7C06">
            <w:pPr>
              <w:snapToGrid w:val="0"/>
              <w:jc w:val="both"/>
              <w:rPr>
                <w:rFonts w:eastAsia="Lucida Sans Unicode"/>
                <w:b/>
                <w:bCs/>
                <w:szCs w:val="24"/>
                <w:lang w:eastAsia="lt-LT"/>
              </w:rPr>
            </w:pPr>
          </w:p>
        </w:tc>
        <w:tc>
          <w:tcPr>
            <w:tcW w:w="1778" w:type="dxa"/>
          </w:tcPr>
          <w:p w14:paraId="288BE07D" w14:textId="77777777" w:rsidR="009C7C06" w:rsidRDefault="000C3326">
            <w:pPr>
              <w:snapToGrid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Direktyvos perkėlimo ir įgyvendinimo lygis (visiškas)</w:t>
            </w:r>
          </w:p>
        </w:tc>
      </w:tr>
      <w:tr w:rsidR="009C7C06" w14:paraId="1F22CC0A" w14:textId="77777777">
        <w:tc>
          <w:tcPr>
            <w:tcW w:w="4077" w:type="dxa"/>
          </w:tcPr>
          <w:p w14:paraId="5D14C120" w14:textId="77777777" w:rsidR="009C7C06" w:rsidRDefault="000C332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36 str.</w:t>
            </w:r>
          </w:p>
          <w:p w14:paraId="0041D5A6" w14:textId="77777777" w:rsidR="009C7C06" w:rsidRDefault="000C332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Įgyvendinimas ir sankcijos</w:t>
            </w:r>
          </w:p>
          <w:p w14:paraId="78ADFFCB" w14:textId="77777777" w:rsidR="009C7C06" w:rsidRDefault="000C332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„&lt;...&gt;</w:t>
            </w:r>
          </w:p>
          <w:p w14:paraId="463AFB52" w14:textId="77777777" w:rsidR="009C7C06" w:rsidRDefault="000C332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  Valstybės narės nustato sankcijų taikymo už šios direktyvos nuostatų pažeidimą taisykles ir imasi visų priemonių, būtinų užtikrinti jų įgyvendinimą. Numatytos sankcijos turi būti veiksmingos, proporcingos ir atgrasančios.“</w:t>
            </w:r>
          </w:p>
          <w:p w14:paraId="5FC8424B" w14:textId="77777777" w:rsidR="009C7C06" w:rsidRDefault="009C7C06">
            <w:pPr>
              <w:jc w:val="both"/>
              <w:rPr>
                <w:rFonts w:eastAsia="Lucida Sans Unicode"/>
                <w:b/>
                <w:sz w:val="22"/>
                <w:szCs w:val="22"/>
              </w:rPr>
            </w:pPr>
          </w:p>
        </w:tc>
        <w:tc>
          <w:tcPr>
            <w:tcW w:w="9498" w:type="dxa"/>
          </w:tcPr>
          <w:p w14:paraId="20A4185B" w14:textId="77777777" w:rsidR="009C7C06" w:rsidRDefault="000C332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Lietuvos Respublikos administracinių nusižengimų kodeksas</w:t>
            </w:r>
          </w:p>
          <w:p w14:paraId="52471E1E" w14:textId="77777777" w:rsidR="009C7C06" w:rsidRDefault="000C3326">
            <w:pPr>
              <w:jc w:val="both"/>
              <w:rPr>
                <w:b/>
                <w:szCs w:val="24"/>
                <w:highlight w:val="yellow"/>
              </w:rPr>
            </w:pPr>
            <w:r>
              <w:rPr>
                <w:b/>
                <w:bCs/>
                <w:szCs w:val="24"/>
                <w:lang w:eastAsia="lt-LT"/>
              </w:rPr>
              <w:t>1 straipsnis. Kodekso papildymas 247</w:t>
            </w:r>
            <w:r>
              <w:rPr>
                <w:b/>
                <w:bCs/>
                <w:szCs w:val="24"/>
                <w:vertAlign w:val="superscript"/>
                <w:lang w:eastAsia="lt-LT"/>
              </w:rPr>
              <w:t>1</w:t>
            </w:r>
            <w:r>
              <w:rPr>
                <w:b/>
                <w:szCs w:val="24"/>
                <w:lang w:eastAsia="lt-LT"/>
              </w:rPr>
              <w:t xml:space="preserve"> straipsniu</w:t>
            </w:r>
            <w:r>
              <w:rPr>
                <w:b/>
                <w:szCs w:val="24"/>
                <w:highlight w:val="yellow"/>
              </w:rPr>
              <w:t xml:space="preserve"> </w:t>
            </w:r>
          </w:p>
          <w:p w14:paraId="0D5B548C" w14:textId="77777777" w:rsidR="009C7C06" w:rsidRDefault="000C332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b/>
                <w:szCs w:val="24"/>
                <w:lang w:eastAsia="lt-LT"/>
              </w:rPr>
              <w:t xml:space="preserve">Papildyti Kodeksą </w:t>
            </w:r>
            <w:r>
              <w:rPr>
                <w:b/>
                <w:bCs/>
                <w:szCs w:val="24"/>
                <w:lang w:eastAsia="lt-LT"/>
              </w:rPr>
              <w:t>247</w:t>
            </w:r>
            <w:r>
              <w:rPr>
                <w:b/>
                <w:bCs/>
                <w:szCs w:val="24"/>
                <w:vertAlign w:val="superscript"/>
                <w:lang w:eastAsia="lt-LT"/>
              </w:rPr>
              <w:t>1</w:t>
            </w:r>
            <w:r>
              <w:rPr>
                <w:b/>
                <w:szCs w:val="24"/>
                <w:lang w:eastAsia="lt-LT"/>
              </w:rPr>
              <w:t xml:space="preserve"> straipsniu:</w:t>
            </w:r>
          </w:p>
          <w:p w14:paraId="03C724B4" w14:textId="77777777" w:rsidR="003E64AD" w:rsidRPr="003E64AD" w:rsidRDefault="003E64AD" w:rsidP="003E64AD">
            <w:pPr>
              <w:jc w:val="both"/>
              <w:rPr>
                <w:b/>
                <w:szCs w:val="24"/>
              </w:rPr>
            </w:pPr>
            <w:r w:rsidRPr="003E64AD">
              <w:rPr>
                <w:b/>
                <w:szCs w:val="24"/>
              </w:rPr>
              <w:t>„247</w:t>
            </w:r>
            <w:r w:rsidR="00407167">
              <w:rPr>
                <w:b/>
                <w:szCs w:val="24"/>
                <w:vertAlign w:val="superscript"/>
              </w:rPr>
              <w:t>1</w:t>
            </w:r>
            <w:r w:rsidRPr="003E64AD">
              <w:rPr>
                <w:b/>
                <w:szCs w:val="24"/>
              </w:rPr>
              <w:t xml:space="preserve"> straipsnis. Biologinių atliekų (išskyrus biologiškai skaidžias sodų ir parkų atliekas) tvarkymo reikalavimų nevykdymas maisto tvarkymo subjektuose </w:t>
            </w:r>
          </w:p>
          <w:p w14:paraId="09D7B674" w14:textId="77777777" w:rsidR="00DF49CC" w:rsidRPr="00DF49CC" w:rsidRDefault="00DF49CC" w:rsidP="00DF49CC">
            <w:pPr>
              <w:jc w:val="both"/>
              <w:rPr>
                <w:rFonts w:eastAsia="SimSun"/>
                <w:b/>
                <w:kern w:val="3"/>
                <w:szCs w:val="24"/>
                <w:lang w:eastAsia="lt-LT" w:bidi="hi-IN"/>
              </w:rPr>
            </w:pPr>
            <w:r w:rsidRPr="00DF49CC">
              <w:rPr>
                <w:rFonts w:eastAsia="SimSun"/>
                <w:b/>
                <w:kern w:val="3"/>
                <w:szCs w:val="24"/>
                <w:lang w:eastAsia="lt-LT" w:bidi="hi-IN"/>
              </w:rPr>
              <w:t>1. Atliekų tvarkymo taisyklėse ir kituose teisės aktuose nustatytų biologinių atliekų (išskyrus biologiškai skaidžias sodų ir parkų atliekas) šių atliekų susidarymo vietose tvarkymo reikalavimų nevykdymas,</w:t>
            </w:r>
          </w:p>
          <w:p w14:paraId="337F484C" w14:textId="407AC517" w:rsidR="00DF49CC" w:rsidRPr="00DF49CC" w:rsidRDefault="00DF49CC" w:rsidP="00DF49CC">
            <w:pPr>
              <w:jc w:val="both"/>
              <w:rPr>
                <w:rFonts w:eastAsia="SimSun"/>
                <w:b/>
                <w:kern w:val="3"/>
                <w:szCs w:val="24"/>
                <w:lang w:eastAsia="lt-LT" w:bidi="hi-IN"/>
              </w:rPr>
            </w:pPr>
            <w:r w:rsidRPr="00DF49CC">
              <w:rPr>
                <w:rFonts w:eastAsia="SimSun"/>
                <w:b/>
                <w:kern w:val="3"/>
                <w:szCs w:val="24"/>
                <w:lang w:eastAsia="lt-LT" w:bidi="hi-IN"/>
              </w:rPr>
              <w:t>užtraukia įspėjimą arba baudą viešojo maitinimo, mažmeninės prekybos, maisto perdirbimo įmonių vadovams ar kitiems atsakingiems asmenims nuo šešiasdešimt iki dviejų šimtų šešiasdešimt eurų.</w:t>
            </w:r>
          </w:p>
          <w:p w14:paraId="35056261" w14:textId="77777777" w:rsidR="00DF49CC" w:rsidRPr="00DF49CC" w:rsidRDefault="00DF49CC" w:rsidP="00DF49CC">
            <w:pPr>
              <w:jc w:val="both"/>
              <w:rPr>
                <w:rFonts w:eastAsia="SimSun"/>
                <w:b/>
                <w:kern w:val="3"/>
                <w:szCs w:val="24"/>
                <w:lang w:eastAsia="lt-LT" w:bidi="hi-IN"/>
              </w:rPr>
            </w:pPr>
            <w:r w:rsidRPr="00DF49CC">
              <w:rPr>
                <w:rFonts w:eastAsia="SimSun"/>
                <w:b/>
                <w:kern w:val="3"/>
                <w:szCs w:val="24"/>
                <w:lang w:eastAsia="lt-LT" w:bidi="hi-IN"/>
              </w:rPr>
              <w:t>2. Šio straipsnio 1 dalyje numatytas administracinis nusižengimas, padarytas pakartotinai,</w:t>
            </w:r>
          </w:p>
          <w:p w14:paraId="2A9BE3C1" w14:textId="77777777" w:rsidR="00DF49CC" w:rsidRPr="00DF49CC" w:rsidRDefault="00DF49CC" w:rsidP="00DF49CC">
            <w:pPr>
              <w:jc w:val="both"/>
              <w:rPr>
                <w:rFonts w:eastAsia="SimSun"/>
                <w:b/>
                <w:kern w:val="3"/>
                <w:szCs w:val="24"/>
                <w:lang w:eastAsia="lt-LT" w:bidi="hi-IN"/>
              </w:rPr>
            </w:pPr>
            <w:r w:rsidRPr="00DF49CC">
              <w:rPr>
                <w:rFonts w:eastAsia="SimSun"/>
                <w:b/>
                <w:kern w:val="3"/>
                <w:szCs w:val="24"/>
                <w:lang w:eastAsia="lt-LT" w:bidi="hi-IN"/>
              </w:rPr>
              <w:t>užtraukia baudą nuo dviejų šimtų devyniasdešimt iki vieno tūkstančio keturių šimtų penkiasdešimt eurų.</w:t>
            </w:r>
          </w:p>
          <w:p w14:paraId="397D25A6" w14:textId="77777777" w:rsidR="00DF49CC" w:rsidRPr="00DF49CC" w:rsidRDefault="00DF49CC" w:rsidP="00DF49CC">
            <w:pPr>
              <w:jc w:val="both"/>
              <w:rPr>
                <w:rFonts w:eastAsia="SimSun"/>
                <w:b/>
                <w:kern w:val="3"/>
                <w:szCs w:val="24"/>
                <w:lang w:eastAsia="lt-LT" w:bidi="hi-IN"/>
              </w:rPr>
            </w:pPr>
            <w:r w:rsidRPr="00DF49CC">
              <w:rPr>
                <w:rFonts w:eastAsia="SimSun"/>
                <w:b/>
                <w:bCs/>
                <w:kern w:val="3"/>
                <w:szCs w:val="24"/>
                <w:lang w:eastAsia="lt-LT" w:bidi="hi-IN"/>
              </w:rPr>
              <w:t xml:space="preserve">3. Atliekų tvarkymo taisyklėse ir kituose teisės aktuose nustatytų </w:t>
            </w:r>
            <w:r w:rsidRPr="00DF49CC">
              <w:rPr>
                <w:rFonts w:eastAsia="SimSun"/>
                <w:b/>
                <w:kern w:val="3"/>
                <w:szCs w:val="24"/>
                <w:lang w:eastAsia="lt-LT" w:bidi="hi-IN"/>
              </w:rPr>
              <w:t>biologinių atliekų (išskyrus biologiškai skaidžias sodų ir parkų atliekas) tvarkymo reikalavimų nevykdymas įmonėse, turinčiose leidimus tvarkyti biologines atliekas,</w:t>
            </w:r>
          </w:p>
          <w:p w14:paraId="111A3689" w14:textId="77777777" w:rsidR="00DF49CC" w:rsidRPr="00DF49CC" w:rsidRDefault="00DF49CC" w:rsidP="00DF49CC">
            <w:pPr>
              <w:jc w:val="both"/>
              <w:rPr>
                <w:rFonts w:eastAsia="SimSun"/>
                <w:b/>
                <w:kern w:val="3"/>
                <w:szCs w:val="24"/>
                <w:lang w:eastAsia="lt-LT" w:bidi="hi-IN"/>
              </w:rPr>
            </w:pPr>
            <w:r w:rsidRPr="00DF49CC">
              <w:rPr>
                <w:rFonts w:eastAsia="SimSun"/>
                <w:b/>
                <w:kern w:val="3"/>
                <w:szCs w:val="24"/>
                <w:lang w:eastAsia="lt-LT" w:bidi="hi-IN"/>
              </w:rPr>
              <w:t>užtraukia įspėjimą arba baudą įmonių vadovams ar atsakingiems asmenims nuo devyniasdešimt iki dviejų šimtų devyniasdešimt eurų.</w:t>
            </w:r>
          </w:p>
          <w:p w14:paraId="35AAE875" w14:textId="77777777" w:rsidR="00DF49CC" w:rsidRPr="00DF49CC" w:rsidRDefault="00DF49CC" w:rsidP="00DF49CC">
            <w:pPr>
              <w:jc w:val="both"/>
              <w:rPr>
                <w:rFonts w:eastAsia="SimSun"/>
                <w:b/>
                <w:kern w:val="3"/>
                <w:szCs w:val="24"/>
                <w:lang w:eastAsia="lt-LT" w:bidi="hi-IN"/>
              </w:rPr>
            </w:pPr>
            <w:r w:rsidRPr="00DF49CC">
              <w:rPr>
                <w:rFonts w:eastAsia="SimSun"/>
                <w:b/>
                <w:kern w:val="3"/>
                <w:szCs w:val="24"/>
                <w:lang w:eastAsia="lt-LT" w:bidi="hi-IN"/>
              </w:rPr>
              <w:t xml:space="preserve">4. Šio straipsnio 3 dalyje numatytas administracinis nusižengimas, padarytas pakartotinai, </w:t>
            </w:r>
          </w:p>
          <w:p w14:paraId="78A49D4D" w14:textId="77777777" w:rsidR="00DF49CC" w:rsidRPr="00DF49CC" w:rsidRDefault="00DF49CC" w:rsidP="00DF49CC">
            <w:pPr>
              <w:jc w:val="both"/>
              <w:rPr>
                <w:rFonts w:eastAsia="SimSun"/>
                <w:b/>
                <w:kern w:val="3"/>
                <w:szCs w:val="24"/>
                <w:lang w:eastAsia="lt-LT" w:bidi="hi-IN"/>
              </w:rPr>
            </w:pPr>
            <w:r w:rsidRPr="00DF49CC">
              <w:rPr>
                <w:rFonts w:eastAsia="SimSun"/>
                <w:b/>
                <w:kern w:val="3"/>
                <w:szCs w:val="24"/>
                <w:lang w:eastAsia="lt-LT" w:bidi="hi-IN"/>
              </w:rPr>
              <w:t>užtraukia baudą įmonių vadovams ar kitiems atsakingiems asmenims, nuo penkių šimtų aštuoniasdešimt iki vieno tūkstančio septynių šimtų keturiasdešimt eurų.“</w:t>
            </w:r>
          </w:p>
          <w:p w14:paraId="5E339A24" w14:textId="77777777" w:rsidR="009C7C06" w:rsidRDefault="009C7C06" w:rsidP="00DF49CC">
            <w:pPr>
              <w:jc w:val="both"/>
              <w:rPr>
                <w:rFonts w:eastAsia="SimSun"/>
                <w:kern w:val="3"/>
                <w:szCs w:val="24"/>
                <w:lang w:eastAsia="lt-LT" w:bidi="hi-IN"/>
              </w:rPr>
            </w:pPr>
          </w:p>
        </w:tc>
        <w:tc>
          <w:tcPr>
            <w:tcW w:w="1778" w:type="dxa"/>
          </w:tcPr>
          <w:p w14:paraId="7CAD4AFD" w14:textId="77777777" w:rsidR="009C7C06" w:rsidRDefault="000C33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Visiškas</w:t>
            </w:r>
          </w:p>
        </w:tc>
      </w:tr>
      <w:tr w:rsidR="009C7C06" w14:paraId="5399CB3C" w14:textId="77777777">
        <w:tc>
          <w:tcPr>
            <w:tcW w:w="4077" w:type="dxa"/>
          </w:tcPr>
          <w:p w14:paraId="14FA667D" w14:textId="77777777" w:rsidR="009C7C06" w:rsidRDefault="000C332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36 str.</w:t>
            </w:r>
          </w:p>
          <w:p w14:paraId="653A8E7E" w14:textId="77777777" w:rsidR="009C7C06" w:rsidRDefault="000C332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Įgyvendinimas ir sankcijos</w:t>
            </w:r>
          </w:p>
          <w:p w14:paraId="127963C0" w14:textId="77777777" w:rsidR="009C7C06" w:rsidRDefault="000C332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„&lt;...&gt;</w:t>
            </w:r>
          </w:p>
          <w:p w14:paraId="55F46669" w14:textId="77777777" w:rsidR="009C7C06" w:rsidRDefault="000C332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2.  Valstybės narės nustato sankcijų taikymo už šios direktyvos nuostatų pažeidimą taisykles ir imasi visų </w:t>
            </w:r>
            <w:r>
              <w:rPr>
                <w:b/>
                <w:szCs w:val="24"/>
                <w:lang w:eastAsia="lt-LT"/>
              </w:rPr>
              <w:lastRenderedPageBreak/>
              <w:t>priemonių, būtinų užtikrinti jų įgyvendinimą. Numatytos sankcijos turi būti veiksmingos, proporcingos ir atgrasančios.“</w:t>
            </w:r>
          </w:p>
          <w:p w14:paraId="1C09A3B0" w14:textId="77777777" w:rsidR="009C7C06" w:rsidRDefault="009C7C06">
            <w:pPr>
              <w:jc w:val="both"/>
              <w:rPr>
                <w:b/>
                <w:szCs w:val="24"/>
              </w:rPr>
            </w:pPr>
          </w:p>
        </w:tc>
        <w:tc>
          <w:tcPr>
            <w:tcW w:w="9498" w:type="dxa"/>
          </w:tcPr>
          <w:p w14:paraId="38D94CBD" w14:textId="77777777" w:rsidR="009C7C06" w:rsidRDefault="000C332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Lietuvos Respublikos administracinių nusižengimų kodeksas</w:t>
            </w:r>
          </w:p>
          <w:p w14:paraId="0361B22D" w14:textId="77777777" w:rsidR="009C7C06" w:rsidRDefault="000C3326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 straipsnis. 589 straipsnio pakeitimas</w:t>
            </w:r>
          </w:p>
          <w:p w14:paraId="55FD0EB6" w14:textId="40E7CF68" w:rsidR="009C7C06" w:rsidRDefault="000C3326" w:rsidP="005500DD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Pakeisti 589 straipsnio 30 </w:t>
            </w:r>
            <w:r>
              <w:rPr>
                <w:rFonts w:eastAsia="Lucida Sans Unicode"/>
                <w:b/>
                <w:bCs/>
                <w:color w:val="000000"/>
                <w:szCs w:val="24"/>
                <w:lang w:eastAsia="ar-SA"/>
              </w:rPr>
              <w:t>dalį ir ją išdėstyti taip:</w:t>
            </w:r>
          </w:p>
          <w:p w14:paraId="682A35F4" w14:textId="77777777" w:rsidR="009C7C06" w:rsidRDefault="000C3326" w:rsidP="005500DD">
            <w:pPr>
              <w:ind w:firstLine="3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„30) Valstybinės maisto ir veterinarijos tarnybos – dėl šio kodekso 45 straipsnyje, 49 straipsnio 1, 2, 4 dalyse, 51, 69, 70, 78 straipsniuose, 127 straipsnio 1, 2 dalyse, 139 straipsnyje, 144 straipsnio 4, 5 dalyse, 145, 152, 153, 155, 156, 157, 158, 160, 161, 162, 163, </w:t>
            </w:r>
            <w:r>
              <w:rPr>
                <w:b/>
                <w:szCs w:val="24"/>
              </w:rPr>
              <w:lastRenderedPageBreak/>
              <w:t>181 straipsniuose, 209 straipsnio 1, 2, 3, 4, 5, 6, 7, 8 dalyse, 224, 247</w:t>
            </w:r>
            <w:r>
              <w:rPr>
                <w:b/>
                <w:szCs w:val="24"/>
                <w:vertAlign w:val="superscript"/>
              </w:rPr>
              <w:t>1</w:t>
            </w:r>
            <w:r>
              <w:rPr>
                <w:b/>
                <w:szCs w:val="24"/>
              </w:rPr>
              <w:t>, 256 straipsniuose, 291 straipsnio 5 dalyje, 299 straipsnio 2, 3, 4 dalyse, 304</w:t>
            </w:r>
            <w:r w:rsidR="004E6CEB">
              <w:rPr>
                <w:b/>
                <w:szCs w:val="24"/>
                <w:vertAlign w:val="superscript"/>
              </w:rPr>
              <w:t>1</w:t>
            </w:r>
            <w:r>
              <w:rPr>
                <w:b/>
                <w:szCs w:val="24"/>
              </w:rPr>
              <w:t xml:space="preserve"> straipsnyje, 304</w:t>
            </w:r>
            <w:r w:rsidR="004E6CEB"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 xml:space="preserve"> straipsnio 2 dalyje, 312, 343, 344, 345, 346, 347, 505, 507 straipsniuose numatytų administracinių nusižengimų;“.</w:t>
            </w:r>
          </w:p>
        </w:tc>
        <w:tc>
          <w:tcPr>
            <w:tcW w:w="1778" w:type="dxa"/>
          </w:tcPr>
          <w:p w14:paraId="3664C9AD" w14:textId="77777777" w:rsidR="009C7C06" w:rsidRDefault="000C332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Visiškas</w:t>
            </w:r>
          </w:p>
        </w:tc>
      </w:tr>
    </w:tbl>
    <w:p w14:paraId="4E16B162" w14:textId="77777777" w:rsidR="009C7C06" w:rsidRDefault="009C7C06">
      <w:pPr>
        <w:spacing w:line="276" w:lineRule="auto"/>
        <w:rPr>
          <w:b/>
          <w:sz w:val="22"/>
          <w:szCs w:val="22"/>
        </w:rPr>
      </w:pPr>
    </w:p>
    <w:sectPr w:rsidR="009C7C06">
      <w:headerReference w:type="default" r:id="rId8"/>
      <w:pgSz w:w="16838" w:h="11906" w:orient="landscape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B254D" w14:textId="77777777" w:rsidR="009C7C06" w:rsidRDefault="000C3326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E963E94" w14:textId="77777777" w:rsidR="009C7C06" w:rsidRDefault="000C3326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5D4D3" w14:textId="77777777" w:rsidR="009C7C06" w:rsidRDefault="000C3326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38D3581" w14:textId="77777777" w:rsidR="009C7C06" w:rsidRDefault="000C3326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5F62E" w14:textId="77777777" w:rsidR="009C7C06" w:rsidRDefault="000C3326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DF49CC">
      <w:rPr>
        <w:noProof/>
        <w:sz w:val="22"/>
        <w:szCs w:val="22"/>
      </w:rPr>
      <w:t>1</w:t>
    </w:r>
    <w:r>
      <w:rPr>
        <w:sz w:val="22"/>
        <w:szCs w:val="22"/>
      </w:rPr>
      <w:fldChar w:fldCharType="end"/>
    </w:r>
  </w:p>
  <w:p w14:paraId="4D62271D" w14:textId="77777777" w:rsidR="009C7C06" w:rsidRDefault="009C7C06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CA0"/>
    <w:rsid w:val="000C3326"/>
    <w:rsid w:val="003A068E"/>
    <w:rsid w:val="003E64AD"/>
    <w:rsid w:val="00407167"/>
    <w:rsid w:val="004E6CEB"/>
    <w:rsid w:val="005500DD"/>
    <w:rsid w:val="00642795"/>
    <w:rsid w:val="009C7C06"/>
    <w:rsid w:val="00B90E97"/>
    <w:rsid w:val="00DF49CC"/>
    <w:rsid w:val="00F04B47"/>
    <w:rsid w:val="00F6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F7D6"/>
  <w15:docId w15:val="{44744C48-FA5D-4423-B12A-D7ECB386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3E64A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E6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4AD"/>
    <w:rPr>
      <w:rFonts w:ascii="Tahoma" w:hAnsi="Tahoma" w:cs="Tahoma"/>
      <w:sz w:val="16"/>
      <w:szCs w:val="16"/>
    </w:rPr>
  </w:style>
  <w:style w:type="paragraph" w:styleId="Revision">
    <w:name w:val="Revision"/>
    <w:hidden/>
    <w:semiHidden/>
    <w:rsid w:val="00550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LIT/TXT/?uri=CELEX:32008L0098&amp;locale=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4BE81-8725-4963-B4CA-FC182010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2061</Words>
  <Characters>1176</Characters>
  <Application>Microsoft Office Word</Application>
  <DocSecurity>4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Stulgytė</dc:creator>
  <cp:lastModifiedBy>Dalia Židonytė</cp:lastModifiedBy>
  <cp:revision>2</cp:revision>
  <dcterms:created xsi:type="dcterms:W3CDTF">2021-12-17T14:11:00Z</dcterms:created>
  <dcterms:modified xsi:type="dcterms:W3CDTF">2021-12-17T14:11:00Z</dcterms:modified>
</cp:coreProperties>
</file>