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B68" w:rsidRDefault="002E6B68" w:rsidP="002E6B68">
      <w:pPr>
        <w:jc w:val="center"/>
      </w:pPr>
      <w:r w:rsidRPr="00777153">
        <w:rPr>
          <w:noProof/>
          <w:lang w:eastAsia="lt-LT"/>
        </w:rPr>
        <w:drawing>
          <wp:inline distT="0" distB="0" distL="0" distR="0" wp14:anchorId="0569276C" wp14:editId="2E1A179A">
            <wp:extent cx="600075" cy="685800"/>
            <wp:effectExtent l="0" t="0" r="0" b="0"/>
            <wp:docPr id="1" name="Picture 1" descr="vik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o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noFill/>
                    <a:ln>
                      <a:noFill/>
                    </a:ln>
                  </pic:spPr>
                </pic:pic>
              </a:graphicData>
            </a:graphic>
          </wp:inline>
        </w:drawing>
      </w:r>
    </w:p>
    <w:p w:rsidR="002E6B68" w:rsidRPr="00283789" w:rsidRDefault="002E6B68" w:rsidP="002E6B68">
      <w:pPr>
        <w:jc w:val="center"/>
        <w:rPr>
          <w:sz w:val="16"/>
          <w:szCs w:val="16"/>
        </w:rPr>
      </w:pPr>
    </w:p>
    <w:p w:rsidR="002E6B68" w:rsidRDefault="002E6B68" w:rsidP="002E6B68">
      <w:pPr>
        <w:pStyle w:val="Antrat"/>
        <w:rPr>
          <w:rFonts w:ascii="Times New Roman" w:hAnsi="Times New Roman"/>
          <w:szCs w:val="24"/>
        </w:rPr>
      </w:pPr>
      <w:r w:rsidRPr="00283789">
        <w:rPr>
          <w:rFonts w:ascii="Times New Roman" w:hAnsi="Times New Roman"/>
          <w:szCs w:val="24"/>
        </w:rPr>
        <w:t>VILNIAUS KOLEGIJA</w:t>
      </w:r>
    </w:p>
    <w:p w:rsidR="002E6B68" w:rsidRPr="00701E5E" w:rsidRDefault="002E6B68" w:rsidP="002E6B68"/>
    <w:p w:rsidR="002E6B68" w:rsidRDefault="002E6B68" w:rsidP="002E6B68">
      <w:pPr>
        <w:pStyle w:val="Porat"/>
        <w:jc w:val="center"/>
      </w:pPr>
      <w:r>
        <w:t xml:space="preserve">Viešoji įstaiga, J. Jasinskio g. 15, LT -01111 Vilnius,  tel. (8 5)  219 1600,  el. p. </w:t>
      </w:r>
      <w:proofErr w:type="spellStart"/>
      <w:r>
        <w:t>viko@viko.lt</w:t>
      </w:r>
      <w:proofErr w:type="spellEnd"/>
      <w:r>
        <w:t xml:space="preserve">. </w:t>
      </w:r>
    </w:p>
    <w:p w:rsidR="002E6B68" w:rsidRDefault="002E6B68" w:rsidP="002E6B68">
      <w:pPr>
        <w:pStyle w:val="Porat"/>
        <w:jc w:val="center"/>
      </w:pPr>
      <w:r>
        <w:t>Duomenys kaupiami ir saugomi Juridinių asmenų registre,  kodas 111965131</w:t>
      </w:r>
    </w:p>
    <w:p w:rsidR="002E6B68" w:rsidRDefault="002E6B68" w:rsidP="002E6B68">
      <w:pPr>
        <w:pStyle w:val="Porat"/>
        <w:jc w:val="center"/>
      </w:pPr>
    </w:p>
    <w:p w:rsidR="002E6B68" w:rsidRDefault="002E6B68" w:rsidP="002E6B68">
      <w:pPr>
        <w:pBdr>
          <w:top w:val="single" w:sz="4" w:space="1" w:color="auto"/>
        </w:pBdr>
        <w:jc w:val="center"/>
      </w:pPr>
    </w:p>
    <w:tbl>
      <w:tblPr>
        <w:tblW w:w="1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952"/>
      </w:tblGrid>
      <w:tr w:rsidR="002E6B68" w:rsidTr="00B6551A">
        <w:tc>
          <w:tcPr>
            <w:tcW w:w="6096" w:type="dxa"/>
            <w:tcBorders>
              <w:top w:val="nil"/>
              <w:left w:val="nil"/>
              <w:bottom w:val="nil"/>
              <w:right w:val="nil"/>
            </w:tcBorders>
          </w:tcPr>
          <w:p w:rsidR="002E6B68" w:rsidRDefault="002E6B68" w:rsidP="00B6551A">
            <w:pPr>
              <w:jc w:val="both"/>
            </w:pPr>
            <w:r>
              <w:t xml:space="preserve">Lietuvos Respublikos švietimo, </w:t>
            </w:r>
          </w:p>
          <w:p w:rsidR="002E6B68" w:rsidRDefault="002E6B68" w:rsidP="00B6551A">
            <w:pPr>
              <w:jc w:val="both"/>
            </w:pPr>
            <w:r>
              <w:t>mokslo ir sporto ministerijai</w:t>
            </w:r>
          </w:p>
          <w:p w:rsidR="002E6B68" w:rsidRPr="00356EBE" w:rsidRDefault="002E6B68" w:rsidP="00B6551A">
            <w:pPr>
              <w:jc w:val="both"/>
            </w:pPr>
          </w:p>
          <w:p w:rsidR="002E6B68" w:rsidRPr="00175A4A" w:rsidRDefault="002E6B68" w:rsidP="00B6551A">
            <w:pPr>
              <w:pStyle w:val="prastasiniatinklio"/>
              <w:spacing w:before="0" w:beforeAutospacing="0" w:after="0" w:afterAutospacing="0"/>
              <w:rPr>
                <w:color w:val="auto"/>
              </w:rPr>
            </w:pPr>
          </w:p>
        </w:tc>
        <w:tc>
          <w:tcPr>
            <w:tcW w:w="4952" w:type="dxa"/>
            <w:tcBorders>
              <w:top w:val="nil"/>
              <w:left w:val="nil"/>
              <w:bottom w:val="nil"/>
              <w:right w:val="nil"/>
            </w:tcBorders>
          </w:tcPr>
          <w:p w:rsidR="002E6B68" w:rsidRPr="00966519" w:rsidRDefault="002E6B68" w:rsidP="00B6551A">
            <w:pPr>
              <w:tabs>
                <w:tab w:val="right" w:leader="dot" w:pos="6804"/>
              </w:tabs>
              <w:jc w:val="both"/>
            </w:pPr>
            <w:r>
              <w:t xml:space="preserve">2020-11-      Nr. </w:t>
            </w:r>
          </w:p>
        </w:tc>
      </w:tr>
      <w:tr w:rsidR="002E6B68" w:rsidTr="00B6551A">
        <w:tc>
          <w:tcPr>
            <w:tcW w:w="6096" w:type="dxa"/>
            <w:tcBorders>
              <w:top w:val="nil"/>
              <w:left w:val="nil"/>
              <w:bottom w:val="nil"/>
              <w:right w:val="nil"/>
            </w:tcBorders>
          </w:tcPr>
          <w:p w:rsidR="002E6B68" w:rsidRDefault="002E6B68" w:rsidP="00B6551A">
            <w:pPr>
              <w:jc w:val="both"/>
            </w:pPr>
          </w:p>
          <w:p w:rsidR="002E6B68" w:rsidRDefault="002E6B68" w:rsidP="00B6551A">
            <w:pPr>
              <w:jc w:val="both"/>
            </w:pPr>
          </w:p>
        </w:tc>
        <w:tc>
          <w:tcPr>
            <w:tcW w:w="4952" w:type="dxa"/>
            <w:tcBorders>
              <w:top w:val="nil"/>
              <w:left w:val="nil"/>
              <w:bottom w:val="nil"/>
              <w:right w:val="nil"/>
            </w:tcBorders>
          </w:tcPr>
          <w:p w:rsidR="002E6B68" w:rsidRDefault="002E6B68" w:rsidP="00B6551A">
            <w:pPr>
              <w:tabs>
                <w:tab w:val="right" w:leader="dot" w:pos="6804"/>
              </w:tabs>
              <w:jc w:val="both"/>
            </w:pPr>
          </w:p>
        </w:tc>
      </w:tr>
      <w:tr w:rsidR="002E6B68" w:rsidTr="00B6551A">
        <w:trPr>
          <w:cantSplit/>
          <w:trHeight w:val="1176"/>
        </w:trPr>
        <w:tc>
          <w:tcPr>
            <w:tcW w:w="11048" w:type="dxa"/>
            <w:gridSpan w:val="2"/>
            <w:tcBorders>
              <w:top w:val="nil"/>
              <w:left w:val="nil"/>
              <w:bottom w:val="nil"/>
              <w:right w:val="nil"/>
            </w:tcBorders>
          </w:tcPr>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4"/>
            </w:tblGrid>
            <w:tr w:rsidR="002E6B68" w:rsidTr="00B6551A">
              <w:trPr>
                <w:cantSplit/>
                <w:trHeight w:val="80"/>
              </w:trPr>
              <w:tc>
                <w:tcPr>
                  <w:tcW w:w="9904" w:type="dxa"/>
                  <w:tcBorders>
                    <w:top w:val="nil"/>
                    <w:left w:val="nil"/>
                    <w:bottom w:val="nil"/>
                    <w:right w:val="nil"/>
                  </w:tcBorders>
                </w:tcPr>
                <w:p w:rsidR="002E6B68" w:rsidRDefault="002E6B68" w:rsidP="00B6551A">
                  <w:pPr>
                    <w:ind w:firstLine="900"/>
                    <w:jc w:val="both"/>
                  </w:pPr>
                </w:p>
                <w:p w:rsidR="002E6B68" w:rsidRPr="0005790D" w:rsidRDefault="002E6B68" w:rsidP="00B6551A">
                  <w:pPr>
                    <w:jc w:val="both"/>
                    <w:rPr>
                      <w:b/>
                    </w:rPr>
                  </w:pPr>
                  <w:r>
                    <w:rPr>
                      <w:b/>
                    </w:rPr>
                    <w:t>DĖL VALSTYBĖS TURTO INVESTAVIMO Į VILNIAUS KOLEGIJĄ DIDINANT ĮSTATINĮ KAPITALĄ</w:t>
                  </w:r>
                </w:p>
              </w:tc>
            </w:tr>
          </w:tbl>
          <w:p w:rsidR="002E6B68" w:rsidRDefault="002E6B68" w:rsidP="00B6551A">
            <w:pPr>
              <w:jc w:val="both"/>
            </w:pPr>
          </w:p>
        </w:tc>
      </w:tr>
    </w:tbl>
    <w:p w:rsidR="002E6B68" w:rsidRDefault="002E6B68" w:rsidP="002E6B68">
      <w:pPr>
        <w:spacing w:line="360" w:lineRule="auto"/>
        <w:ind w:firstLine="1134"/>
        <w:jc w:val="both"/>
      </w:pPr>
      <w:r>
        <w:t>Vilniaus kolegija yra pateikusi Jums projektą „Dėl valstybės turto investavimo į Vilniaus kolegiją didinant įstatinį kapitalą“. Atsižvelgdami į Jūsų pastabas teikiame patikslintą raštą</w:t>
      </w:r>
    </w:p>
    <w:p w:rsidR="002E6B68" w:rsidRDefault="002E6B68" w:rsidP="002E6B68">
      <w:pPr>
        <w:spacing w:line="360" w:lineRule="auto"/>
        <w:ind w:firstLine="1134"/>
        <w:jc w:val="both"/>
      </w:pPr>
      <w:r>
        <w:t>Vadovaujantis Lietuvos Respublikos valstybės ir savivaldybių turto valdymo, naudojimo ir disponavimo juo įstatymo 22 straipsnio nuostatomis ir Sprendimo investuoti valstybės ir savivaldybių turtą priėmimo tvarkos aprašu, patvirtintu Lietuvos Respublikos Vyriausybės 2007 m. liepos 4 d. nutarimu Nr. 758, Vilniaus kolegija prašo inicijuoti Lietuvos Respublikos Vyriausybės sprendimo priėmimą „Dėl valstybės turto investavimo į Vilniaus kolegiją didinant įstatinį kapitalą“.</w:t>
      </w:r>
    </w:p>
    <w:p w:rsidR="002E6B68" w:rsidRDefault="002E6B68" w:rsidP="002E6B68">
      <w:pPr>
        <w:spacing w:line="360" w:lineRule="auto"/>
        <w:ind w:firstLine="1134"/>
        <w:jc w:val="both"/>
      </w:pPr>
      <w:r w:rsidRPr="000547FE">
        <w:t>Šiuo Lietuvos Respublikos Vyriausybės nutarimo projektu Vilniaus kolegija prašo investuoti valstybei priklausantį ir Vilniaus kolegijos patikėjimo teise valdomą nekilnojamąjį turtą pastatą – mokyklą, unikalus Nr. 1095-7008-1011, esantį adresu Naugarduko g. 5, Vilnius. Iniciatyvai pritarė Vilniaus kolegijos taryba 2020 m. birželio 10 d. nutarimu STN-3</w:t>
      </w:r>
      <w:r>
        <w:t xml:space="preserve"> ir 2020 m. lapkričio 4 d. Nr. ST N-6 </w:t>
      </w:r>
      <w:r w:rsidRPr="000547FE">
        <w:t xml:space="preserve"> ir Vilniaus kolegijos direktorius 2020 m. </w:t>
      </w:r>
      <w:r>
        <w:t>lapkričio</w:t>
      </w:r>
      <w:r w:rsidRPr="000547FE">
        <w:t xml:space="preserve"> </w:t>
      </w:r>
      <w:r>
        <w:t>9</w:t>
      </w:r>
      <w:r w:rsidRPr="000547FE">
        <w:t xml:space="preserve"> d. įsakymu Nr. V-</w:t>
      </w:r>
      <w:r>
        <w:t xml:space="preserve">331 </w:t>
      </w:r>
      <w:r w:rsidRPr="000547FE">
        <w:t xml:space="preserve"> „Dėl Vilniaus kolegijos patikėjimo teise valdomo nekilnojamojo turto investavimo“</w:t>
      </w:r>
      <w:r>
        <w:t>.</w:t>
      </w:r>
    </w:p>
    <w:p w:rsidR="002E6B68" w:rsidRDefault="002E6B68" w:rsidP="002E6B68">
      <w:pPr>
        <w:spacing w:line="360" w:lineRule="auto"/>
        <w:ind w:firstLine="1134"/>
        <w:jc w:val="both"/>
      </w:pPr>
      <w:r>
        <w:t xml:space="preserve">Nepriklausomų turto vertintojų 2020-04-03 atliktu vertinimu prašomo investuoti nekilnojamojo turto vertė yra 2 971 000 </w:t>
      </w:r>
      <w:proofErr w:type="spellStart"/>
      <w:r>
        <w:t>Eur</w:t>
      </w:r>
      <w:proofErr w:type="spellEnd"/>
      <w:r>
        <w:t xml:space="preserve"> (du milijonai devyni šimtai aštuoniasdešimt vienas tūkstantis eurų). Ketinamo investuoti turto atnaujinimui nebuvo panaudotos Europos Sąjungos struktūrinių fondų lėšos. Nurodytą nekilnojamą turtą tikslinga investuoti, nes dėl nepatogaus pastato išplanavimo ir renovacijos poreikio, nėra galimybės jį naudoti Vilniaus kolegijos tiesioginei veiklai, todėl pardavimo atveju būtų galima prisidėti nuosavu įnašu optimizuojant ir investuojant į Vilniaus </w:t>
      </w:r>
      <w:r>
        <w:lastRenderedPageBreak/>
        <w:t xml:space="preserve">kolegijos naudojamo mokomojo – laboratorinio pastato studijų infrastruktūrą Studentų 39A, Vilniuje ir bendrabučio infrastruktūrą Studentų g. 47-3, Vilniuje. Planuojama, kad investicijų suma į renovaciją ir studijų infrastruktūrą sudarytų 3 218 162 </w:t>
      </w:r>
      <w:proofErr w:type="spellStart"/>
      <w:r>
        <w:t>Eur</w:t>
      </w:r>
      <w:proofErr w:type="spellEnd"/>
      <w:r>
        <w:t xml:space="preserve">. Prašomo investuoti ir planuojamo parduoti nekilnojamojo turto objekto rinkos vertė yra 2 971 000 </w:t>
      </w:r>
      <w:proofErr w:type="spellStart"/>
      <w:r>
        <w:t>Eur</w:t>
      </w:r>
      <w:proofErr w:type="spellEnd"/>
      <w:r>
        <w:t>. Likusią investicijų išlaidų dalį planuojama padengti Vilniaus kolegijos nuosavomis lėšomis.</w:t>
      </w:r>
    </w:p>
    <w:p w:rsidR="002E6B68" w:rsidRDefault="002E6B68" w:rsidP="002E6B68">
      <w:pPr>
        <w:spacing w:line="360" w:lineRule="auto"/>
        <w:ind w:firstLine="1134"/>
        <w:jc w:val="both"/>
      </w:pPr>
      <w:r>
        <w:t xml:space="preserve">Įgyvendinus investicinį projektą bus modernizuota studijų ir mokslo aplinka mokomajame - laboratoriniame korpuse adresu Studentų g. 39A, Vilniuje ir renovuotas bendrabutis Studentų g. 47-3, Vilniuje. Vykdant mokomojo – laboratorinio korpuso modernizavimą bus įsigyta nauja įranga, sukurta moderni infrastruktūra, kuri sudarys sąlygas plėtoti studijų </w:t>
      </w:r>
      <w:proofErr w:type="spellStart"/>
      <w:r>
        <w:t>tarptautiškumą</w:t>
      </w:r>
      <w:proofErr w:type="spellEnd"/>
      <w:r>
        <w:t xml:space="preserve"> ir gerinti studijų kokybę. Planuojama, kad projekto metu sukurta infrastruktūra leis didinti  Vilniaus kolegijos studijų patrauklumą bei didinti konkurencingumą tarp kolegijų Lietuvoje ir užsienyje. Sukurta infrastruktūra leis plėtoti socialinių, fizinių, technologijų, inžinerijos, veterinarijos, žemės ūkio, ugdymo, humanitarinių mokslų, verslo ir viešosios vadybos studijų krypčių grupių studijas. Projekto metu planuojama mokomajame-laboratoriniame pastate įrengti šiuolaikiškas chemijos laboratorijas, </w:t>
      </w:r>
      <w:proofErr w:type="spellStart"/>
      <w:r>
        <w:t>multifunkcinį</w:t>
      </w:r>
      <w:proofErr w:type="spellEnd"/>
      <w:r>
        <w:t xml:space="preserve"> centrą ir biblioteką. Infrastruktūros pagerinimas leis stiprinti ryšius su Vilniaus kolegijos socialiniais partneriais, didinant mokslo taikomosios veiklos prieinamumą bei plečiant teikiamų paslaugų visuomenei įvairovę. Įgyvendinant projektą taip pat planuojama renovuoti bendrabutį (2069 kv. m gyvenamojo ploto), esantį Studentų g. 47-3 Vilniuje, ir pagerinti 198 studentų gyvenimo, buities sąlygas. Bendrabučio renovacija leis Vilniaus kolegijai per metus sutaupyti apie 90 </w:t>
      </w:r>
      <w:proofErr w:type="spellStart"/>
      <w:r>
        <w:t>MWh</w:t>
      </w:r>
      <w:proofErr w:type="spellEnd"/>
      <w:r>
        <w:t xml:space="preserve"> sunaudojamos energijos bendrabučio šildymui, sumažins elektros energijos sąnaudas 30 proc.(numatomas sumažėjimas 15 </w:t>
      </w:r>
      <w:proofErr w:type="spellStart"/>
      <w:r>
        <w:t>MWh</w:t>
      </w:r>
      <w:proofErr w:type="spellEnd"/>
      <w:r>
        <w:t xml:space="preserve"> per metus). Energijos vartojimo taupymas sumažins anglies dioksido emisiją 33 tonomis per metus. Tai užtikrins Lietuvos ir Europos Sąjungos iškeltus tikslus švelninti klimato kaitą, prisidėti įgyvendinant 2050 m. modernios, konkurencingos ir klestinčios neutralizuoto poveikio klimatui Europos ekonomikos viziją. </w:t>
      </w:r>
    </w:p>
    <w:p w:rsidR="002E6B68" w:rsidRDefault="002E6B68" w:rsidP="002E6B68">
      <w:pPr>
        <w:spacing w:line="360" w:lineRule="auto"/>
        <w:ind w:firstLine="1134"/>
        <w:jc w:val="both"/>
      </w:pPr>
      <w:r>
        <w:t>Investavus ir pardavus prašomą objektą bus įgyvendinti Lietuvos Respublikos valstybės ir savivaldybių turto valdymo, naudojimo ir disponavimo juo įstatymo 9 straipsnyje nustatyti valstybės ir savivaldybių turto valdymo, naudojimo ir disponavimo juo principai:</w:t>
      </w:r>
    </w:p>
    <w:p w:rsidR="002E6B68" w:rsidRPr="009554F3" w:rsidRDefault="002E6B68" w:rsidP="002E6B68">
      <w:pPr>
        <w:spacing w:line="360" w:lineRule="auto"/>
        <w:ind w:firstLine="1134"/>
        <w:jc w:val="both"/>
        <w:rPr>
          <w:b/>
          <w:i/>
        </w:rPr>
      </w:pPr>
      <w:r w:rsidRPr="009554F3">
        <w:rPr>
          <w:b/>
          <w:i/>
        </w:rPr>
        <w:t xml:space="preserve">Visuomenės naudos </w:t>
      </w:r>
    </w:p>
    <w:p w:rsidR="002E6B68" w:rsidRDefault="002E6B68" w:rsidP="002E6B68">
      <w:pPr>
        <w:spacing w:line="360" w:lineRule="auto"/>
        <w:ind w:firstLine="1134"/>
        <w:jc w:val="both"/>
      </w:pPr>
      <w:r w:rsidRPr="005902EB">
        <w:t xml:space="preserve">Investavus nekilnojamojo </w:t>
      </w:r>
      <w:r>
        <w:t>turto objektą ir atnaujinus mokymosi bei gyvenimo aplinką, bus užtikrintas visuomenės interesų tenkinimas, pagerintos Vilniaus kolegijos studentų gyvenimo ir studijų sąlygos, tokiu būdu bus tenkinami visuomenės mokymosi interesai.</w:t>
      </w:r>
    </w:p>
    <w:p w:rsidR="002E6B68" w:rsidRPr="009554F3" w:rsidRDefault="002E6B68" w:rsidP="002E6B68">
      <w:pPr>
        <w:spacing w:line="360" w:lineRule="auto"/>
        <w:ind w:firstLine="1134"/>
        <w:jc w:val="both"/>
        <w:rPr>
          <w:b/>
          <w:i/>
        </w:rPr>
      </w:pPr>
      <w:r w:rsidRPr="009554F3">
        <w:rPr>
          <w:b/>
          <w:i/>
        </w:rPr>
        <w:t>Efektyvumo</w:t>
      </w:r>
    </w:p>
    <w:p w:rsidR="002E6B68" w:rsidRDefault="002E6B68" w:rsidP="002E6B68">
      <w:pPr>
        <w:spacing w:line="360" w:lineRule="auto"/>
        <w:ind w:firstLine="1134"/>
        <w:jc w:val="both"/>
      </w:pPr>
      <w:r>
        <w:lastRenderedPageBreak/>
        <w:t>Investavus už nekilnojamojo turto objekto pardavimą gautas lėšas, bus modernizuoti pastatai Studentų 39 A ir Studentų 47-3 Vilniuje. Modernizavus šiuos pastatus ir įsigijus naują įrangą bus pasiekta maksimali nauda visuomenei, kadangi atnaujinti pastatai ir studijų infrastruktūra bus toliau naudojama studentų reikmėms, vykdomi taikomieji moksliniai tyrimai ir eksperimentinė, kuriama pridėtinė vertė. Investuojamas objektas sunkiai pritaikomas šiuolaikinėms studijų reikmėms, pastatą sunku pritaikyti neįgaliesiems.</w:t>
      </w:r>
    </w:p>
    <w:p w:rsidR="002E6B68" w:rsidRPr="009554F3" w:rsidRDefault="002E6B68" w:rsidP="002E6B68">
      <w:pPr>
        <w:spacing w:line="360" w:lineRule="auto"/>
        <w:ind w:firstLine="1134"/>
        <w:jc w:val="both"/>
        <w:rPr>
          <w:b/>
          <w:i/>
        </w:rPr>
      </w:pPr>
      <w:r w:rsidRPr="009554F3">
        <w:rPr>
          <w:b/>
          <w:i/>
        </w:rPr>
        <w:t>Racionalumo</w:t>
      </w:r>
    </w:p>
    <w:p w:rsidR="002E6B68" w:rsidRPr="008E2AE2" w:rsidRDefault="002E6B68" w:rsidP="002E6B68">
      <w:pPr>
        <w:spacing w:line="360" w:lineRule="auto"/>
        <w:ind w:firstLine="1134"/>
        <w:jc w:val="both"/>
        <w:rPr>
          <w:color w:val="000000"/>
          <w:sz w:val="20"/>
          <w:szCs w:val="20"/>
        </w:rPr>
      </w:pPr>
      <w:r>
        <w:t xml:space="preserve">Investavus nekilnojamojo turto objektą ir lėšas skiriant pastatų renovacijai, būtų užtikrintas racionalumo principas. </w:t>
      </w:r>
      <w:r w:rsidRPr="009554F3">
        <w:t>V</w:t>
      </w:r>
      <w:r w:rsidRPr="009554F3">
        <w:rPr>
          <w:color w:val="000000"/>
        </w:rPr>
        <w:t xml:space="preserve">alstybės turtas būtų naudojamas </w:t>
      </w:r>
      <w:r>
        <w:rPr>
          <w:color w:val="000000"/>
        </w:rPr>
        <w:t>tikslingai</w:t>
      </w:r>
      <w:r w:rsidRPr="009554F3">
        <w:rPr>
          <w:color w:val="000000"/>
        </w:rPr>
        <w:t xml:space="preserve">, nes </w:t>
      </w:r>
      <w:r>
        <w:rPr>
          <w:color w:val="000000"/>
        </w:rPr>
        <w:t>atsisakius studijų</w:t>
      </w:r>
      <w:r w:rsidRPr="009554F3">
        <w:rPr>
          <w:color w:val="000000"/>
        </w:rPr>
        <w:t xml:space="preserve"> reikmėms naudo</w:t>
      </w:r>
      <w:r>
        <w:rPr>
          <w:color w:val="000000"/>
        </w:rPr>
        <w:t>ti</w:t>
      </w:r>
      <w:r w:rsidRPr="009554F3">
        <w:rPr>
          <w:color w:val="000000"/>
        </w:rPr>
        <w:t xml:space="preserve"> pastat</w:t>
      </w:r>
      <w:r>
        <w:rPr>
          <w:color w:val="000000"/>
        </w:rPr>
        <w:t>ą</w:t>
      </w:r>
      <w:r w:rsidRPr="009554F3">
        <w:rPr>
          <w:color w:val="000000"/>
        </w:rPr>
        <w:t>, kuri</w:t>
      </w:r>
      <w:r>
        <w:rPr>
          <w:color w:val="000000"/>
        </w:rPr>
        <w:t>am</w:t>
      </w:r>
      <w:r w:rsidRPr="009554F3">
        <w:rPr>
          <w:color w:val="000000"/>
        </w:rPr>
        <w:t xml:space="preserve"> reikalingas kapitalinis remontas, invest</w:t>
      </w:r>
      <w:r>
        <w:rPr>
          <w:color w:val="000000"/>
        </w:rPr>
        <w:t>icijos būtų panaudotos gerinant</w:t>
      </w:r>
      <w:r w:rsidRPr="009554F3">
        <w:rPr>
          <w:color w:val="000000"/>
        </w:rPr>
        <w:t xml:space="preserve"> mokslo</w:t>
      </w:r>
      <w:r>
        <w:rPr>
          <w:color w:val="000000"/>
        </w:rPr>
        <w:t xml:space="preserve"> ir studijų </w:t>
      </w:r>
      <w:r w:rsidRPr="009554F3">
        <w:rPr>
          <w:color w:val="000000"/>
        </w:rPr>
        <w:t xml:space="preserve"> paskirties pastato kokybę. Jeigu šiuo metu nenaudojam</w:t>
      </w:r>
      <w:r>
        <w:rPr>
          <w:color w:val="000000"/>
        </w:rPr>
        <w:t>as</w:t>
      </w:r>
      <w:r w:rsidRPr="009554F3">
        <w:rPr>
          <w:color w:val="000000"/>
        </w:rPr>
        <w:t xml:space="preserve"> pastata</w:t>
      </w:r>
      <w:r>
        <w:rPr>
          <w:color w:val="000000"/>
        </w:rPr>
        <w:t xml:space="preserve">s </w:t>
      </w:r>
      <w:r w:rsidRPr="009554F3">
        <w:rPr>
          <w:color w:val="000000"/>
        </w:rPr>
        <w:t xml:space="preserve">būtų </w:t>
      </w:r>
      <w:r>
        <w:rPr>
          <w:color w:val="000000"/>
        </w:rPr>
        <w:t>neinvestuojamas</w:t>
      </w:r>
      <w:r w:rsidRPr="009554F3">
        <w:rPr>
          <w:color w:val="000000"/>
        </w:rPr>
        <w:t xml:space="preserve">, valstybės turtas būtų naudojamas neracionaliai, </w:t>
      </w:r>
      <w:r>
        <w:rPr>
          <w:color w:val="000000"/>
        </w:rPr>
        <w:t>nes siekiant jį</w:t>
      </w:r>
      <w:r w:rsidRPr="009554F3">
        <w:rPr>
          <w:color w:val="000000"/>
        </w:rPr>
        <w:t>  pritaik</w:t>
      </w:r>
      <w:r>
        <w:rPr>
          <w:color w:val="000000"/>
        </w:rPr>
        <w:t>yti</w:t>
      </w:r>
      <w:r w:rsidRPr="009554F3">
        <w:rPr>
          <w:color w:val="000000"/>
        </w:rPr>
        <w:t xml:space="preserve"> mokslo</w:t>
      </w:r>
      <w:r>
        <w:rPr>
          <w:color w:val="000000"/>
        </w:rPr>
        <w:t xml:space="preserve"> ir studijų</w:t>
      </w:r>
      <w:r w:rsidRPr="009554F3">
        <w:rPr>
          <w:color w:val="000000"/>
        </w:rPr>
        <w:t xml:space="preserve"> reikmėms</w:t>
      </w:r>
      <w:r>
        <w:rPr>
          <w:color w:val="000000"/>
        </w:rPr>
        <w:t>,</w:t>
      </w:r>
      <w:r w:rsidRPr="009554F3">
        <w:rPr>
          <w:color w:val="000000"/>
        </w:rPr>
        <w:t xml:space="preserve"> reikėtų didelių investicijų, kurių </w:t>
      </w:r>
      <w:r>
        <w:rPr>
          <w:color w:val="000000"/>
        </w:rPr>
        <w:t>Vilniaus kolegija</w:t>
      </w:r>
      <w:r w:rsidRPr="009554F3">
        <w:rPr>
          <w:color w:val="000000"/>
        </w:rPr>
        <w:t xml:space="preserve"> skirti</w:t>
      </w:r>
      <w:r>
        <w:rPr>
          <w:color w:val="000000"/>
        </w:rPr>
        <w:t>,</w:t>
      </w:r>
      <w:r w:rsidRPr="009554F3">
        <w:rPr>
          <w:color w:val="000000"/>
        </w:rPr>
        <w:t xml:space="preserve"> </w:t>
      </w:r>
      <w:r>
        <w:rPr>
          <w:color w:val="000000"/>
        </w:rPr>
        <w:t xml:space="preserve">dėl ribotų išteklių, </w:t>
      </w:r>
      <w:r w:rsidRPr="009554F3">
        <w:rPr>
          <w:color w:val="000000"/>
        </w:rPr>
        <w:t>neturi galimybių</w:t>
      </w:r>
      <w:r>
        <w:rPr>
          <w:color w:val="000000"/>
          <w:sz w:val="20"/>
          <w:szCs w:val="20"/>
        </w:rPr>
        <w:t>.</w:t>
      </w:r>
    </w:p>
    <w:p w:rsidR="002E6B68" w:rsidRPr="009554F3" w:rsidRDefault="002E6B68" w:rsidP="002E6B68">
      <w:pPr>
        <w:spacing w:line="360" w:lineRule="auto"/>
        <w:ind w:firstLine="1134"/>
        <w:jc w:val="both"/>
        <w:rPr>
          <w:b/>
          <w:i/>
        </w:rPr>
      </w:pPr>
      <w:r w:rsidRPr="009554F3">
        <w:rPr>
          <w:b/>
          <w:i/>
        </w:rPr>
        <w:t xml:space="preserve">Viešosios teisės </w:t>
      </w:r>
    </w:p>
    <w:p w:rsidR="002E6B68" w:rsidRDefault="002E6B68" w:rsidP="002E6B68">
      <w:pPr>
        <w:spacing w:line="360" w:lineRule="auto"/>
        <w:ind w:firstLine="1134"/>
        <w:jc w:val="both"/>
        <w:rPr>
          <w:color w:val="000000"/>
        </w:rPr>
      </w:pPr>
      <w:r w:rsidRPr="009554F3">
        <w:rPr>
          <w:color w:val="000000"/>
        </w:rPr>
        <w:t>Pasiūlymas investuoti valstybei priklausantį turtą atitinka Lietuvos Respublikos Vyriausybės 2007 m</w:t>
      </w:r>
      <w:r>
        <w:rPr>
          <w:color w:val="000000"/>
        </w:rPr>
        <w:t xml:space="preserve">. liepos 4 d. nutarimo Nr. 758 </w:t>
      </w:r>
      <w:r w:rsidRPr="002378E4">
        <w:rPr>
          <w:i/>
          <w:color w:val="000000"/>
        </w:rPr>
        <w:t>Dėl sprendimo investuoti valstybės ir savivaldybių turtą priėmimo kriterijų ir sprendimų priėmimo tvarkos aprašo patvirtinimo</w:t>
      </w:r>
      <w:r w:rsidRPr="009554F3">
        <w:rPr>
          <w:color w:val="000000"/>
        </w:rPr>
        <w:t xml:space="preserve"> nuostatas. Atkreiptinas dėmesys, kad vykdomas </w:t>
      </w:r>
      <w:r>
        <w:rPr>
          <w:color w:val="000000"/>
        </w:rPr>
        <w:t>kolegijos</w:t>
      </w:r>
      <w:r w:rsidRPr="009554F3">
        <w:rPr>
          <w:color w:val="000000"/>
        </w:rPr>
        <w:t xml:space="preserve"> infrastruktūros optimizavimas atitinka Lietuvos Respublikos Vyriausybės 2009 m.</w:t>
      </w:r>
      <w:r>
        <w:rPr>
          <w:color w:val="000000"/>
        </w:rPr>
        <w:t xml:space="preserve"> liepos 15 d. nutarimo Nr. 832 </w:t>
      </w:r>
      <w:r w:rsidRPr="002378E4">
        <w:rPr>
          <w:i/>
          <w:color w:val="000000"/>
        </w:rPr>
        <w:t>Dėl Sprendimų dėl valstybinių aukštųjų mokyklų nekilnojamojo turto sandorių, kuriais turtas perleidžiamas tretiesiems asmenims ar kuriais užtikrinamos šių valstybinių aukštųjų mokyklų prievolės, priėmimo taisyklių patvirtinimo</w:t>
      </w:r>
      <w:r w:rsidRPr="009554F3">
        <w:rPr>
          <w:color w:val="000000"/>
        </w:rPr>
        <w:t xml:space="preserve"> nuostatas.</w:t>
      </w:r>
    </w:p>
    <w:p w:rsidR="002E6B68" w:rsidRDefault="002E6B68" w:rsidP="002E6B68">
      <w:pPr>
        <w:spacing w:line="360" w:lineRule="auto"/>
        <w:ind w:firstLine="1134"/>
        <w:jc w:val="both"/>
        <w:rPr>
          <w:color w:val="000000"/>
        </w:rPr>
      </w:pPr>
      <w:r>
        <w:rPr>
          <w:color w:val="000000"/>
        </w:rPr>
        <w:t>Nekilnojamąjį turtą vertinga investuoti, nes investavus bus pasiekta socialinė – ekonominė nauda, būtų pagerintos gyvenimo sąlygos Vilniaus kolegijos studentams, įrengta Vilniaus kolegijos centrinė biblioteka užtikrins Vilniaus kolegijos studentams kokybišką studijų infrastruktūrą ir leis vykdyti į studentą orientuotos studijos. Įrengta šiuolaikiška chemijos laboratorija padidins Cheminės analizės ir maisto technologijų studijų programos populiarumą, o tai atitiks visuomenės poreikį, nes užtikrins šių specialistų poreikį verslui. Perdavus prašomą pastatą investuoti, pagal patikėjimo sutartį ar panaudos pagrindais, nebūtų gaunama lėšų, todėl nebūtų galimybės rekonstruoti bendrabučio adresu Studentų g. 47-3, Vilniuje, įrengti Vilniaus kolegijos centrinę biblioteką ir modernią chemijos laboratoriją adresu Studentų g. 39A, Vilniuje. Nebūtų pasiekta socialinė –ekonominė nauda, pagerintos studentų studijų ir gyvenimo sąlygos.</w:t>
      </w:r>
      <w:r w:rsidRPr="0021542C">
        <w:t xml:space="preserve"> </w:t>
      </w:r>
      <w:r>
        <w:t xml:space="preserve">Dėl nepritaikytų studijų ir gyvenimo sąlygų būtų sunku užtikrinti </w:t>
      </w:r>
      <w:r>
        <w:lastRenderedPageBreak/>
        <w:t xml:space="preserve">studijų kokybę ir pasiekti studijų rezultatus. Tai pakenktų Vilniaus kolegijos, </w:t>
      </w:r>
      <w:proofErr w:type="spellStart"/>
      <w:r>
        <w:t>lyderiaujančios</w:t>
      </w:r>
      <w:proofErr w:type="spellEnd"/>
      <w:r>
        <w:t xml:space="preserve"> aukštosios mokyklos koleginiame sektoriuje, prestižui.</w:t>
      </w:r>
      <w:r>
        <w:rPr>
          <w:color w:val="000000"/>
        </w:rPr>
        <w:t xml:space="preserve"> </w:t>
      </w:r>
    </w:p>
    <w:p w:rsidR="002E6B68" w:rsidRDefault="002E6B68" w:rsidP="002E6B68">
      <w:pPr>
        <w:spacing w:line="360" w:lineRule="auto"/>
        <w:ind w:firstLine="1134"/>
        <w:jc w:val="both"/>
      </w:pPr>
      <w:r>
        <w:t>Šis teikiamas investicinis projektas  ekonomiškai ir socialiai pagrindžia siūlymą valstybei nuosavybės teise priklausantį nekilnojamojo turto objektą investuoti į viešosios įstaigos Vilniaus kolegijos kapitalą. Nauda, gaunama investavus siūlomą valstybės turtą</w:t>
      </w:r>
      <w:r>
        <w:rPr>
          <w:color w:val="000000"/>
          <w:lang w:eastAsia="lt-LT" w:bidi="lt-LT"/>
        </w:rPr>
        <w:t xml:space="preserve"> (jį pardavus gautomis lėšomis finansuotino infrastruktūros gerinimo projekto tikslas, planuojami rezultatai ir generuojama ekonominė nauda) </w:t>
      </w:r>
      <w:r>
        <w:t>atitinka Lietuvos Respublikos valstybės ir savivaldybių turto valdymo, naudojimo ir disponavimo juo įstatymo 22 straipsnio 2 dalies patvirtintus investavimo kriterijus:</w:t>
      </w:r>
    </w:p>
    <w:p w:rsidR="002E6B68" w:rsidRDefault="002E6B68" w:rsidP="002E6B68">
      <w:pPr>
        <w:spacing w:line="360" w:lineRule="auto"/>
        <w:ind w:firstLine="1134"/>
        <w:jc w:val="both"/>
        <w:rPr>
          <w:b/>
          <w:bCs/>
          <w:i/>
          <w:color w:val="000000"/>
        </w:rPr>
      </w:pPr>
      <w:r w:rsidRPr="009554F3">
        <w:rPr>
          <w:b/>
          <w:bCs/>
          <w:i/>
          <w:color w:val="000000"/>
        </w:rPr>
        <w:t>Investavus bus kuriama ar plėtojama infrastruktūra, naudinga visuomenei (skatinama veiksminga konkurencija šalies rinkoje, gerinama viešųjų paslaugų kokybė, pasirinkimo galimybės ir prieinamumas)</w:t>
      </w:r>
    </w:p>
    <w:p w:rsidR="002E6B68" w:rsidRDefault="002E6B68" w:rsidP="002E6B68">
      <w:pPr>
        <w:spacing w:line="360" w:lineRule="auto"/>
        <w:ind w:firstLine="1134"/>
        <w:jc w:val="both"/>
      </w:pPr>
      <w:r w:rsidRPr="009554F3">
        <w:rPr>
          <w:color w:val="000000"/>
        </w:rPr>
        <w:t>Valstybės turto investavimu bus plėtojama visuomenei naudinga infrastruktūra</w:t>
      </w:r>
      <w:r>
        <w:rPr>
          <w:color w:val="000000"/>
        </w:rPr>
        <w:t>,</w:t>
      </w:r>
      <w:r w:rsidRPr="009554F3">
        <w:rPr>
          <w:color w:val="000000"/>
        </w:rPr>
        <w:t> </w:t>
      </w:r>
      <w:r>
        <w:rPr>
          <w:bCs/>
          <w:color w:val="000000"/>
        </w:rPr>
        <w:t>pagerinta viešųjų</w:t>
      </w:r>
      <w:r w:rsidRPr="009554F3">
        <w:rPr>
          <w:bCs/>
          <w:color w:val="000000"/>
        </w:rPr>
        <w:t xml:space="preserve"> paslaug</w:t>
      </w:r>
      <w:r>
        <w:rPr>
          <w:bCs/>
          <w:color w:val="000000"/>
        </w:rPr>
        <w:t>ų</w:t>
      </w:r>
      <w:r w:rsidRPr="009554F3">
        <w:rPr>
          <w:bCs/>
          <w:color w:val="000000"/>
        </w:rPr>
        <w:t xml:space="preserve"> (švietimo) kokybė</w:t>
      </w:r>
      <w:r w:rsidRPr="009554F3">
        <w:rPr>
          <w:color w:val="000000"/>
        </w:rPr>
        <w:t>.</w:t>
      </w:r>
      <w:r>
        <w:rPr>
          <w:color w:val="000000"/>
        </w:rPr>
        <w:t xml:space="preserve"> </w:t>
      </w:r>
      <w:r w:rsidRPr="009554F3">
        <w:rPr>
          <w:bCs/>
          <w:color w:val="000000"/>
        </w:rPr>
        <w:t>Infrastruktūros optimizavimas</w:t>
      </w:r>
      <w:r>
        <w:rPr>
          <w:bCs/>
          <w:color w:val="000000"/>
        </w:rPr>
        <w:t xml:space="preserve"> </w:t>
      </w:r>
      <w:r w:rsidRPr="009554F3">
        <w:rPr>
          <w:color w:val="000000"/>
        </w:rPr>
        <w:t>bus naudingas įvairioms visuomenės grupėms.</w:t>
      </w:r>
      <w:r w:rsidRPr="00745756">
        <w:t xml:space="preserve"> </w:t>
      </w:r>
      <w:r>
        <w:t xml:space="preserve">Pardavus nekilnojamąjį turtą ir šias lėšas investavus į studijų bei bendrabučių infrastruktūros atnaujinimą ir plėtrą, bus didinama pastatų vertė. Šiuolaikiškai įrengtose patalpose (įskaitant įrangą) vykdomas studijų procesas, užtikrins ilgalaikį pridėtinės vertės kūrimą. Numatoma, kad visa plėtojama infrastruktūra bus naudojama tiesioginėms Vilniaus kolegijos funkcijoms vykdyti. Tiesioginę naudą teiks ir mažėjančios administracinės bei eksploatacinės išlaidos. </w:t>
      </w:r>
    </w:p>
    <w:p w:rsidR="002E6B68" w:rsidRDefault="002E6B68" w:rsidP="002E6B68">
      <w:pPr>
        <w:spacing w:line="360" w:lineRule="auto"/>
        <w:ind w:firstLine="1134"/>
        <w:jc w:val="both"/>
      </w:pPr>
      <w:r>
        <w:t xml:space="preserve">Pagrindiniai atnaujintos infrastruktūros naudotojai, tai  dvi visuomenės grupės – studentai ir dėstytojai. Projekto veikla siekiama užtikrinti aukščiausio lygio studijas, naudojant naujausias mokymosi priemones. Šių naudos gavėjų poreikiai - tai atvira prieiga prie naujausių mokslinių išteklių, išplėtotos ir naujai sukurtos </w:t>
      </w:r>
      <w:proofErr w:type="spellStart"/>
      <w:r>
        <w:t>multifunkcinės</w:t>
      </w:r>
      <w:proofErr w:type="spellEnd"/>
      <w:r>
        <w:t xml:space="preserve"> mokymosi erdvės su biblioteka ir kompiuterinėmis savarankiško mokymosi vietomis, moderniai įrengtos studijų aplinkos, aprūpintos naujausia mokymosi įranga, leidžiančia įgyvendinti tarpdisciplininius projektus, darbo ir gyvenimo sąlygos, skatinančios kūrybiškumą ir motyvaciją. Norint patenkinti šios visuomenės dalies poreikius, būtina sukurti </w:t>
      </w:r>
      <w:proofErr w:type="spellStart"/>
      <w:r>
        <w:t>multifunkcinę</w:t>
      </w:r>
      <w:proofErr w:type="spellEnd"/>
      <w:r>
        <w:t xml:space="preserve"> mokymosi erdvę su biblioteka, įrengti šiuolaikiškas chemijos laboratorijas ir sukurti šiuolaikiškas gyvenimo sąlygas, tenkinančias studentų poreikius ir sudarančias galimybes efektyviam savarankiškam mokymuisi.  Netiesioginiai naudos gavėjai bus visuomenė ir verslo įmonės.</w:t>
      </w:r>
    </w:p>
    <w:p w:rsidR="002E6B68" w:rsidRDefault="002E6B68" w:rsidP="002E6B68">
      <w:pPr>
        <w:spacing w:line="360" w:lineRule="auto"/>
        <w:ind w:firstLine="1134"/>
        <w:jc w:val="both"/>
        <w:rPr>
          <w:b/>
          <w:i/>
        </w:rPr>
      </w:pPr>
      <w:r w:rsidRPr="00745756">
        <w:rPr>
          <w:b/>
          <w:i/>
        </w:rPr>
        <w:t xml:space="preserve">Iš investavimo objekto bus gauta </w:t>
      </w:r>
      <w:r>
        <w:rPr>
          <w:b/>
          <w:i/>
        </w:rPr>
        <w:t xml:space="preserve">ne tik </w:t>
      </w:r>
      <w:r w:rsidRPr="00745756">
        <w:rPr>
          <w:b/>
          <w:i/>
        </w:rPr>
        <w:t xml:space="preserve">pelno (pajamų), </w:t>
      </w:r>
      <w:r>
        <w:rPr>
          <w:b/>
          <w:i/>
        </w:rPr>
        <w:t xml:space="preserve">bet </w:t>
      </w:r>
      <w:r w:rsidRPr="00745756">
        <w:rPr>
          <w:b/>
          <w:i/>
        </w:rPr>
        <w:t>pasiektas socialinis rezultatas (švietimo, kultūros, mokslo, sveikatos ir socialinės apsaugos, kitų panašių sričių) ir įgyvendintos Lietuvos Respublikos Vyriausybės nutarimuose nustatytos valstybės ir savivaldybės funkcijos</w:t>
      </w:r>
    </w:p>
    <w:p w:rsidR="002E6B68" w:rsidRDefault="002E6B68" w:rsidP="002E6B68">
      <w:pPr>
        <w:pStyle w:val="Pagrindinistekstas"/>
        <w:spacing w:line="360" w:lineRule="auto"/>
        <w:ind w:firstLine="580"/>
        <w:jc w:val="both"/>
      </w:pPr>
      <w:r w:rsidRPr="00745756">
        <w:rPr>
          <w:color w:val="000000"/>
        </w:rPr>
        <w:lastRenderedPageBreak/>
        <w:t xml:space="preserve">Iš investavimo objekto </w:t>
      </w:r>
      <w:r>
        <w:rPr>
          <w:color w:val="000000"/>
        </w:rPr>
        <w:t xml:space="preserve">gautos </w:t>
      </w:r>
      <w:r w:rsidRPr="00745756">
        <w:rPr>
          <w:color w:val="000000"/>
        </w:rPr>
        <w:t>pajam</w:t>
      </w:r>
      <w:r>
        <w:rPr>
          <w:color w:val="000000"/>
        </w:rPr>
        <w:t>os</w:t>
      </w:r>
      <w:r w:rsidRPr="00745756">
        <w:rPr>
          <w:color w:val="000000"/>
        </w:rPr>
        <w:t xml:space="preserve">, </w:t>
      </w:r>
      <w:r>
        <w:rPr>
          <w:color w:val="000000"/>
        </w:rPr>
        <w:t>leis</w:t>
      </w:r>
      <w:r w:rsidRPr="00745756">
        <w:rPr>
          <w:color w:val="000000"/>
        </w:rPr>
        <w:t xml:space="preserve"> pasiekt</w:t>
      </w:r>
      <w:r>
        <w:rPr>
          <w:color w:val="000000"/>
        </w:rPr>
        <w:t>i</w:t>
      </w:r>
      <w:r w:rsidRPr="00745756">
        <w:rPr>
          <w:color w:val="000000"/>
        </w:rPr>
        <w:t xml:space="preserve"> socialin</w:t>
      </w:r>
      <w:r>
        <w:rPr>
          <w:color w:val="000000"/>
        </w:rPr>
        <w:t>į</w:t>
      </w:r>
      <w:r w:rsidRPr="00745756">
        <w:rPr>
          <w:color w:val="000000"/>
        </w:rPr>
        <w:t xml:space="preserve"> rezultat</w:t>
      </w:r>
      <w:r>
        <w:rPr>
          <w:color w:val="000000"/>
        </w:rPr>
        <w:t>ą</w:t>
      </w:r>
      <w:r w:rsidRPr="00745756">
        <w:rPr>
          <w:color w:val="000000"/>
        </w:rPr>
        <w:t xml:space="preserve"> švietimo, kultūros, mokslo įstaigoms. Pajamos iš investavimo objekto bus netiesioginės, susijusios su augančiais studentų srautais, nes bus gerinamos studentų mokymosi </w:t>
      </w:r>
      <w:r>
        <w:rPr>
          <w:color w:val="000000"/>
        </w:rPr>
        <w:t xml:space="preserve">ir </w:t>
      </w:r>
      <w:r w:rsidRPr="00745756">
        <w:rPr>
          <w:color w:val="000000"/>
        </w:rPr>
        <w:t>gyvenamo sąlygos, įrengiant šiuolaikišką aplinką</w:t>
      </w:r>
      <w:r>
        <w:rPr>
          <w:color w:val="000000"/>
        </w:rPr>
        <w:t xml:space="preserve">, </w:t>
      </w:r>
      <w:r>
        <w:t xml:space="preserve">modernią biblioteką su individualiomis darbo vietomis studentams ir dėstytojams. Šis pokytis leis užtikrinti studijų ir taikomųjų mokslinių tyrimų, eksperimentinės plėtros kokybę, pagerinti studentų buitį, atnaujinant Vilniaus kolegijos patikėjimo teise valdomą bendrabutį Studentų g. 47-3, Vilnius. </w:t>
      </w:r>
      <w:r>
        <w:rPr>
          <w:color w:val="000000"/>
          <w:lang w:eastAsia="lt-LT" w:bidi="lt-LT"/>
        </w:rPr>
        <w:t xml:space="preserve">Taip pat bus pasiektas absolventų darbo užmokesčio padidėjimas dėl pagerintų įgūdžių, kuriuos lems pagerėjusios gyvenimo ir mokymosi sąlygos. Gautas socialinis rezultatas atitiks Lietuvos Respublikos Vyriausybės nutarimo „Dėl 2014-2020 metų nacionalinės pažangos programos patvirtinimo“ (2012 m. lapkričio 28 d. Nr. 1482) tikslus ir uždavinius. Planuojama investicijos atitiks Nacionalinės pažangos programos 1.1 tikslo „Skatinti mokytis visą gyvenimą“ 1.1.1 uždavinį „Gerinti švietimo kokybę“. Kokybė ir prieinamumas - svarbiausi švietimo politikos tikslai. Jie priklauso nuo modernios mokymosi infrastruktūros ir aplinkos plačiąja prasme, todėl pagerinus studentų mokymosi aplinkos sąlygas, pagerės studijų kokybė ir prieinamumas. Tokiu būdu bus pasiektas socialinis rezultatas, kuris atitiks Nacionalinės pažangos programos tikslus. </w:t>
      </w:r>
    </w:p>
    <w:p w:rsidR="002E6B68" w:rsidRPr="00745756" w:rsidRDefault="002E6B68" w:rsidP="002E6B68">
      <w:pPr>
        <w:spacing w:line="360" w:lineRule="auto"/>
        <w:ind w:firstLine="993"/>
        <w:jc w:val="both"/>
        <w:rPr>
          <w:i/>
        </w:rPr>
      </w:pPr>
      <w:r w:rsidRPr="00745756">
        <w:rPr>
          <w:b/>
          <w:bCs/>
          <w:i/>
          <w:color w:val="000000"/>
        </w:rPr>
        <w:t>Valstybės ir (ar) savivaldybių turto investavimu (valstybės ar savivaldybės įnašu) bus sukuriama pridėtinė vertė ir užtikrinamas šią vertę kuriančios veiklos ilgalaikis ekonominis tvarumas</w:t>
      </w:r>
    </w:p>
    <w:p w:rsidR="002E6B68" w:rsidRPr="00A66D0A" w:rsidRDefault="002E6B68" w:rsidP="002E6B68">
      <w:pPr>
        <w:spacing w:line="360" w:lineRule="auto"/>
        <w:ind w:firstLine="1134"/>
        <w:jc w:val="both"/>
      </w:pPr>
      <w:r w:rsidRPr="00A66D0A">
        <w:rPr>
          <w:color w:val="000000"/>
        </w:rPr>
        <w:t xml:space="preserve">Investuojant bus skatinamas Lietuvos ekonomikos augimas, stiprinamas ekonominis savarankiškumas ir tarptautinis </w:t>
      </w:r>
      <w:r w:rsidRPr="007D34D8">
        <w:rPr>
          <w:color w:val="000000"/>
        </w:rPr>
        <w:t>konkurencingumas</w:t>
      </w:r>
      <w:r w:rsidRPr="007D34D8">
        <w:rPr>
          <w:bCs/>
          <w:color w:val="000000"/>
        </w:rPr>
        <w:t xml:space="preserve"> – </w:t>
      </w:r>
      <w:r>
        <w:rPr>
          <w:bCs/>
          <w:color w:val="000000"/>
        </w:rPr>
        <w:t>studijų</w:t>
      </w:r>
      <w:r w:rsidRPr="007D34D8">
        <w:rPr>
          <w:bCs/>
          <w:color w:val="000000"/>
        </w:rPr>
        <w:t xml:space="preserve"> reikmėms naudojamo pastato rekonstrukcija tiesiogiai skatins </w:t>
      </w:r>
      <w:r>
        <w:rPr>
          <w:bCs/>
          <w:color w:val="000000"/>
        </w:rPr>
        <w:t xml:space="preserve">aukštojo </w:t>
      </w:r>
      <w:r w:rsidRPr="007D34D8">
        <w:rPr>
          <w:bCs/>
          <w:color w:val="000000"/>
        </w:rPr>
        <w:t>mokslo ir verslo partnerystę, kuri tiesiogiai prisidės prie naujų žinių kūrimo, kurių pagrindu steigiami inovacijomis grįsti verslai, taip pat skatinamas Lietuvos ekonomikos augimas bei sukuriama pridėtinė vertė.</w:t>
      </w:r>
      <w:r w:rsidRPr="007D34D8">
        <w:rPr>
          <w:color w:val="000000"/>
        </w:rPr>
        <w:t> Taip pat pridėtinę vertę sukurs ir administracinių išlaidų mažėjimas, atsisakius neefektyviai naudojamų</w:t>
      </w:r>
      <w:r w:rsidRPr="00A66D0A">
        <w:rPr>
          <w:color w:val="000000"/>
        </w:rPr>
        <w:t xml:space="preserve"> ir kapitalinio remonto reikalaujančių patalpų, nes išlaidos už rekonstruoto pastato komunalines paslaugas bus žymiai mažesnės. Plėtojama infrastruktūra yra orientuota į ilgalaikiškumą ir bus aktyviai naudojama tiesioginėms </w:t>
      </w:r>
      <w:r>
        <w:rPr>
          <w:color w:val="000000"/>
        </w:rPr>
        <w:t>Vilniaus kolegijos</w:t>
      </w:r>
      <w:r w:rsidRPr="00A66D0A">
        <w:rPr>
          <w:color w:val="000000"/>
        </w:rPr>
        <w:t xml:space="preserve"> funkcijo</w:t>
      </w:r>
      <w:r>
        <w:rPr>
          <w:color w:val="000000"/>
        </w:rPr>
        <w:t>ms vykdyti, todėl nekyla grėsmė</w:t>
      </w:r>
      <w:r w:rsidRPr="00A66D0A">
        <w:rPr>
          <w:color w:val="000000"/>
        </w:rPr>
        <w:t xml:space="preserve"> dėl infrastruktūros naudotojo atsi</w:t>
      </w:r>
      <w:r>
        <w:rPr>
          <w:color w:val="000000"/>
        </w:rPr>
        <w:t>sakymo vykdyti tokias veiklas</w:t>
      </w:r>
      <w:r w:rsidRPr="00A66D0A">
        <w:rPr>
          <w:color w:val="000000"/>
        </w:rPr>
        <w:t xml:space="preserve"> ateityje. Tai sukurs prielaidas toliau teikti kokybiškas studijų paslaugas visuomenei.</w:t>
      </w:r>
    </w:p>
    <w:p w:rsidR="002E6B68" w:rsidRDefault="002E6B68" w:rsidP="002E6B68">
      <w:pPr>
        <w:spacing w:line="360" w:lineRule="auto"/>
        <w:ind w:firstLine="1134"/>
        <w:jc w:val="both"/>
      </w:pPr>
      <w:r>
        <w:t xml:space="preserve">Lyderystės siekis verčia didinti studijų patrauklumą ir kokybę, sukuriant patrauklią, prieinamą infrastruktūrą kiekvienam studentui. Šiuolaikinius standartus atitinkanti infrastruktūra tiesiogiai skatins studijų, mokslo ir verslo partnerystę. </w:t>
      </w:r>
    </w:p>
    <w:p w:rsidR="002E6B68" w:rsidRDefault="002E6B68" w:rsidP="002E6B68">
      <w:pPr>
        <w:spacing w:line="360" w:lineRule="auto"/>
        <w:ind w:firstLine="1134"/>
        <w:jc w:val="both"/>
        <w:rPr>
          <w:b/>
          <w:i/>
        </w:rPr>
      </w:pPr>
      <w:r w:rsidRPr="00C11646">
        <w:rPr>
          <w:b/>
          <w:i/>
        </w:rPr>
        <w:t>Investuojant skatinamas Lietuvos ekonomikos augimas, stiprinamas ekonominis savarankiškumas ir (ar) tarptautinis konkurencingumas.</w:t>
      </w:r>
    </w:p>
    <w:p w:rsidR="002E6B68" w:rsidRDefault="002E6B68" w:rsidP="002E6B68">
      <w:pPr>
        <w:spacing w:line="360" w:lineRule="auto"/>
        <w:ind w:firstLine="1134"/>
        <w:jc w:val="both"/>
      </w:pPr>
      <w:r>
        <w:lastRenderedPageBreak/>
        <w:t>Investicijos į Vilniaus kolegijos infrastruktūrą pagerins studijų ir gyvenimo kokybę, atitinkamai Vilniaus kolegijos absolventai turės geresnes galimybės įsidarbinti aukštos kvalifikacijos reikalaujančiose ir geriau apmokamose darbo vietose (maisto ir chemijos pramonė, vandens tiekimo įmonėse, žemės ūkio bendrovėse, biotechnologijos pramonės įmonėse ir kt. ), kuriant pridėtinę vertę ir taip prisidedant prie šalies ekonomikos augimo.</w:t>
      </w:r>
    </w:p>
    <w:p w:rsidR="002E6B68" w:rsidRPr="00581302" w:rsidRDefault="002E6B68" w:rsidP="002E6B68">
      <w:pPr>
        <w:spacing w:line="360" w:lineRule="auto"/>
        <w:ind w:firstLine="1134"/>
        <w:jc w:val="both"/>
      </w:pPr>
      <w:r w:rsidRPr="00581302">
        <w:t xml:space="preserve">Šiuolaikiniame aukštajame moksle vis plačiau naudojami </w:t>
      </w:r>
      <w:r>
        <w:t>aktyvūs, kūrybiškumą skatinantys</w:t>
      </w:r>
      <w:r w:rsidRPr="00581302">
        <w:t xml:space="preserve"> </w:t>
      </w:r>
      <w:r>
        <w:t>mokymosi</w:t>
      </w:r>
      <w:r w:rsidRPr="00581302">
        <w:t xml:space="preserve"> metodai, todėl studijų kokybę sunku užtikrinti be šiuolaikinės informacijos pateikimo įrangos ir mokymosi poreikius atitinkančios mokymosi aplinkos. </w:t>
      </w:r>
      <w:r>
        <w:t>A</w:t>
      </w:r>
      <w:r w:rsidRPr="00581302">
        <w:t xml:space="preserve">ukštosios mokyklos </w:t>
      </w:r>
      <w:r>
        <w:t>s</w:t>
      </w:r>
      <w:r w:rsidRPr="00581302">
        <w:t xml:space="preserve">iekdamos užtikrinti konkurencingumą nuolat </w:t>
      </w:r>
      <w:r>
        <w:t xml:space="preserve">privalo </w:t>
      </w:r>
      <w:r w:rsidRPr="00581302">
        <w:t xml:space="preserve">gerinti vykdomų studijų proceso valdymo ir administravimo kokybę bei didinti infrastruktūros panaudojamo efektyvumą. </w:t>
      </w:r>
    </w:p>
    <w:p w:rsidR="002E6B68" w:rsidRPr="00581302" w:rsidRDefault="002E6B68" w:rsidP="002E6B68">
      <w:pPr>
        <w:spacing w:line="360" w:lineRule="auto"/>
        <w:ind w:firstLine="720"/>
      </w:pPr>
      <w:r w:rsidRPr="00581302">
        <w:t>Problemos, prie kurių sprendimo prisidės projekto įgyvendinimas, pateiktos lentelėje.</w:t>
      </w:r>
    </w:p>
    <w:p w:rsidR="002E6B68" w:rsidRPr="008E2AE2" w:rsidRDefault="002E6B68" w:rsidP="002E6B68">
      <w:pPr>
        <w:pStyle w:val="Pavadinimas"/>
        <w:spacing w:line="360" w:lineRule="auto"/>
        <w:ind w:firstLine="1134"/>
        <w:rPr>
          <w:sz w:val="24"/>
          <w:szCs w:val="24"/>
          <w:lang w:eastAsia="sv-SE"/>
        </w:rPr>
      </w:pPr>
      <w:r w:rsidRPr="00581302">
        <w:rPr>
          <w:sz w:val="24"/>
          <w:szCs w:val="24"/>
          <w:lang w:eastAsia="sv-SE"/>
        </w:rPr>
        <w:t>Sprendžiamos problemos ir jų atsiradimo priežastys</w:t>
      </w:r>
    </w:p>
    <w:tbl>
      <w:tblPr>
        <w:tblStyle w:val="Lentele1"/>
        <w:tblW w:w="9352"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4962"/>
      </w:tblGrid>
      <w:tr w:rsidR="002E6B68" w:rsidTr="00B6551A">
        <w:trPr>
          <w:cnfStyle w:val="100000000000" w:firstRow="1" w:lastRow="0" w:firstColumn="0" w:lastColumn="0" w:oddVBand="0" w:evenVBand="0" w:oddHBand="0" w:evenHBand="0" w:firstRowFirstColumn="0" w:firstRowLastColumn="0" w:lastRowFirstColumn="0" w:lastRowLastColumn="0"/>
        </w:trPr>
        <w:tc>
          <w:tcPr>
            <w:tcW w:w="4390" w:type="dxa"/>
            <w:tcBorders>
              <w:top w:val="dotted" w:sz="4" w:space="0" w:color="auto"/>
              <w:left w:val="dotted" w:sz="4" w:space="0" w:color="auto"/>
              <w:bottom w:val="dotted" w:sz="4" w:space="0" w:color="auto"/>
              <w:right w:val="dotted" w:sz="4" w:space="0" w:color="auto"/>
            </w:tcBorders>
            <w:hideMark/>
          </w:tcPr>
          <w:p w:rsidR="002E6B68" w:rsidRPr="008E2AE2" w:rsidRDefault="002E6B68" w:rsidP="00B6551A">
            <w:pPr>
              <w:jc w:val="center"/>
              <w:rPr>
                <w:b/>
                <w:sz w:val="20"/>
                <w:szCs w:val="20"/>
              </w:rPr>
            </w:pPr>
            <w:proofErr w:type="spellStart"/>
            <w:r w:rsidRPr="008E2AE2">
              <w:rPr>
                <w:b/>
                <w:sz w:val="20"/>
                <w:szCs w:val="20"/>
              </w:rPr>
              <w:t>Problema</w:t>
            </w:r>
            <w:proofErr w:type="spellEnd"/>
            <w:r w:rsidRPr="008E2AE2">
              <w:rPr>
                <w:b/>
                <w:sz w:val="20"/>
                <w:szCs w:val="20"/>
              </w:rPr>
              <w:t xml:space="preserve">/ </w:t>
            </w:r>
            <w:proofErr w:type="spellStart"/>
            <w:r w:rsidRPr="008E2AE2">
              <w:rPr>
                <w:b/>
                <w:sz w:val="20"/>
                <w:szCs w:val="20"/>
              </w:rPr>
              <w:t>apribojimai</w:t>
            </w:r>
            <w:proofErr w:type="spellEnd"/>
          </w:p>
        </w:tc>
        <w:tc>
          <w:tcPr>
            <w:tcW w:w="4962" w:type="dxa"/>
            <w:tcBorders>
              <w:top w:val="dotted" w:sz="4" w:space="0" w:color="auto"/>
              <w:left w:val="dotted" w:sz="4" w:space="0" w:color="auto"/>
              <w:bottom w:val="dotted" w:sz="4" w:space="0" w:color="auto"/>
              <w:right w:val="dotted" w:sz="4" w:space="0" w:color="auto"/>
            </w:tcBorders>
            <w:hideMark/>
          </w:tcPr>
          <w:p w:rsidR="002E6B68" w:rsidRPr="008E2AE2" w:rsidRDefault="002E6B68" w:rsidP="00B6551A">
            <w:pPr>
              <w:jc w:val="center"/>
              <w:rPr>
                <w:b/>
                <w:sz w:val="20"/>
                <w:szCs w:val="20"/>
              </w:rPr>
            </w:pPr>
            <w:proofErr w:type="spellStart"/>
            <w:r w:rsidRPr="008E2AE2">
              <w:rPr>
                <w:b/>
                <w:sz w:val="20"/>
                <w:szCs w:val="20"/>
              </w:rPr>
              <w:t>Pagrindinės</w:t>
            </w:r>
            <w:proofErr w:type="spellEnd"/>
            <w:r w:rsidRPr="008E2AE2">
              <w:rPr>
                <w:b/>
                <w:sz w:val="20"/>
                <w:szCs w:val="20"/>
              </w:rPr>
              <w:t xml:space="preserve"> </w:t>
            </w:r>
            <w:proofErr w:type="spellStart"/>
            <w:r w:rsidRPr="008E2AE2">
              <w:rPr>
                <w:b/>
                <w:sz w:val="20"/>
                <w:szCs w:val="20"/>
              </w:rPr>
              <w:t>priežastys</w:t>
            </w:r>
            <w:proofErr w:type="spellEnd"/>
          </w:p>
        </w:tc>
      </w:tr>
      <w:tr w:rsidR="002E6B68" w:rsidTr="00B6551A">
        <w:trPr>
          <w:trHeight w:val="181"/>
        </w:trPr>
        <w:tc>
          <w:tcPr>
            <w:tcW w:w="4390"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lang w:eastAsia="sv-SE"/>
              </w:rPr>
            </w:pPr>
            <w:proofErr w:type="spellStart"/>
            <w:r w:rsidRPr="00F70DB1">
              <w:rPr>
                <w:sz w:val="20"/>
                <w:szCs w:val="20"/>
                <w:lang w:eastAsia="sv-SE"/>
              </w:rPr>
              <w:t>Nepilnai</w:t>
            </w:r>
            <w:proofErr w:type="spellEnd"/>
            <w:r w:rsidRPr="00F70DB1">
              <w:rPr>
                <w:sz w:val="20"/>
                <w:szCs w:val="20"/>
                <w:lang w:eastAsia="sv-SE"/>
              </w:rPr>
              <w:t xml:space="preserve"> </w:t>
            </w:r>
            <w:proofErr w:type="spellStart"/>
            <w:r w:rsidRPr="00F70DB1">
              <w:rPr>
                <w:sz w:val="20"/>
                <w:szCs w:val="20"/>
                <w:lang w:eastAsia="sv-SE"/>
              </w:rPr>
              <w:t>užtikrinama</w:t>
            </w:r>
            <w:proofErr w:type="spellEnd"/>
            <w:r w:rsidRPr="00F70DB1">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kolegijos</w:t>
            </w:r>
            <w:proofErr w:type="spellEnd"/>
            <w:r w:rsidRPr="00F70DB1">
              <w:rPr>
                <w:sz w:val="20"/>
                <w:szCs w:val="20"/>
                <w:lang w:eastAsia="sv-SE"/>
              </w:rPr>
              <w:t xml:space="preserve"> </w:t>
            </w:r>
            <w:proofErr w:type="spellStart"/>
            <w:r w:rsidRPr="00F70DB1">
              <w:rPr>
                <w:sz w:val="20"/>
                <w:szCs w:val="20"/>
                <w:lang w:eastAsia="sv-SE"/>
              </w:rPr>
              <w:t>vykdomų</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proceso</w:t>
            </w:r>
            <w:proofErr w:type="spellEnd"/>
            <w:r w:rsidRPr="00F70DB1">
              <w:rPr>
                <w:sz w:val="20"/>
                <w:szCs w:val="20"/>
                <w:lang w:eastAsia="sv-SE"/>
              </w:rPr>
              <w:t xml:space="preserve"> </w:t>
            </w:r>
            <w:proofErr w:type="spellStart"/>
            <w:r w:rsidRPr="00F70DB1">
              <w:rPr>
                <w:sz w:val="20"/>
                <w:szCs w:val="20"/>
                <w:lang w:eastAsia="sv-SE"/>
              </w:rPr>
              <w:t>valdymo</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administravimo</w:t>
            </w:r>
            <w:proofErr w:type="spellEnd"/>
            <w:r w:rsidRPr="00F70DB1">
              <w:rPr>
                <w:sz w:val="20"/>
                <w:szCs w:val="20"/>
                <w:lang w:eastAsia="sv-SE"/>
              </w:rPr>
              <w:t xml:space="preserve"> </w:t>
            </w:r>
            <w:proofErr w:type="spellStart"/>
            <w:r w:rsidRPr="00F70DB1">
              <w:rPr>
                <w:sz w:val="20"/>
                <w:szCs w:val="20"/>
                <w:lang w:eastAsia="sv-SE"/>
              </w:rPr>
              <w:t>kokybė</w:t>
            </w:r>
            <w:proofErr w:type="spellEnd"/>
            <w:r w:rsidRPr="00F70DB1">
              <w:rPr>
                <w:sz w:val="20"/>
                <w:szCs w:val="20"/>
                <w:lang w:eastAsia="sv-SE"/>
              </w:rPr>
              <w:t xml:space="preserve">. </w:t>
            </w:r>
          </w:p>
        </w:tc>
        <w:tc>
          <w:tcPr>
            <w:tcW w:w="4962"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lang w:eastAsia="sv-SE"/>
              </w:rPr>
            </w:pPr>
            <w:r w:rsidRPr="00F70DB1">
              <w:rPr>
                <w:sz w:val="20"/>
                <w:szCs w:val="20"/>
                <w:lang w:eastAsia="sv-SE"/>
              </w:rPr>
              <w:t xml:space="preserve">2019 m. </w:t>
            </w:r>
            <w:proofErr w:type="spellStart"/>
            <w:r w:rsidRPr="00F70DB1">
              <w:rPr>
                <w:sz w:val="20"/>
                <w:szCs w:val="20"/>
                <w:lang w:eastAsia="sv-SE"/>
              </w:rPr>
              <w:t>balandžio</w:t>
            </w:r>
            <w:proofErr w:type="spellEnd"/>
            <w:r w:rsidRPr="00F70DB1">
              <w:rPr>
                <w:sz w:val="20"/>
                <w:szCs w:val="20"/>
                <w:lang w:eastAsia="sv-SE"/>
              </w:rPr>
              <w:t xml:space="preserve"> 11 d. </w:t>
            </w:r>
            <w:proofErr w:type="spellStart"/>
            <w:r w:rsidRPr="00F70DB1">
              <w:rPr>
                <w:sz w:val="20"/>
                <w:szCs w:val="20"/>
                <w:lang w:eastAsia="sv-SE"/>
              </w:rPr>
              <w:t>Lietuvos</w:t>
            </w:r>
            <w:proofErr w:type="spellEnd"/>
            <w:r w:rsidRPr="00F70DB1">
              <w:rPr>
                <w:sz w:val="20"/>
                <w:szCs w:val="20"/>
                <w:lang w:eastAsia="sv-SE"/>
              </w:rPr>
              <w:t xml:space="preserve"> </w:t>
            </w:r>
            <w:proofErr w:type="spellStart"/>
            <w:r w:rsidRPr="00F70DB1">
              <w:rPr>
                <w:sz w:val="20"/>
                <w:szCs w:val="20"/>
                <w:lang w:eastAsia="sv-SE"/>
              </w:rPr>
              <w:t>Respublikos</w:t>
            </w:r>
            <w:proofErr w:type="spellEnd"/>
            <w:r w:rsidRPr="00F70DB1">
              <w:rPr>
                <w:sz w:val="20"/>
                <w:szCs w:val="20"/>
                <w:lang w:eastAsia="sv-SE"/>
              </w:rPr>
              <w:t xml:space="preserve"> </w:t>
            </w:r>
            <w:proofErr w:type="spellStart"/>
            <w:r w:rsidRPr="00F70DB1">
              <w:rPr>
                <w:sz w:val="20"/>
                <w:szCs w:val="20"/>
                <w:lang w:eastAsia="sv-SE"/>
              </w:rPr>
              <w:t>švietimo</w:t>
            </w:r>
            <w:proofErr w:type="spellEnd"/>
            <w:r w:rsidRPr="00F70DB1">
              <w:rPr>
                <w:sz w:val="20"/>
                <w:szCs w:val="20"/>
                <w:lang w:eastAsia="sv-SE"/>
              </w:rPr>
              <w:t xml:space="preserve">, </w:t>
            </w:r>
            <w:proofErr w:type="spellStart"/>
            <w:r w:rsidRPr="00F70DB1">
              <w:rPr>
                <w:sz w:val="20"/>
                <w:szCs w:val="20"/>
                <w:lang w:eastAsia="sv-SE"/>
              </w:rPr>
              <w:t>mokslo</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sporto</w:t>
            </w:r>
            <w:proofErr w:type="spellEnd"/>
            <w:r w:rsidRPr="00F70DB1">
              <w:rPr>
                <w:sz w:val="20"/>
                <w:szCs w:val="20"/>
                <w:lang w:eastAsia="sv-SE"/>
              </w:rPr>
              <w:t xml:space="preserve"> </w:t>
            </w:r>
            <w:proofErr w:type="spellStart"/>
            <w:r w:rsidRPr="00F70DB1">
              <w:rPr>
                <w:sz w:val="20"/>
                <w:szCs w:val="20"/>
                <w:lang w:eastAsia="sv-SE"/>
              </w:rPr>
              <w:t>ministerija</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w:t>
            </w:r>
            <w:r>
              <w:rPr>
                <w:sz w:val="20"/>
                <w:szCs w:val="20"/>
                <w:lang w:eastAsia="sv-SE"/>
              </w:rPr>
              <w:t>legija</w:t>
            </w:r>
            <w:proofErr w:type="spellEnd"/>
            <w:r>
              <w:rPr>
                <w:sz w:val="20"/>
                <w:szCs w:val="20"/>
                <w:lang w:eastAsia="sv-SE"/>
              </w:rPr>
              <w:t xml:space="preserve"> </w:t>
            </w:r>
            <w:proofErr w:type="spellStart"/>
            <w:r>
              <w:rPr>
                <w:sz w:val="20"/>
                <w:szCs w:val="20"/>
                <w:lang w:eastAsia="sv-SE"/>
              </w:rPr>
              <w:t>pasirašė</w:t>
            </w:r>
            <w:proofErr w:type="spellEnd"/>
            <w:r>
              <w:rPr>
                <w:sz w:val="20"/>
                <w:szCs w:val="20"/>
                <w:lang w:eastAsia="sv-SE"/>
              </w:rPr>
              <w:t xml:space="preserve"> </w:t>
            </w:r>
            <w:proofErr w:type="spellStart"/>
            <w:r>
              <w:rPr>
                <w:sz w:val="20"/>
                <w:szCs w:val="20"/>
                <w:lang w:eastAsia="sv-SE"/>
              </w:rPr>
              <w:t>valstybės</w:t>
            </w:r>
            <w:proofErr w:type="spellEnd"/>
            <w:r>
              <w:rPr>
                <w:sz w:val="20"/>
                <w:szCs w:val="20"/>
                <w:lang w:eastAsia="sv-SE"/>
              </w:rPr>
              <w:t xml:space="preserve"> </w:t>
            </w:r>
            <w:proofErr w:type="spellStart"/>
            <w:r>
              <w:rPr>
                <w:sz w:val="20"/>
                <w:szCs w:val="20"/>
                <w:lang w:eastAsia="sv-SE"/>
              </w:rPr>
              <w:t>turto</w:t>
            </w:r>
            <w:proofErr w:type="spellEnd"/>
            <w:r w:rsidRPr="00F70DB1">
              <w:rPr>
                <w:sz w:val="20"/>
                <w:szCs w:val="20"/>
                <w:lang w:eastAsia="sv-SE"/>
              </w:rPr>
              <w:t xml:space="preserve"> </w:t>
            </w:r>
            <w:proofErr w:type="spellStart"/>
            <w:r w:rsidRPr="00F70DB1">
              <w:rPr>
                <w:sz w:val="20"/>
                <w:szCs w:val="20"/>
                <w:lang w:eastAsia="sv-SE"/>
              </w:rPr>
              <w:t>gražinimo</w:t>
            </w:r>
            <w:proofErr w:type="spellEnd"/>
            <w:r w:rsidRPr="00F70DB1">
              <w:rPr>
                <w:sz w:val="20"/>
                <w:szCs w:val="20"/>
                <w:lang w:eastAsia="sv-SE"/>
              </w:rPr>
              <w:t xml:space="preserve"> </w:t>
            </w:r>
            <w:proofErr w:type="spellStart"/>
            <w:r w:rsidRPr="00F70DB1">
              <w:rPr>
                <w:sz w:val="20"/>
                <w:szCs w:val="20"/>
                <w:lang w:eastAsia="sv-SE"/>
              </w:rPr>
              <w:t>patikėtojui</w:t>
            </w:r>
            <w:proofErr w:type="spellEnd"/>
            <w:r w:rsidRPr="00F70DB1">
              <w:rPr>
                <w:sz w:val="20"/>
                <w:szCs w:val="20"/>
                <w:lang w:eastAsia="sv-SE"/>
              </w:rPr>
              <w:t xml:space="preserve">, </w:t>
            </w:r>
            <w:proofErr w:type="spellStart"/>
            <w:r w:rsidRPr="00F70DB1">
              <w:rPr>
                <w:sz w:val="20"/>
                <w:szCs w:val="20"/>
                <w:lang w:eastAsia="sv-SE"/>
              </w:rPr>
              <w:t>perdavimo</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priėmimo</w:t>
            </w:r>
            <w:proofErr w:type="spellEnd"/>
            <w:r w:rsidRPr="00F70DB1">
              <w:rPr>
                <w:sz w:val="20"/>
                <w:szCs w:val="20"/>
                <w:lang w:eastAsia="sv-SE"/>
              </w:rPr>
              <w:t xml:space="preserve"> </w:t>
            </w:r>
            <w:proofErr w:type="spellStart"/>
            <w:r w:rsidRPr="00F70DB1">
              <w:rPr>
                <w:sz w:val="20"/>
                <w:szCs w:val="20"/>
                <w:lang w:eastAsia="sv-SE"/>
              </w:rPr>
              <w:t>aktą</w:t>
            </w:r>
            <w:proofErr w:type="spellEnd"/>
            <w:r w:rsidRPr="00F70DB1">
              <w:rPr>
                <w:sz w:val="20"/>
                <w:szCs w:val="20"/>
                <w:lang w:eastAsia="sv-SE"/>
              </w:rPr>
              <w:t xml:space="preserve">, </w:t>
            </w:r>
            <w:proofErr w:type="spellStart"/>
            <w:r w:rsidRPr="00F70DB1">
              <w:rPr>
                <w:sz w:val="20"/>
                <w:szCs w:val="20"/>
                <w:lang w:eastAsia="sv-SE"/>
              </w:rPr>
              <w:t>kuriuo</w:t>
            </w:r>
            <w:proofErr w:type="spellEnd"/>
            <w:r w:rsidRPr="00F70DB1">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kolegija</w:t>
            </w:r>
            <w:proofErr w:type="spellEnd"/>
            <w:r w:rsidRPr="00F70DB1">
              <w:rPr>
                <w:sz w:val="20"/>
                <w:szCs w:val="20"/>
                <w:lang w:eastAsia="sv-SE"/>
              </w:rPr>
              <w:t xml:space="preserve"> </w:t>
            </w:r>
            <w:proofErr w:type="spellStart"/>
            <w:r w:rsidRPr="00F70DB1">
              <w:rPr>
                <w:sz w:val="20"/>
                <w:szCs w:val="20"/>
                <w:lang w:eastAsia="sv-SE"/>
              </w:rPr>
              <w:t>perduoda</w:t>
            </w:r>
            <w:proofErr w:type="spellEnd"/>
            <w:r w:rsidRPr="00F70DB1">
              <w:rPr>
                <w:sz w:val="20"/>
                <w:szCs w:val="20"/>
                <w:lang w:eastAsia="sv-SE"/>
              </w:rPr>
              <w:t xml:space="preserve"> </w:t>
            </w:r>
            <w:proofErr w:type="spellStart"/>
            <w:r w:rsidRPr="00F70DB1">
              <w:rPr>
                <w:sz w:val="20"/>
                <w:szCs w:val="20"/>
                <w:lang w:eastAsia="sv-SE"/>
              </w:rPr>
              <w:t>pastatą</w:t>
            </w:r>
            <w:proofErr w:type="spellEnd"/>
            <w:r w:rsidRPr="00F70DB1">
              <w:rPr>
                <w:sz w:val="20"/>
                <w:szCs w:val="20"/>
                <w:lang w:eastAsia="sv-SE"/>
              </w:rPr>
              <w:t xml:space="preserve"> – </w:t>
            </w:r>
            <w:proofErr w:type="spellStart"/>
            <w:r w:rsidRPr="00F70DB1">
              <w:rPr>
                <w:sz w:val="20"/>
                <w:szCs w:val="20"/>
                <w:lang w:eastAsia="sv-SE"/>
              </w:rPr>
              <w:t>mokymosi</w:t>
            </w:r>
            <w:proofErr w:type="spellEnd"/>
            <w:r w:rsidRPr="00F70DB1">
              <w:rPr>
                <w:sz w:val="20"/>
                <w:szCs w:val="20"/>
                <w:lang w:eastAsia="sv-SE"/>
              </w:rPr>
              <w:t xml:space="preserve"> </w:t>
            </w:r>
            <w:proofErr w:type="spellStart"/>
            <w:r w:rsidRPr="00F70DB1">
              <w:rPr>
                <w:sz w:val="20"/>
                <w:szCs w:val="20"/>
                <w:lang w:eastAsia="sv-SE"/>
              </w:rPr>
              <w:t>korpusą</w:t>
            </w:r>
            <w:proofErr w:type="spellEnd"/>
            <w:r w:rsidRPr="00F70DB1">
              <w:rPr>
                <w:sz w:val="20"/>
                <w:szCs w:val="20"/>
                <w:lang w:eastAsia="sv-SE"/>
              </w:rPr>
              <w:t xml:space="preserve">, </w:t>
            </w:r>
            <w:proofErr w:type="spellStart"/>
            <w:r w:rsidRPr="00F70DB1">
              <w:rPr>
                <w:sz w:val="20"/>
                <w:szCs w:val="20"/>
                <w:lang w:eastAsia="sv-SE"/>
              </w:rPr>
              <w:t>esantį</w:t>
            </w:r>
            <w:proofErr w:type="spellEnd"/>
            <w:r w:rsidRPr="00F70DB1">
              <w:rPr>
                <w:sz w:val="20"/>
                <w:szCs w:val="20"/>
                <w:lang w:eastAsia="sv-SE"/>
              </w:rPr>
              <w:t xml:space="preserve"> </w:t>
            </w:r>
            <w:proofErr w:type="spellStart"/>
            <w:r w:rsidRPr="00F70DB1">
              <w:rPr>
                <w:sz w:val="20"/>
                <w:szCs w:val="20"/>
                <w:lang w:eastAsia="sv-SE"/>
              </w:rPr>
              <w:t>Beržų</w:t>
            </w:r>
            <w:proofErr w:type="spellEnd"/>
            <w:r w:rsidRPr="00F70DB1">
              <w:rPr>
                <w:sz w:val="20"/>
                <w:szCs w:val="20"/>
                <w:lang w:eastAsia="sv-SE"/>
              </w:rPr>
              <w:t xml:space="preserve"> g. 2A, </w:t>
            </w:r>
            <w:proofErr w:type="spellStart"/>
            <w:r w:rsidRPr="00F70DB1">
              <w:rPr>
                <w:sz w:val="20"/>
                <w:szCs w:val="20"/>
                <w:lang w:eastAsia="sv-SE"/>
              </w:rPr>
              <w:t>Buivydiškių</w:t>
            </w:r>
            <w:proofErr w:type="spellEnd"/>
            <w:r w:rsidRPr="00F70DB1">
              <w:rPr>
                <w:sz w:val="20"/>
                <w:szCs w:val="20"/>
                <w:lang w:eastAsia="sv-SE"/>
              </w:rPr>
              <w:t xml:space="preserve"> k., </w:t>
            </w:r>
            <w:proofErr w:type="spellStart"/>
            <w:r w:rsidRPr="00F70DB1">
              <w:rPr>
                <w:sz w:val="20"/>
                <w:szCs w:val="20"/>
                <w:lang w:eastAsia="sv-SE"/>
              </w:rPr>
              <w:t>Vilniaus</w:t>
            </w:r>
            <w:proofErr w:type="spellEnd"/>
            <w:r w:rsidRPr="00F70DB1">
              <w:rPr>
                <w:sz w:val="20"/>
                <w:szCs w:val="20"/>
                <w:lang w:eastAsia="sv-SE"/>
              </w:rPr>
              <w:t xml:space="preserve"> raj. </w:t>
            </w:r>
            <w:proofErr w:type="spellStart"/>
            <w:proofErr w:type="gramStart"/>
            <w:r w:rsidRPr="00F70DB1">
              <w:rPr>
                <w:sz w:val="20"/>
                <w:szCs w:val="20"/>
                <w:lang w:eastAsia="sv-SE"/>
              </w:rPr>
              <w:t>sav</w:t>
            </w:r>
            <w:proofErr w:type="spellEnd"/>
            <w:r w:rsidRPr="00F70DB1">
              <w:rPr>
                <w:sz w:val="20"/>
                <w:szCs w:val="20"/>
                <w:lang w:eastAsia="sv-SE"/>
              </w:rPr>
              <w:t>.,</w:t>
            </w:r>
            <w:proofErr w:type="gramEnd"/>
            <w:r w:rsidRPr="00F70DB1">
              <w:rPr>
                <w:sz w:val="20"/>
                <w:szCs w:val="20"/>
                <w:lang w:eastAsia="sv-SE"/>
              </w:rPr>
              <w:t xml:space="preserve"> </w:t>
            </w:r>
            <w:proofErr w:type="spellStart"/>
            <w:r w:rsidRPr="00F70DB1">
              <w:rPr>
                <w:sz w:val="20"/>
                <w:szCs w:val="20"/>
                <w:lang w:eastAsia="sv-SE"/>
              </w:rPr>
              <w:t>bei</w:t>
            </w:r>
            <w:proofErr w:type="spellEnd"/>
            <w:r w:rsidRPr="00F70DB1">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kolegijos</w:t>
            </w:r>
            <w:proofErr w:type="spellEnd"/>
            <w:r w:rsidRPr="00F70DB1">
              <w:rPr>
                <w:sz w:val="20"/>
                <w:szCs w:val="20"/>
                <w:lang w:eastAsia="sv-SE"/>
              </w:rPr>
              <w:t xml:space="preserve"> </w:t>
            </w:r>
            <w:proofErr w:type="spellStart"/>
            <w:r w:rsidRPr="00F70DB1">
              <w:rPr>
                <w:sz w:val="20"/>
                <w:szCs w:val="20"/>
                <w:lang w:eastAsia="sv-SE"/>
              </w:rPr>
              <w:t>Agrotechnologijų</w:t>
            </w:r>
            <w:proofErr w:type="spellEnd"/>
            <w:r w:rsidRPr="00F70DB1">
              <w:rPr>
                <w:sz w:val="20"/>
                <w:szCs w:val="20"/>
                <w:lang w:eastAsia="sv-SE"/>
              </w:rPr>
              <w:t xml:space="preserve"> </w:t>
            </w:r>
            <w:proofErr w:type="spellStart"/>
            <w:r w:rsidRPr="00F70DB1">
              <w:rPr>
                <w:sz w:val="20"/>
                <w:szCs w:val="20"/>
                <w:lang w:eastAsia="sv-SE"/>
              </w:rPr>
              <w:t>fakultetas</w:t>
            </w:r>
            <w:proofErr w:type="spellEnd"/>
            <w:r w:rsidRPr="00F70DB1">
              <w:rPr>
                <w:sz w:val="20"/>
                <w:szCs w:val="20"/>
                <w:lang w:eastAsia="sv-SE"/>
              </w:rPr>
              <w:t xml:space="preserve"> </w:t>
            </w:r>
            <w:proofErr w:type="spellStart"/>
            <w:r w:rsidRPr="00F70DB1">
              <w:rPr>
                <w:sz w:val="20"/>
                <w:szCs w:val="20"/>
                <w:lang w:eastAsia="sv-SE"/>
              </w:rPr>
              <w:t>perkeltas</w:t>
            </w:r>
            <w:proofErr w:type="spellEnd"/>
            <w:r w:rsidRPr="00F70DB1">
              <w:rPr>
                <w:sz w:val="20"/>
                <w:szCs w:val="20"/>
                <w:lang w:eastAsia="sv-SE"/>
              </w:rPr>
              <w:t xml:space="preserve"> į </w:t>
            </w:r>
            <w:proofErr w:type="spellStart"/>
            <w:r w:rsidRPr="00F70DB1">
              <w:rPr>
                <w:sz w:val="20"/>
                <w:szCs w:val="20"/>
                <w:lang w:eastAsia="sv-SE"/>
              </w:rPr>
              <w:t>pastatą</w:t>
            </w:r>
            <w:proofErr w:type="spellEnd"/>
            <w:r w:rsidRPr="00F70DB1">
              <w:rPr>
                <w:sz w:val="20"/>
                <w:szCs w:val="20"/>
                <w:lang w:eastAsia="sv-SE"/>
              </w:rPr>
              <w:t xml:space="preserve">, </w:t>
            </w:r>
            <w:proofErr w:type="spellStart"/>
            <w:r w:rsidRPr="00F70DB1">
              <w:rPr>
                <w:sz w:val="20"/>
                <w:szCs w:val="20"/>
                <w:lang w:eastAsia="sv-SE"/>
              </w:rPr>
              <w:t>esantį</w:t>
            </w:r>
            <w:proofErr w:type="spellEnd"/>
            <w:r w:rsidRPr="00F70DB1">
              <w:rPr>
                <w:sz w:val="20"/>
                <w:szCs w:val="20"/>
                <w:lang w:eastAsia="sv-SE"/>
              </w:rPr>
              <w:t xml:space="preserve"> </w:t>
            </w:r>
            <w:proofErr w:type="spellStart"/>
            <w:r w:rsidRPr="00F70DB1">
              <w:rPr>
                <w:sz w:val="20"/>
                <w:szCs w:val="20"/>
                <w:lang w:eastAsia="sv-SE"/>
              </w:rPr>
              <w:t>Studentų</w:t>
            </w:r>
            <w:proofErr w:type="spellEnd"/>
            <w:r w:rsidRPr="00F70DB1">
              <w:rPr>
                <w:sz w:val="20"/>
                <w:szCs w:val="20"/>
                <w:lang w:eastAsia="sv-SE"/>
              </w:rPr>
              <w:t xml:space="preserve"> g. 39A, </w:t>
            </w:r>
            <w:proofErr w:type="spellStart"/>
            <w:r w:rsidRPr="00F70DB1">
              <w:rPr>
                <w:sz w:val="20"/>
                <w:szCs w:val="20"/>
                <w:lang w:eastAsia="sv-SE"/>
              </w:rPr>
              <w:t>Vilniuje</w:t>
            </w:r>
            <w:proofErr w:type="spellEnd"/>
            <w:r w:rsidRPr="00F70DB1">
              <w:rPr>
                <w:sz w:val="20"/>
                <w:szCs w:val="20"/>
                <w:lang w:eastAsia="sv-SE"/>
              </w:rPr>
              <w:t xml:space="preserve">. </w:t>
            </w:r>
            <w:proofErr w:type="spellStart"/>
            <w:r w:rsidRPr="00F70DB1">
              <w:rPr>
                <w:sz w:val="20"/>
                <w:szCs w:val="20"/>
                <w:lang w:eastAsia="sv-SE"/>
              </w:rPr>
              <w:t>Tačiau</w:t>
            </w:r>
            <w:proofErr w:type="spellEnd"/>
            <w:r w:rsidRPr="00F70DB1">
              <w:rPr>
                <w:sz w:val="20"/>
                <w:szCs w:val="20"/>
                <w:lang w:eastAsia="sv-SE"/>
              </w:rPr>
              <w:t xml:space="preserve"> </w:t>
            </w:r>
            <w:proofErr w:type="spellStart"/>
            <w:r w:rsidRPr="00F70DB1">
              <w:rPr>
                <w:sz w:val="20"/>
                <w:szCs w:val="20"/>
                <w:lang w:eastAsia="sv-SE"/>
              </w:rPr>
              <w:t>šiame</w:t>
            </w:r>
            <w:proofErr w:type="spellEnd"/>
            <w:r w:rsidRPr="00F70DB1">
              <w:rPr>
                <w:sz w:val="20"/>
                <w:szCs w:val="20"/>
                <w:lang w:eastAsia="sv-SE"/>
              </w:rPr>
              <w:t xml:space="preserve"> </w:t>
            </w:r>
            <w:proofErr w:type="spellStart"/>
            <w:r w:rsidRPr="00F70DB1">
              <w:rPr>
                <w:sz w:val="20"/>
                <w:szCs w:val="20"/>
                <w:lang w:eastAsia="sv-SE"/>
              </w:rPr>
              <w:t>pastate</w:t>
            </w:r>
            <w:proofErr w:type="spellEnd"/>
            <w:r w:rsidRPr="00F70DB1">
              <w:rPr>
                <w:sz w:val="20"/>
                <w:szCs w:val="20"/>
                <w:lang w:eastAsia="sv-SE"/>
              </w:rPr>
              <w:t xml:space="preserve"> </w:t>
            </w:r>
            <w:proofErr w:type="spellStart"/>
            <w:r w:rsidRPr="00F70DB1">
              <w:rPr>
                <w:sz w:val="20"/>
                <w:szCs w:val="20"/>
                <w:lang w:eastAsia="sv-SE"/>
              </w:rPr>
              <w:t>neįrengus</w:t>
            </w:r>
            <w:proofErr w:type="spellEnd"/>
            <w:r w:rsidRPr="00F70DB1">
              <w:rPr>
                <w:sz w:val="20"/>
                <w:szCs w:val="20"/>
                <w:lang w:eastAsia="sv-SE"/>
              </w:rPr>
              <w:t xml:space="preserve"> </w:t>
            </w:r>
            <w:proofErr w:type="spellStart"/>
            <w:r w:rsidRPr="00F70DB1">
              <w:rPr>
                <w:sz w:val="20"/>
                <w:szCs w:val="20"/>
                <w:lang w:eastAsia="sv-SE"/>
              </w:rPr>
              <w:t>Agrotechnologijų</w:t>
            </w:r>
            <w:proofErr w:type="spellEnd"/>
            <w:r w:rsidRPr="00F70DB1">
              <w:rPr>
                <w:sz w:val="20"/>
                <w:szCs w:val="20"/>
                <w:lang w:eastAsia="sv-SE"/>
              </w:rPr>
              <w:t xml:space="preserve"> </w:t>
            </w:r>
            <w:proofErr w:type="spellStart"/>
            <w:r w:rsidRPr="00F70DB1">
              <w:rPr>
                <w:sz w:val="20"/>
                <w:szCs w:val="20"/>
                <w:lang w:eastAsia="sv-SE"/>
              </w:rPr>
              <w:t>fakulteto</w:t>
            </w:r>
            <w:proofErr w:type="spellEnd"/>
            <w:r w:rsidRPr="00F70DB1">
              <w:rPr>
                <w:sz w:val="20"/>
                <w:szCs w:val="20"/>
                <w:lang w:eastAsia="sv-SE"/>
              </w:rPr>
              <w:t xml:space="preserve"> </w:t>
            </w:r>
            <w:proofErr w:type="spellStart"/>
            <w:r w:rsidRPr="00F70DB1">
              <w:rPr>
                <w:sz w:val="20"/>
                <w:szCs w:val="20"/>
                <w:lang w:eastAsia="sv-SE"/>
              </w:rPr>
              <w:t>studijoms</w:t>
            </w:r>
            <w:proofErr w:type="spellEnd"/>
            <w:r w:rsidRPr="00F70DB1">
              <w:rPr>
                <w:sz w:val="20"/>
                <w:szCs w:val="20"/>
                <w:lang w:eastAsia="sv-SE"/>
              </w:rPr>
              <w:t xml:space="preserve"> </w:t>
            </w:r>
            <w:proofErr w:type="spellStart"/>
            <w:r w:rsidRPr="00F70DB1">
              <w:rPr>
                <w:sz w:val="20"/>
                <w:szCs w:val="20"/>
                <w:lang w:eastAsia="sv-SE"/>
              </w:rPr>
              <w:t>vykdyti</w:t>
            </w:r>
            <w:proofErr w:type="spellEnd"/>
            <w:r w:rsidRPr="00F70DB1">
              <w:rPr>
                <w:sz w:val="20"/>
                <w:szCs w:val="20"/>
                <w:lang w:eastAsia="sv-SE"/>
              </w:rPr>
              <w:t xml:space="preserve"> </w:t>
            </w:r>
            <w:proofErr w:type="spellStart"/>
            <w:r w:rsidRPr="00F70DB1">
              <w:rPr>
                <w:sz w:val="20"/>
                <w:szCs w:val="20"/>
                <w:lang w:eastAsia="sv-SE"/>
              </w:rPr>
              <w:t>reikaling</w:t>
            </w:r>
            <w:r>
              <w:rPr>
                <w:sz w:val="20"/>
                <w:szCs w:val="20"/>
                <w:lang w:eastAsia="sv-SE"/>
              </w:rPr>
              <w:t>ų</w:t>
            </w:r>
            <w:proofErr w:type="spellEnd"/>
            <w:r w:rsidRPr="00F70DB1">
              <w:rPr>
                <w:sz w:val="20"/>
                <w:szCs w:val="20"/>
                <w:lang w:eastAsia="sv-SE"/>
              </w:rPr>
              <w:t xml:space="preserve"> </w:t>
            </w:r>
            <w:proofErr w:type="spellStart"/>
            <w:r w:rsidRPr="00F70DB1">
              <w:rPr>
                <w:sz w:val="20"/>
                <w:szCs w:val="20"/>
                <w:lang w:eastAsia="sv-SE"/>
              </w:rPr>
              <w:t>laboratorij</w:t>
            </w:r>
            <w:r>
              <w:rPr>
                <w:sz w:val="20"/>
                <w:szCs w:val="20"/>
                <w:lang w:eastAsia="sv-SE"/>
              </w:rPr>
              <w:t>ų</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procesas</w:t>
            </w:r>
            <w:proofErr w:type="spellEnd"/>
            <w:r w:rsidRPr="00F70DB1">
              <w:rPr>
                <w:sz w:val="20"/>
                <w:szCs w:val="20"/>
                <w:lang w:eastAsia="sv-SE"/>
              </w:rPr>
              <w:t xml:space="preserve"> </w:t>
            </w:r>
            <w:proofErr w:type="spellStart"/>
            <w:r w:rsidRPr="00F70DB1">
              <w:rPr>
                <w:sz w:val="20"/>
                <w:szCs w:val="20"/>
                <w:lang w:eastAsia="sv-SE"/>
              </w:rPr>
              <w:t>vykdomas</w:t>
            </w:r>
            <w:proofErr w:type="spellEnd"/>
            <w:r w:rsidRPr="00F70DB1">
              <w:rPr>
                <w:sz w:val="20"/>
                <w:szCs w:val="20"/>
                <w:lang w:eastAsia="sv-SE"/>
              </w:rPr>
              <w:t xml:space="preserve"> </w:t>
            </w:r>
            <w:proofErr w:type="spellStart"/>
            <w:r w:rsidRPr="00F70DB1">
              <w:rPr>
                <w:sz w:val="20"/>
                <w:szCs w:val="20"/>
                <w:lang w:eastAsia="sv-SE"/>
              </w:rPr>
              <w:t>dviejose</w:t>
            </w:r>
            <w:proofErr w:type="spellEnd"/>
            <w:r w:rsidRPr="00F70DB1">
              <w:rPr>
                <w:sz w:val="20"/>
                <w:szCs w:val="20"/>
                <w:lang w:eastAsia="sv-SE"/>
              </w:rPr>
              <w:t xml:space="preserve"> </w:t>
            </w:r>
            <w:proofErr w:type="spellStart"/>
            <w:r w:rsidRPr="00F70DB1">
              <w:rPr>
                <w:sz w:val="20"/>
                <w:szCs w:val="20"/>
                <w:lang w:eastAsia="sv-SE"/>
              </w:rPr>
              <w:t>vietose</w:t>
            </w:r>
            <w:proofErr w:type="spellEnd"/>
            <w:r w:rsidRPr="00F70DB1">
              <w:rPr>
                <w:sz w:val="20"/>
                <w:szCs w:val="20"/>
                <w:lang w:eastAsia="sv-SE"/>
              </w:rPr>
              <w:t xml:space="preserve"> (</w:t>
            </w:r>
            <w:proofErr w:type="spellStart"/>
            <w:r w:rsidRPr="00F70DB1">
              <w:rPr>
                <w:sz w:val="20"/>
                <w:szCs w:val="20"/>
                <w:lang w:eastAsia="sv-SE"/>
              </w:rPr>
              <w:t>Beržų</w:t>
            </w:r>
            <w:proofErr w:type="spellEnd"/>
            <w:r w:rsidRPr="00F70DB1">
              <w:rPr>
                <w:sz w:val="20"/>
                <w:szCs w:val="20"/>
                <w:lang w:eastAsia="sv-SE"/>
              </w:rPr>
              <w:t xml:space="preserve"> g. 2A, </w:t>
            </w:r>
            <w:proofErr w:type="spellStart"/>
            <w:r w:rsidRPr="00F70DB1">
              <w:rPr>
                <w:sz w:val="20"/>
                <w:szCs w:val="20"/>
                <w:lang w:eastAsia="sv-SE"/>
              </w:rPr>
              <w:t>Buivydiškių</w:t>
            </w:r>
            <w:proofErr w:type="spellEnd"/>
            <w:r w:rsidRPr="00F70DB1">
              <w:rPr>
                <w:sz w:val="20"/>
                <w:szCs w:val="20"/>
                <w:lang w:eastAsia="sv-SE"/>
              </w:rPr>
              <w:t xml:space="preserve"> k., </w:t>
            </w:r>
            <w:proofErr w:type="spellStart"/>
            <w:r w:rsidRPr="00F70DB1">
              <w:rPr>
                <w:sz w:val="20"/>
                <w:szCs w:val="20"/>
                <w:lang w:eastAsia="sv-SE"/>
              </w:rPr>
              <w:t>Vilniaus</w:t>
            </w:r>
            <w:proofErr w:type="spellEnd"/>
            <w:r w:rsidRPr="00F70DB1">
              <w:rPr>
                <w:sz w:val="20"/>
                <w:szCs w:val="20"/>
                <w:lang w:eastAsia="sv-SE"/>
              </w:rPr>
              <w:t xml:space="preserve"> raj.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Studentų</w:t>
            </w:r>
            <w:proofErr w:type="spellEnd"/>
            <w:r w:rsidRPr="00F70DB1">
              <w:rPr>
                <w:sz w:val="20"/>
                <w:szCs w:val="20"/>
                <w:lang w:eastAsia="sv-SE"/>
              </w:rPr>
              <w:t xml:space="preserve"> g. 39A, Vilnius), o tai </w:t>
            </w:r>
            <w:proofErr w:type="spellStart"/>
            <w:r w:rsidRPr="00F70DB1">
              <w:rPr>
                <w:sz w:val="20"/>
                <w:szCs w:val="20"/>
                <w:lang w:eastAsia="sv-SE"/>
              </w:rPr>
              <w:t>didina</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valdymo</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administravimo</w:t>
            </w:r>
            <w:proofErr w:type="spellEnd"/>
            <w:r w:rsidRPr="00F70DB1">
              <w:rPr>
                <w:sz w:val="20"/>
                <w:szCs w:val="20"/>
                <w:lang w:eastAsia="sv-SE"/>
              </w:rPr>
              <w:t xml:space="preserve"> </w:t>
            </w:r>
            <w:proofErr w:type="spellStart"/>
            <w:r w:rsidRPr="00F70DB1">
              <w:rPr>
                <w:sz w:val="20"/>
                <w:szCs w:val="20"/>
                <w:lang w:eastAsia="sv-SE"/>
              </w:rPr>
              <w:t>išlaidas</w:t>
            </w:r>
            <w:proofErr w:type="spellEnd"/>
            <w:r>
              <w:rPr>
                <w:sz w:val="20"/>
                <w:szCs w:val="20"/>
                <w:lang w:eastAsia="sv-SE"/>
              </w:rPr>
              <w:t>,</w:t>
            </w:r>
            <w:r w:rsidRPr="00F70DB1">
              <w:rPr>
                <w:sz w:val="20"/>
                <w:szCs w:val="20"/>
                <w:lang w:eastAsia="sv-SE"/>
              </w:rPr>
              <w:t xml:space="preserve"> </w:t>
            </w:r>
            <w:proofErr w:type="spellStart"/>
            <w:r w:rsidRPr="00F70DB1">
              <w:rPr>
                <w:sz w:val="20"/>
                <w:szCs w:val="20"/>
                <w:lang w:eastAsia="sv-SE"/>
              </w:rPr>
              <w:t>neužtikrina</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atitikimo</w:t>
            </w:r>
            <w:proofErr w:type="spellEnd"/>
            <w:r w:rsidRPr="00F70DB1">
              <w:rPr>
                <w:sz w:val="20"/>
                <w:szCs w:val="20"/>
                <w:lang w:eastAsia="sv-SE"/>
              </w:rPr>
              <w:t xml:space="preserve"> </w:t>
            </w:r>
            <w:proofErr w:type="spellStart"/>
            <w:r>
              <w:rPr>
                <w:sz w:val="20"/>
                <w:szCs w:val="20"/>
                <w:lang w:eastAsia="sv-SE"/>
              </w:rPr>
              <w:t>studentų</w:t>
            </w:r>
            <w:proofErr w:type="spellEnd"/>
            <w:r>
              <w:rPr>
                <w:sz w:val="20"/>
                <w:szCs w:val="20"/>
                <w:lang w:eastAsia="sv-SE"/>
              </w:rPr>
              <w:t xml:space="preserve"> </w:t>
            </w:r>
            <w:proofErr w:type="spellStart"/>
            <w:r w:rsidRPr="00F70DB1">
              <w:rPr>
                <w:sz w:val="20"/>
                <w:szCs w:val="20"/>
                <w:lang w:eastAsia="sv-SE"/>
              </w:rPr>
              <w:t>mokymo</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mokymosi</w:t>
            </w:r>
            <w:proofErr w:type="spellEnd"/>
            <w:r w:rsidRPr="00F70DB1">
              <w:rPr>
                <w:sz w:val="20"/>
                <w:szCs w:val="20"/>
                <w:lang w:eastAsia="sv-SE"/>
              </w:rPr>
              <w:t xml:space="preserve"> </w:t>
            </w:r>
            <w:proofErr w:type="spellStart"/>
            <w:r w:rsidRPr="00F70DB1">
              <w:rPr>
                <w:sz w:val="20"/>
                <w:szCs w:val="20"/>
                <w:lang w:eastAsia="sv-SE"/>
              </w:rPr>
              <w:t>poreikiams</w:t>
            </w:r>
            <w:proofErr w:type="spellEnd"/>
            <w:r w:rsidRPr="00F70DB1">
              <w:rPr>
                <w:sz w:val="20"/>
                <w:szCs w:val="20"/>
                <w:lang w:eastAsia="sv-SE"/>
              </w:rPr>
              <w:t xml:space="preserve">. </w:t>
            </w:r>
          </w:p>
        </w:tc>
      </w:tr>
      <w:tr w:rsidR="002E6B68" w:rsidTr="00B6551A">
        <w:trPr>
          <w:trHeight w:val="133"/>
        </w:trPr>
        <w:tc>
          <w:tcPr>
            <w:tcW w:w="4390"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lang w:eastAsia="sv-SE"/>
              </w:rPr>
            </w:pPr>
            <w:proofErr w:type="spellStart"/>
            <w:r w:rsidRPr="00F70DB1">
              <w:rPr>
                <w:sz w:val="20"/>
                <w:szCs w:val="20"/>
                <w:lang w:eastAsia="sv-SE"/>
              </w:rPr>
              <w:t>Nepilnai</w:t>
            </w:r>
            <w:proofErr w:type="spellEnd"/>
            <w:r w:rsidRPr="00F70DB1">
              <w:rPr>
                <w:sz w:val="20"/>
                <w:szCs w:val="20"/>
                <w:lang w:eastAsia="sv-SE"/>
              </w:rPr>
              <w:t xml:space="preserve"> </w:t>
            </w:r>
            <w:proofErr w:type="spellStart"/>
            <w:r w:rsidRPr="00F70DB1">
              <w:rPr>
                <w:sz w:val="20"/>
                <w:szCs w:val="20"/>
                <w:lang w:eastAsia="sv-SE"/>
              </w:rPr>
              <w:t>užtikrinama</w:t>
            </w:r>
            <w:proofErr w:type="spellEnd"/>
            <w:r w:rsidRPr="00F70DB1">
              <w:rPr>
                <w:sz w:val="20"/>
                <w:szCs w:val="20"/>
                <w:lang w:eastAsia="sv-SE"/>
              </w:rPr>
              <w:t xml:space="preserve"> </w:t>
            </w:r>
            <w:proofErr w:type="spellStart"/>
            <w:r w:rsidRPr="00F70DB1">
              <w:rPr>
                <w:sz w:val="20"/>
                <w:szCs w:val="20"/>
                <w:lang w:eastAsia="sv-SE"/>
              </w:rPr>
              <w:t>Agrotechnologijų</w:t>
            </w:r>
            <w:proofErr w:type="spellEnd"/>
            <w:r w:rsidRPr="00F70DB1">
              <w:rPr>
                <w:sz w:val="20"/>
                <w:szCs w:val="20"/>
                <w:lang w:eastAsia="sv-SE"/>
              </w:rPr>
              <w:t xml:space="preserve"> </w:t>
            </w:r>
            <w:proofErr w:type="spellStart"/>
            <w:r w:rsidRPr="00F70DB1">
              <w:rPr>
                <w:sz w:val="20"/>
                <w:szCs w:val="20"/>
                <w:lang w:eastAsia="sv-SE"/>
              </w:rPr>
              <w:t>fakulteto</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kokybė</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tęstinumas</w:t>
            </w:r>
            <w:proofErr w:type="spellEnd"/>
            <w:r w:rsidRPr="00F70DB1">
              <w:rPr>
                <w:sz w:val="20"/>
                <w:szCs w:val="20"/>
                <w:lang w:eastAsia="sv-SE"/>
              </w:rPr>
              <w:t xml:space="preserve">. </w:t>
            </w:r>
          </w:p>
        </w:tc>
        <w:tc>
          <w:tcPr>
            <w:tcW w:w="4962"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lang w:eastAsia="sv-SE"/>
              </w:rPr>
            </w:pPr>
            <w:proofErr w:type="spellStart"/>
            <w:r w:rsidRPr="00F70DB1">
              <w:rPr>
                <w:sz w:val="20"/>
                <w:szCs w:val="20"/>
                <w:lang w:eastAsia="sv-SE"/>
              </w:rPr>
              <w:t>Šiuo</w:t>
            </w:r>
            <w:proofErr w:type="spellEnd"/>
            <w:r w:rsidRPr="00F70DB1">
              <w:rPr>
                <w:sz w:val="20"/>
                <w:szCs w:val="20"/>
                <w:lang w:eastAsia="sv-SE"/>
              </w:rPr>
              <w:t xml:space="preserve"> </w:t>
            </w:r>
            <w:proofErr w:type="spellStart"/>
            <w:r w:rsidRPr="00F70DB1">
              <w:rPr>
                <w:sz w:val="20"/>
                <w:szCs w:val="20"/>
                <w:lang w:eastAsia="sv-SE"/>
              </w:rPr>
              <w:t>metu</w:t>
            </w:r>
            <w:proofErr w:type="spellEnd"/>
            <w:r w:rsidRPr="00F70DB1">
              <w:rPr>
                <w:sz w:val="20"/>
                <w:szCs w:val="20"/>
                <w:lang w:eastAsia="sv-SE"/>
              </w:rPr>
              <w:t xml:space="preserve"> </w:t>
            </w:r>
            <w:proofErr w:type="spellStart"/>
            <w:r w:rsidRPr="00F70DB1">
              <w:rPr>
                <w:sz w:val="20"/>
                <w:szCs w:val="20"/>
                <w:lang w:eastAsia="sv-SE"/>
              </w:rPr>
              <w:t>Agrotechnologijų</w:t>
            </w:r>
            <w:proofErr w:type="spellEnd"/>
            <w:r w:rsidRPr="00F70DB1">
              <w:rPr>
                <w:sz w:val="20"/>
                <w:szCs w:val="20"/>
                <w:lang w:eastAsia="sv-SE"/>
              </w:rPr>
              <w:t xml:space="preserve"> </w:t>
            </w:r>
            <w:proofErr w:type="spellStart"/>
            <w:r w:rsidRPr="00F70DB1">
              <w:rPr>
                <w:sz w:val="20"/>
                <w:szCs w:val="20"/>
                <w:lang w:eastAsia="sv-SE"/>
              </w:rPr>
              <w:t>fakulteto</w:t>
            </w:r>
            <w:proofErr w:type="spellEnd"/>
            <w:r w:rsidRPr="00F70DB1">
              <w:rPr>
                <w:sz w:val="20"/>
                <w:szCs w:val="20"/>
                <w:lang w:eastAsia="sv-SE"/>
              </w:rPr>
              <w:t xml:space="preserve"> </w:t>
            </w:r>
            <w:proofErr w:type="spellStart"/>
            <w:r w:rsidRPr="00F70DB1">
              <w:rPr>
                <w:sz w:val="20"/>
                <w:szCs w:val="20"/>
                <w:lang w:eastAsia="sv-SE"/>
              </w:rPr>
              <w:t>cheminės</w:t>
            </w:r>
            <w:proofErr w:type="spellEnd"/>
            <w:r w:rsidRPr="00F70DB1">
              <w:rPr>
                <w:sz w:val="20"/>
                <w:szCs w:val="20"/>
                <w:lang w:eastAsia="sv-SE"/>
              </w:rPr>
              <w:t xml:space="preserve"> </w:t>
            </w:r>
            <w:proofErr w:type="spellStart"/>
            <w:r w:rsidRPr="00F70DB1">
              <w:rPr>
                <w:sz w:val="20"/>
                <w:szCs w:val="20"/>
                <w:lang w:eastAsia="sv-SE"/>
              </w:rPr>
              <w:t>analizės</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maisto</w:t>
            </w:r>
            <w:proofErr w:type="spellEnd"/>
            <w:r w:rsidRPr="00F70DB1">
              <w:rPr>
                <w:sz w:val="20"/>
                <w:szCs w:val="20"/>
                <w:lang w:eastAsia="sv-SE"/>
              </w:rPr>
              <w:t xml:space="preserve"> </w:t>
            </w:r>
            <w:proofErr w:type="spellStart"/>
            <w:r w:rsidRPr="00F70DB1">
              <w:rPr>
                <w:sz w:val="20"/>
                <w:szCs w:val="20"/>
                <w:lang w:eastAsia="sv-SE"/>
              </w:rPr>
              <w:t>technologijų</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programų</w:t>
            </w:r>
            <w:proofErr w:type="spellEnd"/>
            <w:r w:rsidRPr="00F70DB1">
              <w:rPr>
                <w:sz w:val="20"/>
                <w:szCs w:val="20"/>
                <w:lang w:eastAsia="sv-SE"/>
              </w:rPr>
              <w:t xml:space="preserve"> </w:t>
            </w:r>
            <w:proofErr w:type="spellStart"/>
            <w:r w:rsidRPr="00F70DB1">
              <w:rPr>
                <w:sz w:val="20"/>
                <w:szCs w:val="20"/>
                <w:lang w:eastAsia="sv-SE"/>
              </w:rPr>
              <w:t>praktinės</w:t>
            </w:r>
            <w:proofErr w:type="spellEnd"/>
            <w:r w:rsidRPr="00F70DB1">
              <w:rPr>
                <w:sz w:val="20"/>
                <w:szCs w:val="20"/>
                <w:lang w:eastAsia="sv-SE"/>
              </w:rPr>
              <w:t xml:space="preserve"> </w:t>
            </w:r>
            <w:proofErr w:type="spellStart"/>
            <w:r w:rsidRPr="00F70DB1">
              <w:rPr>
                <w:sz w:val="20"/>
                <w:szCs w:val="20"/>
                <w:lang w:eastAsia="sv-SE"/>
              </w:rPr>
              <w:t>studijos</w:t>
            </w:r>
            <w:proofErr w:type="spellEnd"/>
            <w:r w:rsidRPr="00F70DB1">
              <w:rPr>
                <w:sz w:val="20"/>
                <w:szCs w:val="20"/>
                <w:lang w:eastAsia="sv-SE"/>
              </w:rPr>
              <w:t xml:space="preserve"> </w:t>
            </w:r>
            <w:proofErr w:type="spellStart"/>
            <w:r w:rsidRPr="00F70DB1">
              <w:rPr>
                <w:sz w:val="20"/>
                <w:szCs w:val="20"/>
                <w:lang w:eastAsia="sv-SE"/>
              </w:rPr>
              <w:t>vykdomos</w:t>
            </w:r>
            <w:proofErr w:type="spellEnd"/>
            <w:r w:rsidRPr="00F70DB1">
              <w:rPr>
                <w:sz w:val="20"/>
                <w:szCs w:val="20"/>
                <w:lang w:eastAsia="sv-SE"/>
              </w:rPr>
              <w:t xml:space="preserve"> </w:t>
            </w:r>
            <w:proofErr w:type="spellStart"/>
            <w:r w:rsidRPr="00F70DB1">
              <w:rPr>
                <w:sz w:val="20"/>
                <w:szCs w:val="20"/>
                <w:lang w:eastAsia="sv-SE"/>
              </w:rPr>
              <w:t>Lietuvos</w:t>
            </w:r>
            <w:proofErr w:type="spellEnd"/>
            <w:r w:rsidRPr="00F70DB1">
              <w:rPr>
                <w:sz w:val="20"/>
                <w:szCs w:val="20"/>
                <w:lang w:eastAsia="sv-SE"/>
              </w:rPr>
              <w:t xml:space="preserve"> </w:t>
            </w:r>
            <w:proofErr w:type="spellStart"/>
            <w:r w:rsidRPr="00F70DB1">
              <w:rPr>
                <w:sz w:val="20"/>
                <w:szCs w:val="20"/>
                <w:lang w:eastAsia="sv-SE"/>
              </w:rPr>
              <w:t>Respublikos</w:t>
            </w:r>
            <w:proofErr w:type="spellEnd"/>
            <w:r w:rsidRPr="00F70DB1">
              <w:rPr>
                <w:sz w:val="20"/>
                <w:szCs w:val="20"/>
                <w:lang w:eastAsia="sv-SE"/>
              </w:rPr>
              <w:t xml:space="preserve"> </w:t>
            </w:r>
            <w:proofErr w:type="spellStart"/>
            <w:r w:rsidRPr="00F70DB1">
              <w:rPr>
                <w:sz w:val="20"/>
                <w:szCs w:val="20"/>
                <w:lang w:eastAsia="sv-SE"/>
              </w:rPr>
              <w:t>švietimo</w:t>
            </w:r>
            <w:proofErr w:type="spellEnd"/>
            <w:r w:rsidRPr="00F70DB1">
              <w:rPr>
                <w:sz w:val="20"/>
                <w:szCs w:val="20"/>
                <w:lang w:eastAsia="sv-SE"/>
              </w:rPr>
              <w:t xml:space="preserve">, </w:t>
            </w:r>
            <w:proofErr w:type="spellStart"/>
            <w:r w:rsidRPr="00F70DB1">
              <w:rPr>
                <w:sz w:val="20"/>
                <w:szCs w:val="20"/>
                <w:lang w:eastAsia="sv-SE"/>
              </w:rPr>
              <w:t>mokslo</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sporto</w:t>
            </w:r>
            <w:proofErr w:type="spellEnd"/>
            <w:r w:rsidRPr="00F70DB1">
              <w:rPr>
                <w:sz w:val="20"/>
                <w:szCs w:val="20"/>
                <w:lang w:eastAsia="sv-SE"/>
              </w:rPr>
              <w:t xml:space="preserve"> </w:t>
            </w:r>
            <w:proofErr w:type="spellStart"/>
            <w:r w:rsidRPr="00F70DB1">
              <w:rPr>
                <w:sz w:val="20"/>
                <w:szCs w:val="20"/>
                <w:lang w:eastAsia="sv-SE"/>
              </w:rPr>
              <w:t>ministerijai</w:t>
            </w:r>
            <w:proofErr w:type="spellEnd"/>
            <w:r w:rsidRPr="00F70DB1">
              <w:rPr>
                <w:sz w:val="20"/>
                <w:szCs w:val="20"/>
                <w:lang w:eastAsia="sv-SE"/>
              </w:rPr>
              <w:t xml:space="preserve"> </w:t>
            </w:r>
            <w:proofErr w:type="spellStart"/>
            <w:r w:rsidRPr="00F70DB1">
              <w:rPr>
                <w:sz w:val="20"/>
                <w:szCs w:val="20"/>
                <w:lang w:eastAsia="sv-SE"/>
              </w:rPr>
              <w:t>perduotame</w:t>
            </w:r>
            <w:proofErr w:type="spellEnd"/>
            <w:r w:rsidRPr="00F70DB1">
              <w:rPr>
                <w:sz w:val="20"/>
                <w:szCs w:val="20"/>
                <w:lang w:eastAsia="sv-SE"/>
              </w:rPr>
              <w:t xml:space="preserve"> </w:t>
            </w:r>
            <w:proofErr w:type="spellStart"/>
            <w:proofErr w:type="gramStart"/>
            <w:r w:rsidRPr="00F70DB1">
              <w:rPr>
                <w:sz w:val="20"/>
                <w:szCs w:val="20"/>
                <w:lang w:eastAsia="sv-SE"/>
              </w:rPr>
              <w:t>pastate</w:t>
            </w:r>
            <w:proofErr w:type="spellEnd"/>
            <w:r w:rsidRPr="00F70DB1">
              <w:rPr>
                <w:sz w:val="20"/>
                <w:szCs w:val="20"/>
                <w:lang w:eastAsia="sv-SE"/>
              </w:rPr>
              <w:t>,</w:t>
            </w:r>
            <w:proofErr w:type="gramEnd"/>
            <w:r w:rsidRPr="00F70DB1">
              <w:rPr>
                <w:sz w:val="20"/>
                <w:szCs w:val="20"/>
                <w:lang w:eastAsia="sv-SE"/>
              </w:rPr>
              <w:t xml:space="preserve"> </w:t>
            </w:r>
            <w:proofErr w:type="spellStart"/>
            <w:r w:rsidRPr="00F70DB1">
              <w:rPr>
                <w:sz w:val="20"/>
                <w:szCs w:val="20"/>
                <w:lang w:eastAsia="sv-SE"/>
              </w:rPr>
              <w:t>esančiame</w:t>
            </w:r>
            <w:proofErr w:type="spellEnd"/>
            <w:r w:rsidRPr="00F70DB1">
              <w:rPr>
                <w:sz w:val="20"/>
                <w:szCs w:val="20"/>
                <w:lang w:eastAsia="sv-SE"/>
              </w:rPr>
              <w:t xml:space="preserve"> </w:t>
            </w:r>
            <w:proofErr w:type="spellStart"/>
            <w:r w:rsidRPr="00F70DB1">
              <w:rPr>
                <w:sz w:val="20"/>
                <w:szCs w:val="20"/>
                <w:lang w:eastAsia="sv-SE"/>
              </w:rPr>
              <w:t>Beržų</w:t>
            </w:r>
            <w:proofErr w:type="spellEnd"/>
            <w:r w:rsidRPr="00F70DB1">
              <w:rPr>
                <w:sz w:val="20"/>
                <w:szCs w:val="20"/>
                <w:lang w:eastAsia="sv-SE"/>
              </w:rPr>
              <w:t xml:space="preserve"> g. 2A, </w:t>
            </w:r>
            <w:proofErr w:type="spellStart"/>
            <w:r w:rsidRPr="00F70DB1">
              <w:rPr>
                <w:sz w:val="20"/>
                <w:szCs w:val="20"/>
                <w:lang w:eastAsia="sv-SE"/>
              </w:rPr>
              <w:t>Buivydiškių</w:t>
            </w:r>
            <w:proofErr w:type="spellEnd"/>
            <w:r w:rsidRPr="00F70DB1">
              <w:rPr>
                <w:sz w:val="20"/>
                <w:szCs w:val="20"/>
                <w:lang w:eastAsia="sv-SE"/>
              </w:rPr>
              <w:t xml:space="preserve"> k., </w:t>
            </w:r>
            <w:proofErr w:type="spellStart"/>
            <w:r w:rsidRPr="00F70DB1">
              <w:rPr>
                <w:sz w:val="20"/>
                <w:szCs w:val="20"/>
                <w:lang w:eastAsia="sv-SE"/>
              </w:rPr>
              <w:t>Vilniaus</w:t>
            </w:r>
            <w:proofErr w:type="spellEnd"/>
            <w:r w:rsidRPr="00F70DB1">
              <w:rPr>
                <w:sz w:val="20"/>
                <w:szCs w:val="20"/>
                <w:lang w:eastAsia="sv-SE"/>
              </w:rPr>
              <w:t xml:space="preserve"> raj. </w:t>
            </w:r>
            <w:proofErr w:type="spellStart"/>
            <w:proofErr w:type="gramStart"/>
            <w:r w:rsidRPr="00F70DB1">
              <w:rPr>
                <w:sz w:val="20"/>
                <w:szCs w:val="20"/>
                <w:lang w:eastAsia="sv-SE"/>
              </w:rPr>
              <w:t>sav</w:t>
            </w:r>
            <w:proofErr w:type="spellEnd"/>
            <w:r w:rsidRPr="00F70DB1">
              <w:rPr>
                <w:sz w:val="20"/>
                <w:szCs w:val="20"/>
                <w:lang w:eastAsia="sv-SE"/>
              </w:rPr>
              <w:t>.,</w:t>
            </w:r>
            <w:proofErr w:type="gramEnd"/>
            <w:r w:rsidRPr="00F70DB1">
              <w:rPr>
                <w:sz w:val="20"/>
                <w:szCs w:val="20"/>
                <w:lang w:eastAsia="sv-SE"/>
              </w:rPr>
              <w:t xml:space="preserve"> </w:t>
            </w:r>
            <w:proofErr w:type="spellStart"/>
            <w:r w:rsidRPr="00F70DB1">
              <w:rPr>
                <w:sz w:val="20"/>
                <w:szCs w:val="20"/>
                <w:lang w:eastAsia="sv-SE"/>
              </w:rPr>
              <w:t>tačiau</w:t>
            </w:r>
            <w:proofErr w:type="spellEnd"/>
            <w:r w:rsidRPr="00F70DB1">
              <w:rPr>
                <w:sz w:val="20"/>
                <w:szCs w:val="20"/>
                <w:lang w:eastAsia="sv-SE"/>
              </w:rPr>
              <w:t xml:space="preserve"> </w:t>
            </w:r>
            <w:proofErr w:type="spellStart"/>
            <w:r w:rsidRPr="00F70DB1">
              <w:rPr>
                <w:sz w:val="20"/>
                <w:szCs w:val="20"/>
                <w:lang w:eastAsia="sv-SE"/>
              </w:rPr>
              <w:t>dabar</w:t>
            </w:r>
            <w:proofErr w:type="spellEnd"/>
            <w:r w:rsidRPr="00F70DB1">
              <w:rPr>
                <w:sz w:val="20"/>
                <w:szCs w:val="20"/>
                <w:lang w:eastAsia="sv-SE"/>
              </w:rPr>
              <w:t xml:space="preserve"> </w:t>
            </w:r>
            <w:proofErr w:type="spellStart"/>
            <w:r w:rsidRPr="00F70DB1">
              <w:rPr>
                <w:sz w:val="20"/>
                <w:szCs w:val="20"/>
                <w:lang w:eastAsia="sv-SE"/>
              </w:rPr>
              <w:t>naudojamos</w:t>
            </w:r>
            <w:proofErr w:type="spellEnd"/>
            <w:r w:rsidRPr="00F70DB1">
              <w:rPr>
                <w:sz w:val="20"/>
                <w:szCs w:val="20"/>
                <w:lang w:eastAsia="sv-SE"/>
              </w:rPr>
              <w:t xml:space="preserve"> </w:t>
            </w:r>
            <w:proofErr w:type="spellStart"/>
            <w:r w:rsidRPr="00F70DB1">
              <w:rPr>
                <w:sz w:val="20"/>
                <w:szCs w:val="20"/>
                <w:lang w:eastAsia="sv-SE"/>
              </w:rPr>
              <w:t>mokamosios</w:t>
            </w:r>
            <w:proofErr w:type="spellEnd"/>
            <w:r w:rsidRPr="00F70DB1">
              <w:rPr>
                <w:sz w:val="20"/>
                <w:szCs w:val="20"/>
                <w:lang w:eastAsia="sv-SE"/>
              </w:rPr>
              <w:t xml:space="preserve"> </w:t>
            </w:r>
            <w:proofErr w:type="spellStart"/>
            <w:r w:rsidRPr="00F70DB1">
              <w:rPr>
                <w:sz w:val="20"/>
                <w:szCs w:val="20"/>
                <w:lang w:eastAsia="sv-SE"/>
              </w:rPr>
              <w:t>laboratorijos</w:t>
            </w:r>
            <w:proofErr w:type="spellEnd"/>
            <w:r w:rsidRPr="00F70DB1">
              <w:rPr>
                <w:sz w:val="20"/>
                <w:szCs w:val="20"/>
                <w:lang w:eastAsia="sv-SE"/>
              </w:rPr>
              <w:t xml:space="preserve"> </w:t>
            </w:r>
            <w:proofErr w:type="spellStart"/>
            <w:r w:rsidRPr="00F70DB1">
              <w:rPr>
                <w:sz w:val="20"/>
                <w:szCs w:val="20"/>
                <w:lang w:eastAsia="sv-SE"/>
              </w:rPr>
              <w:t>bei</w:t>
            </w:r>
            <w:proofErr w:type="spellEnd"/>
            <w:r w:rsidRPr="00F70DB1">
              <w:rPr>
                <w:sz w:val="20"/>
                <w:szCs w:val="20"/>
                <w:lang w:eastAsia="sv-SE"/>
              </w:rPr>
              <w:t xml:space="preserve"> </w:t>
            </w:r>
            <w:proofErr w:type="spellStart"/>
            <w:r w:rsidRPr="00F70DB1">
              <w:rPr>
                <w:sz w:val="20"/>
                <w:szCs w:val="20"/>
                <w:lang w:eastAsia="sv-SE"/>
              </w:rPr>
              <w:t>kita</w:t>
            </w:r>
            <w:proofErr w:type="spellEnd"/>
            <w:r w:rsidRPr="00F70DB1">
              <w:rPr>
                <w:sz w:val="20"/>
                <w:szCs w:val="20"/>
                <w:lang w:eastAsia="sv-SE"/>
              </w:rPr>
              <w:t xml:space="preserve"> </w:t>
            </w:r>
            <w:proofErr w:type="spellStart"/>
            <w:r w:rsidRPr="00F70DB1">
              <w:rPr>
                <w:sz w:val="20"/>
                <w:szCs w:val="20"/>
                <w:lang w:eastAsia="sv-SE"/>
              </w:rPr>
              <w:t>cheminės</w:t>
            </w:r>
            <w:proofErr w:type="spellEnd"/>
            <w:r w:rsidRPr="00F70DB1">
              <w:rPr>
                <w:sz w:val="20"/>
                <w:szCs w:val="20"/>
                <w:lang w:eastAsia="sv-SE"/>
              </w:rPr>
              <w:t xml:space="preserve"> </w:t>
            </w:r>
            <w:proofErr w:type="spellStart"/>
            <w:r w:rsidRPr="00F70DB1">
              <w:rPr>
                <w:sz w:val="20"/>
                <w:szCs w:val="20"/>
                <w:lang w:eastAsia="sv-SE"/>
              </w:rPr>
              <w:t>analizės</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maisto</w:t>
            </w:r>
            <w:proofErr w:type="spellEnd"/>
            <w:r w:rsidRPr="00F70DB1">
              <w:rPr>
                <w:sz w:val="20"/>
                <w:szCs w:val="20"/>
                <w:lang w:eastAsia="sv-SE"/>
              </w:rPr>
              <w:t xml:space="preserve"> </w:t>
            </w:r>
            <w:proofErr w:type="spellStart"/>
            <w:r w:rsidRPr="00F70DB1">
              <w:rPr>
                <w:sz w:val="20"/>
                <w:szCs w:val="20"/>
                <w:lang w:eastAsia="sv-SE"/>
              </w:rPr>
              <w:t>technologijos</w:t>
            </w:r>
            <w:proofErr w:type="spellEnd"/>
            <w:r w:rsidRPr="00F70DB1">
              <w:rPr>
                <w:sz w:val="20"/>
                <w:szCs w:val="20"/>
                <w:lang w:eastAsia="sv-SE"/>
              </w:rPr>
              <w:t xml:space="preserve"> </w:t>
            </w:r>
            <w:proofErr w:type="spellStart"/>
            <w:r w:rsidRPr="00F70DB1">
              <w:rPr>
                <w:sz w:val="20"/>
                <w:szCs w:val="20"/>
                <w:lang w:eastAsia="sv-SE"/>
              </w:rPr>
              <w:t>studijoms</w:t>
            </w:r>
            <w:proofErr w:type="spellEnd"/>
            <w:r w:rsidRPr="00F70DB1">
              <w:rPr>
                <w:sz w:val="20"/>
                <w:szCs w:val="20"/>
                <w:lang w:eastAsia="sv-SE"/>
              </w:rPr>
              <w:t xml:space="preserve"> </w:t>
            </w:r>
            <w:proofErr w:type="spellStart"/>
            <w:r w:rsidRPr="00F70DB1">
              <w:rPr>
                <w:sz w:val="20"/>
                <w:szCs w:val="20"/>
                <w:lang w:eastAsia="sv-SE"/>
              </w:rPr>
              <w:t>reikalinga</w:t>
            </w:r>
            <w:proofErr w:type="spellEnd"/>
            <w:r w:rsidRPr="00F70DB1">
              <w:rPr>
                <w:sz w:val="20"/>
                <w:szCs w:val="20"/>
                <w:lang w:eastAsia="sv-SE"/>
              </w:rPr>
              <w:t xml:space="preserve"> </w:t>
            </w:r>
            <w:proofErr w:type="spellStart"/>
            <w:r w:rsidRPr="00F70DB1">
              <w:rPr>
                <w:sz w:val="20"/>
                <w:szCs w:val="20"/>
                <w:lang w:eastAsia="sv-SE"/>
              </w:rPr>
              <w:t>infrastruktūra</w:t>
            </w:r>
            <w:proofErr w:type="spellEnd"/>
            <w:r w:rsidRPr="00F70DB1">
              <w:rPr>
                <w:sz w:val="20"/>
                <w:szCs w:val="20"/>
                <w:lang w:eastAsia="sv-SE"/>
              </w:rPr>
              <w:t xml:space="preserve"> </w:t>
            </w:r>
            <w:proofErr w:type="spellStart"/>
            <w:r w:rsidRPr="00F70DB1">
              <w:rPr>
                <w:sz w:val="20"/>
                <w:szCs w:val="20"/>
                <w:lang w:eastAsia="sv-SE"/>
              </w:rPr>
              <w:t>neleidžia</w:t>
            </w:r>
            <w:proofErr w:type="spellEnd"/>
            <w:r w:rsidRPr="00F70DB1">
              <w:rPr>
                <w:sz w:val="20"/>
                <w:szCs w:val="20"/>
                <w:lang w:eastAsia="sv-SE"/>
              </w:rPr>
              <w:t xml:space="preserve"> </w:t>
            </w:r>
            <w:proofErr w:type="spellStart"/>
            <w:r w:rsidRPr="00F70DB1">
              <w:rPr>
                <w:sz w:val="20"/>
                <w:szCs w:val="20"/>
                <w:lang w:eastAsia="sv-SE"/>
              </w:rPr>
              <w:t>užtikrinti</w:t>
            </w:r>
            <w:proofErr w:type="spellEnd"/>
            <w:r w:rsidRPr="00F70DB1">
              <w:rPr>
                <w:sz w:val="20"/>
                <w:szCs w:val="20"/>
                <w:lang w:eastAsia="sv-SE"/>
              </w:rPr>
              <w:t xml:space="preserve"> </w:t>
            </w:r>
            <w:proofErr w:type="spellStart"/>
            <w:r w:rsidRPr="00F70DB1">
              <w:rPr>
                <w:sz w:val="20"/>
                <w:szCs w:val="20"/>
                <w:lang w:eastAsia="sv-SE"/>
              </w:rPr>
              <w:t>būtinos</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kokybės</w:t>
            </w:r>
            <w:proofErr w:type="spellEnd"/>
            <w:r w:rsidRPr="00F70DB1">
              <w:rPr>
                <w:sz w:val="20"/>
                <w:szCs w:val="20"/>
                <w:lang w:eastAsia="sv-SE"/>
              </w:rPr>
              <w:t xml:space="preserve">. </w:t>
            </w:r>
          </w:p>
          <w:p w:rsidR="002E6B68" w:rsidRPr="00F70DB1" w:rsidRDefault="002E6B68" w:rsidP="00B6551A">
            <w:pPr>
              <w:rPr>
                <w:sz w:val="20"/>
                <w:szCs w:val="20"/>
                <w:lang w:eastAsia="sv-SE"/>
              </w:rPr>
            </w:pPr>
            <w:proofErr w:type="spellStart"/>
            <w:r w:rsidRPr="00F70DB1">
              <w:rPr>
                <w:sz w:val="20"/>
                <w:szCs w:val="20"/>
                <w:lang w:eastAsia="sv-SE"/>
              </w:rPr>
              <w:t>Pasta</w:t>
            </w:r>
            <w:r>
              <w:rPr>
                <w:sz w:val="20"/>
                <w:szCs w:val="20"/>
                <w:lang w:eastAsia="sv-SE"/>
              </w:rPr>
              <w:t>to</w:t>
            </w:r>
            <w:proofErr w:type="spellEnd"/>
            <w:r>
              <w:rPr>
                <w:sz w:val="20"/>
                <w:szCs w:val="20"/>
                <w:lang w:eastAsia="sv-SE"/>
              </w:rPr>
              <w:t xml:space="preserve">, </w:t>
            </w:r>
            <w:proofErr w:type="spellStart"/>
            <w:r>
              <w:rPr>
                <w:sz w:val="20"/>
                <w:szCs w:val="20"/>
                <w:lang w:eastAsia="sv-SE"/>
              </w:rPr>
              <w:t>esančio</w:t>
            </w:r>
            <w:proofErr w:type="spellEnd"/>
            <w:r>
              <w:rPr>
                <w:sz w:val="20"/>
                <w:szCs w:val="20"/>
                <w:lang w:eastAsia="sv-SE"/>
              </w:rPr>
              <w:t xml:space="preserve"> </w:t>
            </w:r>
            <w:proofErr w:type="spellStart"/>
            <w:r>
              <w:rPr>
                <w:sz w:val="20"/>
                <w:szCs w:val="20"/>
                <w:lang w:eastAsia="sv-SE"/>
              </w:rPr>
              <w:t>Studentų</w:t>
            </w:r>
            <w:proofErr w:type="spellEnd"/>
            <w:r>
              <w:rPr>
                <w:sz w:val="20"/>
                <w:szCs w:val="20"/>
                <w:lang w:eastAsia="sv-SE"/>
              </w:rPr>
              <w:t xml:space="preserve"> g. 39A</w:t>
            </w:r>
            <w:r w:rsidRPr="00F70DB1">
              <w:rPr>
                <w:sz w:val="20"/>
                <w:szCs w:val="20"/>
                <w:lang w:eastAsia="sv-SE"/>
              </w:rPr>
              <w:t xml:space="preserve"> </w:t>
            </w:r>
            <w:proofErr w:type="spellStart"/>
            <w:r w:rsidRPr="00F70DB1">
              <w:rPr>
                <w:sz w:val="20"/>
                <w:szCs w:val="20"/>
                <w:lang w:eastAsia="sv-SE"/>
              </w:rPr>
              <w:t>Vilniuje</w:t>
            </w:r>
            <w:proofErr w:type="spellEnd"/>
            <w:r w:rsidRPr="00F70DB1">
              <w:rPr>
                <w:sz w:val="20"/>
                <w:szCs w:val="20"/>
                <w:lang w:eastAsia="sv-SE"/>
              </w:rPr>
              <w:t xml:space="preserve">, </w:t>
            </w:r>
            <w:proofErr w:type="spellStart"/>
            <w:r w:rsidRPr="00F70DB1">
              <w:rPr>
                <w:sz w:val="20"/>
                <w:szCs w:val="20"/>
                <w:lang w:eastAsia="sv-SE"/>
              </w:rPr>
              <w:t>patalpos</w:t>
            </w:r>
            <w:proofErr w:type="spellEnd"/>
            <w:r w:rsidRPr="00F70DB1">
              <w:rPr>
                <w:sz w:val="20"/>
                <w:szCs w:val="20"/>
                <w:lang w:eastAsia="sv-SE"/>
              </w:rPr>
              <w:t xml:space="preserve"> </w:t>
            </w:r>
            <w:proofErr w:type="spellStart"/>
            <w:r w:rsidRPr="00F70DB1">
              <w:rPr>
                <w:sz w:val="20"/>
                <w:szCs w:val="20"/>
                <w:lang w:eastAsia="sv-SE"/>
              </w:rPr>
              <w:t>neatitinka</w:t>
            </w:r>
            <w:proofErr w:type="spellEnd"/>
            <w:r w:rsidRPr="00F70DB1">
              <w:rPr>
                <w:sz w:val="20"/>
                <w:szCs w:val="20"/>
                <w:lang w:eastAsia="sv-SE"/>
              </w:rPr>
              <w:t xml:space="preserve"> </w:t>
            </w:r>
            <w:proofErr w:type="spellStart"/>
            <w:r w:rsidRPr="00F70DB1">
              <w:rPr>
                <w:sz w:val="20"/>
                <w:szCs w:val="20"/>
                <w:lang w:eastAsia="sv-SE"/>
              </w:rPr>
              <w:t>cheminės</w:t>
            </w:r>
            <w:proofErr w:type="spellEnd"/>
            <w:r w:rsidRPr="00F70DB1">
              <w:rPr>
                <w:sz w:val="20"/>
                <w:szCs w:val="20"/>
                <w:lang w:eastAsia="sv-SE"/>
              </w:rPr>
              <w:t xml:space="preserve"> </w:t>
            </w:r>
            <w:proofErr w:type="spellStart"/>
            <w:r w:rsidRPr="00F70DB1">
              <w:rPr>
                <w:sz w:val="20"/>
                <w:szCs w:val="20"/>
                <w:lang w:eastAsia="sv-SE"/>
              </w:rPr>
              <w:t>analizės</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maisto</w:t>
            </w:r>
            <w:proofErr w:type="spellEnd"/>
            <w:r w:rsidRPr="00F70DB1">
              <w:rPr>
                <w:sz w:val="20"/>
                <w:szCs w:val="20"/>
                <w:lang w:eastAsia="sv-SE"/>
              </w:rPr>
              <w:t xml:space="preserve"> </w:t>
            </w:r>
            <w:proofErr w:type="spellStart"/>
            <w:r w:rsidRPr="00F70DB1">
              <w:rPr>
                <w:sz w:val="20"/>
                <w:szCs w:val="20"/>
                <w:lang w:eastAsia="sv-SE"/>
              </w:rPr>
              <w:t>technologijų</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programų</w:t>
            </w:r>
            <w:proofErr w:type="spellEnd"/>
            <w:r w:rsidRPr="00F70DB1">
              <w:rPr>
                <w:sz w:val="20"/>
                <w:szCs w:val="20"/>
                <w:lang w:eastAsia="sv-SE"/>
              </w:rPr>
              <w:t xml:space="preserve"> </w:t>
            </w:r>
            <w:proofErr w:type="spellStart"/>
            <w:r w:rsidRPr="00F70DB1">
              <w:rPr>
                <w:sz w:val="20"/>
                <w:szCs w:val="20"/>
                <w:lang w:eastAsia="sv-SE"/>
              </w:rPr>
              <w:t>praktinėms</w:t>
            </w:r>
            <w:proofErr w:type="spellEnd"/>
            <w:r w:rsidRPr="00F70DB1">
              <w:rPr>
                <w:sz w:val="20"/>
                <w:szCs w:val="20"/>
                <w:lang w:eastAsia="sv-SE"/>
              </w:rPr>
              <w:t xml:space="preserve"> </w:t>
            </w:r>
            <w:proofErr w:type="spellStart"/>
            <w:r w:rsidRPr="00F70DB1">
              <w:rPr>
                <w:sz w:val="20"/>
                <w:szCs w:val="20"/>
                <w:lang w:eastAsia="sv-SE"/>
              </w:rPr>
              <w:t>studijoms</w:t>
            </w:r>
            <w:proofErr w:type="spellEnd"/>
            <w:r w:rsidRPr="00F70DB1">
              <w:rPr>
                <w:sz w:val="20"/>
                <w:szCs w:val="20"/>
                <w:lang w:eastAsia="sv-SE"/>
              </w:rPr>
              <w:t xml:space="preserve"> </w:t>
            </w:r>
            <w:proofErr w:type="spellStart"/>
            <w:r w:rsidRPr="00F70DB1">
              <w:rPr>
                <w:sz w:val="20"/>
                <w:szCs w:val="20"/>
                <w:lang w:eastAsia="sv-SE"/>
              </w:rPr>
              <w:t>vykdyti</w:t>
            </w:r>
            <w:proofErr w:type="spellEnd"/>
            <w:r w:rsidRPr="00F70DB1">
              <w:rPr>
                <w:sz w:val="20"/>
                <w:szCs w:val="20"/>
                <w:lang w:eastAsia="sv-SE"/>
              </w:rPr>
              <w:t xml:space="preserve"> </w:t>
            </w:r>
            <w:proofErr w:type="spellStart"/>
            <w:r w:rsidRPr="00F70DB1">
              <w:rPr>
                <w:sz w:val="20"/>
                <w:szCs w:val="20"/>
                <w:lang w:eastAsia="sv-SE"/>
              </w:rPr>
              <w:t>keliamų</w:t>
            </w:r>
            <w:proofErr w:type="spellEnd"/>
            <w:r w:rsidRPr="00F70DB1">
              <w:rPr>
                <w:sz w:val="20"/>
                <w:szCs w:val="20"/>
                <w:lang w:eastAsia="sv-SE"/>
              </w:rPr>
              <w:t xml:space="preserve"> </w:t>
            </w:r>
            <w:proofErr w:type="spellStart"/>
            <w:r w:rsidRPr="00F70DB1">
              <w:rPr>
                <w:sz w:val="20"/>
                <w:szCs w:val="20"/>
                <w:lang w:eastAsia="sv-SE"/>
              </w:rPr>
              <w:t>reikalavimų</w:t>
            </w:r>
            <w:proofErr w:type="spellEnd"/>
            <w:r w:rsidRPr="00F70DB1">
              <w:rPr>
                <w:sz w:val="20"/>
                <w:szCs w:val="20"/>
                <w:lang w:eastAsia="sv-SE"/>
              </w:rPr>
              <w:t xml:space="preserve">, </w:t>
            </w:r>
            <w:proofErr w:type="spellStart"/>
            <w:r w:rsidRPr="00F70DB1">
              <w:rPr>
                <w:sz w:val="20"/>
                <w:szCs w:val="20"/>
                <w:lang w:eastAsia="sv-SE"/>
              </w:rPr>
              <w:t>todėl</w:t>
            </w:r>
            <w:proofErr w:type="spellEnd"/>
            <w:r w:rsidRPr="00F70DB1">
              <w:rPr>
                <w:sz w:val="20"/>
                <w:szCs w:val="20"/>
                <w:lang w:eastAsia="sv-SE"/>
              </w:rPr>
              <w:t xml:space="preserve"> </w:t>
            </w:r>
            <w:proofErr w:type="spellStart"/>
            <w:r w:rsidRPr="00F70DB1">
              <w:rPr>
                <w:sz w:val="20"/>
                <w:szCs w:val="20"/>
                <w:lang w:eastAsia="sv-SE"/>
              </w:rPr>
              <w:t>jose</w:t>
            </w:r>
            <w:proofErr w:type="spellEnd"/>
            <w:r w:rsidRPr="00F70DB1">
              <w:rPr>
                <w:sz w:val="20"/>
                <w:szCs w:val="20"/>
                <w:lang w:eastAsia="sv-SE"/>
              </w:rPr>
              <w:t xml:space="preserve"> </w:t>
            </w:r>
            <w:proofErr w:type="spellStart"/>
            <w:r w:rsidRPr="00F70DB1">
              <w:rPr>
                <w:sz w:val="20"/>
                <w:szCs w:val="20"/>
                <w:lang w:eastAsia="sv-SE"/>
              </w:rPr>
              <w:t>neįrengus</w:t>
            </w:r>
            <w:proofErr w:type="spellEnd"/>
            <w:r w:rsidRPr="00F70DB1">
              <w:rPr>
                <w:sz w:val="20"/>
                <w:szCs w:val="20"/>
                <w:lang w:eastAsia="sv-SE"/>
              </w:rPr>
              <w:t xml:space="preserve"> </w:t>
            </w:r>
            <w:proofErr w:type="spellStart"/>
            <w:r w:rsidRPr="00F70DB1">
              <w:rPr>
                <w:sz w:val="20"/>
                <w:szCs w:val="20"/>
                <w:lang w:eastAsia="sv-SE"/>
              </w:rPr>
              <w:t>šiuolaikines</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tendencijas</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mokymosi</w:t>
            </w:r>
            <w:proofErr w:type="spellEnd"/>
            <w:r w:rsidRPr="00F70DB1">
              <w:rPr>
                <w:sz w:val="20"/>
                <w:szCs w:val="20"/>
                <w:lang w:eastAsia="sv-SE"/>
              </w:rPr>
              <w:t xml:space="preserve"> </w:t>
            </w:r>
            <w:proofErr w:type="spellStart"/>
            <w:r w:rsidRPr="00F70DB1">
              <w:rPr>
                <w:sz w:val="20"/>
                <w:szCs w:val="20"/>
                <w:lang w:eastAsia="sv-SE"/>
              </w:rPr>
              <w:t>poreikius</w:t>
            </w:r>
            <w:proofErr w:type="spellEnd"/>
            <w:r w:rsidRPr="00F70DB1">
              <w:rPr>
                <w:sz w:val="20"/>
                <w:szCs w:val="20"/>
                <w:lang w:eastAsia="sv-SE"/>
              </w:rPr>
              <w:t xml:space="preserve"> </w:t>
            </w:r>
            <w:proofErr w:type="spellStart"/>
            <w:r w:rsidRPr="00F70DB1">
              <w:rPr>
                <w:sz w:val="20"/>
                <w:szCs w:val="20"/>
                <w:lang w:eastAsia="sv-SE"/>
              </w:rPr>
              <w:t>atitinkančių</w:t>
            </w:r>
            <w:proofErr w:type="spellEnd"/>
            <w:r w:rsidRPr="00F70DB1">
              <w:rPr>
                <w:sz w:val="20"/>
                <w:szCs w:val="20"/>
                <w:lang w:eastAsia="sv-SE"/>
              </w:rPr>
              <w:t xml:space="preserve"> </w:t>
            </w:r>
            <w:proofErr w:type="spellStart"/>
            <w:r w:rsidRPr="00F70DB1">
              <w:rPr>
                <w:sz w:val="20"/>
                <w:szCs w:val="20"/>
                <w:lang w:eastAsia="sv-SE"/>
              </w:rPr>
              <w:t>laboratorijų</w:t>
            </w:r>
            <w:proofErr w:type="spellEnd"/>
            <w:r w:rsidRPr="00F70DB1">
              <w:rPr>
                <w:sz w:val="20"/>
                <w:szCs w:val="20"/>
                <w:lang w:eastAsia="sv-SE"/>
              </w:rPr>
              <w:t xml:space="preserve"> </w:t>
            </w:r>
            <w:proofErr w:type="spellStart"/>
            <w:r w:rsidRPr="00F70DB1">
              <w:rPr>
                <w:sz w:val="20"/>
                <w:szCs w:val="20"/>
                <w:lang w:eastAsia="sv-SE"/>
              </w:rPr>
              <w:t>bei</w:t>
            </w:r>
            <w:proofErr w:type="spellEnd"/>
            <w:r w:rsidRPr="00F70DB1">
              <w:rPr>
                <w:sz w:val="20"/>
                <w:szCs w:val="20"/>
                <w:lang w:eastAsia="sv-SE"/>
              </w:rPr>
              <w:t xml:space="preserve"> </w:t>
            </w:r>
            <w:proofErr w:type="spellStart"/>
            <w:r w:rsidRPr="00F70DB1">
              <w:rPr>
                <w:sz w:val="20"/>
                <w:szCs w:val="20"/>
                <w:lang w:eastAsia="sv-SE"/>
              </w:rPr>
              <w:t>kitos</w:t>
            </w:r>
            <w:proofErr w:type="spellEnd"/>
            <w:r w:rsidRPr="00F70DB1">
              <w:rPr>
                <w:sz w:val="20"/>
                <w:szCs w:val="20"/>
                <w:lang w:eastAsia="sv-SE"/>
              </w:rPr>
              <w:t xml:space="preserve"> </w:t>
            </w:r>
            <w:proofErr w:type="spellStart"/>
            <w:r w:rsidRPr="00F70DB1">
              <w:rPr>
                <w:sz w:val="20"/>
                <w:szCs w:val="20"/>
                <w:lang w:eastAsia="sv-SE"/>
              </w:rPr>
              <w:t>reikalingos</w:t>
            </w:r>
            <w:proofErr w:type="spellEnd"/>
            <w:r w:rsidRPr="00F70DB1">
              <w:rPr>
                <w:sz w:val="20"/>
                <w:szCs w:val="20"/>
                <w:lang w:eastAsia="sv-SE"/>
              </w:rPr>
              <w:t xml:space="preserve"> </w:t>
            </w:r>
            <w:proofErr w:type="spellStart"/>
            <w:r w:rsidRPr="00F70DB1">
              <w:rPr>
                <w:sz w:val="20"/>
                <w:szCs w:val="20"/>
                <w:lang w:eastAsia="sv-SE"/>
              </w:rPr>
              <w:t>i</w:t>
            </w:r>
            <w:r>
              <w:rPr>
                <w:sz w:val="20"/>
                <w:szCs w:val="20"/>
                <w:lang w:eastAsia="sv-SE"/>
              </w:rPr>
              <w:t>nfrastruktūros</w:t>
            </w:r>
            <w:proofErr w:type="spellEnd"/>
            <w:r>
              <w:rPr>
                <w:sz w:val="20"/>
                <w:szCs w:val="20"/>
                <w:lang w:eastAsia="sv-SE"/>
              </w:rPr>
              <w:t xml:space="preserve"> </w:t>
            </w:r>
            <w:proofErr w:type="spellStart"/>
            <w:r>
              <w:rPr>
                <w:sz w:val="20"/>
                <w:szCs w:val="20"/>
                <w:lang w:eastAsia="sv-SE"/>
              </w:rPr>
              <w:t>nebus</w:t>
            </w:r>
            <w:proofErr w:type="spellEnd"/>
            <w:r>
              <w:rPr>
                <w:sz w:val="20"/>
                <w:szCs w:val="20"/>
                <w:lang w:eastAsia="sv-SE"/>
              </w:rPr>
              <w:t xml:space="preserve"> </w:t>
            </w:r>
            <w:proofErr w:type="spellStart"/>
            <w:r>
              <w:rPr>
                <w:sz w:val="20"/>
                <w:szCs w:val="20"/>
                <w:lang w:eastAsia="sv-SE"/>
              </w:rPr>
              <w:t>užtikrinta</w:t>
            </w:r>
            <w:proofErr w:type="spellEnd"/>
            <w:r w:rsidRPr="00F70DB1">
              <w:rPr>
                <w:sz w:val="20"/>
                <w:szCs w:val="20"/>
                <w:lang w:eastAsia="sv-SE"/>
              </w:rPr>
              <w:t xml:space="preserve"> </w:t>
            </w:r>
            <w:proofErr w:type="spellStart"/>
            <w:r w:rsidRPr="00F70DB1">
              <w:rPr>
                <w:sz w:val="20"/>
                <w:szCs w:val="20"/>
                <w:lang w:eastAsia="sv-SE"/>
              </w:rPr>
              <w:t>Agrotechnologijų</w:t>
            </w:r>
            <w:proofErr w:type="spellEnd"/>
            <w:r w:rsidRPr="00F70DB1">
              <w:rPr>
                <w:sz w:val="20"/>
                <w:szCs w:val="20"/>
                <w:lang w:eastAsia="sv-SE"/>
              </w:rPr>
              <w:t xml:space="preserve"> </w:t>
            </w:r>
            <w:proofErr w:type="spellStart"/>
            <w:r w:rsidRPr="00F70DB1">
              <w:rPr>
                <w:sz w:val="20"/>
                <w:szCs w:val="20"/>
                <w:lang w:eastAsia="sv-SE"/>
              </w:rPr>
              <w:t>fakulteto</w:t>
            </w:r>
            <w:proofErr w:type="spellEnd"/>
            <w:r w:rsidRPr="00F70DB1">
              <w:rPr>
                <w:sz w:val="20"/>
                <w:szCs w:val="20"/>
                <w:lang w:eastAsia="sv-SE"/>
              </w:rPr>
              <w:t xml:space="preserve"> </w:t>
            </w:r>
            <w:proofErr w:type="spellStart"/>
            <w:r w:rsidRPr="00F70DB1">
              <w:rPr>
                <w:sz w:val="20"/>
                <w:szCs w:val="20"/>
                <w:lang w:eastAsia="sv-SE"/>
              </w:rPr>
              <w:t>cheminės</w:t>
            </w:r>
            <w:proofErr w:type="spellEnd"/>
            <w:r w:rsidRPr="00F70DB1">
              <w:rPr>
                <w:sz w:val="20"/>
                <w:szCs w:val="20"/>
                <w:lang w:eastAsia="sv-SE"/>
              </w:rPr>
              <w:t xml:space="preserve"> </w:t>
            </w:r>
            <w:proofErr w:type="spellStart"/>
            <w:r w:rsidRPr="00F70DB1">
              <w:rPr>
                <w:sz w:val="20"/>
                <w:szCs w:val="20"/>
                <w:lang w:eastAsia="sv-SE"/>
              </w:rPr>
              <w:t>analizės</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maisto</w:t>
            </w:r>
            <w:proofErr w:type="spellEnd"/>
            <w:r w:rsidRPr="00F70DB1">
              <w:rPr>
                <w:sz w:val="20"/>
                <w:szCs w:val="20"/>
                <w:lang w:eastAsia="sv-SE"/>
              </w:rPr>
              <w:t xml:space="preserve"> </w:t>
            </w:r>
            <w:proofErr w:type="spellStart"/>
            <w:r w:rsidRPr="00F70DB1">
              <w:rPr>
                <w:sz w:val="20"/>
                <w:szCs w:val="20"/>
                <w:lang w:eastAsia="sv-SE"/>
              </w:rPr>
              <w:t>technologijų</w:t>
            </w:r>
            <w:proofErr w:type="spellEnd"/>
            <w:r w:rsidRPr="00F70DB1">
              <w:rPr>
                <w:sz w:val="20"/>
                <w:szCs w:val="20"/>
                <w:lang w:eastAsia="sv-SE"/>
              </w:rPr>
              <w:t xml:space="preserve"> </w:t>
            </w:r>
            <w:proofErr w:type="spellStart"/>
            <w:r w:rsidRPr="00F70DB1">
              <w:rPr>
                <w:sz w:val="20"/>
                <w:szCs w:val="20"/>
                <w:lang w:eastAsia="sv-SE"/>
              </w:rPr>
              <w:t>studijų</w:t>
            </w:r>
            <w:proofErr w:type="spellEnd"/>
            <w:r w:rsidRPr="00F70DB1">
              <w:rPr>
                <w:sz w:val="20"/>
                <w:szCs w:val="20"/>
                <w:lang w:eastAsia="sv-SE"/>
              </w:rPr>
              <w:t xml:space="preserve"> </w:t>
            </w:r>
            <w:proofErr w:type="spellStart"/>
            <w:r w:rsidRPr="00F70DB1">
              <w:rPr>
                <w:sz w:val="20"/>
                <w:szCs w:val="20"/>
                <w:lang w:eastAsia="sv-SE"/>
              </w:rPr>
              <w:t>kokybė</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tęstinumas</w:t>
            </w:r>
            <w:proofErr w:type="spellEnd"/>
            <w:r w:rsidRPr="00F70DB1">
              <w:rPr>
                <w:sz w:val="20"/>
                <w:szCs w:val="20"/>
                <w:lang w:eastAsia="sv-SE"/>
              </w:rPr>
              <w:t xml:space="preserve">. </w:t>
            </w:r>
          </w:p>
        </w:tc>
      </w:tr>
      <w:tr w:rsidR="002E6B68" w:rsidTr="00B6551A">
        <w:trPr>
          <w:trHeight w:val="181"/>
        </w:trPr>
        <w:tc>
          <w:tcPr>
            <w:tcW w:w="4390"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lang w:eastAsia="sv-SE"/>
              </w:rPr>
            </w:pPr>
            <w:r>
              <w:rPr>
                <w:sz w:val="20"/>
                <w:szCs w:val="20"/>
                <w:lang w:eastAsia="sv-SE"/>
              </w:rPr>
              <w:t xml:space="preserve">Be </w:t>
            </w:r>
            <w:proofErr w:type="spellStart"/>
            <w:r>
              <w:rPr>
                <w:sz w:val="20"/>
                <w:szCs w:val="20"/>
                <w:lang w:eastAsia="sv-SE"/>
              </w:rPr>
              <w:t>šiuolaikiškos</w:t>
            </w:r>
            <w:proofErr w:type="spellEnd"/>
            <w:r>
              <w:rPr>
                <w:sz w:val="20"/>
                <w:szCs w:val="20"/>
                <w:lang w:eastAsia="sv-SE"/>
              </w:rPr>
              <w:t xml:space="preserve"> </w:t>
            </w:r>
            <w:proofErr w:type="spellStart"/>
            <w:r>
              <w:rPr>
                <w:sz w:val="20"/>
                <w:szCs w:val="20"/>
                <w:lang w:eastAsia="sv-SE"/>
              </w:rPr>
              <w:t>bibliotekos</w:t>
            </w:r>
            <w:proofErr w:type="spellEnd"/>
            <w:r>
              <w:rPr>
                <w:sz w:val="20"/>
                <w:szCs w:val="20"/>
                <w:lang w:eastAsia="sv-SE"/>
              </w:rPr>
              <w:t xml:space="preserve"> </w:t>
            </w:r>
            <w:proofErr w:type="spellStart"/>
            <w:r>
              <w:rPr>
                <w:sz w:val="20"/>
                <w:szCs w:val="20"/>
                <w:lang w:eastAsia="sv-SE"/>
              </w:rPr>
              <w:t>ir</w:t>
            </w:r>
            <w:proofErr w:type="spellEnd"/>
            <w:r>
              <w:rPr>
                <w:sz w:val="20"/>
                <w:szCs w:val="20"/>
                <w:lang w:eastAsia="sv-SE"/>
              </w:rPr>
              <w:t xml:space="preserve"> </w:t>
            </w:r>
            <w:proofErr w:type="spellStart"/>
            <w:r>
              <w:rPr>
                <w:sz w:val="20"/>
                <w:szCs w:val="20"/>
                <w:lang w:eastAsia="sv-SE"/>
              </w:rPr>
              <w:t>jos</w:t>
            </w:r>
            <w:proofErr w:type="spellEnd"/>
            <w:r>
              <w:rPr>
                <w:sz w:val="20"/>
                <w:szCs w:val="20"/>
                <w:lang w:eastAsia="sv-SE"/>
              </w:rPr>
              <w:t xml:space="preserve"> </w:t>
            </w:r>
            <w:proofErr w:type="spellStart"/>
            <w:r>
              <w:rPr>
                <w:sz w:val="20"/>
                <w:szCs w:val="20"/>
                <w:lang w:eastAsia="sv-SE"/>
              </w:rPr>
              <w:t>paslaugų</w:t>
            </w:r>
            <w:proofErr w:type="spellEnd"/>
            <w:r>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kolegijos</w:t>
            </w:r>
            <w:proofErr w:type="spellEnd"/>
            <w:r w:rsidRPr="00F70DB1">
              <w:rPr>
                <w:sz w:val="20"/>
                <w:szCs w:val="20"/>
                <w:lang w:eastAsia="sv-SE"/>
              </w:rPr>
              <w:t xml:space="preserve"> </w:t>
            </w:r>
            <w:proofErr w:type="spellStart"/>
            <w:r w:rsidRPr="00F70DB1">
              <w:rPr>
                <w:sz w:val="20"/>
                <w:szCs w:val="20"/>
                <w:lang w:eastAsia="sv-SE"/>
              </w:rPr>
              <w:t>studentai</w:t>
            </w:r>
            <w:proofErr w:type="spellEnd"/>
            <w:r w:rsidRPr="00F70DB1">
              <w:rPr>
                <w:sz w:val="20"/>
                <w:szCs w:val="20"/>
                <w:lang w:eastAsia="sv-SE"/>
              </w:rPr>
              <w:t xml:space="preserve"> </w:t>
            </w:r>
            <w:proofErr w:type="spellStart"/>
            <w:r w:rsidRPr="00F70DB1">
              <w:rPr>
                <w:sz w:val="20"/>
                <w:szCs w:val="20"/>
                <w:lang w:eastAsia="sv-SE"/>
              </w:rPr>
              <w:t>neturi</w:t>
            </w:r>
            <w:proofErr w:type="spellEnd"/>
            <w:r w:rsidRPr="00F70DB1">
              <w:rPr>
                <w:sz w:val="20"/>
                <w:szCs w:val="20"/>
                <w:lang w:eastAsia="sv-SE"/>
              </w:rPr>
              <w:t xml:space="preserve"> </w:t>
            </w:r>
            <w:proofErr w:type="spellStart"/>
            <w:r>
              <w:rPr>
                <w:sz w:val="20"/>
                <w:szCs w:val="20"/>
                <w:lang w:eastAsia="sv-SE"/>
              </w:rPr>
              <w:t>nepakankamas</w:t>
            </w:r>
            <w:proofErr w:type="spellEnd"/>
            <w:r>
              <w:rPr>
                <w:sz w:val="20"/>
                <w:szCs w:val="20"/>
                <w:lang w:eastAsia="sv-SE"/>
              </w:rPr>
              <w:t xml:space="preserve"> </w:t>
            </w:r>
            <w:proofErr w:type="spellStart"/>
            <w:r>
              <w:rPr>
                <w:sz w:val="20"/>
                <w:szCs w:val="20"/>
                <w:lang w:eastAsia="sv-SE"/>
              </w:rPr>
              <w:t>galimybes</w:t>
            </w:r>
            <w:proofErr w:type="spellEnd"/>
            <w:r>
              <w:rPr>
                <w:sz w:val="20"/>
                <w:szCs w:val="20"/>
                <w:lang w:eastAsia="sv-SE"/>
              </w:rPr>
              <w:t xml:space="preserve"> </w:t>
            </w:r>
            <w:proofErr w:type="spellStart"/>
            <w:r w:rsidRPr="00F70DB1">
              <w:rPr>
                <w:sz w:val="20"/>
                <w:szCs w:val="20"/>
                <w:lang w:eastAsia="sv-SE"/>
              </w:rPr>
              <w:t>savarankiškai</w:t>
            </w:r>
            <w:proofErr w:type="spellEnd"/>
            <w:r w:rsidRPr="00F70DB1">
              <w:rPr>
                <w:sz w:val="20"/>
                <w:szCs w:val="20"/>
                <w:lang w:eastAsia="sv-SE"/>
              </w:rPr>
              <w:t xml:space="preserve"> </w:t>
            </w:r>
            <w:proofErr w:type="spellStart"/>
            <w:r w:rsidRPr="00F70DB1">
              <w:rPr>
                <w:sz w:val="20"/>
                <w:szCs w:val="20"/>
                <w:lang w:eastAsia="sv-SE"/>
              </w:rPr>
              <w:t>mokytis</w:t>
            </w:r>
            <w:proofErr w:type="spellEnd"/>
            <w:r w:rsidRPr="00F70DB1">
              <w:rPr>
                <w:sz w:val="20"/>
                <w:szCs w:val="20"/>
                <w:lang w:eastAsia="sv-SE"/>
              </w:rPr>
              <w:t xml:space="preserve">, </w:t>
            </w:r>
            <w:proofErr w:type="spellStart"/>
            <w:r w:rsidRPr="00F70DB1">
              <w:rPr>
                <w:sz w:val="20"/>
                <w:szCs w:val="20"/>
                <w:lang w:eastAsia="sv-SE"/>
              </w:rPr>
              <w:t>naudojantis</w:t>
            </w:r>
            <w:proofErr w:type="spellEnd"/>
            <w:r w:rsidRPr="00F70DB1">
              <w:rPr>
                <w:sz w:val="20"/>
                <w:szCs w:val="20"/>
                <w:lang w:eastAsia="sv-SE"/>
              </w:rPr>
              <w:t xml:space="preserve"> </w:t>
            </w:r>
            <w:proofErr w:type="spellStart"/>
            <w:r w:rsidRPr="00F70DB1">
              <w:rPr>
                <w:sz w:val="20"/>
                <w:szCs w:val="20"/>
                <w:lang w:eastAsia="sv-SE"/>
              </w:rPr>
              <w:t>šiuolaikinės</w:t>
            </w:r>
            <w:proofErr w:type="spellEnd"/>
            <w:r w:rsidRPr="00F70DB1">
              <w:rPr>
                <w:sz w:val="20"/>
                <w:szCs w:val="20"/>
                <w:lang w:eastAsia="sv-SE"/>
              </w:rPr>
              <w:t xml:space="preserve"> </w:t>
            </w:r>
            <w:proofErr w:type="spellStart"/>
            <w:r w:rsidRPr="00F70DB1">
              <w:rPr>
                <w:sz w:val="20"/>
                <w:szCs w:val="20"/>
                <w:lang w:eastAsia="sv-SE"/>
              </w:rPr>
              <w:t>bibliotekos</w:t>
            </w:r>
            <w:proofErr w:type="spellEnd"/>
            <w:r w:rsidRPr="00F70DB1">
              <w:rPr>
                <w:sz w:val="20"/>
                <w:szCs w:val="20"/>
                <w:lang w:eastAsia="sv-SE"/>
              </w:rPr>
              <w:t xml:space="preserve"> </w:t>
            </w:r>
            <w:proofErr w:type="spellStart"/>
            <w:r w:rsidRPr="00F70DB1">
              <w:rPr>
                <w:sz w:val="20"/>
                <w:szCs w:val="20"/>
                <w:lang w:eastAsia="sv-SE"/>
              </w:rPr>
              <w:t>paslaugomis</w:t>
            </w:r>
            <w:proofErr w:type="spellEnd"/>
            <w:r w:rsidRPr="00F70DB1">
              <w:rPr>
                <w:sz w:val="20"/>
                <w:szCs w:val="20"/>
                <w:lang w:eastAsia="sv-SE"/>
              </w:rPr>
              <w:t xml:space="preserve"> </w:t>
            </w:r>
            <w:proofErr w:type="spellStart"/>
            <w:r w:rsidRPr="00F70DB1">
              <w:rPr>
                <w:sz w:val="20"/>
                <w:szCs w:val="20"/>
                <w:lang w:eastAsia="sv-SE"/>
              </w:rPr>
              <w:t>bei</w:t>
            </w:r>
            <w:proofErr w:type="spellEnd"/>
            <w:r w:rsidRPr="00F70DB1">
              <w:rPr>
                <w:sz w:val="20"/>
                <w:szCs w:val="20"/>
                <w:lang w:eastAsia="sv-SE"/>
              </w:rPr>
              <w:t xml:space="preserve"> </w:t>
            </w:r>
            <w:proofErr w:type="spellStart"/>
            <w:r w:rsidRPr="00F70DB1">
              <w:rPr>
                <w:sz w:val="20"/>
                <w:szCs w:val="20"/>
                <w:lang w:eastAsia="sv-SE"/>
              </w:rPr>
              <w:t>naudojant</w:t>
            </w:r>
            <w:proofErr w:type="spellEnd"/>
            <w:r w:rsidRPr="00F70DB1">
              <w:rPr>
                <w:sz w:val="20"/>
                <w:szCs w:val="20"/>
                <w:lang w:eastAsia="sv-SE"/>
              </w:rPr>
              <w:t xml:space="preserve"> </w:t>
            </w:r>
            <w:proofErr w:type="spellStart"/>
            <w:r w:rsidRPr="00F70DB1">
              <w:rPr>
                <w:sz w:val="20"/>
                <w:szCs w:val="20"/>
                <w:lang w:eastAsia="sv-SE"/>
              </w:rPr>
              <w:lastRenderedPageBreak/>
              <w:t>šiuolaikinius</w:t>
            </w:r>
            <w:proofErr w:type="spellEnd"/>
            <w:r w:rsidRPr="00F70DB1">
              <w:rPr>
                <w:sz w:val="20"/>
                <w:szCs w:val="20"/>
                <w:lang w:eastAsia="sv-SE"/>
              </w:rPr>
              <w:t xml:space="preserve"> </w:t>
            </w:r>
            <w:proofErr w:type="spellStart"/>
            <w:r w:rsidRPr="00F70DB1">
              <w:rPr>
                <w:sz w:val="20"/>
                <w:szCs w:val="20"/>
                <w:lang w:eastAsia="sv-SE"/>
              </w:rPr>
              <w:t>mokymosi</w:t>
            </w:r>
            <w:proofErr w:type="spellEnd"/>
            <w:r w:rsidRPr="00F70DB1">
              <w:rPr>
                <w:sz w:val="20"/>
                <w:szCs w:val="20"/>
                <w:lang w:eastAsia="sv-SE"/>
              </w:rPr>
              <w:t xml:space="preserve"> </w:t>
            </w:r>
            <w:proofErr w:type="spellStart"/>
            <w:r w:rsidRPr="00F70DB1">
              <w:rPr>
                <w:sz w:val="20"/>
                <w:szCs w:val="20"/>
                <w:lang w:eastAsia="sv-SE"/>
              </w:rPr>
              <w:t>metodus</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šiuolaikinę</w:t>
            </w:r>
            <w:proofErr w:type="spellEnd"/>
            <w:r w:rsidRPr="00F70DB1">
              <w:rPr>
                <w:sz w:val="20"/>
                <w:szCs w:val="20"/>
                <w:lang w:eastAsia="sv-SE"/>
              </w:rPr>
              <w:t xml:space="preserve"> </w:t>
            </w:r>
            <w:proofErr w:type="spellStart"/>
            <w:r w:rsidRPr="00F70DB1">
              <w:rPr>
                <w:sz w:val="20"/>
                <w:szCs w:val="20"/>
                <w:lang w:eastAsia="sv-SE"/>
              </w:rPr>
              <w:t>informacinę</w:t>
            </w:r>
            <w:proofErr w:type="spellEnd"/>
            <w:r w:rsidRPr="00F70DB1">
              <w:rPr>
                <w:sz w:val="20"/>
                <w:szCs w:val="20"/>
                <w:lang w:eastAsia="sv-SE"/>
              </w:rPr>
              <w:t xml:space="preserve"> </w:t>
            </w:r>
            <w:proofErr w:type="spellStart"/>
            <w:r w:rsidRPr="00F70DB1">
              <w:rPr>
                <w:sz w:val="20"/>
                <w:szCs w:val="20"/>
                <w:lang w:eastAsia="sv-SE"/>
              </w:rPr>
              <w:t>bazę</w:t>
            </w:r>
            <w:proofErr w:type="spellEnd"/>
            <w:r w:rsidRPr="00F70DB1">
              <w:rPr>
                <w:sz w:val="20"/>
                <w:szCs w:val="20"/>
                <w:lang w:eastAsia="sv-SE"/>
              </w:rPr>
              <w:t xml:space="preserve">. </w:t>
            </w:r>
          </w:p>
        </w:tc>
        <w:tc>
          <w:tcPr>
            <w:tcW w:w="4962"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lang w:eastAsia="sv-SE"/>
              </w:rPr>
            </w:pPr>
            <w:proofErr w:type="spellStart"/>
            <w:r w:rsidRPr="00F70DB1">
              <w:rPr>
                <w:sz w:val="20"/>
                <w:szCs w:val="20"/>
                <w:lang w:eastAsia="sv-SE"/>
              </w:rPr>
              <w:lastRenderedPageBreak/>
              <w:t>Vilniaus</w:t>
            </w:r>
            <w:proofErr w:type="spellEnd"/>
            <w:r w:rsidRPr="00F70DB1">
              <w:rPr>
                <w:sz w:val="20"/>
                <w:szCs w:val="20"/>
                <w:lang w:eastAsia="sv-SE"/>
              </w:rPr>
              <w:t xml:space="preserve"> </w:t>
            </w:r>
            <w:proofErr w:type="spellStart"/>
            <w:r w:rsidRPr="00F70DB1">
              <w:rPr>
                <w:sz w:val="20"/>
                <w:szCs w:val="20"/>
                <w:lang w:eastAsia="sv-SE"/>
              </w:rPr>
              <w:t>kolegijai</w:t>
            </w:r>
            <w:proofErr w:type="spellEnd"/>
            <w:r w:rsidRPr="00F70DB1">
              <w:rPr>
                <w:sz w:val="20"/>
                <w:szCs w:val="20"/>
                <w:lang w:eastAsia="sv-SE"/>
              </w:rPr>
              <w:t xml:space="preserve"> </w:t>
            </w:r>
            <w:proofErr w:type="spellStart"/>
            <w:r w:rsidRPr="00F70DB1">
              <w:rPr>
                <w:sz w:val="20"/>
                <w:szCs w:val="20"/>
                <w:lang w:eastAsia="sv-SE"/>
              </w:rPr>
              <w:t>perkėlus</w:t>
            </w:r>
            <w:proofErr w:type="spellEnd"/>
            <w:r w:rsidRPr="00F70DB1">
              <w:rPr>
                <w:sz w:val="20"/>
                <w:szCs w:val="20"/>
                <w:lang w:eastAsia="sv-SE"/>
              </w:rPr>
              <w:t xml:space="preserve"> 3 </w:t>
            </w:r>
            <w:proofErr w:type="spellStart"/>
            <w:r w:rsidRPr="00F70DB1">
              <w:rPr>
                <w:sz w:val="20"/>
                <w:szCs w:val="20"/>
                <w:lang w:eastAsia="sv-SE"/>
              </w:rPr>
              <w:t>fakultetus</w:t>
            </w:r>
            <w:proofErr w:type="spellEnd"/>
            <w:r w:rsidRPr="00F70DB1">
              <w:rPr>
                <w:sz w:val="20"/>
                <w:szCs w:val="20"/>
                <w:lang w:eastAsia="sv-SE"/>
              </w:rPr>
              <w:t xml:space="preserve"> į </w:t>
            </w:r>
            <w:proofErr w:type="spellStart"/>
            <w:r w:rsidRPr="00F70DB1">
              <w:rPr>
                <w:sz w:val="20"/>
                <w:szCs w:val="20"/>
                <w:lang w:eastAsia="sv-SE"/>
              </w:rPr>
              <w:t>pastatą</w:t>
            </w:r>
            <w:proofErr w:type="spellEnd"/>
            <w:r w:rsidRPr="00F70DB1">
              <w:rPr>
                <w:sz w:val="20"/>
                <w:szCs w:val="20"/>
                <w:lang w:eastAsia="sv-SE"/>
              </w:rPr>
              <w:t xml:space="preserve">, </w:t>
            </w:r>
            <w:proofErr w:type="spellStart"/>
            <w:r w:rsidRPr="00F70DB1">
              <w:rPr>
                <w:sz w:val="20"/>
                <w:szCs w:val="20"/>
                <w:lang w:eastAsia="sv-SE"/>
              </w:rPr>
              <w:t>esantį</w:t>
            </w:r>
            <w:proofErr w:type="spellEnd"/>
            <w:r w:rsidRPr="00F70DB1">
              <w:rPr>
                <w:sz w:val="20"/>
                <w:szCs w:val="20"/>
                <w:lang w:eastAsia="sv-SE"/>
              </w:rPr>
              <w:t xml:space="preserve"> </w:t>
            </w:r>
            <w:proofErr w:type="spellStart"/>
            <w:r>
              <w:rPr>
                <w:sz w:val="20"/>
                <w:szCs w:val="20"/>
                <w:lang w:eastAsia="sv-SE"/>
              </w:rPr>
              <w:t>Studentų</w:t>
            </w:r>
            <w:proofErr w:type="spellEnd"/>
            <w:r>
              <w:rPr>
                <w:sz w:val="20"/>
                <w:szCs w:val="20"/>
                <w:lang w:eastAsia="sv-SE"/>
              </w:rPr>
              <w:t xml:space="preserve"> g. 39A</w:t>
            </w:r>
            <w:r w:rsidRPr="00F70DB1">
              <w:rPr>
                <w:sz w:val="20"/>
                <w:szCs w:val="20"/>
                <w:lang w:eastAsia="sv-SE"/>
              </w:rPr>
              <w:t xml:space="preserve"> </w:t>
            </w:r>
            <w:proofErr w:type="spellStart"/>
            <w:r w:rsidRPr="00F70DB1">
              <w:rPr>
                <w:sz w:val="20"/>
                <w:szCs w:val="20"/>
                <w:lang w:eastAsia="sv-SE"/>
              </w:rPr>
              <w:t>Vilniuje</w:t>
            </w:r>
            <w:proofErr w:type="spellEnd"/>
            <w:r w:rsidRPr="00F70DB1">
              <w:rPr>
                <w:sz w:val="20"/>
                <w:szCs w:val="20"/>
                <w:lang w:eastAsia="sv-SE"/>
              </w:rPr>
              <w:t xml:space="preserve">, </w:t>
            </w:r>
            <w:proofErr w:type="spellStart"/>
            <w:r w:rsidRPr="00F70DB1">
              <w:rPr>
                <w:sz w:val="20"/>
                <w:szCs w:val="20"/>
                <w:lang w:eastAsia="sv-SE"/>
              </w:rPr>
              <w:t>centrinė</w:t>
            </w:r>
            <w:proofErr w:type="spellEnd"/>
            <w:r w:rsidRPr="00F70DB1">
              <w:rPr>
                <w:sz w:val="20"/>
                <w:szCs w:val="20"/>
                <w:lang w:eastAsia="sv-SE"/>
              </w:rPr>
              <w:t xml:space="preserve"> </w:t>
            </w:r>
            <w:proofErr w:type="spellStart"/>
            <w:r w:rsidRPr="00F70DB1">
              <w:rPr>
                <w:sz w:val="20"/>
                <w:szCs w:val="20"/>
                <w:lang w:eastAsia="sv-SE"/>
              </w:rPr>
              <w:t>biblioteka</w:t>
            </w:r>
            <w:proofErr w:type="spellEnd"/>
            <w:r w:rsidRPr="00F70DB1">
              <w:rPr>
                <w:sz w:val="20"/>
                <w:szCs w:val="20"/>
                <w:lang w:eastAsia="sv-SE"/>
              </w:rPr>
              <w:t xml:space="preserve"> </w:t>
            </w:r>
            <w:proofErr w:type="spellStart"/>
            <w:r w:rsidRPr="00F70DB1">
              <w:rPr>
                <w:sz w:val="20"/>
                <w:szCs w:val="20"/>
                <w:lang w:eastAsia="sv-SE"/>
              </w:rPr>
              <w:t>nebuvo</w:t>
            </w:r>
            <w:proofErr w:type="spellEnd"/>
            <w:r w:rsidRPr="00F70DB1">
              <w:rPr>
                <w:sz w:val="20"/>
                <w:szCs w:val="20"/>
                <w:lang w:eastAsia="sv-SE"/>
              </w:rPr>
              <w:t xml:space="preserve"> </w:t>
            </w:r>
            <w:proofErr w:type="spellStart"/>
            <w:r w:rsidRPr="00F70DB1">
              <w:rPr>
                <w:sz w:val="20"/>
                <w:szCs w:val="20"/>
                <w:lang w:eastAsia="sv-SE"/>
              </w:rPr>
              <w:t>įrengta</w:t>
            </w:r>
            <w:proofErr w:type="spellEnd"/>
            <w:r w:rsidRPr="00F70DB1">
              <w:rPr>
                <w:sz w:val="20"/>
                <w:szCs w:val="20"/>
                <w:lang w:eastAsia="sv-SE"/>
              </w:rPr>
              <w:t xml:space="preserve">, o </w:t>
            </w:r>
            <w:proofErr w:type="spellStart"/>
            <w:r w:rsidRPr="00F70DB1">
              <w:rPr>
                <w:sz w:val="20"/>
                <w:szCs w:val="20"/>
                <w:lang w:eastAsia="sv-SE"/>
              </w:rPr>
              <w:t>šių</w:t>
            </w:r>
            <w:proofErr w:type="spellEnd"/>
            <w:r w:rsidRPr="00F70DB1">
              <w:rPr>
                <w:sz w:val="20"/>
                <w:szCs w:val="20"/>
                <w:lang w:eastAsia="sv-SE"/>
              </w:rPr>
              <w:t xml:space="preserve"> </w:t>
            </w:r>
            <w:proofErr w:type="spellStart"/>
            <w:r w:rsidRPr="00F70DB1">
              <w:rPr>
                <w:sz w:val="20"/>
                <w:szCs w:val="20"/>
                <w:lang w:eastAsia="sv-SE"/>
              </w:rPr>
              <w:t>fakultetų</w:t>
            </w:r>
            <w:proofErr w:type="spellEnd"/>
            <w:r w:rsidRPr="00F70DB1">
              <w:rPr>
                <w:sz w:val="20"/>
                <w:szCs w:val="20"/>
                <w:lang w:eastAsia="sv-SE"/>
              </w:rPr>
              <w:t xml:space="preserve"> </w:t>
            </w:r>
            <w:proofErr w:type="spellStart"/>
            <w:r w:rsidRPr="00F70DB1">
              <w:rPr>
                <w:sz w:val="20"/>
                <w:szCs w:val="20"/>
                <w:lang w:eastAsia="sv-SE"/>
              </w:rPr>
              <w:t>bibliotekų</w:t>
            </w:r>
            <w:proofErr w:type="spellEnd"/>
            <w:r w:rsidRPr="00F70DB1">
              <w:rPr>
                <w:sz w:val="20"/>
                <w:szCs w:val="20"/>
                <w:lang w:eastAsia="sv-SE"/>
              </w:rPr>
              <w:t xml:space="preserve"> </w:t>
            </w:r>
            <w:proofErr w:type="spellStart"/>
            <w:r w:rsidRPr="00F70DB1">
              <w:rPr>
                <w:sz w:val="20"/>
                <w:szCs w:val="20"/>
                <w:lang w:eastAsia="sv-SE"/>
              </w:rPr>
              <w:t>fondai</w:t>
            </w:r>
            <w:proofErr w:type="spellEnd"/>
            <w:r w:rsidRPr="00F70DB1">
              <w:rPr>
                <w:sz w:val="20"/>
                <w:szCs w:val="20"/>
                <w:lang w:eastAsia="sv-SE"/>
              </w:rPr>
              <w:t xml:space="preserve"> </w:t>
            </w:r>
            <w:proofErr w:type="spellStart"/>
            <w:r w:rsidRPr="00F70DB1">
              <w:rPr>
                <w:sz w:val="20"/>
                <w:szCs w:val="20"/>
                <w:lang w:eastAsia="sv-SE"/>
              </w:rPr>
              <w:t>perkelti</w:t>
            </w:r>
            <w:proofErr w:type="spellEnd"/>
            <w:r w:rsidRPr="00F70DB1">
              <w:rPr>
                <w:sz w:val="20"/>
                <w:szCs w:val="20"/>
                <w:lang w:eastAsia="sv-SE"/>
              </w:rPr>
              <w:t xml:space="preserve"> į </w:t>
            </w:r>
            <w:proofErr w:type="spellStart"/>
            <w:r w:rsidRPr="00F70DB1">
              <w:rPr>
                <w:sz w:val="20"/>
                <w:szCs w:val="20"/>
                <w:lang w:eastAsia="sv-SE"/>
              </w:rPr>
              <w:t>studentų</w:t>
            </w:r>
            <w:proofErr w:type="spellEnd"/>
            <w:r w:rsidRPr="00F70DB1">
              <w:rPr>
                <w:sz w:val="20"/>
                <w:szCs w:val="20"/>
                <w:lang w:eastAsia="sv-SE"/>
              </w:rPr>
              <w:t xml:space="preserve"> </w:t>
            </w:r>
            <w:proofErr w:type="spellStart"/>
            <w:r w:rsidRPr="00F70DB1">
              <w:rPr>
                <w:sz w:val="20"/>
                <w:szCs w:val="20"/>
                <w:lang w:eastAsia="sv-SE"/>
              </w:rPr>
              <w:t>bendrabučio</w:t>
            </w:r>
            <w:proofErr w:type="spellEnd"/>
            <w:r w:rsidRPr="00F70DB1">
              <w:rPr>
                <w:sz w:val="20"/>
                <w:szCs w:val="20"/>
                <w:lang w:eastAsia="sv-SE"/>
              </w:rPr>
              <w:t xml:space="preserve"> </w:t>
            </w:r>
            <w:proofErr w:type="spellStart"/>
            <w:r w:rsidRPr="00F70DB1">
              <w:rPr>
                <w:sz w:val="20"/>
                <w:szCs w:val="20"/>
                <w:lang w:eastAsia="sv-SE"/>
              </w:rPr>
              <w:t>patalpas</w:t>
            </w:r>
            <w:proofErr w:type="spellEnd"/>
            <w:r w:rsidRPr="00F70DB1">
              <w:rPr>
                <w:sz w:val="20"/>
                <w:szCs w:val="20"/>
                <w:lang w:eastAsia="sv-SE"/>
              </w:rPr>
              <w:t xml:space="preserve">. </w:t>
            </w:r>
            <w:proofErr w:type="spellStart"/>
            <w:r w:rsidRPr="00F70DB1">
              <w:rPr>
                <w:sz w:val="20"/>
                <w:szCs w:val="20"/>
                <w:lang w:eastAsia="sv-SE"/>
              </w:rPr>
              <w:t>Šios</w:t>
            </w:r>
            <w:proofErr w:type="spellEnd"/>
            <w:r w:rsidRPr="00F70DB1">
              <w:rPr>
                <w:sz w:val="20"/>
                <w:szCs w:val="20"/>
                <w:lang w:eastAsia="sv-SE"/>
              </w:rPr>
              <w:t xml:space="preserve"> </w:t>
            </w:r>
            <w:proofErr w:type="spellStart"/>
            <w:r w:rsidRPr="00F70DB1">
              <w:rPr>
                <w:sz w:val="20"/>
                <w:szCs w:val="20"/>
                <w:lang w:eastAsia="sv-SE"/>
              </w:rPr>
              <w:t>patalpos</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jose</w:t>
            </w:r>
            <w:proofErr w:type="spellEnd"/>
            <w:r w:rsidRPr="00F70DB1">
              <w:rPr>
                <w:sz w:val="20"/>
                <w:szCs w:val="20"/>
                <w:lang w:eastAsia="sv-SE"/>
              </w:rPr>
              <w:t xml:space="preserve"> </w:t>
            </w:r>
            <w:proofErr w:type="spellStart"/>
            <w:r w:rsidRPr="00F70DB1">
              <w:rPr>
                <w:sz w:val="20"/>
                <w:szCs w:val="20"/>
                <w:lang w:eastAsia="sv-SE"/>
              </w:rPr>
              <w:t>naudojama</w:t>
            </w:r>
            <w:proofErr w:type="spellEnd"/>
            <w:r w:rsidRPr="00F70DB1">
              <w:rPr>
                <w:sz w:val="20"/>
                <w:szCs w:val="20"/>
                <w:lang w:eastAsia="sv-SE"/>
              </w:rPr>
              <w:t xml:space="preserve"> </w:t>
            </w:r>
            <w:proofErr w:type="spellStart"/>
            <w:r w:rsidRPr="00F70DB1">
              <w:rPr>
                <w:sz w:val="20"/>
                <w:szCs w:val="20"/>
                <w:lang w:eastAsia="sv-SE"/>
              </w:rPr>
              <w:lastRenderedPageBreak/>
              <w:t>įranga</w:t>
            </w:r>
            <w:proofErr w:type="spellEnd"/>
            <w:r w:rsidRPr="00F70DB1">
              <w:rPr>
                <w:sz w:val="20"/>
                <w:szCs w:val="20"/>
                <w:lang w:eastAsia="sv-SE"/>
              </w:rPr>
              <w:t xml:space="preserve"> </w:t>
            </w:r>
            <w:proofErr w:type="spellStart"/>
            <w:r w:rsidRPr="00F70DB1">
              <w:rPr>
                <w:sz w:val="20"/>
                <w:szCs w:val="20"/>
                <w:lang w:eastAsia="sv-SE"/>
              </w:rPr>
              <w:t>neatitinka</w:t>
            </w:r>
            <w:proofErr w:type="spellEnd"/>
            <w:r w:rsidRPr="00F70DB1">
              <w:rPr>
                <w:sz w:val="20"/>
                <w:szCs w:val="20"/>
                <w:lang w:eastAsia="sv-SE"/>
              </w:rPr>
              <w:t xml:space="preserve"> </w:t>
            </w:r>
            <w:proofErr w:type="spellStart"/>
            <w:r w:rsidRPr="00F70DB1">
              <w:rPr>
                <w:sz w:val="20"/>
                <w:szCs w:val="20"/>
                <w:lang w:eastAsia="sv-SE"/>
              </w:rPr>
              <w:t>bibliotekai</w:t>
            </w:r>
            <w:proofErr w:type="spellEnd"/>
            <w:r w:rsidRPr="00F70DB1">
              <w:rPr>
                <w:sz w:val="20"/>
                <w:szCs w:val="20"/>
                <w:lang w:eastAsia="sv-SE"/>
              </w:rPr>
              <w:t xml:space="preserve"> </w:t>
            </w:r>
            <w:proofErr w:type="spellStart"/>
            <w:r w:rsidRPr="00F70DB1">
              <w:rPr>
                <w:sz w:val="20"/>
                <w:szCs w:val="20"/>
                <w:lang w:eastAsia="sv-SE"/>
              </w:rPr>
              <w:t>keliamų</w:t>
            </w:r>
            <w:proofErr w:type="spellEnd"/>
            <w:r w:rsidRPr="00F70DB1">
              <w:rPr>
                <w:sz w:val="20"/>
                <w:szCs w:val="20"/>
                <w:lang w:eastAsia="sv-SE"/>
              </w:rPr>
              <w:t xml:space="preserve"> </w:t>
            </w:r>
            <w:proofErr w:type="spellStart"/>
            <w:r w:rsidRPr="00F70DB1">
              <w:rPr>
                <w:sz w:val="20"/>
                <w:szCs w:val="20"/>
                <w:lang w:eastAsia="sv-SE"/>
              </w:rPr>
              <w:t>reikalavimų</w:t>
            </w:r>
            <w:proofErr w:type="spellEnd"/>
            <w:r w:rsidRPr="00F70DB1">
              <w:rPr>
                <w:sz w:val="20"/>
                <w:szCs w:val="20"/>
                <w:lang w:eastAsia="sv-SE"/>
              </w:rPr>
              <w:t xml:space="preserve"> </w:t>
            </w:r>
            <w:proofErr w:type="spellStart"/>
            <w:r w:rsidRPr="00F70DB1">
              <w:rPr>
                <w:sz w:val="20"/>
                <w:szCs w:val="20"/>
                <w:lang w:eastAsia="sv-SE"/>
              </w:rPr>
              <w:t>bei</w:t>
            </w:r>
            <w:proofErr w:type="spellEnd"/>
            <w:r w:rsidRPr="00F70DB1">
              <w:rPr>
                <w:sz w:val="20"/>
                <w:szCs w:val="20"/>
                <w:lang w:eastAsia="sv-SE"/>
              </w:rPr>
              <w:t xml:space="preserve"> </w:t>
            </w:r>
            <w:proofErr w:type="spellStart"/>
            <w:r w:rsidRPr="00F70DB1">
              <w:rPr>
                <w:sz w:val="20"/>
                <w:szCs w:val="20"/>
                <w:lang w:eastAsia="sv-SE"/>
              </w:rPr>
              <w:t>studentų</w:t>
            </w:r>
            <w:proofErr w:type="spellEnd"/>
            <w:r w:rsidRPr="00F70DB1">
              <w:rPr>
                <w:sz w:val="20"/>
                <w:szCs w:val="20"/>
                <w:lang w:eastAsia="sv-SE"/>
              </w:rPr>
              <w:t xml:space="preserve"> </w:t>
            </w:r>
            <w:proofErr w:type="spellStart"/>
            <w:r w:rsidRPr="00F70DB1">
              <w:rPr>
                <w:sz w:val="20"/>
                <w:szCs w:val="20"/>
                <w:lang w:eastAsia="sv-SE"/>
              </w:rPr>
              <w:t>mokymosi</w:t>
            </w:r>
            <w:proofErr w:type="spellEnd"/>
            <w:r w:rsidRPr="00F70DB1">
              <w:rPr>
                <w:sz w:val="20"/>
                <w:szCs w:val="20"/>
                <w:lang w:eastAsia="sv-SE"/>
              </w:rPr>
              <w:t xml:space="preserve"> </w:t>
            </w:r>
            <w:proofErr w:type="spellStart"/>
            <w:r w:rsidRPr="00F70DB1">
              <w:rPr>
                <w:sz w:val="20"/>
                <w:szCs w:val="20"/>
                <w:lang w:eastAsia="sv-SE"/>
              </w:rPr>
              <w:t>poreikių</w:t>
            </w:r>
            <w:proofErr w:type="spellEnd"/>
            <w:r w:rsidRPr="00F70DB1">
              <w:rPr>
                <w:sz w:val="20"/>
                <w:szCs w:val="20"/>
                <w:lang w:eastAsia="sv-SE"/>
              </w:rPr>
              <w:t xml:space="preserve">. </w:t>
            </w:r>
          </w:p>
          <w:p w:rsidR="002E6B68" w:rsidRPr="00F70DB1" w:rsidRDefault="002E6B68" w:rsidP="00B6551A">
            <w:pPr>
              <w:rPr>
                <w:sz w:val="20"/>
                <w:szCs w:val="20"/>
                <w:lang w:eastAsia="sv-SE"/>
              </w:rPr>
            </w:pPr>
            <w:proofErr w:type="spellStart"/>
            <w:r w:rsidRPr="00F70DB1">
              <w:rPr>
                <w:sz w:val="20"/>
                <w:szCs w:val="20"/>
                <w:lang w:eastAsia="sv-SE"/>
              </w:rPr>
              <w:t>Pagrindinės</w:t>
            </w:r>
            <w:proofErr w:type="spellEnd"/>
            <w:r w:rsidRPr="00F70DB1">
              <w:rPr>
                <w:sz w:val="20"/>
                <w:szCs w:val="20"/>
                <w:lang w:eastAsia="sv-SE"/>
              </w:rPr>
              <w:t xml:space="preserve"> </w:t>
            </w:r>
            <w:proofErr w:type="spellStart"/>
            <w:r w:rsidRPr="00F70DB1">
              <w:rPr>
                <w:sz w:val="20"/>
                <w:szCs w:val="20"/>
                <w:lang w:eastAsia="sv-SE"/>
              </w:rPr>
              <w:t>priežastys</w:t>
            </w:r>
            <w:proofErr w:type="spellEnd"/>
            <w:r w:rsidRPr="00F70DB1">
              <w:rPr>
                <w:sz w:val="20"/>
                <w:szCs w:val="20"/>
                <w:lang w:eastAsia="sv-SE"/>
              </w:rPr>
              <w:t xml:space="preserve">, </w:t>
            </w:r>
            <w:proofErr w:type="spellStart"/>
            <w:r w:rsidRPr="00F70DB1">
              <w:rPr>
                <w:sz w:val="20"/>
                <w:szCs w:val="20"/>
                <w:lang w:eastAsia="sv-SE"/>
              </w:rPr>
              <w:t>kodėl</w:t>
            </w:r>
            <w:proofErr w:type="spellEnd"/>
            <w:r w:rsidRPr="00F70DB1">
              <w:rPr>
                <w:sz w:val="20"/>
                <w:szCs w:val="20"/>
                <w:lang w:eastAsia="sv-SE"/>
              </w:rPr>
              <w:t xml:space="preserve"> </w:t>
            </w:r>
            <w:proofErr w:type="spellStart"/>
            <w:r w:rsidRPr="00F70DB1">
              <w:rPr>
                <w:sz w:val="20"/>
                <w:szCs w:val="20"/>
                <w:lang w:eastAsia="sv-SE"/>
              </w:rPr>
              <w:t>p</w:t>
            </w:r>
            <w:r>
              <w:rPr>
                <w:sz w:val="20"/>
                <w:szCs w:val="20"/>
                <w:lang w:eastAsia="sv-SE"/>
              </w:rPr>
              <w:t>astato</w:t>
            </w:r>
            <w:proofErr w:type="spellEnd"/>
            <w:r>
              <w:rPr>
                <w:sz w:val="20"/>
                <w:szCs w:val="20"/>
                <w:lang w:eastAsia="sv-SE"/>
              </w:rPr>
              <w:t xml:space="preserve">, </w:t>
            </w:r>
            <w:proofErr w:type="spellStart"/>
            <w:r>
              <w:rPr>
                <w:sz w:val="20"/>
                <w:szCs w:val="20"/>
                <w:lang w:eastAsia="sv-SE"/>
              </w:rPr>
              <w:t>esančio</w:t>
            </w:r>
            <w:proofErr w:type="spellEnd"/>
            <w:r>
              <w:rPr>
                <w:sz w:val="20"/>
                <w:szCs w:val="20"/>
                <w:lang w:eastAsia="sv-SE"/>
              </w:rPr>
              <w:t xml:space="preserve"> </w:t>
            </w:r>
            <w:proofErr w:type="spellStart"/>
            <w:r>
              <w:rPr>
                <w:sz w:val="20"/>
                <w:szCs w:val="20"/>
                <w:lang w:eastAsia="sv-SE"/>
              </w:rPr>
              <w:t>Studentų</w:t>
            </w:r>
            <w:proofErr w:type="spellEnd"/>
            <w:r>
              <w:rPr>
                <w:sz w:val="20"/>
                <w:szCs w:val="20"/>
                <w:lang w:eastAsia="sv-SE"/>
              </w:rPr>
              <w:t xml:space="preserve"> g. 39A</w:t>
            </w:r>
            <w:r w:rsidRPr="00F70DB1">
              <w:rPr>
                <w:sz w:val="20"/>
                <w:szCs w:val="20"/>
                <w:lang w:eastAsia="sv-SE"/>
              </w:rPr>
              <w:t xml:space="preserve"> </w:t>
            </w:r>
            <w:proofErr w:type="spellStart"/>
            <w:r w:rsidRPr="00F70DB1">
              <w:rPr>
                <w:sz w:val="20"/>
                <w:szCs w:val="20"/>
                <w:lang w:eastAsia="sv-SE"/>
              </w:rPr>
              <w:t>Vilniuje</w:t>
            </w:r>
            <w:proofErr w:type="spellEnd"/>
            <w:r w:rsidRPr="00F70DB1">
              <w:rPr>
                <w:sz w:val="20"/>
                <w:szCs w:val="20"/>
                <w:lang w:eastAsia="sv-SE"/>
              </w:rPr>
              <w:t xml:space="preserve">, </w:t>
            </w:r>
            <w:proofErr w:type="spellStart"/>
            <w:r w:rsidRPr="00F70DB1">
              <w:rPr>
                <w:sz w:val="20"/>
                <w:szCs w:val="20"/>
                <w:lang w:eastAsia="sv-SE"/>
              </w:rPr>
              <w:t>patalpose</w:t>
            </w:r>
            <w:proofErr w:type="spellEnd"/>
            <w:r w:rsidRPr="00F70DB1">
              <w:rPr>
                <w:sz w:val="20"/>
                <w:szCs w:val="20"/>
                <w:lang w:eastAsia="sv-SE"/>
              </w:rPr>
              <w:t xml:space="preserve"> </w:t>
            </w:r>
            <w:proofErr w:type="spellStart"/>
            <w:r w:rsidRPr="00F70DB1">
              <w:rPr>
                <w:sz w:val="20"/>
                <w:szCs w:val="20"/>
                <w:lang w:eastAsia="sv-SE"/>
              </w:rPr>
              <w:t>nebuvo</w:t>
            </w:r>
            <w:proofErr w:type="spellEnd"/>
            <w:r w:rsidRPr="00F70DB1">
              <w:rPr>
                <w:sz w:val="20"/>
                <w:szCs w:val="20"/>
                <w:lang w:eastAsia="sv-SE"/>
              </w:rPr>
              <w:t xml:space="preserve"> </w:t>
            </w:r>
            <w:proofErr w:type="spellStart"/>
            <w:r w:rsidRPr="00F70DB1">
              <w:rPr>
                <w:sz w:val="20"/>
                <w:szCs w:val="20"/>
                <w:lang w:eastAsia="sv-SE"/>
              </w:rPr>
              <w:t>įrengta</w:t>
            </w:r>
            <w:proofErr w:type="spellEnd"/>
            <w:r w:rsidRPr="00F70DB1">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kolegijos</w:t>
            </w:r>
            <w:proofErr w:type="spellEnd"/>
            <w:r w:rsidRPr="00F70DB1">
              <w:rPr>
                <w:sz w:val="20"/>
                <w:szCs w:val="20"/>
                <w:lang w:eastAsia="sv-SE"/>
              </w:rPr>
              <w:t xml:space="preserve"> </w:t>
            </w:r>
            <w:proofErr w:type="spellStart"/>
            <w:r w:rsidRPr="00F70DB1">
              <w:rPr>
                <w:sz w:val="20"/>
                <w:szCs w:val="20"/>
                <w:lang w:eastAsia="sv-SE"/>
              </w:rPr>
              <w:t>centrinė</w:t>
            </w:r>
            <w:proofErr w:type="spellEnd"/>
            <w:r w:rsidRPr="00F70DB1">
              <w:rPr>
                <w:sz w:val="20"/>
                <w:szCs w:val="20"/>
                <w:lang w:eastAsia="sv-SE"/>
              </w:rPr>
              <w:t xml:space="preserve"> </w:t>
            </w:r>
            <w:proofErr w:type="spellStart"/>
            <w:r w:rsidRPr="00F70DB1">
              <w:rPr>
                <w:sz w:val="20"/>
                <w:szCs w:val="20"/>
                <w:lang w:eastAsia="sv-SE"/>
              </w:rPr>
              <w:t>biblioteka</w:t>
            </w:r>
            <w:proofErr w:type="spellEnd"/>
            <w:r w:rsidRPr="00F70DB1">
              <w:rPr>
                <w:sz w:val="20"/>
                <w:szCs w:val="20"/>
                <w:lang w:eastAsia="sv-SE"/>
              </w:rPr>
              <w:t xml:space="preserve"> </w:t>
            </w:r>
            <w:proofErr w:type="spellStart"/>
            <w:r w:rsidRPr="00F70DB1">
              <w:rPr>
                <w:sz w:val="20"/>
                <w:szCs w:val="20"/>
                <w:lang w:eastAsia="sv-SE"/>
              </w:rPr>
              <w:t>yra</w:t>
            </w:r>
            <w:proofErr w:type="spellEnd"/>
            <w:r w:rsidRPr="00F70DB1">
              <w:rPr>
                <w:sz w:val="20"/>
                <w:szCs w:val="20"/>
                <w:lang w:eastAsia="sv-SE"/>
              </w:rPr>
              <w:t xml:space="preserve"> </w:t>
            </w:r>
            <w:proofErr w:type="spellStart"/>
            <w:r w:rsidRPr="00F70DB1">
              <w:rPr>
                <w:sz w:val="20"/>
                <w:szCs w:val="20"/>
                <w:lang w:eastAsia="sv-SE"/>
              </w:rPr>
              <w:t>šios</w:t>
            </w:r>
            <w:proofErr w:type="spellEnd"/>
            <w:r w:rsidRPr="00F70DB1">
              <w:rPr>
                <w:sz w:val="20"/>
                <w:szCs w:val="20"/>
                <w:lang w:eastAsia="sv-SE"/>
              </w:rPr>
              <w:t>:</w:t>
            </w:r>
          </w:p>
          <w:p w:rsidR="002E6B68" w:rsidRPr="00723637" w:rsidRDefault="002E6B68" w:rsidP="002E6B68">
            <w:pPr>
              <w:pStyle w:val="Sraopastraipa"/>
              <w:numPr>
                <w:ilvl w:val="0"/>
                <w:numId w:val="1"/>
              </w:numPr>
              <w:suppressAutoHyphens w:val="0"/>
              <w:autoSpaceDN/>
              <w:spacing w:after="120"/>
              <w:ind w:left="294" w:hanging="283"/>
              <w:contextualSpacing/>
              <w:textAlignment w:val="auto"/>
              <w:rPr>
                <w:b w:val="0"/>
                <w:lang w:eastAsia="sv-SE"/>
              </w:rPr>
            </w:pPr>
            <w:proofErr w:type="spellStart"/>
            <w:r w:rsidRPr="00723637">
              <w:rPr>
                <w:b w:val="0"/>
                <w:lang w:eastAsia="sv-SE"/>
              </w:rPr>
              <w:t>Netinkamas</w:t>
            </w:r>
            <w:proofErr w:type="spellEnd"/>
            <w:r w:rsidRPr="00723637">
              <w:rPr>
                <w:b w:val="0"/>
                <w:lang w:eastAsia="sv-SE"/>
              </w:rPr>
              <w:t xml:space="preserve"> </w:t>
            </w:r>
            <w:proofErr w:type="spellStart"/>
            <w:r w:rsidRPr="00723637">
              <w:rPr>
                <w:b w:val="0"/>
                <w:lang w:eastAsia="sv-SE"/>
              </w:rPr>
              <w:t>patalpų</w:t>
            </w:r>
            <w:proofErr w:type="spellEnd"/>
            <w:r w:rsidRPr="00723637">
              <w:rPr>
                <w:b w:val="0"/>
                <w:lang w:eastAsia="sv-SE"/>
              </w:rPr>
              <w:t xml:space="preserve"> </w:t>
            </w:r>
            <w:proofErr w:type="spellStart"/>
            <w:r w:rsidRPr="00723637">
              <w:rPr>
                <w:b w:val="0"/>
                <w:lang w:eastAsia="sv-SE"/>
              </w:rPr>
              <w:t>išplanavimas</w:t>
            </w:r>
            <w:proofErr w:type="spellEnd"/>
            <w:r w:rsidRPr="00723637">
              <w:rPr>
                <w:b w:val="0"/>
                <w:lang w:eastAsia="sv-SE"/>
              </w:rPr>
              <w:t xml:space="preserve"> – </w:t>
            </w:r>
            <w:proofErr w:type="spellStart"/>
            <w:r w:rsidRPr="00723637">
              <w:rPr>
                <w:b w:val="0"/>
                <w:lang w:eastAsia="sv-SE"/>
              </w:rPr>
              <w:t>daug</w:t>
            </w:r>
            <w:proofErr w:type="spellEnd"/>
            <w:r w:rsidRPr="00723637">
              <w:rPr>
                <w:b w:val="0"/>
                <w:lang w:eastAsia="sv-SE"/>
              </w:rPr>
              <w:t xml:space="preserve"> </w:t>
            </w:r>
            <w:proofErr w:type="spellStart"/>
            <w:r w:rsidRPr="00723637">
              <w:rPr>
                <w:b w:val="0"/>
                <w:lang w:eastAsia="sv-SE"/>
              </w:rPr>
              <w:t>mažų</w:t>
            </w:r>
            <w:proofErr w:type="spellEnd"/>
            <w:r w:rsidRPr="00723637">
              <w:rPr>
                <w:b w:val="0"/>
                <w:lang w:eastAsia="sv-SE"/>
              </w:rPr>
              <w:t xml:space="preserve">, </w:t>
            </w:r>
            <w:proofErr w:type="spellStart"/>
            <w:r w:rsidRPr="00723637">
              <w:rPr>
                <w:b w:val="0"/>
                <w:lang w:eastAsia="sv-SE"/>
              </w:rPr>
              <w:t>nefunkcionalių</w:t>
            </w:r>
            <w:proofErr w:type="spellEnd"/>
            <w:r w:rsidRPr="00723637">
              <w:rPr>
                <w:b w:val="0"/>
                <w:lang w:eastAsia="sv-SE"/>
              </w:rPr>
              <w:t xml:space="preserve"> </w:t>
            </w:r>
            <w:proofErr w:type="spellStart"/>
            <w:r w:rsidRPr="00723637">
              <w:rPr>
                <w:b w:val="0"/>
                <w:lang w:eastAsia="sv-SE"/>
              </w:rPr>
              <w:t>erdvių</w:t>
            </w:r>
            <w:proofErr w:type="spellEnd"/>
            <w:r w:rsidRPr="00723637">
              <w:rPr>
                <w:b w:val="0"/>
                <w:lang w:eastAsia="sv-SE"/>
              </w:rPr>
              <w:t xml:space="preserve">, </w:t>
            </w:r>
            <w:proofErr w:type="spellStart"/>
            <w:r w:rsidRPr="00723637">
              <w:rPr>
                <w:b w:val="0"/>
                <w:lang w:eastAsia="sv-SE"/>
              </w:rPr>
              <w:t>yra</w:t>
            </w:r>
            <w:proofErr w:type="spellEnd"/>
            <w:r w:rsidRPr="00723637">
              <w:rPr>
                <w:b w:val="0"/>
                <w:lang w:eastAsia="sv-SE"/>
              </w:rPr>
              <w:t xml:space="preserve"> </w:t>
            </w:r>
            <w:proofErr w:type="spellStart"/>
            <w:r w:rsidRPr="00723637">
              <w:rPr>
                <w:b w:val="0"/>
                <w:lang w:eastAsia="sv-SE"/>
              </w:rPr>
              <w:t>kelios</w:t>
            </w:r>
            <w:proofErr w:type="spellEnd"/>
            <w:r w:rsidRPr="00723637">
              <w:rPr>
                <w:b w:val="0"/>
                <w:lang w:eastAsia="sv-SE"/>
              </w:rPr>
              <w:t xml:space="preserve"> </w:t>
            </w:r>
            <w:proofErr w:type="spellStart"/>
            <w:r w:rsidRPr="00723637">
              <w:rPr>
                <w:b w:val="0"/>
                <w:lang w:eastAsia="sv-SE"/>
              </w:rPr>
              <w:t>didesnės</w:t>
            </w:r>
            <w:proofErr w:type="spellEnd"/>
            <w:r w:rsidRPr="00723637">
              <w:rPr>
                <w:b w:val="0"/>
                <w:lang w:eastAsia="sv-SE"/>
              </w:rPr>
              <w:t xml:space="preserve"> </w:t>
            </w:r>
            <w:proofErr w:type="spellStart"/>
            <w:r w:rsidRPr="00723637">
              <w:rPr>
                <w:b w:val="0"/>
                <w:lang w:eastAsia="sv-SE"/>
              </w:rPr>
              <w:t>erdvės</w:t>
            </w:r>
            <w:proofErr w:type="spellEnd"/>
            <w:r w:rsidRPr="00723637">
              <w:rPr>
                <w:b w:val="0"/>
                <w:lang w:eastAsia="sv-SE"/>
              </w:rPr>
              <w:t xml:space="preserve">, </w:t>
            </w:r>
            <w:proofErr w:type="spellStart"/>
            <w:r w:rsidRPr="00723637">
              <w:rPr>
                <w:b w:val="0"/>
                <w:lang w:eastAsia="sv-SE"/>
              </w:rPr>
              <w:t>tačiau</w:t>
            </w:r>
            <w:proofErr w:type="spellEnd"/>
            <w:r w:rsidRPr="00723637">
              <w:rPr>
                <w:b w:val="0"/>
                <w:lang w:eastAsia="sv-SE"/>
              </w:rPr>
              <w:t xml:space="preserve"> </w:t>
            </w:r>
            <w:proofErr w:type="spellStart"/>
            <w:proofErr w:type="gramStart"/>
            <w:r w:rsidRPr="00723637">
              <w:rPr>
                <w:b w:val="0"/>
                <w:lang w:eastAsia="sv-SE"/>
              </w:rPr>
              <w:t>jos</w:t>
            </w:r>
            <w:proofErr w:type="spellEnd"/>
            <w:proofErr w:type="gramEnd"/>
            <w:r w:rsidRPr="00723637">
              <w:rPr>
                <w:b w:val="0"/>
                <w:lang w:eastAsia="sv-SE"/>
              </w:rPr>
              <w:t xml:space="preserve"> </w:t>
            </w:r>
            <w:proofErr w:type="spellStart"/>
            <w:r w:rsidRPr="00723637">
              <w:rPr>
                <w:b w:val="0"/>
                <w:lang w:eastAsia="sv-SE"/>
              </w:rPr>
              <w:t>tarpusavyje</w:t>
            </w:r>
            <w:proofErr w:type="spellEnd"/>
            <w:r w:rsidRPr="00723637">
              <w:rPr>
                <w:b w:val="0"/>
                <w:lang w:eastAsia="sv-SE"/>
              </w:rPr>
              <w:t xml:space="preserve"> </w:t>
            </w:r>
            <w:proofErr w:type="spellStart"/>
            <w:r w:rsidRPr="00723637">
              <w:rPr>
                <w:b w:val="0"/>
                <w:lang w:eastAsia="sv-SE"/>
              </w:rPr>
              <w:t>nesujungtos</w:t>
            </w:r>
            <w:proofErr w:type="spellEnd"/>
            <w:r w:rsidRPr="00723637">
              <w:rPr>
                <w:b w:val="0"/>
                <w:lang w:eastAsia="sv-SE"/>
              </w:rPr>
              <w:t xml:space="preserve"> (</w:t>
            </w:r>
            <w:proofErr w:type="spellStart"/>
            <w:r w:rsidRPr="00723637">
              <w:rPr>
                <w:b w:val="0"/>
                <w:lang w:eastAsia="sv-SE"/>
              </w:rPr>
              <w:t>atskiri</w:t>
            </w:r>
            <w:proofErr w:type="spellEnd"/>
            <w:r w:rsidRPr="00723637">
              <w:rPr>
                <w:b w:val="0"/>
                <w:lang w:eastAsia="sv-SE"/>
              </w:rPr>
              <w:t xml:space="preserve"> </w:t>
            </w:r>
            <w:proofErr w:type="spellStart"/>
            <w:r w:rsidRPr="00723637">
              <w:rPr>
                <w:b w:val="0"/>
                <w:lang w:eastAsia="sv-SE"/>
              </w:rPr>
              <w:t>įėjimai</w:t>
            </w:r>
            <w:proofErr w:type="spellEnd"/>
            <w:r w:rsidRPr="00723637">
              <w:rPr>
                <w:b w:val="0"/>
                <w:lang w:eastAsia="sv-SE"/>
              </w:rPr>
              <w:t>).</w:t>
            </w:r>
          </w:p>
          <w:p w:rsidR="002E6B68" w:rsidRPr="00723637" w:rsidRDefault="002E6B68" w:rsidP="002E6B68">
            <w:pPr>
              <w:pStyle w:val="Sraopastraipa"/>
              <w:numPr>
                <w:ilvl w:val="0"/>
                <w:numId w:val="1"/>
              </w:numPr>
              <w:suppressAutoHyphens w:val="0"/>
              <w:autoSpaceDN/>
              <w:spacing w:after="120"/>
              <w:ind w:left="294" w:hanging="283"/>
              <w:contextualSpacing/>
              <w:textAlignment w:val="auto"/>
              <w:rPr>
                <w:b w:val="0"/>
                <w:lang w:eastAsia="sv-SE"/>
              </w:rPr>
            </w:pPr>
            <w:proofErr w:type="spellStart"/>
            <w:r w:rsidRPr="00723637">
              <w:rPr>
                <w:b w:val="0"/>
                <w:lang w:eastAsia="sv-SE"/>
              </w:rPr>
              <w:t>Patalpos</w:t>
            </w:r>
            <w:proofErr w:type="spellEnd"/>
            <w:r w:rsidRPr="00723637">
              <w:rPr>
                <w:b w:val="0"/>
                <w:lang w:eastAsia="sv-SE"/>
              </w:rPr>
              <w:t xml:space="preserve"> </w:t>
            </w:r>
            <w:proofErr w:type="spellStart"/>
            <w:r w:rsidRPr="00723637">
              <w:rPr>
                <w:b w:val="0"/>
                <w:lang w:eastAsia="sv-SE"/>
              </w:rPr>
              <w:t>ilgus</w:t>
            </w:r>
            <w:proofErr w:type="spellEnd"/>
            <w:r w:rsidRPr="00723637">
              <w:rPr>
                <w:b w:val="0"/>
                <w:lang w:eastAsia="sv-SE"/>
              </w:rPr>
              <w:t xml:space="preserve"> </w:t>
            </w:r>
            <w:proofErr w:type="spellStart"/>
            <w:r w:rsidRPr="00723637">
              <w:rPr>
                <w:b w:val="0"/>
                <w:lang w:eastAsia="sv-SE"/>
              </w:rPr>
              <w:t>metus</w:t>
            </w:r>
            <w:proofErr w:type="spellEnd"/>
            <w:r w:rsidRPr="00723637">
              <w:rPr>
                <w:b w:val="0"/>
                <w:lang w:eastAsia="sv-SE"/>
              </w:rPr>
              <w:t xml:space="preserve"> </w:t>
            </w:r>
            <w:proofErr w:type="spellStart"/>
            <w:r w:rsidRPr="00723637">
              <w:rPr>
                <w:b w:val="0"/>
                <w:lang w:eastAsia="sv-SE"/>
              </w:rPr>
              <w:t>nebuvo</w:t>
            </w:r>
            <w:proofErr w:type="spellEnd"/>
            <w:r w:rsidRPr="00723637">
              <w:rPr>
                <w:b w:val="0"/>
                <w:lang w:eastAsia="sv-SE"/>
              </w:rPr>
              <w:t xml:space="preserve"> </w:t>
            </w:r>
            <w:proofErr w:type="spellStart"/>
            <w:r w:rsidRPr="00723637">
              <w:rPr>
                <w:b w:val="0"/>
                <w:lang w:eastAsia="sv-SE"/>
              </w:rPr>
              <w:t>remontuojamos</w:t>
            </w:r>
            <w:proofErr w:type="spellEnd"/>
            <w:r w:rsidRPr="00723637">
              <w:rPr>
                <w:b w:val="0"/>
                <w:lang w:eastAsia="sv-SE"/>
              </w:rPr>
              <w:t xml:space="preserve">, </w:t>
            </w:r>
            <w:proofErr w:type="spellStart"/>
            <w:r w:rsidRPr="00723637">
              <w:rPr>
                <w:b w:val="0"/>
                <w:lang w:eastAsia="sv-SE"/>
              </w:rPr>
              <w:t>atnaujinamos</w:t>
            </w:r>
            <w:proofErr w:type="spellEnd"/>
            <w:r w:rsidRPr="00723637">
              <w:rPr>
                <w:b w:val="0"/>
                <w:lang w:eastAsia="sv-SE"/>
              </w:rPr>
              <w:t xml:space="preserve"> </w:t>
            </w:r>
            <w:proofErr w:type="spellStart"/>
            <w:r w:rsidRPr="00723637">
              <w:rPr>
                <w:b w:val="0"/>
                <w:lang w:eastAsia="sv-SE"/>
              </w:rPr>
              <w:t>ar</w:t>
            </w:r>
            <w:proofErr w:type="spellEnd"/>
            <w:r w:rsidRPr="00723637">
              <w:rPr>
                <w:b w:val="0"/>
                <w:lang w:eastAsia="sv-SE"/>
              </w:rPr>
              <w:t xml:space="preserve"> </w:t>
            </w:r>
            <w:proofErr w:type="spellStart"/>
            <w:r w:rsidRPr="00723637">
              <w:rPr>
                <w:b w:val="0"/>
                <w:lang w:eastAsia="sv-SE"/>
              </w:rPr>
              <w:t>kitaip</w:t>
            </w:r>
            <w:proofErr w:type="spellEnd"/>
            <w:r w:rsidRPr="00723637">
              <w:rPr>
                <w:b w:val="0"/>
                <w:lang w:eastAsia="sv-SE"/>
              </w:rPr>
              <w:t xml:space="preserve"> </w:t>
            </w:r>
            <w:proofErr w:type="spellStart"/>
            <w:r w:rsidRPr="00723637">
              <w:rPr>
                <w:b w:val="0"/>
                <w:lang w:eastAsia="sv-SE"/>
              </w:rPr>
              <w:t>pertvarkomos</w:t>
            </w:r>
            <w:proofErr w:type="spellEnd"/>
            <w:r w:rsidRPr="00723637">
              <w:rPr>
                <w:b w:val="0"/>
                <w:lang w:eastAsia="sv-SE"/>
              </w:rPr>
              <w:t xml:space="preserve">, </w:t>
            </w:r>
            <w:proofErr w:type="spellStart"/>
            <w:r w:rsidRPr="00723637">
              <w:rPr>
                <w:b w:val="0"/>
                <w:lang w:eastAsia="sv-SE"/>
              </w:rPr>
              <w:t>todėl</w:t>
            </w:r>
            <w:proofErr w:type="spellEnd"/>
            <w:r w:rsidRPr="00723637">
              <w:rPr>
                <w:b w:val="0"/>
                <w:lang w:eastAsia="sv-SE"/>
              </w:rPr>
              <w:t xml:space="preserve"> </w:t>
            </w:r>
            <w:proofErr w:type="spellStart"/>
            <w:r w:rsidRPr="00723637">
              <w:rPr>
                <w:b w:val="0"/>
                <w:lang w:eastAsia="sv-SE"/>
              </w:rPr>
              <w:t>neatitinka</w:t>
            </w:r>
            <w:proofErr w:type="spellEnd"/>
            <w:r w:rsidRPr="00723637">
              <w:rPr>
                <w:b w:val="0"/>
                <w:lang w:eastAsia="sv-SE"/>
              </w:rPr>
              <w:t xml:space="preserve"> </w:t>
            </w:r>
            <w:proofErr w:type="spellStart"/>
            <w:r w:rsidRPr="00723637">
              <w:rPr>
                <w:b w:val="0"/>
                <w:lang w:eastAsia="sv-SE"/>
              </w:rPr>
              <w:t>šiuolaikinei</w:t>
            </w:r>
            <w:proofErr w:type="spellEnd"/>
            <w:r w:rsidRPr="00723637">
              <w:rPr>
                <w:b w:val="0"/>
                <w:lang w:eastAsia="sv-SE"/>
              </w:rPr>
              <w:t xml:space="preserve"> </w:t>
            </w:r>
            <w:proofErr w:type="spellStart"/>
            <w:r w:rsidRPr="00723637">
              <w:rPr>
                <w:b w:val="0"/>
                <w:lang w:eastAsia="sv-SE"/>
              </w:rPr>
              <w:t>bibliotekai</w:t>
            </w:r>
            <w:proofErr w:type="spellEnd"/>
            <w:r w:rsidRPr="00723637">
              <w:rPr>
                <w:b w:val="0"/>
                <w:lang w:eastAsia="sv-SE"/>
              </w:rPr>
              <w:t xml:space="preserve"> </w:t>
            </w:r>
            <w:proofErr w:type="spellStart"/>
            <w:r w:rsidRPr="00723637">
              <w:rPr>
                <w:b w:val="0"/>
                <w:lang w:eastAsia="sv-SE"/>
              </w:rPr>
              <w:t>keliamų</w:t>
            </w:r>
            <w:proofErr w:type="spellEnd"/>
            <w:r w:rsidRPr="00723637">
              <w:rPr>
                <w:b w:val="0"/>
                <w:lang w:eastAsia="sv-SE"/>
              </w:rPr>
              <w:t xml:space="preserve"> </w:t>
            </w:r>
            <w:proofErr w:type="spellStart"/>
            <w:r w:rsidRPr="00723637">
              <w:rPr>
                <w:b w:val="0"/>
                <w:lang w:eastAsia="sv-SE"/>
              </w:rPr>
              <w:t>reikalavimų</w:t>
            </w:r>
            <w:proofErr w:type="spellEnd"/>
            <w:r w:rsidRPr="00723637">
              <w:rPr>
                <w:b w:val="0"/>
                <w:lang w:eastAsia="sv-SE"/>
              </w:rPr>
              <w:t xml:space="preserve">. </w:t>
            </w:r>
          </w:p>
          <w:p w:rsidR="002E6B68" w:rsidRPr="00F70DB1" w:rsidRDefault="002E6B68" w:rsidP="002E6B68">
            <w:pPr>
              <w:pStyle w:val="Sraopastraipa"/>
              <w:numPr>
                <w:ilvl w:val="0"/>
                <w:numId w:val="1"/>
              </w:numPr>
              <w:suppressAutoHyphens w:val="0"/>
              <w:autoSpaceDN/>
              <w:spacing w:after="120"/>
              <w:ind w:left="294" w:hanging="283"/>
              <w:contextualSpacing/>
              <w:textAlignment w:val="auto"/>
              <w:rPr>
                <w:lang w:eastAsia="sv-SE"/>
              </w:rPr>
            </w:pPr>
            <w:proofErr w:type="spellStart"/>
            <w:r w:rsidRPr="00723637">
              <w:rPr>
                <w:b w:val="0"/>
                <w:lang w:eastAsia="sv-SE"/>
              </w:rPr>
              <w:t>Patalpose</w:t>
            </w:r>
            <w:proofErr w:type="spellEnd"/>
            <w:r w:rsidRPr="00723637">
              <w:rPr>
                <w:b w:val="0"/>
                <w:lang w:eastAsia="sv-SE"/>
              </w:rPr>
              <w:t xml:space="preserve"> </w:t>
            </w:r>
            <w:proofErr w:type="spellStart"/>
            <w:r w:rsidRPr="00723637">
              <w:rPr>
                <w:b w:val="0"/>
                <w:lang w:eastAsia="sv-SE"/>
              </w:rPr>
              <w:t>netinkama</w:t>
            </w:r>
            <w:proofErr w:type="spellEnd"/>
            <w:r w:rsidRPr="00723637">
              <w:rPr>
                <w:b w:val="0"/>
                <w:lang w:eastAsia="sv-SE"/>
              </w:rPr>
              <w:t xml:space="preserve"> </w:t>
            </w:r>
            <w:proofErr w:type="spellStart"/>
            <w:r w:rsidRPr="00723637">
              <w:rPr>
                <w:b w:val="0"/>
                <w:lang w:eastAsia="sv-SE"/>
              </w:rPr>
              <w:t>elektros</w:t>
            </w:r>
            <w:proofErr w:type="spellEnd"/>
            <w:r w:rsidRPr="00723637">
              <w:rPr>
                <w:b w:val="0"/>
                <w:lang w:eastAsia="sv-SE"/>
              </w:rPr>
              <w:t xml:space="preserve"> </w:t>
            </w:r>
            <w:proofErr w:type="spellStart"/>
            <w:r w:rsidRPr="00723637">
              <w:rPr>
                <w:b w:val="0"/>
                <w:lang w:eastAsia="sv-SE"/>
              </w:rPr>
              <w:t>instaliacija</w:t>
            </w:r>
            <w:proofErr w:type="spellEnd"/>
            <w:r w:rsidRPr="00723637">
              <w:rPr>
                <w:b w:val="0"/>
                <w:lang w:eastAsia="sv-SE"/>
              </w:rPr>
              <w:t xml:space="preserve">, o </w:t>
            </w:r>
            <w:proofErr w:type="spellStart"/>
            <w:r w:rsidRPr="00723637">
              <w:rPr>
                <w:b w:val="0"/>
                <w:lang w:eastAsia="sv-SE"/>
              </w:rPr>
              <w:t>vidaus</w:t>
            </w:r>
            <w:proofErr w:type="spellEnd"/>
            <w:r w:rsidRPr="00723637">
              <w:rPr>
                <w:b w:val="0"/>
                <w:lang w:eastAsia="sv-SE"/>
              </w:rPr>
              <w:t xml:space="preserve"> </w:t>
            </w:r>
            <w:proofErr w:type="spellStart"/>
            <w:r w:rsidRPr="00723637">
              <w:rPr>
                <w:b w:val="0"/>
                <w:lang w:eastAsia="sv-SE"/>
              </w:rPr>
              <w:t>įranga</w:t>
            </w:r>
            <w:proofErr w:type="spellEnd"/>
            <w:r w:rsidRPr="00723637">
              <w:rPr>
                <w:b w:val="0"/>
                <w:lang w:eastAsia="sv-SE"/>
              </w:rPr>
              <w:t xml:space="preserve"> </w:t>
            </w:r>
            <w:proofErr w:type="spellStart"/>
            <w:r w:rsidRPr="00723637">
              <w:rPr>
                <w:b w:val="0"/>
                <w:lang w:eastAsia="sv-SE"/>
              </w:rPr>
              <w:t>yra</w:t>
            </w:r>
            <w:proofErr w:type="spellEnd"/>
            <w:r w:rsidRPr="00723637">
              <w:rPr>
                <w:b w:val="0"/>
                <w:lang w:eastAsia="sv-SE"/>
              </w:rPr>
              <w:t xml:space="preserve"> </w:t>
            </w:r>
            <w:proofErr w:type="spellStart"/>
            <w:r w:rsidRPr="00723637">
              <w:rPr>
                <w:b w:val="0"/>
                <w:lang w:eastAsia="sv-SE"/>
              </w:rPr>
              <w:t>fiziškai</w:t>
            </w:r>
            <w:proofErr w:type="spellEnd"/>
            <w:r w:rsidRPr="00723637">
              <w:rPr>
                <w:b w:val="0"/>
                <w:lang w:eastAsia="sv-SE"/>
              </w:rPr>
              <w:t xml:space="preserve"> </w:t>
            </w:r>
            <w:proofErr w:type="spellStart"/>
            <w:r w:rsidRPr="00723637">
              <w:rPr>
                <w:b w:val="0"/>
                <w:lang w:eastAsia="sv-SE"/>
              </w:rPr>
              <w:t>nusidėvėjusi</w:t>
            </w:r>
            <w:proofErr w:type="spellEnd"/>
            <w:r w:rsidRPr="00723637">
              <w:rPr>
                <w:b w:val="0"/>
                <w:lang w:eastAsia="sv-SE"/>
              </w:rPr>
              <w:t>.</w:t>
            </w:r>
          </w:p>
        </w:tc>
      </w:tr>
      <w:tr w:rsidR="002E6B68" w:rsidTr="00B6551A">
        <w:trPr>
          <w:trHeight w:val="181"/>
        </w:trPr>
        <w:tc>
          <w:tcPr>
            <w:tcW w:w="4390"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lang w:eastAsia="sv-SE"/>
              </w:rPr>
            </w:pPr>
            <w:proofErr w:type="spellStart"/>
            <w:r w:rsidRPr="00F70DB1">
              <w:rPr>
                <w:sz w:val="20"/>
                <w:szCs w:val="20"/>
                <w:lang w:eastAsia="sv-SE"/>
              </w:rPr>
              <w:lastRenderedPageBreak/>
              <w:t>Vilniaus</w:t>
            </w:r>
            <w:proofErr w:type="spellEnd"/>
            <w:r w:rsidRPr="00F70DB1">
              <w:rPr>
                <w:sz w:val="20"/>
                <w:szCs w:val="20"/>
                <w:lang w:eastAsia="sv-SE"/>
              </w:rPr>
              <w:t xml:space="preserve"> </w:t>
            </w:r>
            <w:proofErr w:type="spellStart"/>
            <w:r w:rsidRPr="00F70DB1">
              <w:rPr>
                <w:sz w:val="20"/>
                <w:szCs w:val="20"/>
                <w:lang w:eastAsia="sv-SE"/>
              </w:rPr>
              <w:t>kolegijos</w:t>
            </w:r>
            <w:proofErr w:type="spellEnd"/>
            <w:r w:rsidRPr="00F70DB1">
              <w:rPr>
                <w:sz w:val="20"/>
                <w:szCs w:val="20"/>
                <w:lang w:eastAsia="sv-SE"/>
              </w:rPr>
              <w:t xml:space="preserve"> </w:t>
            </w:r>
            <w:proofErr w:type="spellStart"/>
            <w:r w:rsidRPr="00F70DB1">
              <w:rPr>
                <w:sz w:val="20"/>
                <w:szCs w:val="20"/>
                <w:lang w:eastAsia="sv-SE"/>
              </w:rPr>
              <w:t>studentams</w:t>
            </w:r>
            <w:proofErr w:type="spellEnd"/>
            <w:r w:rsidRPr="00F70DB1">
              <w:rPr>
                <w:sz w:val="20"/>
                <w:szCs w:val="20"/>
                <w:lang w:eastAsia="sv-SE"/>
              </w:rPr>
              <w:t xml:space="preserve"> </w:t>
            </w:r>
            <w:proofErr w:type="spellStart"/>
            <w:r w:rsidRPr="00F70DB1">
              <w:rPr>
                <w:sz w:val="20"/>
                <w:szCs w:val="20"/>
                <w:lang w:eastAsia="sv-SE"/>
              </w:rPr>
              <w:t>neužtikrinamos</w:t>
            </w:r>
            <w:proofErr w:type="spellEnd"/>
            <w:r w:rsidRPr="00F70DB1">
              <w:rPr>
                <w:sz w:val="20"/>
                <w:szCs w:val="20"/>
                <w:lang w:eastAsia="sv-SE"/>
              </w:rPr>
              <w:t xml:space="preserve"> </w:t>
            </w:r>
            <w:proofErr w:type="spellStart"/>
            <w:r w:rsidRPr="00F70DB1">
              <w:rPr>
                <w:sz w:val="20"/>
                <w:szCs w:val="20"/>
                <w:lang w:eastAsia="sv-SE"/>
              </w:rPr>
              <w:t>kokybiškos</w:t>
            </w:r>
            <w:proofErr w:type="spellEnd"/>
            <w:r w:rsidRPr="00F70DB1">
              <w:rPr>
                <w:sz w:val="20"/>
                <w:szCs w:val="20"/>
                <w:lang w:eastAsia="sv-SE"/>
              </w:rPr>
              <w:t xml:space="preserve"> </w:t>
            </w:r>
            <w:proofErr w:type="spellStart"/>
            <w:r>
              <w:rPr>
                <w:sz w:val="20"/>
                <w:szCs w:val="20"/>
                <w:lang w:eastAsia="sv-SE"/>
              </w:rPr>
              <w:t>ap</w:t>
            </w:r>
            <w:r w:rsidRPr="00F70DB1">
              <w:rPr>
                <w:sz w:val="20"/>
                <w:szCs w:val="20"/>
                <w:lang w:eastAsia="sv-SE"/>
              </w:rPr>
              <w:t>gyvendinimo</w:t>
            </w:r>
            <w:proofErr w:type="spellEnd"/>
            <w:r w:rsidRPr="00F70DB1">
              <w:rPr>
                <w:sz w:val="20"/>
                <w:szCs w:val="20"/>
                <w:lang w:eastAsia="sv-SE"/>
              </w:rPr>
              <w:t xml:space="preserve"> </w:t>
            </w:r>
            <w:proofErr w:type="spellStart"/>
            <w:r w:rsidRPr="00F70DB1">
              <w:rPr>
                <w:sz w:val="20"/>
                <w:szCs w:val="20"/>
                <w:lang w:eastAsia="sv-SE"/>
              </w:rPr>
              <w:t>bei</w:t>
            </w:r>
            <w:proofErr w:type="spellEnd"/>
            <w:r w:rsidRPr="00F70DB1">
              <w:rPr>
                <w:sz w:val="20"/>
                <w:szCs w:val="20"/>
                <w:lang w:eastAsia="sv-SE"/>
              </w:rPr>
              <w:t xml:space="preserve"> </w:t>
            </w:r>
            <w:proofErr w:type="spellStart"/>
            <w:r w:rsidRPr="00F70DB1">
              <w:rPr>
                <w:sz w:val="20"/>
                <w:szCs w:val="20"/>
                <w:lang w:eastAsia="sv-SE"/>
              </w:rPr>
              <w:t>savarankiško</w:t>
            </w:r>
            <w:proofErr w:type="spellEnd"/>
            <w:r w:rsidRPr="00F70DB1">
              <w:rPr>
                <w:sz w:val="20"/>
                <w:szCs w:val="20"/>
                <w:lang w:eastAsia="sv-SE"/>
              </w:rPr>
              <w:t xml:space="preserve"> </w:t>
            </w:r>
            <w:proofErr w:type="spellStart"/>
            <w:r w:rsidRPr="00F70DB1">
              <w:rPr>
                <w:sz w:val="20"/>
                <w:szCs w:val="20"/>
                <w:lang w:eastAsia="sv-SE"/>
              </w:rPr>
              <w:t>mokymosi</w:t>
            </w:r>
            <w:proofErr w:type="spellEnd"/>
            <w:r w:rsidRPr="00F70DB1">
              <w:rPr>
                <w:sz w:val="20"/>
                <w:szCs w:val="20"/>
                <w:lang w:eastAsia="sv-SE"/>
              </w:rPr>
              <w:t xml:space="preserve"> </w:t>
            </w:r>
            <w:proofErr w:type="spellStart"/>
            <w:r w:rsidRPr="00F70DB1">
              <w:rPr>
                <w:sz w:val="20"/>
                <w:szCs w:val="20"/>
                <w:lang w:eastAsia="sv-SE"/>
              </w:rPr>
              <w:t>sąlygos</w:t>
            </w:r>
            <w:proofErr w:type="spellEnd"/>
            <w:r w:rsidRPr="00F70DB1">
              <w:rPr>
                <w:sz w:val="20"/>
                <w:szCs w:val="20"/>
                <w:lang w:eastAsia="sv-SE"/>
              </w:rPr>
              <w:t xml:space="preserve">. </w:t>
            </w:r>
          </w:p>
        </w:tc>
        <w:tc>
          <w:tcPr>
            <w:tcW w:w="4962"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lang w:eastAsia="sv-SE"/>
              </w:rPr>
            </w:pPr>
            <w:proofErr w:type="spellStart"/>
            <w:r w:rsidRPr="00F70DB1">
              <w:rPr>
                <w:sz w:val="20"/>
                <w:szCs w:val="20"/>
                <w:lang w:eastAsia="sv-SE"/>
              </w:rPr>
              <w:t>Bendrabučio</w:t>
            </w:r>
            <w:proofErr w:type="spellEnd"/>
            <w:r w:rsidRPr="00F70DB1">
              <w:rPr>
                <w:sz w:val="20"/>
                <w:szCs w:val="20"/>
                <w:lang w:eastAsia="sv-SE"/>
              </w:rPr>
              <w:t xml:space="preserve">, </w:t>
            </w:r>
            <w:proofErr w:type="spellStart"/>
            <w:r w:rsidRPr="00F70DB1">
              <w:rPr>
                <w:sz w:val="20"/>
                <w:szCs w:val="20"/>
                <w:lang w:eastAsia="sv-SE"/>
              </w:rPr>
              <w:t>esančio</w:t>
            </w:r>
            <w:proofErr w:type="spellEnd"/>
            <w:r w:rsidRPr="00F70DB1">
              <w:rPr>
                <w:sz w:val="20"/>
                <w:szCs w:val="20"/>
                <w:lang w:eastAsia="sv-SE"/>
              </w:rPr>
              <w:t xml:space="preserve"> </w:t>
            </w:r>
            <w:proofErr w:type="spellStart"/>
            <w:r w:rsidRPr="00F70DB1">
              <w:rPr>
                <w:sz w:val="20"/>
                <w:szCs w:val="20"/>
                <w:lang w:eastAsia="sv-SE"/>
              </w:rPr>
              <w:t>Studentų</w:t>
            </w:r>
            <w:proofErr w:type="spellEnd"/>
            <w:r w:rsidRPr="00F70DB1">
              <w:rPr>
                <w:sz w:val="20"/>
                <w:szCs w:val="20"/>
                <w:lang w:eastAsia="sv-SE"/>
              </w:rPr>
              <w:t xml:space="preserve"> g. 47</w:t>
            </w:r>
            <w:r>
              <w:rPr>
                <w:sz w:val="20"/>
                <w:szCs w:val="20"/>
                <w:lang w:eastAsia="sv-SE"/>
              </w:rPr>
              <w:t>-3</w:t>
            </w:r>
            <w:r w:rsidRPr="00F70DB1">
              <w:rPr>
                <w:sz w:val="20"/>
                <w:szCs w:val="20"/>
                <w:lang w:eastAsia="sv-SE"/>
              </w:rPr>
              <w:t xml:space="preserve"> </w:t>
            </w:r>
            <w:proofErr w:type="spellStart"/>
            <w:r w:rsidRPr="00F70DB1">
              <w:rPr>
                <w:sz w:val="20"/>
                <w:szCs w:val="20"/>
                <w:lang w:eastAsia="sv-SE"/>
              </w:rPr>
              <w:t>Vilniuje</w:t>
            </w:r>
            <w:proofErr w:type="spellEnd"/>
            <w:r w:rsidRPr="00F70DB1">
              <w:rPr>
                <w:sz w:val="20"/>
                <w:szCs w:val="20"/>
                <w:lang w:eastAsia="sv-SE"/>
              </w:rPr>
              <w:t>, (</w:t>
            </w:r>
            <w:proofErr w:type="spellStart"/>
            <w:r w:rsidRPr="00F70DB1">
              <w:rPr>
                <w:sz w:val="20"/>
                <w:szCs w:val="20"/>
                <w:lang w:eastAsia="sv-SE"/>
              </w:rPr>
              <w:t>šis</w:t>
            </w:r>
            <w:proofErr w:type="spellEnd"/>
            <w:r w:rsidRPr="00F70DB1">
              <w:rPr>
                <w:sz w:val="20"/>
                <w:szCs w:val="20"/>
                <w:lang w:eastAsia="sv-SE"/>
              </w:rPr>
              <w:t xml:space="preserve"> </w:t>
            </w:r>
            <w:proofErr w:type="spellStart"/>
            <w:r w:rsidRPr="00F70DB1">
              <w:rPr>
                <w:sz w:val="20"/>
                <w:szCs w:val="20"/>
                <w:lang w:eastAsia="sv-SE"/>
              </w:rPr>
              <w:t>bendrabutis</w:t>
            </w:r>
            <w:proofErr w:type="spellEnd"/>
            <w:r w:rsidRPr="00F70DB1">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kolegijai</w:t>
            </w:r>
            <w:proofErr w:type="spellEnd"/>
            <w:r w:rsidRPr="00F70DB1">
              <w:rPr>
                <w:sz w:val="20"/>
                <w:szCs w:val="20"/>
                <w:lang w:eastAsia="sv-SE"/>
              </w:rPr>
              <w:t xml:space="preserve"> </w:t>
            </w:r>
            <w:proofErr w:type="spellStart"/>
            <w:r w:rsidRPr="00F70DB1">
              <w:rPr>
                <w:sz w:val="20"/>
                <w:szCs w:val="20"/>
                <w:lang w:eastAsia="sv-SE"/>
              </w:rPr>
              <w:t>perduotas</w:t>
            </w:r>
            <w:proofErr w:type="spellEnd"/>
            <w:r w:rsidRPr="00F70DB1">
              <w:rPr>
                <w:sz w:val="20"/>
                <w:szCs w:val="20"/>
                <w:lang w:eastAsia="sv-SE"/>
              </w:rPr>
              <w:t xml:space="preserve"> 2018 m. </w:t>
            </w:r>
            <w:proofErr w:type="spellStart"/>
            <w:r w:rsidRPr="00F70DB1">
              <w:rPr>
                <w:sz w:val="20"/>
                <w:szCs w:val="20"/>
                <w:lang w:eastAsia="sv-SE"/>
              </w:rPr>
              <w:t>gruodžio</w:t>
            </w:r>
            <w:proofErr w:type="spellEnd"/>
            <w:r w:rsidRPr="00F70DB1">
              <w:rPr>
                <w:sz w:val="20"/>
                <w:szCs w:val="20"/>
                <w:lang w:eastAsia="sv-SE"/>
              </w:rPr>
              <w:t xml:space="preserve"> 31 d.) </w:t>
            </w:r>
            <w:proofErr w:type="spellStart"/>
            <w:r w:rsidRPr="00F70DB1">
              <w:rPr>
                <w:sz w:val="20"/>
                <w:szCs w:val="20"/>
                <w:lang w:eastAsia="sv-SE"/>
              </w:rPr>
              <w:t>patalpos</w:t>
            </w:r>
            <w:proofErr w:type="spellEnd"/>
            <w:r w:rsidRPr="00F70DB1">
              <w:rPr>
                <w:sz w:val="20"/>
                <w:szCs w:val="20"/>
                <w:lang w:eastAsia="sv-SE"/>
              </w:rPr>
              <w:t xml:space="preserve"> </w:t>
            </w:r>
            <w:proofErr w:type="spellStart"/>
            <w:r w:rsidRPr="00F70DB1">
              <w:rPr>
                <w:sz w:val="20"/>
                <w:szCs w:val="20"/>
                <w:lang w:eastAsia="sv-SE"/>
              </w:rPr>
              <w:t>nusidėvėjusios</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tik</w:t>
            </w:r>
            <w:proofErr w:type="spellEnd"/>
            <w:r w:rsidRPr="00F70DB1">
              <w:rPr>
                <w:sz w:val="20"/>
                <w:szCs w:val="20"/>
                <w:lang w:eastAsia="sv-SE"/>
              </w:rPr>
              <w:t xml:space="preserve"> </w:t>
            </w:r>
            <w:proofErr w:type="spellStart"/>
            <w:r w:rsidRPr="00F70DB1">
              <w:rPr>
                <w:sz w:val="20"/>
                <w:szCs w:val="20"/>
                <w:lang w:eastAsia="sv-SE"/>
              </w:rPr>
              <w:t>minimaliai</w:t>
            </w:r>
            <w:proofErr w:type="spellEnd"/>
            <w:r w:rsidRPr="00F70DB1">
              <w:rPr>
                <w:sz w:val="20"/>
                <w:szCs w:val="20"/>
                <w:lang w:eastAsia="sv-SE"/>
              </w:rPr>
              <w:t xml:space="preserve"> </w:t>
            </w:r>
            <w:proofErr w:type="spellStart"/>
            <w:r w:rsidRPr="00F70DB1">
              <w:rPr>
                <w:sz w:val="20"/>
                <w:szCs w:val="20"/>
                <w:lang w:eastAsia="sv-SE"/>
              </w:rPr>
              <w:t>atitinka</w:t>
            </w:r>
            <w:proofErr w:type="spellEnd"/>
            <w:r w:rsidRPr="00F70DB1">
              <w:rPr>
                <w:sz w:val="20"/>
                <w:szCs w:val="20"/>
                <w:lang w:eastAsia="sv-SE"/>
              </w:rPr>
              <w:t xml:space="preserve"> </w:t>
            </w:r>
            <w:proofErr w:type="spellStart"/>
            <w:r w:rsidRPr="00F70DB1">
              <w:rPr>
                <w:sz w:val="20"/>
                <w:szCs w:val="20"/>
                <w:lang w:eastAsia="sv-SE"/>
              </w:rPr>
              <w:t>higienos</w:t>
            </w:r>
            <w:proofErr w:type="spellEnd"/>
            <w:r w:rsidRPr="00F70DB1">
              <w:rPr>
                <w:sz w:val="20"/>
                <w:szCs w:val="20"/>
                <w:lang w:eastAsia="sv-SE"/>
              </w:rPr>
              <w:t xml:space="preserve"> </w:t>
            </w:r>
            <w:proofErr w:type="spellStart"/>
            <w:r w:rsidRPr="00F70DB1">
              <w:rPr>
                <w:sz w:val="20"/>
                <w:szCs w:val="20"/>
                <w:lang w:eastAsia="sv-SE"/>
              </w:rPr>
              <w:t>reikalavimus</w:t>
            </w:r>
            <w:proofErr w:type="spellEnd"/>
            <w:r w:rsidRPr="00F70DB1">
              <w:rPr>
                <w:sz w:val="20"/>
                <w:szCs w:val="20"/>
                <w:lang w:eastAsia="sv-SE"/>
              </w:rPr>
              <w:t xml:space="preserve">, </w:t>
            </w:r>
            <w:proofErr w:type="spellStart"/>
            <w:r w:rsidRPr="00F70DB1">
              <w:rPr>
                <w:sz w:val="20"/>
                <w:szCs w:val="20"/>
                <w:lang w:eastAsia="sv-SE"/>
              </w:rPr>
              <w:t>pasenusi</w:t>
            </w:r>
            <w:proofErr w:type="spellEnd"/>
            <w:r w:rsidRPr="00F70DB1">
              <w:rPr>
                <w:sz w:val="20"/>
                <w:szCs w:val="20"/>
                <w:lang w:eastAsia="sv-SE"/>
              </w:rPr>
              <w:t xml:space="preserve"> </w:t>
            </w:r>
            <w:proofErr w:type="spellStart"/>
            <w:r w:rsidRPr="00F70DB1">
              <w:rPr>
                <w:sz w:val="20"/>
                <w:szCs w:val="20"/>
                <w:lang w:eastAsia="sv-SE"/>
              </w:rPr>
              <w:t>santechnika</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šildymo</w:t>
            </w:r>
            <w:proofErr w:type="spellEnd"/>
            <w:r w:rsidRPr="00F70DB1">
              <w:rPr>
                <w:sz w:val="20"/>
                <w:szCs w:val="20"/>
                <w:lang w:eastAsia="sv-SE"/>
              </w:rPr>
              <w:t xml:space="preserve"> </w:t>
            </w:r>
            <w:proofErr w:type="spellStart"/>
            <w:r w:rsidRPr="00F70DB1">
              <w:rPr>
                <w:sz w:val="20"/>
                <w:szCs w:val="20"/>
                <w:lang w:eastAsia="sv-SE"/>
              </w:rPr>
              <w:t>sistema</w:t>
            </w:r>
            <w:proofErr w:type="spellEnd"/>
            <w:r w:rsidRPr="00F70DB1">
              <w:rPr>
                <w:sz w:val="20"/>
                <w:szCs w:val="20"/>
                <w:lang w:eastAsia="sv-SE"/>
              </w:rPr>
              <w:t xml:space="preserve">, </w:t>
            </w:r>
            <w:proofErr w:type="spellStart"/>
            <w:r w:rsidRPr="00F70DB1">
              <w:rPr>
                <w:sz w:val="20"/>
                <w:szCs w:val="20"/>
                <w:lang w:eastAsia="sv-SE"/>
              </w:rPr>
              <w:t>todėl</w:t>
            </w:r>
            <w:proofErr w:type="spellEnd"/>
            <w:r w:rsidRPr="00F70DB1">
              <w:rPr>
                <w:sz w:val="20"/>
                <w:szCs w:val="20"/>
                <w:lang w:eastAsia="sv-SE"/>
              </w:rPr>
              <w:t xml:space="preserve"> </w:t>
            </w:r>
            <w:proofErr w:type="spellStart"/>
            <w:r w:rsidRPr="00F70DB1">
              <w:rPr>
                <w:sz w:val="20"/>
                <w:szCs w:val="20"/>
                <w:lang w:eastAsia="sv-SE"/>
              </w:rPr>
              <w:t>nėra</w:t>
            </w:r>
            <w:proofErr w:type="spellEnd"/>
            <w:r w:rsidRPr="00F70DB1">
              <w:rPr>
                <w:sz w:val="20"/>
                <w:szCs w:val="20"/>
                <w:lang w:eastAsia="sv-SE"/>
              </w:rPr>
              <w:t xml:space="preserve"> </w:t>
            </w:r>
            <w:proofErr w:type="spellStart"/>
            <w:r w:rsidRPr="00F70DB1">
              <w:rPr>
                <w:sz w:val="20"/>
                <w:szCs w:val="20"/>
                <w:lang w:eastAsia="sv-SE"/>
              </w:rPr>
              <w:t>galimybės</w:t>
            </w:r>
            <w:proofErr w:type="spellEnd"/>
            <w:r w:rsidRPr="00F70DB1">
              <w:rPr>
                <w:sz w:val="20"/>
                <w:szCs w:val="20"/>
                <w:lang w:eastAsia="sv-SE"/>
              </w:rPr>
              <w:t xml:space="preserve"> </w:t>
            </w:r>
            <w:proofErr w:type="spellStart"/>
            <w:r w:rsidRPr="00F70DB1">
              <w:rPr>
                <w:sz w:val="20"/>
                <w:szCs w:val="20"/>
                <w:lang w:eastAsia="sv-SE"/>
              </w:rPr>
              <w:t>užtikrinti</w:t>
            </w:r>
            <w:proofErr w:type="spellEnd"/>
            <w:r w:rsidRPr="00F70DB1">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kolegijos</w:t>
            </w:r>
            <w:proofErr w:type="spellEnd"/>
            <w:r w:rsidRPr="00F70DB1">
              <w:rPr>
                <w:sz w:val="20"/>
                <w:szCs w:val="20"/>
                <w:lang w:eastAsia="sv-SE"/>
              </w:rPr>
              <w:t xml:space="preserve"> </w:t>
            </w:r>
            <w:proofErr w:type="spellStart"/>
            <w:r w:rsidRPr="00F70DB1">
              <w:rPr>
                <w:sz w:val="20"/>
                <w:szCs w:val="20"/>
                <w:lang w:eastAsia="sv-SE"/>
              </w:rPr>
              <w:t>studentams</w:t>
            </w:r>
            <w:proofErr w:type="spellEnd"/>
            <w:r w:rsidRPr="00F70DB1">
              <w:rPr>
                <w:sz w:val="20"/>
                <w:szCs w:val="20"/>
                <w:lang w:eastAsia="sv-SE"/>
              </w:rPr>
              <w:t xml:space="preserve"> </w:t>
            </w:r>
            <w:proofErr w:type="spellStart"/>
            <w:r w:rsidRPr="00F70DB1">
              <w:rPr>
                <w:sz w:val="20"/>
                <w:szCs w:val="20"/>
                <w:lang w:eastAsia="sv-SE"/>
              </w:rPr>
              <w:t>kokybiškų</w:t>
            </w:r>
            <w:proofErr w:type="spellEnd"/>
            <w:r w:rsidRPr="00F70DB1">
              <w:rPr>
                <w:sz w:val="20"/>
                <w:szCs w:val="20"/>
                <w:lang w:eastAsia="sv-SE"/>
              </w:rPr>
              <w:t xml:space="preserve"> </w:t>
            </w:r>
            <w:proofErr w:type="spellStart"/>
            <w:r w:rsidRPr="00F70DB1">
              <w:rPr>
                <w:sz w:val="20"/>
                <w:szCs w:val="20"/>
                <w:lang w:eastAsia="sv-SE"/>
              </w:rPr>
              <w:t>gyvenimo</w:t>
            </w:r>
            <w:proofErr w:type="spellEnd"/>
            <w:r w:rsidRPr="00F70DB1">
              <w:rPr>
                <w:sz w:val="20"/>
                <w:szCs w:val="20"/>
                <w:lang w:eastAsia="sv-SE"/>
              </w:rPr>
              <w:t xml:space="preserve"> </w:t>
            </w:r>
            <w:proofErr w:type="spellStart"/>
            <w:r w:rsidRPr="00F70DB1">
              <w:rPr>
                <w:sz w:val="20"/>
                <w:szCs w:val="20"/>
                <w:lang w:eastAsia="sv-SE"/>
              </w:rPr>
              <w:t>bei</w:t>
            </w:r>
            <w:proofErr w:type="spellEnd"/>
            <w:r w:rsidRPr="00F70DB1">
              <w:rPr>
                <w:sz w:val="20"/>
                <w:szCs w:val="20"/>
                <w:lang w:eastAsia="sv-SE"/>
              </w:rPr>
              <w:t xml:space="preserve"> </w:t>
            </w:r>
            <w:proofErr w:type="spellStart"/>
            <w:r w:rsidRPr="00F70DB1">
              <w:rPr>
                <w:sz w:val="20"/>
                <w:szCs w:val="20"/>
                <w:lang w:eastAsia="sv-SE"/>
              </w:rPr>
              <w:t>savarankiško</w:t>
            </w:r>
            <w:proofErr w:type="spellEnd"/>
            <w:r w:rsidRPr="00F70DB1">
              <w:rPr>
                <w:sz w:val="20"/>
                <w:szCs w:val="20"/>
                <w:lang w:eastAsia="sv-SE"/>
              </w:rPr>
              <w:t xml:space="preserve"> </w:t>
            </w:r>
            <w:proofErr w:type="spellStart"/>
            <w:r w:rsidRPr="00F70DB1">
              <w:rPr>
                <w:sz w:val="20"/>
                <w:szCs w:val="20"/>
                <w:lang w:eastAsia="sv-SE"/>
              </w:rPr>
              <w:t>mokymosi</w:t>
            </w:r>
            <w:proofErr w:type="spellEnd"/>
            <w:r w:rsidRPr="00F70DB1">
              <w:rPr>
                <w:sz w:val="20"/>
                <w:szCs w:val="20"/>
                <w:lang w:eastAsia="sv-SE"/>
              </w:rPr>
              <w:t xml:space="preserve"> </w:t>
            </w:r>
            <w:proofErr w:type="spellStart"/>
            <w:r w:rsidRPr="00F70DB1">
              <w:rPr>
                <w:sz w:val="20"/>
                <w:szCs w:val="20"/>
                <w:lang w:eastAsia="sv-SE"/>
              </w:rPr>
              <w:t>sąlygų</w:t>
            </w:r>
            <w:proofErr w:type="spellEnd"/>
            <w:r w:rsidRPr="00F70DB1">
              <w:rPr>
                <w:sz w:val="20"/>
                <w:szCs w:val="20"/>
                <w:lang w:eastAsia="sv-SE"/>
              </w:rPr>
              <w:t xml:space="preserve">. </w:t>
            </w:r>
          </w:p>
        </w:tc>
      </w:tr>
      <w:tr w:rsidR="002E6B68" w:rsidTr="00B6551A">
        <w:trPr>
          <w:trHeight w:val="181"/>
        </w:trPr>
        <w:tc>
          <w:tcPr>
            <w:tcW w:w="4390"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highlight w:val="yellow"/>
                <w:lang w:eastAsia="sv-SE"/>
              </w:rPr>
            </w:pPr>
            <w:proofErr w:type="spellStart"/>
            <w:r w:rsidRPr="00F70DB1">
              <w:rPr>
                <w:sz w:val="20"/>
                <w:szCs w:val="20"/>
                <w:lang w:eastAsia="sv-SE"/>
              </w:rPr>
              <w:t>Neužtikrinamas</w:t>
            </w:r>
            <w:proofErr w:type="spellEnd"/>
            <w:r w:rsidRPr="00F70DB1">
              <w:rPr>
                <w:sz w:val="20"/>
                <w:szCs w:val="20"/>
                <w:lang w:eastAsia="sv-SE"/>
              </w:rPr>
              <w:t xml:space="preserve"> </w:t>
            </w:r>
            <w:proofErr w:type="spellStart"/>
            <w:r w:rsidRPr="00F70DB1">
              <w:rPr>
                <w:sz w:val="20"/>
                <w:szCs w:val="20"/>
                <w:lang w:eastAsia="sv-SE"/>
              </w:rPr>
              <w:t>efektyvus</w:t>
            </w:r>
            <w:proofErr w:type="spellEnd"/>
            <w:r w:rsidRPr="00F70DB1">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kolegijos</w:t>
            </w:r>
            <w:proofErr w:type="spellEnd"/>
            <w:r w:rsidRPr="00F70DB1">
              <w:rPr>
                <w:sz w:val="20"/>
                <w:szCs w:val="20"/>
                <w:lang w:eastAsia="sv-SE"/>
              </w:rPr>
              <w:t xml:space="preserve"> </w:t>
            </w:r>
            <w:proofErr w:type="spellStart"/>
            <w:r w:rsidRPr="00F70DB1">
              <w:rPr>
                <w:sz w:val="20"/>
                <w:szCs w:val="20"/>
                <w:lang w:eastAsia="sv-SE"/>
              </w:rPr>
              <w:t>turimos</w:t>
            </w:r>
            <w:proofErr w:type="spellEnd"/>
            <w:r w:rsidRPr="00F70DB1">
              <w:rPr>
                <w:sz w:val="20"/>
                <w:szCs w:val="20"/>
                <w:lang w:eastAsia="sv-SE"/>
              </w:rPr>
              <w:t xml:space="preserve"> </w:t>
            </w:r>
            <w:proofErr w:type="spellStart"/>
            <w:r w:rsidRPr="00F70DB1">
              <w:rPr>
                <w:sz w:val="20"/>
                <w:szCs w:val="20"/>
                <w:lang w:eastAsia="sv-SE"/>
              </w:rPr>
              <w:t>infrastruktūros</w:t>
            </w:r>
            <w:proofErr w:type="spellEnd"/>
            <w:r w:rsidRPr="00F70DB1">
              <w:rPr>
                <w:sz w:val="20"/>
                <w:szCs w:val="20"/>
                <w:lang w:eastAsia="sv-SE"/>
              </w:rPr>
              <w:t xml:space="preserve"> </w:t>
            </w:r>
            <w:proofErr w:type="spellStart"/>
            <w:r w:rsidRPr="00F70DB1">
              <w:rPr>
                <w:sz w:val="20"/>
                <w:szCs w:val="20"/>
                <w:lang w:eastAsia="sv-SE"/>
              </w:rPr>
              <w:t>panaudojimas</w:t>
            </w:r>
            <w:proofErr w:type="spellEnd"/>
            <w:r w:rsidRPr="00F70DB1">
              <w:rPr>
                <w:sz w:val="20"/>
                <w:szCs w:val="20"/>
                <w:lang w:eastAsia="sv-SE"/>
              </w:rPr>
              <w:t xml:space="preserve">. </w:t>
            </w:r>
          </w:p>
        </w:tc>
        <w:tc>
          <w:tcPr>
            <w:tcW w:w="4962" w:type="dxa"/>
            <w:tcBorders>
              <w:top w:val="dotted" w:sz="4" w:space="0" w:color="auto"/>
              <w:left w:val="dotted" w:sz="4" w:space="0" w:color="auto"/>
              <w:bottom w:val="dotted" w:sz="4" w:space="0" w:color="auto"/>
              <w:right w:val="dotted" w:sz="4" w:space="0" w:color="auto"/>
            </w:tcBorders>
            <w:hideMark/>
          </w:tcPr>
          <w:p w:rsidR="002E6B68" w:rsidRPr="00F70DB1" w:rsidRDefault="002E6B68" w:rsidP="00B6551A">
            <w:pPr>
              <w:rPr>
                <w:sz w:val="20"/>
                <w:szCs w:val="20"/>
                <w:lang w:eastAsia="sv-SE"/>
              </w:rPr>
            </w:pPr>
            <w:proofErr w:type="spellStart"/>
            <w:r w:rsidRPr="00F70DB1">
              <w:rPr>
                <w:sz w:val="20"/>
                <w:szCs w:val="20"/>
                <w:lang w:eastAsia="sv-SE"/>
              </w:rPr>
              <w:t>Bendrabučio</w:t>
            </w:r>
            <w:proofErr w:type="spellEnd"/>
            <w:r w:rsidRPr="00F70DB1">
              <w:rPr>
                <w:sz w:val="20"/>
                <w:szCs w:val="20"/>
                <w:lang w:eastAsia="sv-SE"/>
              </w:rPr>
              <w:t xml:space="preserve">, </w:t>
            </w:r>
            <w:proofErr w:type="spellStart"/>
            <w:r w:rsidRPr="00F70DB1">
              <w:rPr>
                <w:sz w:val="20"/>
                <w:szCs w:val="20"/>
                <w:lang w:eastAsia="sv-SE"/>
              </w:rPr>
              <w:t>esančio</w:t>
            </w:r>
            <w:proofErr w:type="spellEnd"/>
            <w:r w:rsidRPr="00F70DB1">
              <w:rPr>
                <w:sz w:val="20"/>
                <w:szCs w:val="20"/>
                <w:lang w:eastAsia="sv-SE"/>
              </w:rPr>
              <w:t xml:space="preserve"> </w:t>
            </w:r>
            <w:proofErr w:type="spellStart"/>
            <w:r w:rsidRPr="00F70DB1">
              <w:rPr>
                <w:sz w:val="20"/>
                <w:szCs w:val="20"/>
                <w:lang w:eastAsia="sv-SE"/>
              </w:rPr>
              <w:t>Studentų</w:t>
            </w:r>
            <w:proofErr w:type="spellEnd"/>
            <w:r w:rsidRPr="00F70DB1">
              <w:rPr>
                <w:sz w:val="20"/>
                <w:szCs w:val="20"/>
                <w:lang w:eastAsia="sv-SE"/>
              </w:rPr>
              <w:t xml:space="preserve"> g. 47</w:t>
            </w:r>
            <w:r>
              <w:rPr>
                <w:sz w:val="20"/>
                <w:szCs w:val="20"/>
                <w:lang w:eastAsia="sv-SE"/>
              </w:rPr>
              <w:t>-3</w:t>
            </w:r>
            <w:r w:rsidRPr="00F70DB1">
              <w:rPr>
                <w:sz w:val="20"/>
                <w:szCs w:val="20"/>
                <w:lang w:eastAsia="sv-SE"/>
              </w:rPr>
              <w:t xml:space="preserve"> </w:t>
            </w:r>
            <w:proofErr w:type="spellStart"/>
            <w:r w:rsidRPr="00F70DB1">
              <w:rPr>
                <w:sz w:val="20"/>
                <w:szCs w:val="20"/>
                <w:lang w:eastAsia="sv-SE"/>
              </w:rPr>
              <w:t>Vilniuje</w:t>
            </w:r>
            <w:proofErr w:type="spellEnd"/>
            <w:r w:rsidRPr="00F70DB1">
              <w:rPr>
                <w:sz w:val="20"/>
                <w:szCs w:val="20"/>
                <w:lang w:eastAsia="sv-SE"/>
              </w:rPr>
              <w:t xml:space="preserve">, </w:t>
            </w:r>
            <w:proofErr w:type="spellStart"/>
            <w:r w:rsidRPr="00F70DB1">
              <w:rPr>
                <w:sz w:val="20"/>
                <w:szCs w:val="20"/>
                <w:lang w:eastAsia="sv-SE"/>
              </w:rPr>
              <w:t>pastatas</w:t>
            </w:r>
            <w:proofErr w:type="spellEnd"/>
            <w:r w:rsidRPr="00F70DB1">
              <w:rPr>
                <w:sz w:val="20"/>
                <w:szCs w:val="20"/>
                <w:lang w:eastAsia="sv-SE"/>
              </w:rPr>
              <w:t xml:space="preserve"> </w:t>
            </w:r>
            <w:proofErr w:type="spellStart"/>
            <w:r w:rsidRPr="00F70DB1">
              <w:rPr>
                <w:sz w:val="20"/>
                <w:szCs w:val="20"/>
                <w:lang w:eastAsia="sv-SE"/>
              </w:rPr>
              <w:t>yra</w:t>
            </w:r>
            <w:proofErr w:type="spellEnd"/>
            <w:r w:rsidRPr="00F70DB1">
              <w:rPr>
                <w:sz w:val="20"/>
                <w:szCs w:val="20"/>
                <w:lang w:eastAsia="sv-SE"/>
              </w:rPr>
              <w:t xml:space="preserve"> </w:t>
            </w:r>
            <w:proofErr w:type="spellStart"/>
            <w:r w:rsidRPr="00F70DB1">
              <w:rPr>
                <w:sz w:val="20"/>
                <w:szCs w:val="20"/>
                <w:lang w:eastAsia="sv-SE"/>
              </w:rPr>
              <w:t>susidėvėjęs</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techniškai</w:t>
            </w:r>
            <w:proofErr w:type="spellEnd"/>
            <w:r w:rsidRPr="00F70DB1">
              <w:rPr>
                <w:sz w:val="20"/>
                <w:szCs w:val="20"/>
                <w:lang w:eastAsia="sv-SE"/>
              </w:rPr>
              <w:t xml:space="preserve"> </w:t>
            </w:r>
            <w:proofErr w:type="spellStart"/>
            <w:r w:rsidRPr="00F70DB1">
              <w:rPr>
                <w:sz w:val="20"/>
                <w:szCs w:val="20"/>
                <w:lang w:eastAsia="sv-SE"/>
              </w:rPr>
              <w:t>pasenęs</w:t>
            </w:r>
            <w:proofErr w:type="spellEnd"/>
            <w:r w:rsidRPr="00F70DB1">
              <w:rPr>
                <w:sz w:val="20"/>
                <w:szCs w:val="20"/>
                <w:lang w:eastAsia="sv-SE"/>
              </w:rPr>
              <w:t xml:space="preserve">: </w:t>
            </w:r>
            <w:proofErr w:type="spellStart"/>
            <w:r w:rsidRPr="00F70DB1">
              <w:rPr>
                <w:sz w:val="20"/>
                <w:szCs w:val="20"/>
                <w:lang w:eastAsia="sv-SE"/>
              </w:rPr>
              <w:t>pastato</w:t>
            </w:r>
            <w:proofErr w:type="spellEnd"/>
            <w:r w:rsidRPr="00F70DB1">
              <w:rPr>
                <w:sz w:val="20"/>
                <w:szCs w:val="20"/>
                <w:lang w:eastAsia="sv-SE"/>
              </w:rPr>
              <w:t xml:space="preserve"> </w:t>
            </w:r>
            <w:proofErr w:type="spellStart"/>
            <w:r w:rsidRPr="00F70DB1">
              <w:rPr>
                <w:sz w:val="20"/>
                <w:szCs w:val="20"/>
                <w:lang w:eastAsia="sv-SE"/>
              </w:rPr>
              <w:t>energetinės</w:t>
            </w:r>
            <w:proofErr w:type="spellEnd"/>
            <w:r w:rsidRPr="00F70DB1">
              <w:rPr>
                <w:sz w:val="20"/>
                <w:szCs w:val="20"/>
                <w:lang w:eastAsia="sv-SE"/>
              </w:rPr>
              <w:t xml:space="preserve"> </w:t>
            </w:r>
            <w:proofErr w:type="spellStart"/>
            <w:r w:rsidRPr="00F70DB1">
              <w:rPr>
                <w:sz w:val="20"/>
                <w:szCs w:val="20"/>
                <w:lang w:eastAsia="sv-SE"/>
              </w:rPr>
              <w:t>savybės</w:t>
            </w:r>
            <w:proofErr w:type="spellEnd"/>
            <w:r w:rsidRPr="00F70DB1">
              <w:rPr>
                <w:sz w:val="20"/>
                <w:szCs w:val="20"/>
                <w:lang w:eastAsia="sv-SE"/>
              </w:rPr>
              <w:t xml:space="preserve"> </w:t>
            </w:r>
            <w:proofErr w:type="spellStart"/>
            <w:r w:rsidRPr="00F70DB1">
              <w:rPr>
                <w:sz w:val="20"/>
                <w:szCs w:val="20"/>
                <w:lang w:eastAsia="sv-SE"/>
              </w:rPr>
              <w:t>neatitinka</w:t>
            </w:r>
            <w:proofErr w:type="spellEnd"/>
            <w:r w:rsidRPr="00F70DB1">
              <w:rPr>
                <w:sz w:val="20"/>
                <w:szCs w:val="20"/>
                <w:lang w:eastAsia="sv-SE"/>
              </w:rPr>
              <w:t xml:space="preserve"> </w:t>
            </w:r>
            <w:proofErr w:type="spellStart"/>
            <w:r w:rsidRPr="00F70DB1">
              <w:rPr>
                <w:sz w:val="20"/>
                <w:szCs w:val="20"/>
                <w:lang w:eastAsia="sv-SE"/>
              </w:rPr>
              <w:t>galiojančių</w:t>
            </w:r>
            <w:proofErr w:type="spellEnd"/>
            <w:r w:rsidRPr="00F70DB1">
              <w:rPr>
                <w:sz w:val="20"/>
                <w:szCs w:val="20"/>
                <w:lang w:eastAsia="sv-SE"/>
              </w:rPr>
              <w:t xml:space="preserve"> </w:t>
            </w:r>
            <w:proofErr w:type="spellStart"/>
            <w:r w:rsidRPr="00F70DB1">
              <w:rPr>
                <w:sz w:val="20"/>
                <w:szCs w:val="20"/>
                <w:lang w:eastAsia="sv-SE"/>
              </w:rPr>
              <w:t>energetinio</w:t>
            </w:r>
            <w:proofErr w:type="spellEnd"/>
            <w:r w:rsidRPr="00F70DB1">
              <w:rPr>
                <w:sz w:val="20"/>
                <w:szCs w:val="20"/>
                <w:lang w:eastAsia="sv-SE"/>
              </w:rPr>
              <w:t xml:space="preserve"> </w:t>
            </w:r>
            <w:proofErr w:type="spellStart"/>
            <w:r w:rsidRPr="00F70DB1">
              <w:rPr>
                <w:sz w:val="20"/>
                <w:szCs w:val="20"/>
                <w:lang w:eastAsia="sv-SE"/>
              </w:rPr>
              <w:t>efektyvumo</w:t>
            </w:r>
            <w:proofErr w:type="spellEnd"/>
            <w:r w:rsidRPr="00F70DB1">
              <w:rPr>
                <w:sz w:val="20"/>
                <w:szCs w:val="20"/>
                <w:lang w:eastAsia="sv-SE"/>
              </w:rPr>
              <w:t xml:space="preserve"> </w:t>
            </w:r>
            <w:proofErr w:type="spellStart"/>
            <w:r w:rsidRPr="00F70DB1">
              <w:rPr>
                <w:sz w:val="20"/>
                <w:szCs w:val="20"/>
                <w:lang w:eastAsia="sv-SE"/>
              </w:rPr>
              <w:t>normų</w:t>
            </w:r>
            <w:proofErr w:type="spellEnd"/>
            <w:r w:rsidRPr="00F70DB1">
              <w:rPr>
                <w:sz w:val="20"/>
                <w:szCs w:val="20"/>
                <w:lang w:eastAsia="sv-SE"/>
              </w:rPr>
              <w:t xml:space="preserve">, </w:t>
            </w:r>
            <w:proofErr w:type="spellStart"/>
            <w:r w:rsidRPr="00F70DB1">
              <w:rPr>
                <w:sz w:val="20"/>
                <w:szCs w:val="20"/>
                <w:lang w:eastAsia="sv-SE"/>
              </w:rPr>
              <w:t>vidaus</w:t>
            </w:r>
            <w:proofErr w:type="spellEnd"/>
            <w:r w:rsidRPr="00F70DB1">
              <w:rPr>
                <w:sz w:val="20"/>
                <w:szCs w:val="20"/>
                <w:lang w:eastAsia="sv-SE"/>
              </w:rPr>
              <w:t xml:space="preserve"> </w:t>
            </w:r>
            <w:proofErr w:type="spellStart"/>
            <w:r w:rsidRPr="00F70DB1">
              <w:rPr>
                <w:sz w:val="20"/>
                <w:szCs w:val="20"/>
                <w:lang w:eastAsia="sv-SE"/>
              </w:rPr>
              <w:t>apdaila</w:t>
            </w:r>
            <w:proofErr w:type="spellEnd"/>
            <w:r w:rsidRPr="00F70DB1">
              <w:rPr>
                <w:sz w:val="20"/>
                <w:szCs w:val="20"/>
                <w:lang w:eastAsia="sv-SE"/>
              </w:rPr>
              <w:t xml:space="preserve"> </w:t>
            </w:r>
            <w:proofErr w:type="spellStart"/>
            <w:r w:rsidRPr="00F70DB1">
              <w:rPr>
                <w:sz w:val="20"/>
                <w:szCs w:val="20"/>
                <w:lang w:eastAsia="sv-SE"/>
              </w:rPr>
              <w:t>ir</w:t>
            </w:r>
            <w:proofErr w:type="spellEnd"/>
            <w:r w:rsidRPr="00F70DB1">
              <w:rPr>
                <w:sz w:val="20"/>
                <w:szCs w:val="20"/>
                <w:lang w:eastAsia="sv-SE"/>
              </w:rPr>
              <w:t xml:space="preserve"> </w:t>
            </w:r>
            <w:proofErr w:type="spellStart"/>
            <w:r w:rsidRPr="00F70DB1">
              <w:rPr>
                <w:sz w:val="20"/>
                <w:szCs w:val="20"/>
                <w:lang w:eastAsia="sv-SE"/>
              </w:rPr>
              <w:t>inžinierinė</w:t>
            </w:r>
            <w:proofErr w:type="spellEnd"/>
            <w:r w:rsidRPr="00F70DB1">
              <w:rPr>
                <w:sz w:val="20"/>
                <w:szCs w:val="20"/>
                <w:lang w:eastAsia="sv-SE"/>
              </w:rPr>
              <w:t xml:space="preserve"> </w:t>
            </w:r>
            <w:proofErr w:type="spellStart"/>
            <w:r w:rsidRPr="00F70DB1">
              <w:rPr>
                <w:sz w:val="20"/>
                <w:szCs w:val="20"/>
                <w:lang w:eastAsia="sv-SE"/>
              </w:rPr>
              <w:t>įranga</w:t>
            </w:r>
            <w:proofErr w:type="spellEnd"/>
            <w:r>
              <w:rPr>
                <w:sz w:val="20"/>
                <w:szCs w:val="20"/>
                <w:lang w:eastAsia="sv-SE"/>
              </w:rPr>
              <w:t xml:space="preserve"> </w:t>
            </w:r>
            <w:proofErr w:type="spellStart"/>
            <w:r>
              <w:rPr>
                <w:sz w:val="20"/>
                <w:szCs w:val="20"/>
                <w:lang w:eastAsia="sv-SE"/>
              </w:rPr>
              <w:t>fiziškai</w:t>
            </w:r>
            <w:proofErr w:type="spellEnd"/>
            <w:r>
              <w:rPr>
                <w:sz w:val="20"/>
                <w:szCs w:val="20"/>
                <w:lang w:eastAsia="sv-SE"/>
              </w:rPr>
              <w:t xml:space="preserve"> </w:t>
            </w:r>
            <w:proofErr w:type="spellStart"/>
            <w:r>
              <w:rPr>
                <w:sz w:val="20"/>
                <w:szCs w:val="20"/>
                <w:lang w:eastAsia="sv-SE"/>
              </w:rPr>
              <w:t>pasenusi</w:t>
            </w:r>
            <w:proofErr w:type="spellEnd"/>
            <w:r w:rsidRPr="00F70DB1">
              <w:rPr>
                <w:sz w:val="20"/>
                <w:szCs w:val="20"/>
                <w:lang w:eastAsia="sv-SE"/>
              </w:rPr>
              <w:t xml:space="preserve">, </w:t>
            </w:r>
            <w:proofErr w:type="spellStart"/>
            <w:r w:rsidRPr="00F70DB1">
              <w:rPr>
                <w:sz w:val="20"/>
                <w:szCs w:val="20"/>
                <w:lang w:eastAsia="sv-SE"/>
              </w:rPr>
              <w:t>todėl</w:t>
            </w:r>
            <w:proofErr w:type="spellEnd"/>
            <w:r w:rsidRPr="00F70DB1">
              <w:rPr>
                <w:sz w:val="20"/>
                <w:szCs w:val="20"/>
                <w:lang w:eastAsia="sv-SE"/>
              </w:rPr>
              <w:t xml:space="preserve"> </w:t>
            </w:r>
            <w:proofErr w:type="spellStart"/>
            <w:r w:rsidRPr="00F70DB1">
              <w:rPr>
                <w:sz w:val="20"/>
                <w:szCs w:val="20"/>
                <w:lang w:eastAsia="sv-SE"/>
              </w:rPr>
              <w:t>nėra</w:t>
            </w:r>
            <w:proofErr w:type="spellEnd"/>
            <w:r w:rsidRPr="00F70DB1">
              <w:rPr>
                <w:sz w:val="20"/>
                <w:szCs w:val="20"/>
                <w:lang w:eastAsia="sv-SE"/>
              </w:rPr>
              <w:t xml:space="preserve"> </w:t>
            </w:r>
            <w:proofErr w:type="spellStart"/>
            <w:r w:rsidRPr="00F70DB1">
              <w:rPr>
                <w:sz w:val="20"/>
                <w:szCs w:val="20"/>
                <w:lang w:eastAsia="sv-SE"/>
              </w:rPr>
              <w:t>galimybės</w:t>
            </w:r>
            <w:proofErr w:type="spellEnd"/>
            <w:r w:rsidRPr="00F70DB1">
              <w:rPr>
                <w:sz w:val="20"/>
                <w:szCs w:val="20"/>
                <w:lang w:eastAsia="sv-SE"/>
              </w:rPr>
              <w:t xml:space="preserve"> </w:t>
            </w:r>
            <w:proofErr w:type="spellStart"/>
            <w:r w:rsidRPr="00F70DB1">
              <w:rPr>
                <w:sz w:val="20"/>
                <w:szCs w:val="20"/>
                <w:lang w:eastAsia="sv-SE"/>
              </w:rPr>
              <w:t>užtikrinti</w:t>
            </w:r>
            <w:proofErr w:type="spellEnd"/>
            <w:r w:rsidRPr="00F70DB1">
              <w:rPr>
                <w:sz w:val="20"/>
                <w:szCs w:val="20"/>
                <w:lang w:eastAsia="sv-SE"/>
              </w:rPr>
              <w:t xml:space="preserve"> </w:t>
            </w:r>
            <w:proofErr w:type="spellStart"/>
            <w:r w:rsidRPr="00F70DB1">
              <w:rPr>
                <w:sz w:val="20"/>
                <w:szCs w:val="20"/>
                <w:lang w:eastAsia="sv-SE"/>
              </w:rPr>
              <w:t>efektyvaus</w:t>
            </w:r>
            <w:proofErr w:type="spellEnd"/>
            <w:r w:rsidRPr="00F70DB1">
              <w:rPr>
                <w:sz w:val="20"/>
                <w:szCs w:val="20"/>
                <w:lang w:eastAsia="sv-SE"/>
              </w:rPr>
              <w:t xml:space="preserve"> </w:t>
            </w:r>
            <w:proofErr w:type="spellStart"/>
            <w:r w:rsidRPr="00F70DB1">
              <w:rPr>
                <w:sz w:val="20"/>
                <w:szCs w:val="20"/>
                <w:lang w:eastAsia="sv-SE"/>
              </w:rPr>
              <w:t>Vilniaus</w:t>
            </w:r>
            <w:proofErr w:type="spellEnd"/>
            <w:r w:rsidRPr="00F70DB1">
              <w:rPr>
                <w:sz w:val="20"/>
                <w:szCs w:val="20"/>
                <w:lang w:eastAsia="sv-SE"/>
              </w:rPr>
              <w:t xml:space="preserve"> </w:t>
            </w:r>
            <w:proofErr w:type="spellStart"/>
            <w:r w:rsidRPr="00F70DB1">
              <w:rPr>
                <w:sz w:val="20"/>
                <w:szCs w:val="20"/>
                <w:lang w:eastAsia="sv-SE"/>
              </w:rPr>
              <w:t>kolegijos</w:t>
            </w:r>
            <w:proofErr w:type="spellEnd"/>
            <w:r w:rsidRPr="00F70DB1">
              <w:rPr>
                <w:sz w:val="20"/>
                <w:szCs w:val="20"/>
                <w:lang w:eastAsia="sv-SE"/>
              </w:rPr>
              <w:t xml:space="preserve"> </w:t>
            </w:r>
            <w:proofErr w:type="spellStart"/>
            <w:r w:rsidRPr="00F70DB1">
              <w:rPr>
                <w:sz w:val="20"/>
                <w:szCs w:val="20"/>
                <w:lang w:eastAsia="sv-SE"/>
              </w:rPr>
              <w:t>turimos</w:t>
            </w:r>
            <w:proofErr w:type="spellEnd"/>
            <w:r w:rsidRPr="00F70DB1">
              <w:rPr>
                <w:sz w:val="20"/>
                <w:szCs w:val="20"/>
                <w:lang w:eastAsia="sv-SE"/>
              </w:rPr>
              <w:t xml:space="preserve"> </w:t>
            </w:r>
            <w:proofErr w:type="spellStart"/>
            <w:r w:rsidRPr="00F70DB1">
              <w:rPr>
                <w:sz w:val="20"/>
                <w:szCs w:val="20"/>
                <w:lang w:eastAsia="sv-SE"/>
              </w:rPr>
              <w:t>infrastruktūros</w:t>
            </w:r>
            <w:proofErr w:type="spellEnd"/>
            <w:r w:rsidRPr="00F70DB1">
              <w:rPr>
                <w:sz w:val="20"/>
                <w:szCs w:val="20"/>
                <w:lang w:eastAsia="sv-SE"/>
              </w:rPr>
              <w:t xml:space="preserve"> </w:t>
            </w:r>
            <w:proofErr w:type="spellStart"/>
            <w:r w:rsidRPr="00F70DB1">
              <w:rPr>
                <w:sz w:val="20"/>
                <w:szCs w:val="20"/>
                <w:lang w:eastAsia="sv-SE"/>
              </w:rPr>
              <w:t>panaudojimo</w:t>
            </w:r>
            <w:proofErr w:type="spellEnd"/>
            <w:r w:rsidRPr="00F70DB1">
              <w:rPr>
                <w:sz w:val="20"/>
                <w:szCs w:val="20"/>
                <w:lang w:eastAsia="sv-SE"/>
              </w:rPr>
              <w:t xml:space="preserve">. </w:t>
            </w:r>
          </w:p>
        </w:tc>
      </w:tr>
    </w:tbl>
    <w:p w:rsidR="002E6B68" w:rsidRDefault="002E6B68" w:rsidP="002E6B68">
      <w:pPr>
        <w:ind w:firstLine="720"/>
        <w:jc w:val="both"/>
      </w:pPr>
    </w:p>
    <w:p w:rsidR="002E6B68" w:rsidRPr="00A66D0A" w:rsidRDefault="002E6B68" w:rsidP="002E6B68">
      <w:pPr>
        <w:ind w:firstLine="720"/>
        <w:jc w:val="both"/>
      </w:pPr>
    </w:p>
    <w:p w:rsidR="002E6B68" w:rsidRDefault="002E6B68" w:rsidP="002E6B68">
      <w:pPr>
        <w:spacing w:line="360" w:lineRule="auto"/>
        <w:ind w:firstLine="993"/>
        <w:jc w:val="both"/>
      </w:pPr>
      <w:r>
        <w:t xml:space="preserve">Investicinis projektas parengtas atsižvelgiant į Vilniaus kolegijos, planuojančios įgyvendinti projektą, poreikius, problematiką, susijusią su Vilniaus kolegijos patikėjimo teise valdomo turto panaudojimo efektyvumu. Projekto apimtyje išanalizuotos alternatyvos ir atrinkta geriausia alternatyva problemų sprendimui. Analizuota esamo pastato techninių bei funkcinių savybių pagerinimo ir trūkstamų patalpų nuomos, statybos alternatyvos. Visoms alternatyvoms atlikta išsami finansinė ir ekonominė analizė. Finansinės analizės išvados parodė, kad investicijų projektas negali būti grindžiamas vien finansine nauda, o pagrindimui naudojama ekonominė-socialinė analizė. </w:t>
      </w:r>
    </w:p>
    <w:p w:rsidR="002E6B68" w:rsidRDefault="002E6B68" w:rsidP="002E6B68">
      <w:pPr>
        <w:spacing w:line="360" w:lineRule="auto"/>
        <w:ind w:firstLine="993"/>
        <w:jc w:val="both"/>
      </w:pPr>
      <w:r>
        <w:t xml:space="preserve">Analizuojant investicinio projekto ekonominę – socialinę įtaką identifikuota, kad projekto rezultatai daro įtaką Vilniaus kolegijos teikiamų paslaugų paklausai ir studentų skaičiui. Neįgyvendinus projekto, Vilniaus kolegijos konkurencingumas Lietuvos ir tarptautinėje erdvėje mažės, dėl ko mažės ir studentų skaičius. Vilniaus kolegijoje įgyvendinus projektą bus stabilizuotas ar net padidės studentų skaičius. Studentų skaičius atitinkamai daro įtaką ekonominei valstybės naudai, kadangi Vilniaus kolegijos absolventai įgiję aukštąjį išsilavinimą yra paklausūs darbo rinkoje ir patiria darbo užmokesčio padidėjimo efektą dėl studijų metu įgytų praktinių ir teorinių žinių. </w:t>
      </w:r>
    </w:p>
    <w:p w:rsidR="002E6B68" w:rsidRDefault="002E6B68" w:rsidP="002E6B68">
      <w:pPr>
        <w:spacing w:line="360" w:lineRule="auto"/>
        <w:ind w:firstLine="993"/>
        <w:jc w:val="both"/>
      </w:pPr>
      <w:r>
        <w:t xml:space="preserve">Ekonominė analizė rodo, kad optimali projekto įgyvendinimo ir Vilniaus kolegijos problemų sprendimui geriausiai tinkanti alternatyva yra esamų pastatų techninių ir funkcinių savybių pagerinimas, </w:t>
      </w:r>
      <w:r>
        <w:lastRenderedPageBreak/>
        <w:t xml:space="preserve">pardavus nenaudojamą pastatą ir gautas lėšas investavus į naudojamą studijų infrastruktūrą.  Šios alternatyvos atveju, ekonominė grynoji dabartinė vertė (EGDV) yra 13 193 583 </w:t>
      </w:r>
      <w:proofErr w:type="spellStart"/>
      <w:r>
        <w:t>Eur</w:t>
      </w:r>
      <w:proofErr w:type="spellEnd"/>
      <w:r>
        <w:t xml:space="preserve"> ir viršija kitų alternatyvų teikiamą ekonominę naudą. Ekonominė vidinė grąžos norma (EVGN) yra 31,55 proc., o naudos ir sąnaudų santykis (ENIS) yra 6,71. Jautrumo analizė parodė, kad alternatyva nėra labai jautri įvairių parametrų pokyčiams ir net pesimistinio scenarijaus atveju, jos teikiama ekonominė nauda bus teigiama. </w:t>
      </w:r>
    </w:p>
    <w:p w:rsidR="002E6B68" w:rsidRDefault="002E6B68" w:rsidP="002E6B68">
      <w:pPr>
        <w:spacing w:line="360" w:lineRule="auto"/>
        <w:ind w:firstLine="993"/>
        <w:jc w:val="both"/>
      </w:pPr>
      <w:r>
        <w:t>Atsižvelgiant į pateiktą investicinį projektą, efektyviausias investicijų įgyvendinimo būdas yra atnaujinti jau turimos studijų ir bendrabučio infrastruktūrą, taip sukuriant sąlygas pritraukti studentus ir išlaikyti aukšto lygio dėstytojus. Įgyvendinus investicinį projektą bus atnaujinta studijų ir bendrabučio infrastruktūra, sukurta patraukli studijų ir mokslo aplinka, leidžianti taikyti šiuolaikines mokymosi metodikas, didins Vilniaus kolegijos vykdomų studijų konkurencingumą, pritrauks didesnius studentų srautus ir užtikrins papildomas pajamas.</w:t>
      </w:r>
    </w:p>
    <w:p w:rsidR="002E6B68" w:rsidRDefault="002E6B68" w:rsidP="002E6B68">
      <w:pPr>
        <w:spacing w:line="360" w:lineRule="auto"/>
        <w:ind w:firstLine="720"/>
        <w:jc w:val="both"/>
      </w:pPr>
      <w:r w:rsidRPr="00E768F7">
        <w:t>PRIDEDAMA:</w:t>
      </w:r>
    </w:p>
    <w:p w:rsidR="002E6B68" w:rsidRDefault="002E6B68" w:rsidP="002E6B68">
      <w:pPr>
        <w:spacing w:line="360" w:lineRule="auto"/>
        <w:ind w:firstLine="720"/>
      </w:pPr>
      <w:r>
        <w:t>1. Vilniaus kolegijos tarybos 2020 m. lapkričio 4 d. nutarimas STN-6.</w:t>
      </w:r>
    </w:p>
    <w:p w:rsidR="002E6B68" w:rsidRPr="00E768F7" w:rsidRDefault="002E6B68" w:rsidP="002E6B68">
      <w:pPr>
        <w:spacing w:line="360" w:lineRule="auto"/>
        <w:ind w:firstLine="720"/>
      </w:pPr>
      <w:r>
        <w:t>2. Vilniaus kolegijos direktoriaus 2020 m. lapkričio 9 d. įsakymo Nr. V-331 išrašas.</w:t>
      </w:r>
    </w:p>
    <w:p w:rsidR="002E6B68" w:rsidRDefault="002E6B68" w:rsidP="002E6B68">
      <w:pPr>
        <w:spacing w:line="360" w:lineRule="auto"/>
        <w:ind w:firstLine="720"/>
        <w:jc w:val="both"/>
      </w:pPr>
    </w:p>
    <w:p w:rsidR="002E6B68" w:rsidRDefault="002E6B68" w:rsidP="002E6B68">
      <w:pPr>
        <w:jc w:val="both"/>
      </w:pPr>
      <w:r>
        <w:t>Direktorė</w:t>
      </w:r>
      <w:r>
        <w:tab/>
      </w:r>
      <w:r>
        <w:tab/>
      </w:r>
      <w:r>
        <w:tab/>
      </w:r>
      <w:r>
        <w:tab/>
      </w:r>
      <w:r>
        <w:tab/>
      </w:r>
      <w:r>
        <w:tab/>
      </w:r>
      <w:r>
        <w:tab/>
      </w:r>
      <w:r>
        <w:tab/>
        <w:t xml:space="preserve">                 Žymantė Jankauskienė</w:t>
      </w: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Default="002E6B68" w:rsidP="002E6B68">
      <w:pPr>
        <w:spacing w:line="360" w:lineRule="auto"/>
        <w:jc w:val="both"/>
      </w:pPr>
    </w:p>
    <w:p w:rsidR="002E6B68" w:rsidRPr="00434B96" w:rsidRDefault="002E6B68" w:rsidP="002E6B68">
      <w:pPr>
        <w:jc w:val="both"/>
      </w:pPr>
      <w:bookmarkStart w:id="0" w:name="_GoBack"/>
      <w:bookmarkEnd w:id="0"/>
      <w:r>
        <w:t xml:space="preserve">Andriejus Sadauskis, (85) 219 16 05, el. p. </w:t>
      </w:r>
      <w:hyperlink r:id="rId6" w:history="1">
        <w:r w:rsidRPr="00FA43BF">
          <w:rPr>
            <w:rStyle w:val="Hipersaitas"/>
          </w:rPr>
          <w:t>a.sadauskis</w:t>
        </w:r>
        <w:r w:rsidRPr="00434B96">
          <w:rPr>
            <w:rStyle w:val="Hipersaitas"/>
          </w:rPr>
          <w:t>@viko.lt</w:t>
        </w:r>
      </w:hyperlink>
      <w:r w:rsidRPr="00434B96">
        <w:t xml:space="preserve"> </w:t>
      </w:r>
    </w:p>
    <w:p w:rsidR="00761960" w:rsidRDefault="00761960"/>
    <w:sectPr w:rsidR="00761960" w:rsidSect="002E6B68">
      <w:headerReference w:type="default" r:id="rId7"/>
      <w:footerReference w:type="default" r:id="rId8"/>
      <w:footerReference w:type="first" r:id="rId9"/>
      <w:pgSz w:w="12240" w:h="15840"/>
      <w:pgMar w:top="993" w:right="616"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029" w:rsidRDefault="0047180B" w:rsidP="00DC7EB0">
    <w:pPr>
      <w:pStyle w:val="Porat"/>
    </w:pPr>
    <w:r>
      <w:rPr>
        <w:noProof/>
        <w:lang w:eastAsia="lt-LT"/>
      </w:rPr>
      <w:drawing>
        <wp:anchor distT="0" distB="0" distL="114300" distR="114300" simplePos="0" relativeHeight="251662336" behindDoc="1" locked="0" layoutInCell="1" allowOverlap="1" wp14:anchorId="0BA2854D" wp14:editId="74E0914B">
          <wp:simplePos x="0" y="0"/>
          <wp:positionH relativeFrom="margin">
            <wp:posOffset>-47625</wp:posOffset>
          </wp:positionH>
          <wp:positionV relativeFrom="paragraph">
            <wp:posOffset>3175</wp:posOffset>
          </wp:positionV>
          <wp:extent cx="1842135" cy="415925"/>
          <wp:effectExtent l="0" t="0" r="5715" b="3175"/>
          <wp:wrapTight wrapText="bothSides">
            <wp:wrapPolygon edited="0">
              <wp:start x="2010" y="0"/>
              <wp:lineTo x="0" y="5936"/>
              <wp:lineTo x="0" y="9893"/>
              <wp:lineTo x="223" y="15829"/>
              <wp:lineTo x="670" y="20776"/>
              <wp:lineTo x="21444" y="20776"/>
              <wp:lineTo x="21444" y="11872"/>
              <wp:lineTo x="3351" y="0"/>
              <wp:lineTo x="201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135" cy="415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3360" behindDoc="1" locked="0" layoutInCell="1" allowOverlap="1" wp14:anchorId="6632DE88" wp14:editId="48900403">
          <wp:simplePos x="0" y="0"/>
          <wp:positionH relativeFrom="margin">
            <wp:posOffset>5643245</wp:posOffset>
          </wp:positionH>
          <wp:positionV relativeFrom="paragraph">
            <wp:posOffset>3175</wp:posOffset>
          </wp:positionV>
          <wp:extent cx="610235" cy="454025"/>
          <wp:effectExtent l="0" t="0" r="0" b="3175"/>
          <wp:wrapTight wrapText="bothSides">
            <wp:wrapPolygon edited="0">
              <wp:start x="0" y="0"/>
              <wp:lineTo x="0" y="20845"/>
              <wp:lineTo x="20903" y="20845"/>
              <wp:lineTo x="20903" y="0"/>
              <wp:lineTo x="0" y="0"/>
            </wp:wrapPolygon>
          </wp:wrapTight>
          <wp:docPr id="10" name="Picture 10" descr="C:\Users\l.mieziene\AppData\Local\Microsoft\Windows\INetCache\Content.MSO\92E4D7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l.mieziene\AppData\Local\Microsoft\Windows\INetCache\Content.MSO\92E4D758.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23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3029" w:rsidRDefault="0047180B">
    <w:pPr>
      <w:pStyle w:val="Porat"/>
    </w:pPr>
    <w:r>
      <w:rPr>
        <w:noProof/>
        <w:lang w:eastAsia="lt-LT"/>
      </w:rPr>
      <w:drawing>
        <wp:anchor distT="0" distB="0" distL="114300" distR="114300" simplePos="0" relativeHeight="251661312" behindDoc="1" locked="0" layoutInCell="1" allowOverlap="1" wp14:anchorId="57F6C38D" wp14:editId="30B8D79C">
          <wp:simplePos x="0" y="0"/>
          <wp:positionH relativeFrom="column">
            <wp:posOffset>906145</wp:posOffset>
          </wp:positionH>
          <wp:positionV relativeFrom="paragraph">
            <wp:posOffset>9952355</wp:posOffset>
          </wp:positionV>
          <wp:extent cx="1842135" cy="415925"/>
          <wp:effectExtent l="0" t="0" r="5715" b="3175"/>
          <wp:wrapTight wrapText="bothSides">
            <wp:wrapPolygon edited="0">
              <wp:start x="2010" y="0"/>
              <wp:lineTo x="0" y="5936"/>
              <wp:lineTo x="0" y="9893"/>
              <wp:lineTo x="223" y="15829"/>
              <wp:lineTo x="670" y="20776"/>
              <wp:lineTo x="21444" y="20776"/>
              <wp:lineTo x="21444" y="11872"/>
              <wp:lineTo x="3351" y="0"/>
              <wp:lineTo x="201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135" cy="415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029" w:rsidRDefault="0047180B">
    <w:pPr>
      <w:pStyle w:val="Porat"/>
    </w:pPr>
    <w:r>
      <w:rPr>
        <w:noProof/>
        <w:lang w:eastAsia="lt-LT"/>
      </w:rPr>
      <w:drawing>
        <wp:anchor distT="0" distB="0" distL="114300" distR="114300" simplePos="0" relativeHeight="251660288" behindDoc="1" locked="0" layoutInCell="1" allowOverlap="1" wp14:anchorId="3E3437EA" wp14:editId="7451E758">
          <wp:simplePos x="0" y="0"/>
          <wp:positionH relativeFrom="margin">
            <wp:posOffset>5605145</wp:posOffset>
          </wp:positionH>
          <wp:positionV relativeFrom="paragraph">
            <wp:posOffset>-133350</wp:posOffset>
          </wp:positionV>
          <wp:extent cx="610235" cy="454025"/>
          <wp:effectExtent l="0" t="0" r="0" b="3175"/>
          <wp:wrapTight wrapText="bothSides">
            <wp:wrapPolygon edited="0">
              <wp:start x="0" y="0"/>
              <wp:lineTo x="0" y="20845"/>
              <wp:lineTo x="20903" y="20845"/>
              <wp:lineTo x="20903" y="0"/>
              <wp:lineTo x="0" y="0"/>
            </wp:wrapPolygon>
          </wp:wrapTight>
          <wp:docPr id="2" name="Picture 2" descr="C:\Users\l.mieziene\AppData\Local\Microsoft\Windows\INetCache\Content.MSO\92E4D7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l.mieziene\AppData\Local\Microsoft\Windows\INetCache\Content.MSO\92E4D75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59264" behindDoc="1" locked="0" layoutInCell="1" allowOverlap="1" wp14:anchorId="052504EC" wp14:editId="783A7F36">
          <wp:simplePos x="0" y="0"/>
          <wp:positionH relativeFrom="margin">
            <wp:posOffset>-85725</wp:posOffset>
          </wp:positionH>
          <wp:positionV relativeFrom="paragraph">
            <wp:posOffset>-133350</wp:posOffset>
          </wp:positionV>
          <wp:extent cx="1842135" cy="415925"/>
          <wp:effectExtent l="0" t="0" r="5715" b="3175"/>
          <wp:wrapTight wrapText="bothSides">
            <wp:wrapPolygon edited="0">
              <wp:start x="2010" y="0"/>
              <wp:lineTo x="0" y="5936"/>
              <wp:lineTo x="0" y="9893"/>
              <wp:lineTo x="223" y="15829"/>
              <wp:lineTo x="670" y="20776"/>
              <wp:lineTo x="21444" y="20776"/>
              <wp:lineTo x="21444" y="11872"/>
              <wp:lineTo x="3351" y="0"/>
              <wp:lineTo x="201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2135" cy="415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250448"/>
      <w:docPartObj>
        <w:docPartGallery w:val="Page Numbers (Top of Page)"/>
        <w:docPartUnique/>
      </w:docPartObj>
    </w:sdtPr>
    <w:sdtEndPr>
      <w:rPr>
        <w:noProof/>
      </w:rPr>
    </w:sdtEndPr>
    <w:sdtContent>
      <w:p w:rsidR="00CF3029" w:rsidRDefault="0047180B">
        <w:pPr>
          <w:pStyle w:val="Antrats"/>
          <w:jc w:val="center"/>
        </w:pPr>
        <w:r>
          <w:fldChar w:fldCharType="begin"/>
        </w:r>
        <w:r>
          <w:instrText xml:space="preserve"> PAGE   \* MERGEFORMAT </w:instrText>
        </w:r>
        <w:r>
          <w:fldChar w:fldCharType="separate"/>
        </w:r>
        <w:r>
          <w:rPr>
            <w:noProof/>
          </w:rPr>
          <w:t>8</w:t>
        </w:r>
        <w:r>
          <w:rPr>
            <w:noProof/>
          </w:rPr>
          <w:fldChar w:fldCharType="end"/>
        </w:r>
      </w:p>
    </w:sdtContent>
  </w:sdt>
  <w:p w:rsidR="00CF3029" w:rsidRDefault="004718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E2A49"/>
    <w:multiLevelType w:val="hybridMultilevel"/>
    <w:tmpl w:val="DB9C6C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B68"/>
    <w:rsid w:val="002E6B68"/>
    <w:rsid w:val="0047180B"/>
    <w:rsid w:val="00761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7E00C-7101-46DD-A185-9A7F783F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6B6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2E6B68"/>
    <w:pPr>
      <w:jc w:val="center"/>
    </w:pPr>
    <w:rPr>
      <w:rFonts w:ascii="TimesLT" w:hAnsi="TimesLT"/>
      <w:b/>
      <w:szCs w:val="20"/>
    </w:rPr>
  </w:style>
  <w:style w:type="paragraph" w:styleId="Porat">
    <w:name w:val="footer"/>
    <w:basedOn w:val="prastasis"/>
    <w:link w:val="PoratDiagrama"/>
    <w:uiPriority w:val="99"/>
    <w:rsid w:val="002E6B68"/>
    <w:pPr>
      <w:tabs>
        <w:tab w:val="center" w:pos="4320"/>
        <w:tab w:val="right" w:pos="8640"/>
      </w:tabs>
    </w:pPr>
    <w:rPr>
      <w:sz w:val="20"/>
      <w:szCs w:val="20"/>
    </w:rPr>
  </w:style>
  <w:style w:type="character" w:customStyle="1" w:styleId="PoratDiagrama">
    <w:name w:val="Poraštė Diagrama"/>
    <w:basedOn w:val="Numatytasispastraiposriftas"/>
    <w:link w:val="Porat"/>
    <w:uiPriority w:val="99"/>
    <w:rsid w:val="002E6B68"/>
    <w:rPr>
      <w:rFonts w:ascii="Times New Roman" w:eastAsia="Times New Roman" w:hAnsi="Times New Roman" w:cs="Times New Roman"/>
      <w:sz w:val="20"/>
      <w:szCs w:val="20"/>
    </w:rPr>
  </w:style>
  <w:style w:type="paragraph" w:styleId="Antrats">
    <w:name w:val="header"/>
    <w:basedOn w:val="prastasis"/>
    <w:link w:val="AntratsDiagrama"/>
    <w:uiPriority w:val="99"/>
    <w:rsid w:val="002E6B68"/>
    <w:pPr>
      <w:tabs>
        <w:tab w:val="center" w:pos="4153"/>
        <w:tab w:val="right" w:pos="8306"/>
      </w:tabs>
    </w:pPr>
  </w:style>
  <w:style w:type="character" w:customStyle="1" w:styleId="AntratsDiagrama">
    <w:name w:val="Antraštės Diagrama"/>
    <w:basedOn w:val="Numatytasispastraiposriftas"/>
    <w:link w:val="Antrats"/>
    <w:uiPriority w:val="99"/>
    <w:rsid w:val="002E6B68"/>
    <w:rPr>
      <w:rFonts w:ascii="Times New Roman" w:eastAsia="Times New Roman" w:hAnsi="Times New Roman" w:cs="Times New Roman"/>
      <w:sz w:val="24"/>
      <w:szCs w:val="24"/>
    </w:rPr>
  </w:style>
  <w:style w:type="paragraph" w:styleId="prastasiniatinklio">
    <w:name w:val="Normal (Web)"/>
    <w:basedOn w:val="prastasis"/>
    <w:rsid w:val="002E6B68"/>
    <w:pPr>
      <w:spacing w:before="100" w:beforeAutospacing="1" w:after="100" w:afterAutospacing="1"/>
    </w:pPr>
    <w:rPr>
      <w:color w:val="000099"/>
      <w:lang w:eastAsia="lt-LT"/>
    </w:rPr>
  </w:style>
  <w:style w:type="character" w:styleId="Hipersaitas">
    <w:name w:val="Hyperlink"/>
    <w:rsid w:val="002E6B68"/>
    <w:rPr>
      <w:color w:val="0000FF"/>
      <w:u w:val="single"/>
    </w:rPr>
  </w:style>
  <w:style w:type="paragraph" w:styleId="Sraopastraipa">
    <w:name w:val="List Paragraph"/>
    <w:aliases w:val="TES_tekst-punktais,List Paragr1,List Paragraph1,ERP-List Paragraph,List Paragraph11,Bullet EY,List Paragraph21,List Paragraph2,Paragraph,lp1,Use Case List Paragraph,List Paragraph111,List Paragraph Red,Sąrašo pastraipa1"/>
    <w:basedOn w:val="prastasis"/>
    <w:link w:val="SraopastraipaDiagrama"/>
    <w:uiPriority w:val="34"/>
    <w:qFormat/>
    <w:rsid w:val="002E6B68"/>
    <w:pPr>
      <w:suppressAutoHyphens/>
      <w:autoSpaceDN w:val="0"/>
      <w:ind w:firstLine="851"/>
      <w:jc w:val="both"/>
      <w:textAlignment w:val="baseline"/>
    </w:pPr>
    <w:rPr>
      <w:rFonts w:eastAsia="Calibri"/>
      <w:b/>
      <w:sz w:val="20"/>
      <w:szCs w:val="20"/>
    </w:rPr>
  </w:style>
  <w:style w:type="character" w:customStyle="1" w:styleId="PavadinimasDiagrama">
    <w:name w:val="Pavadinimas Diagrama"/>
    <w:aliases w:val="Lentelių pavadinimai Diagrama"/>
    <w:basedOn w:val="Numatytasispastraiposriftas"/>
    <w:link w:val="Pavadinimas"/>
    <w:locked/>
    <w:rsid w:val="002E6B68"/>
    <w:rPr>
      <w:rFonts w:eastAsiaTheme="majorEastAsia" w:cstheme="majorBidi"/>
      <w:bCs/>
      <w:color w:val="000000" w:themeColor="text1"/>
      <w:spacing w:val="5"/>
      <w:kern w:val="28"/>
    </w:rPr>
  </w:style>
  <w:style w:type="paragraph" w:styleId="Pavadinimas">
    <w:name w:val="Title"/>
    <w:aliases w:val="Lentelių pavadinimai"/>
    <w:basedOn w:val="prastasis"/>
    <w:next w:val="prastasis"/>
    <w:link w:val="PavadinimasDiagrama"/>
    <w:autoRedefine/>
    <w:qFormat/>
    <w:rsid w:val="002E6B68"/>
    <w:pPr>
      <w:ind w:left="1554" w:right="-279" w:hanging="1270"/>
      <w:contextualSpacing/>
    </w:pPr>
    <w:rPr>
      <w:rFonts w:asciiTheme="minorHAnsi" w:eastAsiaTheme="majorEastAsia" w:hAnsiTheme="minorHAnsi" w:cstheme="majorBidi"/>
      <w:bCs/>
      <w:color w:val="000000" w:themeColor="text1"/>
      <w:spacing w:val="5"/>
      <w:kern w:val="28"/>
      <w:sz w:val="22"/>
      <w:szCs w:val="22"/>
    </w:rPr>
  </w:style>
  <w:style w:type="character" w:customStyle="1" w:styleId="PavadinimasDiagrama1">
    <w:name w:val="Pavadinimas Diagrama1"/>
    <w:basedOn w:val="Numatytasispastraiposriftas"/>
    <w:uiPriority w:val="10"/>
    <w:rsid w:val="002E6B68"/>
    <w:rPr>
      <w:rFonts w:asciiTheme="majorHAnsi" w:eastAsiaTheme="majorEastAsia" w:hAnsiTheme="majorHAnsi" w:cstheme="majorBidi"/>
      <w:spacing w:val="-10"/>
      <w:kern w:val="28"/>
      <w:sz w:val="56"/>
      <w:szCs w:val="56"/>
    </w:rPr>
  </w:style>
  <w:style w:type="character" w:customStyle="1" w:styleId="SraopastraipaDiagrama">
    <w:name w:val="Sąrašo pastraipa Diagrama"/>
    <w:aliases w:val="TES_tekst-punktais Diagrama,List Paragr1 Diagrama,List Paragraph1 Diagrama,ERP-List Paragraph Diagrama,List Paragraph11 Diagrama,Bullet EY Diagrama,List Paragraph21 Diagrama,List Paragraph2 Diagrama,Paragraph Diagrama"/>
    <w:link w:val="Sraopastraipa"/>
    <w:uiPriority w:val="34"/>
    <w:locked/>
    <w:rsid w:val="002E6B68"/>
    <w:rPr>
      <w:rFonts w:ascii="Times New Roman" w:eastAsia="Calibri" w:hAnsi="Times New Roman" w:cs="Times New Roman"/>
      <w:b/>
      <w:sz w:val="20"/>
      <w:szCs w:val="20"/>
    </w:rPr>
  </w:style>
  <w:style w:type="table" w:customStyle="1" w:styleId="Lentele1">
    <w:name w:val="Lentele1"/>
    <w:basedOn w:val="prastojilentel"/>
    <w:uiPriority w:val="99"/>
    <w:rsid w:val="002E6B68"/>
    <w:pPr>
      <w:spacing w:after="0" w:line="240" w:lineRule="auto"/>
    </w:pPr>
    <w:rPr>
      <w:lang w:val="en-US"/>
    </w:rPr>
    <w:tblPr>
      <w:tblInd w:w="0" w:type="nil"/>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paragraph" w:styleId="Pagrindinistekstas">
    <w:name w:val="Body Text"/>
    <w:basedOn w:val="prastasis"/>
    <w:link w:val="PagrindinistekstasDiagrama"/>
    <w:unhideWhenUsed/>
    <w:rsid w:val="002E6B68"/>
    <w:pPr>
      <w:spacing w:after="120"/>
    </w:pPr>
  </w:style>
  <w:style w:type="character" w:customStyle="1" w:styleId="PagrindinistekstasDiagrama">
    <w:name w:val="Pagrindinis tekstas Diagrama"/>
    <w:basedOn w:val="Numatytasispastraiposriftas"/>
    <w:link w:val="Pagrindinistekstas"/>
    <w:rsid w:val="002E6B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dauskis@viko.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83705-0DBA-400A-B33F-1133D1BE6085}"/>
</file>

<file path=customXml/itemProps2.xml><?xml version="1.0" encoding="utf-8"?>
<ds:datastoreItem xmlns:ds="http://schemas.openxmlformats.org/officeDocument/2006/customXml" ds:itemID="{BD4C9EFA-5870-4277-8C54-3808D84790E8}"/>
</file>

<file path=customXml/itemProps3.xml><?xml version="1.0" encoding="utf-8"?>
<ds:datastoreItem xmlns:ds="http://schemas.openxmlformats.org/officeDocument/2006/customXml" ds:itemID="{8B32395B-E3B0-44B4-ACFA-AD3A077268BB}"/>
</file>

<file path=docProps/app.xml><?xml version="1.0" encoding="utf-8"?>
<Properties xmlns="http://schemas.openxmlformats.org/officeDocument/2006/extended-properties" xmlns:vt="http://schemas.openxmlformats.org/officeDocument/2006/docPropsVTypes">
  <Template>Normal</Template>
  <TotalTime>0</TotalTime>
  <Pages>8</Pages>
  <Words>13575</Words>
  <Characters>7739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0b54da4d-2447-4ec6-b294-d9902e8d4089</dc:title>
  <dc:subject/>
  <dc:creator>Varanauskiene Elona | ŠMSM</dc:creator>
  <cp:keywords/>
  <dc:description/>
  <cp:lastModifiedBy>Varanauskiene Elona | ŠMSM</cp:lastModifiedBy>
  <cp:revision>2</cp:revision>
  <dcterms:created xsi:type="dcterms:W3CDTF">2020-11-16T12:42:00Z</dcterms:created>
  <dcterms:modified xsi:type="dcterms:W3CDTF">2020-11-16T12:42:00Z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