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BFE2" w14:textId="77777777" w:rsidR="00145875" w:rsidRDefault="00DE0E22" w:rsidP="00AD3CE7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90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935" distR="114935" simplePos="0" relativeHeight="251658240" behindDoc="0" locked="0" layoutInCell="1" allowOverlap="1" wp14:anchorId="5B20D84F" wp14:editId="16172ED6">
            <wp:simplePos x="0" y="0"/>
            <wp:positionH relativeFrom="margin">
              <wp:posOffset>2762250</wp:posOffset>
            </wp:positionH>
            <wp:positionV relativeFrom="paragraph">
              <wp:posOffset>212090</wp:posOffset>
            </wp:positionV>
            <wp:extent cx="594995" cy="714375"/>
            <wp:effectExtent l="0" t="0" r="0" b="9525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232A6" w14:textId="35188B7B" w:rsidR="00AD3CE7" w:rsidRPr="00AD3CE7" w:rsidRDefault="00AD3CE7" w:rsidP="00AD3CE7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E7">
        <w:rPr>
          <w:rFonts w:ascii="Times New Roman" w:hAnsi="Times New Roman" w:cs="Times New Roman"/>
          <w:b/>
          <w:sz w:val="24"/>
          <w:szCs w:val="24"/>
        </w:rPr>
        <w:t xml:space="preserve">ŠIAULIŲ RAJONO SAVIVALDYBĖS ADMINISTRACIJA </w:t>
      </w:r>
    </w:p>
    <w:p w14:paraId="7A2DEF4E" w14:textId="77777777" w:rsidR="00AD3CE7" w:rsidRPr="00AD3CE7" w:rsidRDefault="00AD3CE7" w:rsidP="00AD3CE7">
      <w:pPr>
        <w:pStyle w:val="Antrats"/>
        <w:jc w:val="center"/>
        <w:rPr>
          <w:rFonts w:ascii="Times New Roman" w:hAnsi="Times New Roman" w:cs="Times New Roman"/>
          <w:sz w:val="20"/>
          <w:szCs w:val="20"/>
        </w:rPr>
      </w:pPr>
    </w:p>
    <w:p w14:paraId="4F427DD8" w14:textId="77777777" w:rsidR="00AD3CE7" w:rsidRPr="00AD3CE7" w:rsidRDefault="00AD3CE7" w:rsidP="00AD3CE7">
      <w:pPr>
        <w:pStyle w:val="Antrats"/>
        <w:jc w:val="center"/>
        <w:rPr>
          <w:rFonts w:ascii="Times New Roman" w:hAnsi="Times New Roman" w:cs="Times New Roman"/>
          <w:sz w:val="20"/>
          <w:szCs w:val="20"/>
        </w:rPr>
      </w:pPr>
      <w:r w:rsidRPr="00AD3CE7">
        <w:rPr>
          <w:rFonts w:ascii="Times New Roman" w:hAnsi="Times New Roman" w:cs="Times New Roman"/>
          <w:sz w:val="20"/>
          <w:szCs w:val="20"/>
        </w:rPr>
        <w:t xml:space="preserve">Biudžetinė įstaiga, Vilniaus g. 263, 76337 Šiauliai, </w:t>
      </w:r>
    </w:p>
    <w:p w14:paraId="44E2A0B5" w14:textId="48249AE5" w:rsidR="00AD3CE7" w:rsidRPr="00AD3CE7" w:rsidRDefault="00AD3CE7" w:rsidP="00AD3CE7">
      <w:pPr>
        <w:pStyle w:val="Antrats"/>
        <w:jc w:val="center"/>
        <w:rPr>
          <w:rStyle w:val="Hipersaitas"/>
          <w:rFonts w:ascii="Times New Roman" w:hAnsi="Times New Roman" w:cs="Times New Roman"/>
          <w:color w:val="000000"/>
          <w:sz w:val="20"/>
          <w:szCs w:val="20"/>
          <w:u w:val="none"/>
        </w:rPr>
      </w:pPr>
      <w:r w:rsidRPr="00AD3CE7">
        <w:rPr>
          <w:rStyle w:val="Hipersaitas"/>
          <w:rFonts w:ascii="Times New Roman" w:hAnsi="Times New Roman" w:cs="Times New Roman"/>
          <w:color w:val="000000"/>
          <w:sz w:val="20"/>
          <w:szCs w:val="20"/>
          <w:u w:val="none"/>
        </w:rPr>
        <w:t xml:space="preserve">tel.: (8 41)  59 66 42/55, faks. (8 41)  52 38 86, el. p. </w:t>
      </w:r>
      <w:r w:rsidRPr="00AD3CE7">
        <w:rPr>
          <w:rFonts w:ascii="Times New Roman" w:hAnsi="Times New Roman" w:cs="Times New Roman"/>
          <w:sz w:val="20"/>
          <w:szCs w:val="20"/>
        </w:rPr>
        <w:t>priimamasis@siauliuraj.lt</w:t>
      </w:r>
    </w:p>
    <w:p w14:paraId="453C2668" w14:textId="77777777" w:rsidR="00AD3CE7" w:rsidRPr="00AD3CE7" w:rsidRDefault="00AD3CE7" w:rsidP="00AD3CE7">
      <w:pPr>
        <w:pStyle w:val="Antrats"/>
        <w:jc w:val="center"/>
        <w:rPr>
          <w:rStyle w:val="Hipersaitas"/>
          <w:rFonts w:ascii="Times New Roman" w:hAnsi="Times New Roman" w:cs="Times New Roman"/>
          <w:color w:val="000000"/>
          <w:sz w:val="20"/>
          <w:szCs w:val="20"/>
          <w:u w:val="none"/>
        </w:rPr>
      </w:pPr>
      <w:r w:rsidRPr="00AD3CE7">
        <w:rPr>
          <w:rStyle w:val="Hipersaitas"/>
          <w:rFonts w:ascii="Times New Roman" w:hAnsi="Times New Roman" w:cs="Times New Roman"/>
          <w:color w:val="000000"/>
          <w:sz w:val="20"/>
          <w:szCs w:val="20"/>
          <w:u w:val="none"/>
        </w:rPr>
        <w:t>Duomenys kaupiami ir saugomi Juridinių asmenų registre, kodas 188726051</w:t>
      </w:r>
    </w:p>
    <w:p w14:paraId="2F9A37C7" w14:textId="77777777" w:rsidR="00AD3CE7" w:rsidRPr="00AD3CE7" w:rsidRDefault="00AD3CE7" w:rsidP="00AD3CE7">
      <w:pPr>
        <w:pStyle w:val="Antrats"/>
        <w:jc w:val="center"/>
        <w:rPr>
          <w:rStyle w:val="Hipersaitas"/>
          <w:rFonts w:ascii="Times New Roman" w:hAnsi="Times New Roman" w:cs="Times New Roman"/>
          <w:color w:val="000000"/>
          <w:sz w:val="20"/>
          <w:szCs w:val="20"/>
          <w:u w:val="none"/>
        </w:rPr>
      </w:pPr>
      <w:r w:rsidRPr="00AD3CE7">
        <w:rPr>
          <w:rStyle w:val="Hipersaitas"/>
          <w:rFonts w:ascii="Times New Roman" w:hAnsi="Times New Roman" w:cs="Times New Roman"/>
          <w:color w:val="000000"/>
          <w:sz w:val="20"/>
          <w:szCs w:val="20"/>
          <w:u w:val="none"/>
        </w:rPr>
        <w:t>______________________________________________________________________________________________</w:t>
      </w:r>
    </w:p>
    <w:p w14:paraId="4A5A9885" w14:textId="77777777" w:rsidR="00AD3CE7" w:rsidRPr="00AD3CE7" w:rsidRDefault="00AD3CE7" w:rsidP="00AD3CE7">
      <w:pPr>
        <w:jc w:val="center"/>
        <w:rPr>
          <w:lang w:val="de-DE"/>
        </w:rPr>
      </w:pPr>
      <w:r w:rsidRPr="00AD3CE7">
        <w:rPr>
          <w:lang w:val="de-DE"/>
        </w:rPr>
        <w:tab/>
      </w:r>
    </w:p>
    <w:p w14:paraId="109A0E3F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4971A2E9" w14:textId="77540588" w:rsidR="001B54B2" w:rsidRPr="00AD3CE7" w:rsidRDefault="00AD3CE7" w:rsidP="001B54B2">
      <w:pPr>
        <w:rPr>
          <w:sz w:val="24"/>
          <w:szCs w:val="24"/>
          <w:lang w:val="lt-LT"/>
        </w:rPr>
      </w:pPr>
      <w:r w:rsidRPr="00AD3CE7">
        <w:rPr>
          <w:sz w:val="24"/>
          <w:szCs w:val="24"/>
          <w:lang w:val="lt-LT"/>
        </w:rPr>
        <w:t xml:space="preserve">Lietuvos Respublikos </w:t>
      </w:r>
      <w:r w:rsidR="00145875">
        <w:rPr>
          <w:sz w:val="24"/>
          <w:szCs w:val="24"/>
          <w:lang w:val="lt-LT"/>
        </w:rPr>
        <w:t>finansų</w:t>
      </w:r>
      <w:r>
        <w:rPr>
          <w:sz w:val="24"/>
          <w:szCs w:val="24"/>
          <w:lang w:val="lt-LT"/>
        </w:rPr>
        <w:t xml:space="preserve"> ministeri</w:t>
      </w:r>
      <w:r w:rsidR="00833AD8">
        <w:rPr>
          <w:sz w:val="24"/>
          <w:szCs w:val="24"/>
          <w:lang w:val="lt-LT"/>
        </w:rPr>
        <w:t>jai</w:t>
      </w:r>
      <w:r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ab/>
      </w:r>
      <w:r w:rsidR="003B232D">
        <w:rPr>
          <w:sz w:val="24"/>
          <w:szCs w:val="24"/>
          <w:lang w:val="lt-LT"/>
        </w:rPr>
        <w:t xml:space="preserve">        </w:t>
      </w:r>
      <w:r w:rsidR="009A470E">
        <w:rPr>
          <w:sz w:val="24"/>
          <w:szCs w:val="24"/>
          <w:lang w:val="lt-LT"/>
        </w:rPr>
        <w:t xml:space="preserve">               </w:t>
      </w:r>
      <w:r w:rsidR="001B54B2">
        <w:rPr>
          <w:sz w:val="24"/>
          <w:szCs w:val="24"/>
          <w:lang w:val="lt-LT"/>
        </w:rPr>
        <w:t>202</w:t>
      </w:r>
      <w:r w:rsidR="00634BBF">
        <w:rPr>
          <w:sz w:val="24"/>
          <w:szCs w:val="24"/>
          <w:lang w:val="lt-LT"/>
        </w:rPr>
        <w:t>1</w:t>
      </w:r>
      <w:r w:rsidR="001B54B2" w:rsidRPr="00AD3CE7">
        <w:rPr>
          <w:sz w:val="24"/>
          <w:szCs w:val="24"/>
          <w:lang w:val="lt-LT"/>
        </w:rPr>
        <w:t>-</w:t>
      </w:r>
      <w:r w:rsidR="00634BBF">
        <w:rPr>
          <w:sz w:val="24"/>
          <w:szCs w:val="24"/>
          <w:lang w:val="lt-LT"/>
        </w:rPr>
        <w:t>07</w:t>
      </w:r>
      <w:r w:rsidR="001B54B2" w:rsidRPr="00AD3CE7">
        <w:rPr>
          <w:sz w:val="24"/>
          <w:szCs w:val="24"/>
          <w:lang w:val="lt-LT"/>
        </w:rPr>
        <w:t>-</w:t>
      </w:r>
      <w:r w:rsidR="00634BBF">
        <w:rPr>
          <w:sz w:val="24"/>
          <w:szCs w:val="24"/>
          <w:lang w:val="lt-LT"/>
        </w:rPr>
        <w:t>07</w:t>
      </w:r>
      <w:r w:rsidR="001B54B2" w:rsidRPr="00AD3CE7">
        <w:rPr>
          <w:sz w:val="24"/>
          <w:szCs w:val="24"/>
          <w:lang w:val="lt-LT"/>
        </w:rPr>
        <w:t xml:space="preserve">  Nr.  </w:t>
      </w:r>
      <w:r w:rsidR="00D16B5D">
        <w:rPr>
          <w:sz w:val="24"/>
          <w:szCs w:val="24"/>
          <w:lang w:val="lt-LT"/>
        </w:rPr>
        <w:t>S-</w:t>
      </w:r>
      <w:r w:rsidR="001B54B2" w:rsidRPr="00AD3CE7">
        <w:rPr>
          <w:sz w:val="24"/>
          <w:szCs w:val="24"/>
          <w:lang w:val="lt-LT"/>
        </w:rPr>
        <w:tab/>
      </w:r>
    </w:p>
    <w:p w14:paraId="2783ABE6" w14:textId="32A726C6" w:rsidR="001B54B2" w:rsidRPr="00AD3CE7" w:rsidRDefault="001B54B2" w:rsidP="001B54B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B232D">
        <w:rPr>
          <w:sz w:val="24"/>
          <w:szCs w:val="24"/>
          <w:lang w:val="lt-LT"/>
        </w:rPr>
        <w:t xml:space="preserve">        </w:t>
      </w:r>
    </w:p>
    <w:p w14:paraId="012137E5" w14:textId="4FBF1B48" w:rsidR="00AD3CE7" w:rsidRPr="00AD3CE7" w:rsidRDefault="00AD3CE7" w:rsidP="00AD3CE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14:paraId="66516280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5B3CBC43" w14:textId="77777777" w:rsidR="00AD3CE7" w:rsidRPr="00AD3CE7" w:rsidRDefault="00AD3CE7" w:rsidP="00AD3CE7">
      <w:pPr>
        <w:rPr>
          <w:sz w:val="24"/>
          <w:szCs w:val="24"/>
          <w:lang w:val="lt-LT"/>
        </w:rPr>
      </w:pPr>
      <w:r w:rsidRPr="00AD3CE7"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  <w:t xml:space="preserve">              </w:t>
      </w:r>
    </w:p>
    <w:p w14:paraId="440F4888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195E5C5B" w14:textId="20EB2D63" w:rsidR="00AD3CE7" w:rsidRPr="00AD3CE7" w:rsidRDefault="00833AD8" w:rsidP="00336D84">
      <w:pPr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PRAŠYMAS</w:t>
      </w:r>
      <w:r w:rsidR="00336D84">
        <w:rPr>
          <w:b/>
          <w:bCs/>
          <w:sz w:val="24"/>
          <w:szCs w:val="24"/>
          <w:lang w:val="lt-LT"/>
        </w:rPr>
        <w:t xml:space="preserve"> DĖL IŠLAIDŲ KOMPENSAVIMO</w:t>
      </w:r>
    </w:p>
    <w:p w14:paraId="5409C575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15E8EE67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240E912E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05F152E1" w14:textId="151C6CFC" w:rsidR="00824A96" w:rsidRDefault="00824A96" w:rsidP="005A569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NewRomanPSMT"/>
          <w:sz w:val="24"/>
          <w:szCs w:val="24"/>
          <w:lang w:val="lt-LT" w:eastAsia="en-US"/>
        </w:rPr>
      </w:pPr>
      <w:r>
        <w:rPr>
          <w:rFonts w:eastAsia="TimesNewRomanPSMT"/>
          <w:sz w:val="24"/>
          <w:szCs w:val="24"/>
          <w:lang w:val="lt-LT" w:eastAsia="en-US"/>
        </w:rPr>
        <w:t>V</w:t>
      </w:r>
      <w:r w:rsidRPr="00824A96">
        <w:rPr>
          <w:rFonts w:eastAsia="TimesNewRomanPSMT"/>
          <w:sz w:val="24"/>
          <w:szCs w:val="24"/>
          <w:lang w:val="lt-LT" w:eastAsia="en-US"/>
        </w:rPr>
        <w:t>adovaujantis Lietuvos Respublikos</w:t>
      </w: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 xml:space="preserve">Vyriausybės 2010 m. liepos 21 d. nutarimu Nr. 1107 „Dėl </w:t>
      </w:r>
      <w:r>
        <w:rPr>
          <w:rFonts w:eastAsia="TimesNewRomanPSMT"/>
          <w:sz w:val="24"/>
          <w:szCs w:val="24"/>
          <w:lang w:val="lt-LT" w:eastAsia="en-US"/>
        </w:rPr>
        <w:t>m</w:t>
      </w:r>
      <w:r w:rsidRPr="00824A96">
        <w:rPr>
          <w:rFonts w:eastAsia="TimesNewRomanPSMT"/>
          <w:sz w:val="24"/>
          <w:szCs w:val="24"/>
          <w:lang w:val="lt-LT" w:eastAsia="en-US"/>
        </w:rPr>
        <w:t>aterialinių išteklių teikimo ir</w:t>
      </w: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>kompensavimo už jų teikimą tvarkos aprašo ir Valstybės paramos už žalą, patirtą dėl</w:t>
      </w: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>ekstremaliosios situacijos, teikimo tvarkos aprašo patvirtinimo“</w:t>
      </w:r>
      <w:r>
        <w:rPr>
          <w:rFonts w:eastAsia="TimesNewRomanPSMT"/>
          <w:sz w:val="24"/>
          <w:szCs w:val="24"/>
          <w:lang w:val="lt-LT" w:eastAsia="en-US"/>
        </w:rPr>
        <w:t>, prašome kompensuoti</w:t>
      </w:r>
      <w:r w:rsidRPr="00824A96">
        <w:rPr>
          <w:rFonts w:eastAsia="TimesNewRomanPSMT"/>
          <w:sz w:val="24"/>
          <w:szCs w:val="24"/>
          <w:lang w:val="lt-LT" w:eastAsia="en-US"/>
        </w:rPr>
        <w:t xml:space="preserve"> </w:t>
      </w:r>
      <w:r w:rsidR="005A5699" w:rsidRPr="009E6D4E">
        <w:rPr>
          <w:color w:val="000000"/>
          <w:sz w:val="24"/>
          <w:szCs w:val="24"/>
          <w:lang w:val="lt-LT"/>
        </w:rPr>
        <w:t>Šiaulių rajono savivaldybės</w:t>
      </w:r>
      <w:r w:rsidR="005A5699" w:rsidRPr="00824A96"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>patirtas išlaidas</w:t>
      </w:r>
      <w:r>
        <w:rPr>
          <w:rFonts w:eastAsia="TimesNewRomanPSMT"/>
          <w:sz w:val="24"/>
          <w:szCs w:val="24"/>
          <w:lang w:val="lt-LT" w:eastAsia="en-US"/>
        </w:rPr>
        <w:t>,</w:t>
      </w:r>
      <w:r w:rsidRPr="00824A96">
        <w:rPr>
          <w:rFonts w:ascii="TimesNewRomanPSMT" w:eastAsia="TimesNewRomanPSMT" w:hAnsiTheme="minorHAnsi" w:cs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>susijusias su valstybės lygio ekstremaliosios situacijos dėl</w:t>
      </w: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 xml:space="preserve">naujojo </w:t>
      </w:r>
      <w:proofErr w:type="spellStart"/>
      <w:r w:rsidRPr="00824A96">
        <w:rPr>
          <w:rFonts w:eastAsia="TimesNewRomanPSMT"/>
          <w:sz w:val="24"/>
          <w:szCs w:val="24"/>
          <w:lang w:val="lt-LT" w:eastAsia="en-US"/>
        </w:rPr>
        <w:t>koronaviruso</w:t>
      </w:r>
      <w:proofErr w:type="spellEnd"/>
      <w:r w:rsidRPr="00824A96">
        <w:rPr>
          <w:rFonts w:eastAsia="TimesNewRomanPSMT"/>
          <w:sz w:val="24"/>
          <w:szCs w:val="24"/>
          <w:lang w:val="lt-LT" w:eastAsia="en-US"/>
        </w:rPr>
        <w:t xml:space="preserve"> (COVID-19) plitimo grėsmės likvidavimu ir jos padarinių šalinimu</w:t>
      </w:r>
      <w:r>
        <w:rPr>
          <w:rFonts w:eastAsia="TimesNewRomanPSMT"/>
          <w:sz w:val="24"/>
          <w:szCs w:val="24"/>
          <w:lang w:val="lt-LT" w:eastAsia="en-US"/>
        </w:rPr>
        <w:t>.</w:t>
      </w:r>
    </w:p>
    <w:p w14:paraId="61D72524" w14:textId="6B6657F3" w:rsidR="00824A96" w:rsidRDefault="005A5699" w:rsidP="005A5699">
      <w:pPr>
        <w:tabs>
          <w:tab w:val="left" w:pos="851"/>
        </w:tabs>
        <w:spacing w:line="276" w:lineRule="auto"/>
        <w:jc w:val="both"/>
        <w:rPr>
          <w:rFonts w:eastAsia="TimesNewRomanPSMT"/>
          <w:sz w:val="24"/>
          <w:szCs w:val="24"/>
          <w:lang w:val="lt-LT" w:eastAsia="en-US"/>
        </w:rPr>
      </w:pPr>
      <w:r>
        <w:rPr>
          <w:color w:val="000000"/>
          <w:sz w:val="24"/>
          <w:szCs w:val="24"/>
          <w:lang w:val="lt-LT"/>
        </w:rPr>
        <w:tab/>
      </w:r>
      <w:r w:rsidR="009E6D4E" w:rsidRPr="009E6D4E">
        <w:rPr>
          <w:color w:val="000000"/>
          <w:sz w:val="24"/>
          <w:szCs w:val="24"/>
          <w:lang w:val="lt-LT"/>
        </w:rPr>
        <w:t xml:space="preserve">PRIDEDAMA: Šiaulių rajono savivaldybės </w:t>
      </w:r>
      <w:r w:rsidR="00EC408D">
        <w:rPr>
          <w:color w:val="000000"/>
          <w:sz w:val="24"/>
          <w:szCs w:val="24"/>
          <w:lang w:val="lt-LT"/>
        </w:rPr>
        <w:t xml:space="preserve">administracijos ir įstaigų, išlaikomų iš savivaldybės biudžeto, patirtos išlaidos, susijusios su valstybės lygio ekstremaliosios situacijos dėl </w:t>
      </w:r>
      <w:proofErr w:type="spellStart"/>
      <w:r w:rsidR="00EC408D">
        <w:rPr>
          <w:color w:val="000000"/>
          <w:sz w:val="24"/>
          <w:szCs w:val="24"/>
          <w:lang w:val="lt-LT"/>
        </w:rPr>
        <w:t>koronaviruso</w:t>
      </w:r>
      <w:proofErr w:type="spellEnd"/>
      <w:r w:rsidR="00EC408D">
        <w:rPr>
          <w:color w:val="000000"/>
          <w:sz w:val="24"/>
          <w:szCs w:val="24"/>
          <w:lang w:val="lt-LT"/>
        </w:rPr>
        <w:t xml:space="preserve"> (COVID-19) ligos likvidavimu ir jos padarinių likvidavimu, 1 lapas.</w:t>
      </w:r>
    </w:p>
    <w:p w14:paraId="6BB71FB8" w14:textId="77777777" w:rsidR="00824A96" w:rsidRDefault="00824A96" w:rsidP="00EC408D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NewRomanPSMT"/>
          <w:sz w:val="24"/>
          <w:szCs w:val="24"/>
          <w:lang w:val="lt-LT" w:eastAsia="en-US"/>
        </w:rPr>
      </w:pPr>
    </w:p>
    <w:p w14:paraId="5EF3DB30" w14:textId="15B8C054" w:rsidR="00AD3CE7" w:rsidRPr="00AD3CE7" w:rsidRDefault="00824A96" w:rsidP="00824A96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rFonts w:eastAsia="TimesNewRomanPSMT"/>
          <w:sz w:val="24"/>
          <w:szCs w:val="24"/>
          <w:lang w:val="lt-LT" w:eastAsia="en-US"/>
        </w:rPr>
        <w:t xml:space="preserve"> </w:t>
      </w:r>
      <w:r w:rsidRPr="00824A96">
        <w:rPr>
          <w:rFonts w:eastAsia="TimesNewRomanPSMT"/>
          <w:sz w:val="24"/>
          <w:szCs w:val="24"/>
          <w:lang w:val="lt-LT" w:eastAsia="en-US"/>
        </w:rPr>
        <w:t xml:space="preserve"> </w:t>
      </w:r>
    </w:p>
    <w:p w14:paraId="4C2C9DA6" w14:textId="77777777" w:rsidR="00AD3CE7" w:rsidRPr="00AD3CE7" w:rsidRDefault="00AD3CE7" w:rsidP="00AD3CE7">
      <w:pPr>
        <w:rPr>
          <w:sz w:val="24"/>
          <w:szCs w:val="24"/>
          <w:lang w:val="lt-LT"/>
        </w:rPr>
      </w:pPr>
    </w:p>
    <w:p w14:paraId="66A8C1A5" w14:textId="4EB6933F" w:rsidR="00AD3CE7" w:rsidRPr="00AD3CE7" w:rsidRDefault="00AD3CE7" w:rsidP="00AD3CE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Administracijos direktorius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AD3CE7">
        <w:rPr>
          <w:sz w:val="24"/>
          <w:szCs w:val="24"/>
          <w:lang w:val="lt-LT"/>
        </w:rPr>
        <w:tab/>
      </w:r>
      <w:r w:rsidR="00145875">
        <w:rPr>
          <w:sz w:val="24"/>
          <w:szCs w:val="24"/>
          <w:lang w:val="lt-LT"/>
        </w:rPr>
        <w:t xml:space="preserve">              </w:t>
      </w:r>
      <w:proofErr w:type="spellStart"/>
      <w:r w:rsidR="00145875">
        <w:rPr>
          <w:sz w:val="24"/>
          <w:szCs w:val="24"/>
          <w:lang w:val="lt-LT"/>
        </w:rPr>
        <w:t>Gipoldas</w:t>
      </w:r>
      <w:proofErr w:type="spellEnd"/>
      <w:r w:rsidR="00145875">
        <w:rPr>
          <w:sz w:val="24"/>
          <w:szCs w:val="24"/>
          <w:lang w:val="lt-LT"/>
        </w:rPr>
        <w:t xml:space="preserve"> Karklelis </w:t>
      </w:r>
    </w:p>
    <w:p w14:paraId="7319B6B2" w14:textId="77777777" w:rsidR="00AD3CE7" w:rsidRPr="00AD3CE7" w:rsidRDefault="00AD3CE7" w:rsidP="00AD3CE7">
      <w:pPr>
        <w:pStyle w:val="Pagrindinistekstas"/>
        <w:tabs>
          <w:tab w:val="left" w:pos="826"/>
        </w:tabs>
        <w:rPr>
          <w:szCs w:val="24"/>
        </w:rPr>
      </w:pPr>
    </w:p>
    <w:p w14:paraId="3C82D01D" w14:textId="77777777" w:rsidR="00AD3CE7" w:rsidRPr="00AD3CE7" w:rsidRDefault="00AD3CE7" w:rsidP="00AD3CE7">
      <w:pPr>
        <w:pStyle w:val="Pagrindinistekstas"/>
        <w:tabs>
          <w:tab w:val="left" w:pos="826"/>
        </w:tabs>
        <w:rPr>
          <w:szCs w:val="24"/>
        </w:rPr>
      </w:pPr>
    </w:p>
    <w:p w14:paraId="0176AF59" w14:textId="77777777" w:rsidR="00AD3CE7" w:rsidRPr="00AD3CE7" w:rsidRDefault="00AD3CE7" w:rsidP="00AD3CE7">
      <w:pPr>
        <w:pStyle w:val="Pagrindinistekstas"/>
        <w:tabs>
          <w:tab w:val="left" w:pos="826"/>
        </w:tabs>
        <w:rPr>
          <w:szCs w:val="24"/>
        </w:rPr>
      </w:pPr>
    </w:p>
    <w:p w14:paraId="41318F65" w14:textId="7777777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2556FA06" w14:textId="7777777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14C27F71" w14:textId="7777777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049FBB91" w14:textId="136514BF" w:rsidR="00AD3CE7" w:rsidRDefault="00AD3CE7" w:rsidP="00AD3CE7">
      <w:pPr>
        <w:jc w:val="both"/>
        <w:rPr>
          <w:sz w:val="24"/>
          <w:szCs w:val="24"/>
          <w:lang w:val="lt-LT"/>
        </w:rPr>
      </w:pPr>
    </w:p>
    <w:p w14:paraId="27D99AFC" w14:textId="4DF4D90A" w:rsidR="003B232D" w:rsidRDefault="003B232D" w:rsidP="00AD3CE7">
      <w:pPr>
        <w:jc w:val="both"/>
        <w:rPr>
          <w:sz w:val="24"/>
          <w:szCs w:val="24"/>
          <w:lang w:val="lt-LT"/>
        </w:rPr>
      </w:pPr>
    </w:p>
    <w:p w14:paraId="45372C60" w14:textId="70AE2D3F" w:rsidR="00C74D1B" w:rsidRDefault="00C74D1B" w:rsidP="00AD3CE7">
      <w:pPr>
        <w:jc w:val="both"/>
        <w:rPr>
          <w:sz w:val="24"/>
          <w:szCs w:val="24"/>
          <w:lang w:val="lt-LT"/>
        </w:rPr>
      </w:pPr>
    </w:p>
    <w:p w14:paraId="650AC9F0" w14:textId="77777777" w:rsidR="00C74D1B" w:rsidRPr="00AD3CE7" w:rsidRDefault="00C74D1B" w:rsidP="00AD3CE7">
      <w:pPr>
        <w:jc w:val="both"/>
        <w:rPr>
          <w:sz w:val="24"/>
          <w:szCs w:val="24"/>
          <w:lang w:val="lt-LT"/>
        </w:rPr>
      </w:pPr>
    </w:p>
    <w:p w14:paraId="7EEB4EE9" w14:textId="77777777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243F4B6A" w14:textId="71A486B5" w:rsidR="00AD3CE7" w:rsidRPr="00AD3CE7" w:rsidRDefault="00AD3CE7" w:rsidP="00AD3CE7">
      <w:pPr>
        <w:jc w:val="both"/>
        <w:rPr>
          <w:sz w:val="24"/>
          <w:szCs w:val="24"/>
          <w:lang w:val="lt-LT"/>
        </w:rPr>
      </w:pPr>
    </w:p>
    <w:p w14:paraId="561FBD9E" w14:textId="77777777" w:rsidR="003B232D" w:rsidRPr="003B232D" w:rsidRDefault="003B232D" w:rsidP="003B232D">
      <w:pPr>
        <w:jc w:val="both"/>
        <w:rPr>
          <w:sz w:val="22"/>
          <w:szCs w:val="22"/>
          <w:lang w:val="fr-FR"/>
        </w:rPr>
      </w:pPr>
      <w:r w:rsidRPr="003B232D">
        <w:rPr>
          <w:sz w:val="22"/>
          <w:szCs w:val="22"/>
          <w:lang w:val="lt-LT"/>
        </w:rPr>
        <w:t xml:space="preserve">Jonė Ivanauskienė, tel. (8 41)  50 00 36, el. p. </w:t>
      </w:r>
      <w:proofErr w:type="spellStart"/>
      <w:r w:rsidRPr="003B232D">
        <w:rPr>
          <w:sz w:val="22"/>
          <w:szCs w:val="22"/>
          <w:lang w:val="lt-LT"/>
        </w:rPr>
        <w:t>jone.ivanauskiene</w:t>
      </w:r>
      <w:proofErr w:type="spellEnd"/>
      <w:r w:rsidRPr="003B232D">
        <w:rPr>
          <w:sz w:val="22"/>
          <w:szCs w:val="22"/>
          <w:lang w:val="fr-FR"/>
        </w:rPr>
        <w:t>@siauliuraj.lt</w:t>
      </w:r>
    </w:p>
    <w:p w14:paraId="5A0DFED6" w14:textId="22B7A0DF" w:rsidR="00AD3CE7" w:rsidRPr="003B232D" w:rsidRDefault="00AD3CE7" w:rsidP="00AD3CE7">
      <w:pPr>
        <w:jc w:val="both"/>
        <w:rPr>
          <w:sz w:val="22"/>
          <w:szCs w:val="22"/>
          <w:lang w:val="lt-LT"/>
        </w:rPr>
      </w:pPr>
    </w:p>
    <w:p w14:paraId="0DD10CDA" w14:textId="7FC46733" w:rsidR="00AD3CE7" w:rsidRPr="00AD3CE7" w:rsidRDefault="00DD097D" w:rsidP="00DD097D">
      <w:pPr>
        <w:tabs>
          <w:tab w:val="left" w:pos="6165"/>
        </w:tabs>
        <w:jc w:val="both"/>
        <w:rPr>
          <w:sz w:val="24"/>
          <w:szCs w:val="24"/>
          <w:lang w:val="lt-LT"/>
        </w:rPr>
      </w:pPr>
      <w:bookmarkStart w:id="0" w:name="_GoBack"/>
      <w:bookmarkEnd w:id="0"/>
      <w:r>
        <w:rPr>
          <w:sz w:val="24"/>
          <w:szCs w:val="24"/>
          <w:lang w:val="lt-LT"/>
        </w:rPr>
        <w:tab/>
      </w:r>
    </w:p>
    <w:sectPr w:rsidR="00AD3CE7" w:rsidRPr="00AD3CE7" w:rsidSect="00AD3CE7">
      <w:footerReference w:type="default" r:id="rId8"/>
      <w:pgSz w:w="11906" w:h="16838"/>
      <w:pgMar w:top="1134" w:right="567" w:bottom="1134" w:left="1701" w:header="567" w:footer="85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AF1E8" w14:textId="77777777" w:rsidR="0037746A" w:rsidRDefault="0037746A" w:rsidP="00AF56A6">
      <w:r>
        <w:separator/>
      </w:r>
    </w:p>
  </w:endnote>
  <w:endnote w:type="continuationSeparator" w:id="0">
    <w:p w14:paraId="58BA2AA0" w14:textId="77777777" w:rsidR="0037746A" w:rsidRDefault="0037746A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4C866" w14:textId="01A8162F" w:rsidR="005F70D7" w:rsidRDefault="005F70D7" w:rsidP="005F70D7">
    <w:pPr>
      <w:pStyle w:val="Porat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AB9C" w14:textId="77777777" w:rsidR="0037746A" w:rsidRDefault="0037746A" w:rsidP="00AF56A6">
      <w:r>
        <w:separator/>
      </w:r>
    </w:p>
  </w:footnote>
  <w:footnote w:type="continuationSeparator" w:id="0">
    <w:p w14:paraId="14E75D79" w14:textId="77777777" w:rsidR="0037746A" w:rsidRDefault="0037746A" w:rsidP="00AF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EE"/>
    <w:rsid w:val="00022C96"/>
    <w:rsid w:val="0003772E"/>
    <w:rsid w:val="0007489C"/>
    <w:rsid w:val="00074A68"/>
    <w:rsid w:val="000809BF"/>
    <w:rsid w:val="000E3EC6"/>
    <w:rsid w:val="000E5F89"/>
    <w:rsid w:val="00111A18"/>
    <w:rsid w:val="001253EE"/>
    <w:rsid w:val="00145875"/>
    <w:rsid w:val="0015084B"/>
    <w:rsid w:val="001B54B2"/>
    <w:rsid w:val="00205F66"/>
    <w:rsid w:val="00295BF4"/>
    <w:rsid w:val="002D2C73"/>
    <w:rsid w:val="00336D84"/>
    <w:rsid w:val="0037746A"/>
    <w:rsid w:val="003B232D"/>
    <w:rsid w:val="003F0168"/>
    <w:rsid w:val="003F3D0F"/>
    <w:rsid w:val="00400E92"/>
    <w:rsid w:val="004104FF"/>
    <w:rsid w:val="00424488"/>
    <w:rsid w:val="0043189A"/>
    <w:rsid w:val="004A76E2"/>
    <w:rsid w:val="004C56FA"/>
    <w:rsid w:val="004F28F7"/>
    <w:rsid w:val="00540677"/>
    <w:rsid w:val="005539BA"/>
    <w:rsid w:val="00553D15"/>
    <w:rsid w:val="005A5699"/>
    <w:rsid w:val="005D382F"/>
    <w:rsid w:val="005F6150"/>
    <w:rsid w:val="005F70D7"/>
    <w:rsid w:val="00634BBF"/>
    <w:rsid w:val="00676D7B"/>
    <w:rsid w:val="00703F4C"/>
    <w:rsid w:val="007231CE"/>
    <w:rsid w:val="007977C9"/>
    <w:rsid w:val="0080226A"/>
    <w:rsid w:val="00824A96"/>
    <w:rsid w:val="00824DFE"/>
    <w:rsid w:val="00833AD8"/>
    <w:rsid w:val="0085217D"/>
    <w:rsid w:val="008921C1"/>
    <w:rsid w:val="008D0C86"/>
    <w:rsid w:val="0090043C"/>
    <w:rsid w:val="00967D38"/>
    <w:rsid w:val="009A470E"/>
    <w:rsid w:val="009E0C48"/>
    <w:rsid w:val="009E6D4E"/>
    <w:rsid w:val="00A14A87"/>
    <w:rsid w:val="00A32045"/>
    <w:rsid w:val="00A5311B"/>
    <w:rsid w:val="00A740C4"/>
    <w:rsid w:val="00A7752F"/>
    <w:rsid w:val="00A8341A"/>
    <w:rsid w:val="00AD3CE7"/>
    <w:rsid w:val="00AF2719"/>
    <w:rsid w:val="00AF56A6"/>
    <w:rsid w:val="00B35D6A"/>
    <w:rsid w:val="00B66811"/>
    <w:rsid w:val="00BB3361"/>
    <w:rsid w:val="00BB7110"/>
    <w:rsid w:val="00C74D1B"/>
    <w:rsid w:val="00CF16CB"/>
    <w:rsid w:val="00D12A62"/>
    <w:rsid w:val="00D15FA3"/>
    <w:rsid w:val="00D16B5D"/>
    <w:rsid w:val="00D92155"/>
    <w:rsid w:val="00DD097D"/>
    <w:rsid w:val="00DD294A"/>
    <w:rsid w:val="00DE0E22"/>
    <w:rsid w:val="00E11E98"/>
    <w:rsid w:val="00EC408D"/>
    <w:rsid w:val="00F02906"/>
    <w:rsid w:val="00F204B7"/>
    <w:rsid w:val="00FA062C"/>
    <w:rsid w:val="00FB6C09"/>
    <w:rsid w:val="00FC303B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84783"/>
  <w15:docId w15:val="{3770B980-2F96-4FCC-8EF7-1BA0CC64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AF56A6"/>
  </w:style>
  <w:style w:type="paragraph" w:styleId="Porat">
    <w:name w:val="footer"/>
    <w:basedOn w:val="prastasis"/>
    <w:link w:val="PoratDiagrama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F56A6"/>
  </w:style>
  <w:style w:type="character" w:styleId="Hipersaitas">
    <w:name w:val="Hyperlink"/>
    <w:basedOn w:val="Numatytasispastraiposriftas"/>
    <w:uiPriority w:val="99"/>
    <w:unhideWhenUsed/>
    <w:rsid w:val="00AF56A6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0E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0E92"/>
    <w:rPr>
      <w:rFonts w:ascii="Segoe UI" w:eastAsia="Times New Roman" w:hAnsi="Segoe UI" w:cs="Segoe UI"/>
      <w:sz w:val="18"/>
      <w:szCs w:val="18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DFCD-7F73-448C-8A08-4A503CF7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2021-07-05T12:41:00Z</dcterms:created>
  <dc:creator>Agnė Svetlauskaitė</dc:creator>
  <cp:lastModifiedBy>Jone</cp:lastModifiedBy>
  <cp:lastPrinted>2021-07-07T06:58:00Z</cp:lastPrinted>
  <dcterms:modified xsi:type="dcterms:W3CDTF">2021-07-07T06:58:00Z</dcterms:modified>
  <cp:revision>6</cp:revision>
</cp:coreProperties>
</file>