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CA5" w:rsidRPr="00A33567" w:rsidRDefault="00051CA5" w:rsidP="00051CA5">
      <w:pPr>
        <w:pStyle w:val="BodyA"/>
        <w:rPr>
          <w:rFonts w:ascii="Times New Roman Bold" w:eastAsia="Times New Roman Bold" w:hAnsi="Times New Roman Bold" w:cs="Times New Roman Bold"/>
          <w:lang w:val="lt-LT"/>
        </w:rPr>
      </w:pPr>
      <w:bookmarkStart w:id="0" w:name="_GoBack"/>
      <w:bookmarkEnd w:id="0"/>
    </w:p>
    <w:p w:rsidR="00051CA5" w:rsidRDefault="00406829" w:rsidP="00051CA5">
      <w:pPr>
        <w:pStyle w:val="BodyA"/>
        <w:jc w:val="center"/>
        <w:rPr>
          <w:rFonts w:eastAsia="Calibri" w:hAnsi="Times New Roman" w:cs="Times New Roman"/>
          <w:b/>
          <w:lang w:val="lt-LT" w:eastAsia="lt-LT"/>
        </w:rPr>
      </w:pPr>
      <w:r>
        <w:rPr>
          <w:rFonts w:eastAsia="Calibri" w:hAnsi="Times New Roman" w:cs="Times New Roman"/>
          <w:b/>
          <w:lang w:val="lt-LT" w:eastAsia="lt-LT"/>
        </w:rPr>
        <w:t>ES BENDRŲJŲ REIKALŲ TARYBOS MINISTRŲ VAIZDO KONFERENCIJA</w:t>
      </w:r>
      <w:r>
        <w:rPr>
          <w:rFonts w:eastAsia="Calibri" w:hAnsi="Times New Roman" w:cs="Times New Roman"/>
          <w:b/>
          <w:lang w:val="lt-LT" w:eastAsia="lt-LT"/>
        </w:rPr>
        <w:br/>
      </w:r>
      <w:r w:rsidR="00051CA5">
        <w:rPr>
          <w:rFonts w:eastAsia="Calibri" w:hAnsi="Times New Roman" w:cs="Times New Roman"/>
          <w:b/>
          <w:lang w:val="lt-LT" w:eastAsia="lt-LT"/>
        </w:rPr>
        <w:t xml:space="preserve"> 2021 M. BALANDŽIO 2</w:t>
      </w:r>
      <w:r w:rsidR="00051CA5" w:rsidRPr="006D4BC6">
        <w:rPr>
          <w:rFonts w:eastAsia="Calibri" w:hAnsi="Times New Roman" w:cs="Times New Roman"/>
          <w:b/>
          <w:lang w:val="lt-LT" w:eastAsia="lt-LT"/>
        </w:rPr>
        <w:t>0</w:t>
      </w:r>
      <w:r w:rsidR="00051CA5">
        <w:rPr>
          <w:rFonts w:eastAsia="Calibri" w:hAnsi="Times New Roman" w:cs="Times New Roman"/>
          <w:b/>
          <w:lang w:val="lt-LT" w:eastAsia="lt-LT"/>
        </w:rPr>
        <w:t xml:space="preserve"> D.</w:t>
      </w:r>
    </w:p>
    <w:p w:rsidR="00051CA5" w:rsidRDefault="00051CA5" w:rsidP="00051CA5">
      <w:pPr>
        <w:pStyle w:val="BodyA"/>
        <w:jc w:val="center"/>
        <w:rPr>
          <w:rFonts w:eastAsia="Calibri" w:hAnsi="Times New Roman" w:cs="Times New Roman"/>
          <w:b/>
          <w:lang w:val="lt-LT" w:eastAsia="lt-LT"/>
        </w:rPr>
      </w:pPr>
    </w:p>
    <w:p w:rsidR="00051CA5" w:rsidRPr="00404395" w:rsidRDefault="00406829" w:rsidP="00051CA5">
      <w:pPr>
        <w:spacing w:after="80" w:line="276" w:lineRule="auto"/>
        <w:ind w:firstLine="567"/>
        <w:jc w:val="both"/>
        <w:rPr>
          <w:rFonts w:eastAsia="Calibri"/>
          <w:lang w:val="lt-LT"/>
        </w:rPr>
      </w:pPr>
      <w:r>
        <w:rPr>
          <w:rFonts w:eastAsia="Calibri"/>
          <w:lang w:val="lt-LT"/>
        </w:rPr>
        <w:t>Bendrųjų reikalų tarybos vaizdo konferencijoje</w:t>
      </w:r>
      <w:r w:rsidR="00051CA5" w:rsidRPr="00404395">
        <w:rPr>
          <w:rFonts w:eastAsia="Calibri"/>
          <w:lang w:val="lt-LT"/>
        </w:rPr>
        <w:t xml:space="preserve"> vyks ES-Jungtinės Karalystės santykių aptarimas, ministrai tęs teisinės valstybės dialogą, remiantis Komisijos parengta metine teisinės valstybės ataskaita – šioje BRT bus aptarta teisinės valstybės padėtis Vokietijoje, Airijoje, Graikijoje, Ispanijoje ir Prancūzijoje. Taip pat Taryba aptars ES veiksmų koordinavimą COVID-19 pandemijos kontekste, o pirmininkaujanti Portugalija pristatys informaciją dėl Konferencijos dėl Europos ateities bei ES plėtros, stabilizacijos ir asociacijos proceso.</w:t>
      </w:r>
    </w:p>
    <w:p w:rsidR="00051CA5" w:rsidRDefault="00051CA5" w:rsidP="00051CA5">
      <w:pPr>
        <w:pStyle w:val="BodyA"/>
        <w:rPr>
          <w:rFonts w:hAnsi="Times New Roman" w:cs="Times New Roman"/>
          <w:color w:val="auto"/>
          <w:lang w:val="lt-LT"/>
        </w:rPr>
      </w:pPr>
    </w:p>
    <w:p w:rsidR="00051CA5" w:rsidRDefault="00051CA5" w:rsidP="00051CA5">
      <w:pPr>
        <w:pStyle w:val="BodyA"/>
        <w:jc w:val="center"/>
        <w:rPr>
          <w:rFonts w:hAnsi="Times New Roman" w:cs="Times New Roman"/>
          <w:color w:val="auto"/>
          <w:lang w:val="lt-LT"/>
        </w:rPr>
      </w:pPr>
    </w:p>
    <w:p w:rsidR="00051CA5" w:rsidRPr="006D06B6" w:rsidRDefault="00051CA5" w:rsidP="00051CA5">
      <w:pPr>
        <w:pBdr>
          <w:top w:val="single" w:sz="4" w:space="1" w:color="auto"/>
          <w:left w:val="single" w:sz="4" w:space="1" w:color="auto"/>
          <w:bottom w:val="single" w:sz="4" w:space="1" w:color="auto"/>
          <w:right w:val="single" w:sz="4" w:space="1" w:color="auto"/>
        </w:pBdr>
        <w:spacing w:line="276" w:lineRule="auto"/>
        <w:jc w:val="both"/>
        <w:rPr>
          <w:b/>
          <w:lang w:val="lt-LT"/>
        </w:rPr>
      </w:pPr>
      <w:r w:rsidRPr="006D06B6">
        <w:rPr>
          <w:b/>
          <w:color w:val="000000"/>
          <w:lang w:val="lt-LT"/>
        </w:rPr>
        <w:t>1.</w:t>
      </w:r>
      <w:r w:rsidRPr="006D06B6">
        <w:rPr>
          <w:b/>
          <w:lang w:val="lt-LT"/>
        </w:rPr>
        <w:t xml:space="preserve"> ES-Jungtinės Karalystės santykiai</w:t>
      </w:r>
      <w:r>
        <w:rPr>
          <w:b/>
          <w:lang w:val="lt-LT"/>
        </w:rPr>
        <w:t xml:space="preserve"> </w:t>
      </w:r>
      <w:r w:rsidRPr="00404395">
        <w:rPr>
          <w:i/>
          <w:lang w:val="lt-LT"/>
        </w:rPr>
        <w:t>(esamos padėties aptarimas)</w:t>
      </w:r>
    </w:p>
    <w:p w:rsidR="00051CA5" w:rsidRDefault="00051CA5" w:rsidP="00051CA5">
      <w:pPr>
        <w:pBdr>
          <w:top w:val="single" w:sz="4" w:space="1" w:color="auto"/>
          <w:left w:val="single" w:sz="4" w:space="1" w:color="auto"/>
          <w:bottom w:val="single" w:sz="4" w:space="1" w:color="auto"/>
          <w:right w:val="single" w:sz="4" w:space="1" w:color="auto"/>
        </w:pBdr>
        <w:spacing w:line="276" w:lineRule="auto"/>
        <w:jc w:val="both"/>
        <w:rPr>
          <w:b/>
          <w:lang w:val="lt-LT"/>
        </w:rPr>
      </w:pPr>
    </w:p>
    <w:p w:rsidR="00051CA5" w:rsidRPr="006F1363" w:rsidRDefault="00051CA5" w:rsidP="00051CA5">
      <w:pPr>
        <w:pBdr>
          <w:top w:val="single" w:sz="4" w:space="1" w:color="auto"/>
          <w:left w:val="single" w:sz="4" w:space="1" w:color="auto"/>
          <w:bottom w:val="single" w:sz="4" w:space="1" w:color="auto"/>
          <w:right w:val="single" w:sz="4" w:space="1" w:color="auto"/>
        </w:pBdr>
        <w:spacing w:line="276" w:lineRule="auto"/>
        <w:jc w:val="both"/>
        <w:rPr>
          <w:lang w:val="lt-LT"/>
        </w:rPr>
      </w:pPr>
      <w:r w:rsidRPr="006F1363">
        <w:rPr>
          <w:b/>
          <w:lang w:val="lt-LT"/>
        </w:rPr>
        <w:t>Kontekstas.</w:t>
      </w:r>
      <w:r w:rsidRPr="006F1363">
        <w:rPr>
          <w:lang w:val="lt-LT"/>
        </w:rPr>
        <w:t xml:space="preserve"> Ministrams bus pristatyta esama situacija dėl ES-Jungtinės Karalystės santykių. Kovo 15 d. pradėta pažeidimo procedūra prieš JK dėl tarptautinius susitarimus pažeidžiančio vienašališko Šiaurės Airijos taikomų prekybos palengvinimų pratęsimo. JK pusei buvo išsiųstas </w:t>
      </w:r>
      <w:r>
        <w:rPr>
          <w:lang w:val="lt-LT"/>
        </w:rPr>
        <w:t>oficialus</w:t>
      </w:r>
      <w:r w:rsidRPr="006F1363">
        <w:rPr>
          <w:lang w:val="lt-LT"/>
        </w:rPr>
        <w:t xml:space="preserve"> pranešimas, į kurį JK turi atsakyti per vieną mėnesį. Kartu EK išsiuntė ir politinį laišką, kuris skirtas pradėti konsultacijas – ES-JK Išstojimo susitarimo ginčų sprendimo procedūrą. EK tikisi kartu su JK bendrai ieškoti praktinių išeičių iš šios situacijos įsteigtame specialiame komitete. Iš JK tikimasi bendradarbiavimo kartu parengiant aiškų ir detalų tvarkaraštį, detalizuojantį visų Išstojimo susitarimo įsipareigojimų įgyvendinimą. </w:t>
      </w:r>
    </w:p>
    <w:p w:rsidR="00051CA5" w:rsidRDefault="00051CA5" w:rsidP="00051CA5">
      <w:pPr>
        <w:pBdr>
          <w:top w:val="single" w:sz="4" w:space="1" w:color="auto"/>
          <w:left w:val="single" w:sz="4" w:space="1" w:color="auto"/>
          <w:bottom w:val="single" w:sz="4" w:space="1" w:color="auto"/>
          <w:right w:val="single" w:sz="4" w:space="1" w:color="auto"/>
        </w:pBdr>
        <w:spacing w:line="276" w:lineRule="auto"/>
        <w:jc w:val="both"/>
        <w:rPr>
          <w:lang w:val="lt-LT"/>
        </w:rPr>
      </w:pPr>
      <w:r w:rsidRPr="006F1363">
        <w:rPr>
          <w:lang w:val="lt-LT"/>
        </w:rPr>
        <w:t>Sprendimo kol kas nėra dėl JK taikomos diskriminacinės praktikos netaikyti vizų mokesčio lengvatos Lietuvos ir kitų 4 ES valstybių narių darbuotojams. JK ir toliau teigia analizuojanti situaciją ir ieškanti visoms pusėms priimtino sprendimo.</w:t>
      </w:r>
    </w:p>
    <w:p w:rsidR="00051CA5" w:rsidRPr="006F1363" w:rsidRDefault="00051CA5" w:rsidP="00051CA5">
      <w:pPr>
        <w:pBdr>
          <w:top w:val="single" w:sz="4" w:space="1" w:color="auto"/>
          <w:left w:val="single" w:sz="4" w:space="1" w:color="auto"/>
          <w:bottom w:val="single" w:sz="4" w:space="1" w:color="auto"/>
          <w:right w:val="single" w:sz="4" w:space="1" w:color="auto"/>
        </w:pBdr>
        <w:spacing w:line="276" w:lineRule="auto"/>
        <w:jc w:val="both"/>
        <w:rPr>
          <w:lang w:val="lt-LT"/>
        </w:rPr>
      </w:pPr>
    </w:p>
    <w:p w:rsidR="00051CA5" w:rsidRPr="006F1363" w:rsidRDefault="00051CA5" w:rsidP="00051CA5">
      <w:pPr>
        <w:pBdr>
          <w:top w:val="single" w:sz="4" w:space="1" w:color="auto"/>
          <w:left w:val="single" w:sz="4" w:space="1" w:color="auto"/>
          <w:bottom w:val="single" w:sz="4" w:space="1" w:color="auto"/>
          <w:right w:val="single" w:sz="4" w:space="1" w:color="auto"/>
        </w:pBdr>
        <w:spacing w:line="276" w:lineRule="auto"/>
        <w:jc w:val="both"/>
        <w:rPr>
          <w:lang w:val="lt-LT"/>
        </w:rPr>
      </w:pPr>
      <w:r w:rsidRPr="006F1363">
        <w:rPr>
          <w:b/>
          <w:lang w:val="lt-LT"/>
        </w:rPr>
        <w:t>Lietuvos pozicija.</w:t>
      </w:r>
      <w:r w:rsidRPr="006F1363">
        <w:rPr>
          <w:lang w:val="lt-LT"/>
        </w:rPr>
        <w:t xml:space="preserve"> Remiame EK veiksmus ir pastangas spręsti situaciją dėl Šiaurės Airijos prekybos situacijos. Prašome toliau reguliariai informuoti apie visas Airijos/Šiaurės Airijos protokolo įgyvendinimo problemas. Esame susirūpinę dėl penkių valstybių narių diskriminavimo ilgalaikių darbo vizų įkainių srityje – prašome EK išlaikyti dėmesį šiam klausimui.</w:t>
      </w:r>
    </w:p>
    <w:p w:rsidR="00051CA5" w:rsidRDefault="00051CA5" w:rsidP="00051CA5">
      <w:pPr>
        <w:pStyle w:val="BodyA"/>
        <w:spacing w:line="276" w:lineRule="auto"/>
        <w:rPr>
          <w:rFonts w:ascii="Times New Roman Bold" w:eastAsia="Times New Roman Bold" w:hAnsi="Times New Roman Bold" w:cs="Times New Roman Bold"/>
          <w:lang w:val="lt-LT"/>
        </w:rPr>
      </w:pPr>
    </w:p>
    <w:p w:rsidR="00051CA5" w:rsidRPr="006D06B6" w:rsidRDefault="00051CA5" w:rsidP="00051CA5">
      <w:pPr>
        <w:pStyle w:val="BodyA"/>
        <w:pBdr>
          <w:top w:val="single" w:sz="4" w:space="1" w:color="auto"/>
          <w:left w:val="single" w:sz="4" w:space="1" w:color="auto"/>
          <w:bottom w:val="single" w:sz="4" w:space="1" w:color="auto"/>
          <w:right w:val="single" w:sz="4" w:space="1" w:color="auto"/>
        </w:pBdr>
        <w:spacing w:line="276" w:lineRule="auto"/>
        <w:rPr>
          <w:rFonts w:hAnsi="Times New Roman" w:cs="Times New Roman"/>
          <w:i/>
          <w:color w:val="auto"/>
          <w:lang w:val="lt-LT"/>
        </w:rPr>
      </w:pPr>
      <w:r w:rsidRPr="006D06B6">
        <w:rPr>
          <w:rFonts w:hAnsi="Times New Roman" w:cs="Times New Roman"/>
          <w:b/>
          <w:color w:val="auto"/>
          <w:lang w:val="lt-LT"/>
        </w:rPr>
        <w:t>2. Konferencija dėl Europos ateities</w:t>
      </w:r>
      <w:r>
        <w:rPr>
          <w:rFonts w:hAnsi="Times New Roman" w:cs="Times New Roman"/>
          <w:color w:val="auto"/>
          <w:lang w:val="lt-LT"/>
        </w:rPr>
        <w:t xml:space="preserve"> </w:t>
      </w:r>
      <w:r w:rsidRPr="006D06B6">
        <w:rPr>
          <w:rFonts w:hAnsi="Times New Roman" w:cs="Times New Roman"/>
          <w:i/>
          <w:color w:val="auto"/>
          <w:lang w:val="lt-LT"/>
        </w:rPr>
        <w:t>(</w:t>
      </w:r>
      <w:r>
        <w:rPr>
          <w:rFonts w:hAnsi="Times New Roman" w:cs="Times New Roman"/>
          <w:i/>
          <w:color w:val="auto"/>
          <w:lang w:val="lt-LT"/>
        </w:rPr>
        <w:t>p</w:t>
      </w:r>
      <w:r w:rsidRPr="006D06B6">
        <w:rPr>
          <w:rFonts w:hAnsi="Times New Roman" w:cs="Times New Roman"/>
          <w:i/>
          <w:color w:val="auto"/>
          <w:lang w:val="lt-LT"/>
        </w:rPr>
        <w:t>irmininkaujančios šalies informacija)</w:t>
      </w:r>
    </w:p>
    <w:p w:rsidR="00051CA5" w:rsidRPr="002F3420" w:rsidRDefault="00051CA5" w:rsidP="00051CA5">
      <w:pPr>
        <w:pStyle w:val="BodyA"/>
        <w:pBdr>
          <w:top w:val="single" w:sz="4" w:space="1" w:color="auto"/>
          <w:left w:val="single" w:sz="4" w:space="1" w:color="auto"/>
          <w:bottom w:val="single" w:sz="4" w:space="1" w:color="auto"/>
          <w:right w:val="single" w:sz="4" w:space="1" w:color="auto"/>
        </w:pBdr>
        <w:spacing w:line="276" w:lineRule="auto"/>
        <w:rPr>
          <w:rFonts w:hAnsi="Times New Roman" w:cs="Times New Roman"/>
          <w:color w:val="auto"/>
          <w:lang w:val="lt-LT"/>
        </w:rPr>
      </w:pPr>
    </w:p>
    <w:p w:rsidR="00051CA5" w:rsidRDefault="00051CA5" w:rsidP="00051CA5">
      <w:pPr>
        <w:pBdr>
          <w:top w:val="single" w:sz="4" w:space="1" w:color="auto"/>
          <w:left w:val="single" w:sz="4" w:space="1" w:color="auto"/>
          <w:bottom w:val="single" w:sz="4" w:space="1" w:color="auto"/>
          <w:right w:val="single" w:sz="4" w:space="1" w:color="auto"/>
          <w:between w:val="none" w:sz="0" w:space="0" w:color="auto"/>
          <w:bar w:val="none" w:sz="0" w:color="auto"/>
        </w:pBdr>
        <w:spacing w:line="276" w:lineRule="auto"/>
        <w:jc w:val="both"/>
        <w:rPr>
          <w:rFonts w:eastAsia="Calibri"/>
          <w:bdr w:val="none" w:sz="0" w:space="0" w:color="auto"/>
          <w:lang w:val="lt-LT"/>
        </w:rPr>
      </w:pPr>
      <w:r w:rsidRPr="009D30A0">
        <w:rPr>
          <w:rFonts w:eastAsia="Calibri"/>
          <w:b/>
          <w:bCs/>
          <w:bdr w:val="none" w:sz="0" w:space="0" w:color="auto"/>
          <w:lang w:val="lt-LT"/>
        </w:rPr>
        <w:t>Kontekstas</w:t>
      </w:r>
      <w:r w:rsidRPr="002F3420">
        <w:rPr>
          <w:rFonts w:eastAsia="Calibri"/>
          <w:b/>
          <w:bCs/>
          <w:bdr w:val="none" w:sz="0" w:space="0" w:color="auto"/>
          <w:lang w:val="lt-LT"/>
        </w:rPr>
        <w:t>.</w:t>
      </w:r>
      <w:r w:rsidRPr="002F3420">
        <w:rPr>
          <w:rFonts w:eastAsia="Calibri"/>
          <w:bCs/>
          <w:bdr w:val="none" w:sz="0" w:space="0" w:color="auto"/>
          <w:lang w:val="lt-LT"/>
        </w:rPr>
        <w:t xml:space="preserve"> </w:t>
      </w:r>
      <w:r w:rsidRPr="009D30A0">
        <w:rPr>
          <w:rFonts w:eastAsia="Calibri"/>
          <w:bdr w:val="none" w:sz="0" w:space="0" w:color="auto"/>
          <w:lang w:val="lt-LT"/>
        </w:rPr>
        <w:t xml:space="preserve">Kovo 24 d. įvyko </w:t>
      </w:r>
      <w:r w:rsidRPr="009D30A0">
        <w:rPr>
          <w:rFonts w:eastAsia="Calibri"/>
          <w:color w:val="000000"/>
          <w:bdr w:val="none" w:sz="0" w:space="0" w:color="auto"/>
          <w:lang w:val="lt-LT"/>
        </w:rPr>
        <w:t>pirma</w:t>
      </w:r>
      <w:r w:rsidRPr="002F3420">
        <w:rPr>
          <w:rFonts w:eastAsia="Calibri"/>
          <w:color w:val="000000"/>
          <w:bdr w:val="none" w:sz="0" w:space="0" w:color="auto"/>
          <w:lang w:val="lt-LT"/>
        </w:rPr>
        <w:t>sis Konferencijos dėl Europos ateities vykdomosios tarybos posėdis, j</w:t>
      </w:r>
      <w:r w:rsidRPr="009D30A0">
        <w:rPr>
          <w:rFonts w:eastAsia="Calibri"/>
          <w:color w:val="000000"/>
          <w:bdr w:val="none" w:sz="0" w:space="0" w:color="auto"/>
          <w:lang w:val="lt-LT"/>
        </w:rPr>
        <w:t xml:space="preserve">ame </w:t>
      </w:r>
      <w:r w:rsidRPr="009D30A0">
        <w:rPr>
          <w:rFonts w:eastAsia="Calibri"/>
          <w:bdr w:val="none" w:sz="0" w:space="0" w:color="auto"/>
          <w:lang w:val="lt-LT"/>
        </w:rPr>
        <w:t xml:space="preserve">aptarti bendrieji darbo principai, Konferencijos biudžeto, komunikacijos klausimai, preliminariai sutarta, kad Konferencijos skaitmeninė platforma galėtų </w:t>
      </w:r>
      <w:r>
        <w:rPr>
          <w:rFonts w:eastAsia="Calibri"/>
          <w:bdr w:val="none" w:sz="0" w:space="0" w:color="auto"/>
          <w:lang w:val="lt-LT"/>
        </w:rPr>
        <w:t>pradėti veikti</w:t>
      </w:r>
      <w:r w:rsidRPr="009D30A0">
        <w:rPr>
          <w:rFonts w:eastAsia="Calibri"/>
          <w:bdr w:val="none" w:sz="0" w:space="0" w:color="auto"/>
          <w:lang w:val="lt-LT"/>
        </w:rPr>
        <w:t xml:space="preserve"> balandžio 19 d. Kovo 24 d. išplatinta ir Konferencijos Chartija. </w:t>
      </w:r>
      <w:r w:rsidRPr="0001245E">
        <w:rPr>
          <w:rFonts w:eastAsia="Calibri"/>
          <w:bdr w:val="none" w:sz="0" w:space="0" w:color="auto"/>
          <w:lang w:val="lt-LT"/>
        </w:rPr>
        <w:t>Joje i</w:t>
      </w:r>
      <w:r w:rsidRPr="009D30A0">
        <w:rPr>
          <w:rFonts w:eastAsia="Calibri"/>
          <w:bdr w:val="none" w:sz="0" w:space="0" w:color="auto"/>
          <w:lang w:val="lt-LT"/>
        </w:rPr>
        <w:t xml:space="preserve">šdėstytų principų turės laikytis visi dalyviai, teikdami pasiūlymus ir organizuodami renginius. Chartijoje pažymima, kad didžiausias dėmesys šioje Konferencijoje turėtų būti skiriamas ES piliečiams, o teikiant pasiūlymus bei organizuojant renginius turi būti laikomasi bendrųjų ES vertybių, tokių kaip teisės viršenybė, pliuralizmas, nediskriminavimas, tolerancija, teisingumas, solidarumas, lyčių lygybė. </w:t>
      </w:r>
    </w:p>
    <w:p w:rsidR="00051CA5" w:rsidRPr="009D30A0" w:rsidRDefault="00051CA5" w:rsidP="00051CA5">
      <w:pPr>
        <w:pBdr>
          <w:top w:val="single" w:sz="4" w:space="1" w:color="auto"/>
          <w:left w:val="single" w:sz="4" w:space="1" w:color="auto"/>
          <w:bottom w:val="single" w:sz="4" w:space="1" w:color="auto"/>
          <w:right w:val="single" w:sz="4" w:space="1" w:color="auto"/>
          <w:between w:val="none" w:sz="0" w:space="0" w:color="auto"/>
          <w:bar w:val="none" w:sz="0" w:color="auto"/>
        </w:pBdr>
        <w:spacing w:line="276" w:lineRule="auto"/>
        <w:jc w:val="both"/>
        <w:rPr>
          <w:rFonts w:eastAsia="Calibri"/>
          <w:bCs/>
          <w:bdr w:val="none" w:sz="0" w:space="0" w:color="auto"/>
          <w:lang w:val="lt-LT"/>
        </w:rPr>
      </w:pPr>
    </w:p>
    <w:p w:rsidR="00051CA5" w:rsidRPr="009D30A0" w:rsidRDefault="00051CA5" w:rsidP="00051CA5">
      <w:pPr>
        <w:pStyle w:val="BodyA"/>
        <w:pBdr>
          <w:top w:val="single" w:sz="4" w:space="1" w:color="auto"/>
          <w:left w:val="single" w:sz="4" w:space="1" w:color="auto"/>
          <w:bottom w:val="single" w:sz="4" w:space="1" w:color="auto"/>
          <w:right w:val="single" w:sz="4" w:space="1" w:color="auto"/>
        </w:pBdr>
        <w:spacing w:line="276" w:lineRule="auto"/>
        <w:jc w:val="both"/>
        <w:rPr>
          <w:rFonts w:eastAsia="Calibri" w:hAnsi="Times New Roman" w:cs="Times New Roman"/>
          <w:color w:val="auto"/>
          <w:bdr w:val="none" w:sz="0" w:space="0" w:color="auto"/>
          <w:lang w:val="lt-LT"/>
        </w:rPr>
      </w:pPr>
      <w:r w:rsidRPr="002F3420">
        <w:rPr>
          <w:rFonts w:eastAsia="Calibri" w:hAnsi="Times New Roman" w:cs="Times New Roman"/>
          <w:b/>
          <w:bCs/>
          <w:color w:val="auto"/>
          <w:bdr w:val="none" w:sz="0" w:space="0" w:color="auto"/>
          <w:lang w:val="lt-LT"/>
        </w:rPr>
        <w:lastRenderedPageBreak/>
        <w:t>Lietuvos pozicija.</w:t>
      </w:r>
      <w:r w:rsidRPr="002F3420">
        <w:rPr>
          <w:rFonts w:eastAsia="Calibri" w:hAnsi="Times New Roman" w:cs="Times New Roman"/>
          <w:color w:val="auto"/>
          <w:bdr w:val="none" w:sz="0" w:space="0" w:color="auto"/>
          <w:lang w:val="lt-LT"/>
        </w:rPr>
        <w:t xml:space="preserve"> Remiame Konferencijos dėl Europos ateities iniciatyvą. Nors atsigavimas po pandemijos – svarbiausias</w:t>
      </w:r>
      <w:r w:rsidRPr="009D30A0">
        <w:rPr>
          <w:rFonts w:eastAsia="Calibri" w:hAnsi="Times New Roman" w:cs="Times New Roman"/>
          <w:color w:val="auto"/>
          <w:bdr w:val="none" w:sz="0" w:space="0" w:color="auto"/>
          <w:lang w:val="lt-LT"/>
        </w:rPr>
        <w:t xml:space="preserve"> prioritetas, tuo pat metu reikia ieškoti būdų, kaip užtikrinti geresnį ES veikimą,  stiprinti ryšį su piliečiais. Konferencijos metu didžiausias dėmesys turėtų būti skiriamas dialogui su piliečiais ir konkrečių ES politikų įgyvendinimui. Turime susitelkti į ES atsigavimą po pandemijos ir padėti mūsų piliečiams bei įmonėms pasinaudoti ES teikiamomis galimybėmis: perėjimu prie žaliosios ekonomikos, skaitmenine transformacija. Konferencijos metu tikimės atviro ir </w:t>
      </w:r>
      <w:proofErr w:type="spellStart"/>
      <w:r w:rsidRPr="009D30A0">
        <w:rPr>
          <w:rFonts w:eastAsia="Calibri" w:hAnsi="Times New Roman" w:cs="Times New Roman"/>
          <w:color w:val="auto"/>
          <w:bdr w:val="none" w:sz="0" w:space="0" w:color="auto"/>
          <w:lang w:val="lt-LT"/>
        </w:rPr>
        <w:t>įtraukaus</w:t>
      </w:r>
      <w:proofErr w:type="spellEnd"/>
      <w:r w:rsidRPr="009D30A0">
        <w:rPr>
          <w:rFonts w:eastAsia="Calibri" w:hAnsi="Times New Roman" w:cs="Times New Roman"/>
          <w:color w:val="auto"/>
          <w:bdr w:val="none" w:sz="0" w:space="0" w:color="auto"/>
          <w:lang w:val="lt-LT"/>
        </w:rPr>
        <w:t xml:space="preserve"> dialogo su visuomene. Kol nėra galimybės organizuoti gyv</w:t>
      </w:r>
      <w:r>
        <w:rPr>
          <w:rFonts w:eastAsia="Calibri" w:hAnsi="Times New Roman" w:cs="Times New Roman"/>
          <w:color w:val="auto"/>
          <w:bdr w:val="none" w:sz="0" w:space="0" w:color="auto"/>
          <w:lang w:val="lt-LT"/>
        </w:rPr>
        <w:t>ų</w:t>
      </w:r>
      <w:r w:rsidRPr="009D30A0">
        <w:rPr>
          <w:rFonts w:eastAsia="Calibri" w:hAnsi="Times New Roman" w:cs="Times New Roman"/>
          <w:color w:val="auto"/>
          <w:bdr w:val="none" w:sz="0" w:space="0" w:color="auto"/>
          <w:lang w:val="lt-LT"/>
        </w:rPr>
        <w:t xml:space="preserve"> diskusij</w:t>
      </w:r>
      <w:r>
        <w:rPr>
          <w:rFonts w:eastAsia="Calibri" w:hAnsi="Times New Roman" w:cs="Times New Roman"/>
          <w:color w:val="auto"/>
          <w:bdr w:val="none" w:sz="0" w:space="0" w:color="auto"/>
          <w:lang w:val="lt-LT"/>
        </w:rPr>
        <w:t>ų</w:t>
      </w:r>
      <w:r w:rsidRPr="009D30A0">
        <w:rPr>
          <w:rFonts w:eastAsia="Calibri" w:hAnsi="Times New Roman" w:cs="Times New Roman"/>
          <w:color w:val="auto"/>
          <w:bdr w:val="none" w:sz="0" w:space="0" w:color="auto"/>
          <w:lang w:val="lt-LT"/>
        </w:rPr>
        <w:t>, turime pilnai išnaudoti Europos Komisijos skaitmeninės platformos teikiamas galimybes.</w:t>
      </w:r>
    </w:p>
    <w:p w:rsidR="00051CA5" w:rsidRDefault="00051CA5" w:rsidP="00051CA5">
      <w:pPr>
        <w:pStyle w:val="BodyA"/>
        <w:spacing w:line="276" w:lineRule="auto"/>
        <w:rPr>
          <w:lang w:val="lt-LT"/>
        </w:rPr>
      </w:pPr>
    </w:p>
    <w:p w:rsidR="00051CA5" w:rsidRPr="006D06B6" w:rsidRDefault="00051CA5" w:rsidP="00051CA5">
      <w:pPr>
        <w:pBdr>
          <w:top w:val="single" w:sz="4" w:space="1" w:color="auto"/>
          <w:left w:val="single" w:sz="4" w:space="1" w:color="auto"/>
          <w:bottom w:val="single" w:sz="4" w:space="1" w:color="auto"/>
          <w:right w:val="single" w:sz="4" w:space="1" w:color="auto"/>
        </w:pBdr>
        <w:spacing w:before="120" w:after="120" w:line="276" w:lineRule="auto"/>
        <w:jc w:val="both"/>
        <w:rPr>
          <w:szCs w:val="22"/>
          <w:shd w:val="clear" w:color="auto" w:fill="FFFFFF"/>
          <w:lang w:val="lt-LT"/>
        </w:rPr>
      </w:pPr>
      <w:r>
        <w:rPr>
          <w:b/>
          <w:szCs w:val="22"/>
          <w:shd w:val="clear" w:color="auto" w:fill="FFFFFF"/>
          <w:lang w:val="lt-LT"/>
        </w:rPr>
        <w:t xml:space="preserve">3. </w:t>
      </w:r>
      <w:r w:rsidRPr="006D06B6">
        <w:rPr>
          <w:b/>
          <w:szCs w:val="22"/>
          <w:shd w:val="clear" w:color="auto" w:fill="FFFFFF"/>
          <w:lang w:val="lt-LT"/>
        </w:rPr>
        <w:t>Kasmetinis teisinės valstybės dialogas – konkrečioms šalims skirtos diskusijos</w:t>
      </w:r>
      <w:r w:rsidRPr="006D06B6">
        <w:rPr>
          <w:szCs w:val="22"/>
          <w:shd w:val="clear" w:color="auto" w:fill="FFFFFF"/>
          <w:lang w:val="lt-LT"/>
        </w:rPr>
        <w:t> (</w:t>
      </w:r>
      <w:r w:rsidRPr="006D06B6">
        <w:rPr>
          <w:i/>
          <w:iCs/>
          <w:szCs w:val="22"/>
          <w:shd w:val="clear" w:color="auto" w:fill="FFFFFF"/>
          <w:lang w:val="lt-LT"/>
        </w:rPr>
        <w:t>pasikeitimas nuomonėmis</w:t>
      </w:r>
      <w:r w:rsidRPr="006D06B6">
        <w:rPr>
          <w:szCs w:val="22"/>
          <w:shd w:val="clear" w:color="auto" w:fill="FFFFFF"/>
          <w:lang w:val="lt-LT"/>
        </w:rPr>
        <w:t>)</w:t>
      </w:r>
    </w:p>
    <w:p w:rsidR="00051CA5" w:rsidRDefault="00051CA5" w:rsidP="00051CA5">
      <w:pPr>
        <w:pBdr>
          <w:top w:val="single" w:sz="4" w:space="1" w:color="auto"/>
          <w:left w:val="single" w:sz="4" w:space="1" w:color="auto"/>
          <w:bottom w:val="single" w:sz="4" w:space="1" w:color="auto"/>
          <w:right w:val="single" w:sz="4" w:space="1" w:color="auto"/>
        </w:pBdr>
        <w:spacing w:before="120" w:after="120" w:line="276" w:lineRule="auto"/>
        <w:jc w:val="both"/>
        <w:rPr>
          <w:lang w:val="lt-LT"/>
        </w:rPr>
      </w:pPr>
      <w:r w:rsidRPr="002F3420">
        <w:rPr>
          <w:u w:val="single"/>
          <w:lang w:val="lt-LT"/>
        </w:rPr>
        <w:t>Klausimo esm</w:t>
      </w:r>
      <w:r w:rsidRPr="002F3420">
        <w:rPr>
          <w:rFonts w:ascii="Calibri" w:hAnsi="Calibri" w:cs="Calibri"/>
          <w:u w:val="single"/>
          <w:lang w:val="lt-LT"/>
        </w:rPr>
        <w:t>ė</w:t>
      </w:r>
      <w:r w:rsidRPr="002F3420">
        <w:rPr>
          <w:u w:val="single"/>
          <w:lang w:val="lt-LT"/>
        </w:rPr>
        <w:t>.</w:t>
      </w:r>
      <w:r w:rsidRPr="002F3420">
        <w:rPr>
          <w:lang w:val="lt-LT"/>
        </w:rPr>
        <w:t xml:space="preserve"> BRT bus t</w:t>
      </w:r>
      <w:r w:rsidRPr="002F3420">
        <w:rPr>
          <w:rFonts w:ascii="Calibri" w:hAnsi="Calibri" w:cs="Calibri"/>
          <w:lang w:val="lt-LT"/>
        </w:rPr>
        <w:t>ę</w:t>
      </w:r>
      <w:r w:rsidRPr="002F3420">
        <w:rPr>
          <w:lang w:val="lt-LT"/>
        </w:rPr>
        <w:t>siamas 2014 m. inicijuotas metinis teisin</w:t>
      </w:r>
      <w:r w:rsidRPr="002F3420">
        <w:rPr>
          <w:rFonts w:ascii="Calibri" w:hAnsi="Calibri" w:cs="Calibri"/>
          <w:lang w:val="lt-LT"/>
        </w:rPr>
        <w:t>ė</w:t>
      </w:r>
      <w:r w:rsidRPr="002F3420">
        <w:rPr>
          <w:lang w:val="lt-LT"/>
        </w:rPr>
        <w:t>s valstyb</w:t>
      </w:r>
      <w:r w:rsidRPr="002F3420">
        <w:rPr>
          <w:rFonts w:ascii="Calibri" w:hAnsi="Calibri" w:cs="Calibri"/>
          <w:lang w:val="lt-LT"/>
        </w:rPr>
        <w:t>ė</w:t>
      </w:r>
      <w:r w:rsidRPr="002F3420">
        <w:rPr>
          <w:lang w:val="lt-LT"/>
        </w:rPr>
        <w:t>s dialogas, skirtas teisin</w:t>
      </w:r>
      <w:r w:rsidRPr="002F3420">
        <w:rPr>
          <w:rFonts w:ascii="Calibri" w:hAnsi="Calibri" w:cs="Calibri"/>
          <w:lang w:val="lt-LT"/>
        </w:rPr>
        <w:t>ė</w:t>
      </w:r>
      <w:r w:rsidRPr="002F3420">
        <w:rPr>
          <w:lang w:val="lt-LT"/>
        </w:rPr>
        <w:t>s valstyb</w:t>
      </w:r>
      <w:r w:rsidRPr="002F3420">
        <w:rPr>
          <w:rFonts w:ascii="Calibri" w:hAnsi="Calibri" w:cs="Calibri"/>
          <w:lang w:val="lt-LT"/>
        </w:rPr>
        <w:t>ė</w:t>
      </w:r>
      <w:r w:rsidRPr="002F3420">
        <w:rPr>
          <w:lang w:val="lt-LT"/>
        </w:rPr>
        <w:t>s vertybi</w:t>
      </w:r>
      <w:r w:rsidRPr="002F3420">
        <w:rPr>
          <w:rFonts w:ascii="Calibri" w:hAnsi="Calibri" w:cs="Calibri"/>
          <w:lang w:val="lt-LT"/>
        </w:rPr>
        <w:t>ų</w:t>
      </w:r>
      <w:r w:rsidRPr="002F3420">
        <w:rPr>
          <w:lang w:val="lt-LT"/>
        </w:rPr>
        <w:t xml:space="preserve"> užtikrinimui ES. 2020 m. rugs</w:t>
      </w:r>
      <w:r w:rsidRPr="002F3420">
        <w:rPr>
          <w:rFonts w:ascii="Calibri" w:hAnsi="Calibri" w:cs="Calibri"/>
          <w:lang w:val="lt-LT"/>
        </w:rPr>
        <w:t>ė</w:t>
      </w:r>
      <w:r w:rsidRPr="002F3420">
        <w:rPr>
          <w:lang w:val="lt-LT"/>
        </w:rPr>
        <w:t>jo 30 d. EK paskelb</w:t>
      </w:r>
      <w:r w:rsidRPr="002F3420">
        <w:rPr>
          <w:rFonts w:ascii="Calibri" w:hAnsi="Calibri" w:cs="Calibri"/>
          <w:lang w:val="lt-LT"/>
        </w:rPr>
        <w:t>ė</w:t>
      </w:r>
      <w:r w:rsidRPr="002F3420">
        <w:rPr>
          <w:lang w:val="lt-LT"/>
        </w:rPr>
        <w:t xml:space="preserve"> pirm</w:t>
      </w:r>
      <w:r w:rsidRPr="002F3420">
        <w:rPr>
          <w:rFonts w:ascii="Calibri" w:hAnsi="Calibri" w:cs="Calibri"/>
          <w:lang w:val="lt-LT"/>
        </w:rPr>
        <w:t>ą</w:t>
      </w:r>
      <w:r w:rsidRPr="002F3420">
        <w:rPr>
          <w:lang w:val="lt-LT"/>
        </w:rPr>
        <w:t>j</w:t>
      </w:r>
      <w:r w:rsidRPr="002F3420">
        <w:rPr>
          <w:rFonts w:ascii="Calibri" w:hAnsi="Calibri" w:cs="Calibri"/>
          <w:lang w:val="lt-LT"/>
        </w:rPr>
        <w:t>ą</w:t>
      </w:r>
      <w:r w:rsidRPr="002F3420">
        <w:rPr>
          <w:lang w:val="lt-LT"/>
        </w:rPr>
        <w:t xml:space="preserve"> metin</w:t>
      </w:r>
      <w:r w:rsidRPr="002F3420">
        <w:rPr>
          <w:rFonts w:ascii="Calibri" w:hAnsi="Calibri" w:cs="Calibri"/>
          <w:lang w:val="lt-LT"/>
        </w:rPr>
        <w:t>ę</w:t>
      </w:r>
      <w:r w:rsidRPr="002F3420">
        <w:rPr>
          <w:lang w:val="lt-LT"/>
        </w:rPr>
        <w:t xml:space="preserve"> teisin</w:t>
      </w:r>
      <w:r w:rsidRPr="002F3420">
        <w:rPr>
          <w:rFonts w:ascii="Calibri" w:hAnsi="Calibri" w:cs="Calibri"/>
          <w:lang w:val="lt-LT"/>
        </w:rPr>
        <w:t>ė</w:t>
      </w:r>
      <w:r w:rsidRPr="002F3420">
        <w:rPr>
          <w:lang w:val="lt-LT"/>
        </w:rPr>
        <w:t>s valstyb</w:t>
      </w:r>
      <w:r w:rsidRPr="002F3420">
        <w:rPr>
          <w:rFonts w:ascii="Calibri" w:hAnsi="Calibri" w:cs="Calibri"/>
          <w:lang w:val="lt-LT"/>
        </w:rPr>
        <w:t>ė</w:t>
      </w:r>
      <w:r w:rsidRPr="002F3420">
        <w:rPr>
          <w:lang w:val="lt-LT"/>
        </w:rPr>
        <w:t>s ataskait</w:t>
      </w:r>
      <w:r w:rsidRPr="002F3420">
        <w:rPr>
          <w:rFonts w:ascii="Calibri" w:hAnsi="Calibri" w:cs="Calibri"/>
          <w:lang w:val="lt-LT"/>
        </w:rPr>
        <w:t>ą</w:t>
      </w:r>
      <w:r w:rsidRPr="002F3420">
        <w:rPr>
          <w:lang w:val="lt-LT"/>
        </w:rPr>
        <w:t>, kurioje apibendrinama teisin</w:t>
      </w:r>
      <w:r w:rsidRPr="002F3420">
        <w:rPr>
          <w:rFonts w:ascii="Calibri" w:hAnsi="Calibri" w:cs="Calibri"/>
          <w:lang w:val="lt-LT"/>
        </w:rPr>
        <w:t>ė</w:t>
      </w:r>
      <w:r w:rsidRPr="002F3420">
        <w:rPr>
          <w:lang w:val="lt-LT"/>
        </w:rPr>
        <w:t>s valstyb</w:t>
      </w:r>
      <w:r w:rsidRPr="002F3420">
        <w:rPr>
          <w:rFonts w:ascii="Calibri" w:hAnsi="Calibri" w:cs="Calibri"/>
          <w:lang w:val="lt-LT"/>
        </w:rPr>
        <w:t>ė</w:t>
      </w:r>
      <w:r w:rsidRPr="002F3420">
        <w:rPr>
          <w:lang w:val="lt-LT"/>
        </w:rPr>
        <w:t>s pad</w:t>
      </w:r>
      <w:r w:rsidRPr="002F3420">
        <w:rPr>
          <w:rFonts w:ascii="Calibri" w:hAnsi="Calibri" w:cs="Calibri"/>
          <w:lang w:val="lt-LT"/>
        </w:rPr>
        <w:t>ė</w:t>
      </w:r>
      <w:r w:rsidRPr="002F3420">
        <w:rPr>
          <w:lang w:val="lt-LT"/>
        </w:rPr>
        <w:t>tis ES bei kiekvienai valstybei narei skiriamas atskiras skyrius. Ataskaita, ruošta aktyviai dalyvaujant valstyb</w:t>
      </w:r>
      <w:r w:rsidRPr="002F3420">
        <w:rPr>
          <w:rFonts w:ascii="Calibri" w:hAnsi="Calibri" w:cs="Calibri"/>
          <w:lang w:val="lt-LT"/>
        </w:rPr>
        <w:t>ė</w:t>
      </w:r>
      <w:r w:rsidRPr="002F3420">
        <w:rPr>
          <w:lang w:val="lt-LT"/>
        </w:rPr>
        <w:t>ms nar</w:t>
      </w:r>
      <w:r w:rsidRPr="002F3420">
        <w:rPr>
          <w:rFonts w:ascii="Calibri" w:hAnsi="Calibri" w:cs="Calibri"/>
          <w:lang w:val="lt-LT"/>
        </w:rPr>
        <w:t>ė</w:t>
      </w:r>
      <w:r w:rsidRPr="002F3420">
        <w:rPr>
          <w:lang w:val="lt-LT"/>
        </w:rPr>
        <w:t>ms, tarptautin</w:t>
      </w:r>
      <w:r w:rsidRPr="002F3420">
        <w:rPr>
          <w:rFonts w:ascii="Calibri" w:hAnsi="Calibri" w:cs="Calibri"/>
          <w:lang w:val="lt-LT"/>
        </w:rPr>
        <w:t>ė</w:t>
      </w:r>
      <w:r w:rsidRPr="002F3420">
        <w:rPr>
          <w:lang w:val="lt-LT"/>
        </w:rPr>
        <w:t>ms ir nevyriausybin</w:t>
      </w:r>
      <w:r w:rsidRPr="002F3420">
        <w:rPr>
          <w:rFonts w:ascii="Calibri" w:hAnsi="Calibri" w:cs="Calibri"/>
          <w:lang w:val="lt-LT"/>
        </w:rPr>
        <w:t>ė</w:t>
      </w:r>
      <w:r w:rsidRPr="002F3420">
        <w:rPr>
          <w:lang w:val="lt-LT"/>
        </w:rPr>
        <w:t>ms organizacijoms, nagrin</w:t>
      </w:r>
      <w:r w:rsidRPr="002F3420">
        <w:rPr>
          <w:rFonts w:ascii="Calibri" w:hAnsi="Calibri" w:cs="Calibri"/>
          <w:lang w:val="lt-LT"/>
        </w:rPr>
        <w:t>ė</w:t>
      </w:r>
      <w:r w:rsidRPr="002F3420">
        <w:rPr>
          <w:lang w:val="lt-LT"/>
        </w:rPr>
        <w:t>ja teisin</w:t>
      </w:r>
      <w:r w:rsidRPr="002F3420">
        <w:rPr>
          <w:rFonts w:ascii="Calibri" w:hAnsi="Calibri" w:cs="Calibri"/>
          <w:lang w:val="lt-LT"/>
        </w:rPr>
        <w:t>ė</w:t>
      </w:r>
      <w:r w:rsidRPr="002F3420">
        <w:rPr>
          <w:lang w:val="lt-LT"/>
        </w:rPr>
        <w:t>s valstyb</w:t>
      </w:r>
      <w:r w:rsidRPr="002F3420">
        <w:rPr>
          <w:rFonts w:ascii="Calibri" w:hAnsi="Calibri" w:cs="Calibri"/>
          <w:lang w:val="lt-LT"/>
        </w:rPr>
        <w:t>ė</w:t>
      </w:r>
      <w:r w:rsidRPr="002F3420">
        <w:rPr>
          <w:lang w:val="lt-LT"/>
        </w:rPr>
        <w:t>s pad</w:t>
      </w:r>
      <w:r w:rsidRPr="002F3420">
        <w:rPr>
          <w:rFonts w:ascii="Calibri" w:hAnsi="Calibri" w:cs="Calibri"/>
          <w:lang w:val="lt-LT"/>
        </w:rPr>
        <w:t>ė</w:t>
      </w:r>
      <w:r w:rsidRPr="002F3420">
        <w:rPr>
          <w:lang w:val="lt-LT"/>
        </w:rPr>
        <w:t>t</w:t>
      </w:r>
      <w:r w:rsidRPr="002F3420">
        <w:rPr>
          <w:rFonts w:ascii="Calibri" w:hAnsi="Calibri" w:cs="Calibri"/>
          <w:lang w:val="lt-LT"/>
        </w:rPr>
        <w:t>į</w:t>
      </w:r>
      <w:r w:rsidRPr="002F3420">
        <w:rPr>
          <w:lang w:val="lt-LT"/>
        </w:rPr>
        <w:t xml:space="preserve"> teisingumo sistemos, kovos su korupcija, žiniasklaidos pliuralizmo ir institucini</w:t>
      </w:r>
      <w:r w:rsidRPr="002F3420">
        <w:rPr>
          <w:rFonts w:ascii="Calibri" w:hAnsi="Calibri" w:cs="Calibri"/>
          <w:lang w:val="lt-LT"/>
        </w:rPr>
        <w:t>ų</w:t>
      </w:r>
      <w:r w:rsidRPr="002F3420">
        <w:rPr>
          <w:lang w:val="lt-LT"/>
        </w:rPr>
        <w:t xml:space="preserve"> klausim</w:t>
      </w:r>
      <w:r w:rsidRPr="002F3420">
        <w:rPr>
          <w:rFonts w:ascii="Calibri" w:hAnsi="Calibri" w:cs="Calibri"/>
          <w:lang w:val="lt-LT"/>
        </w:rPr>
        <w:t>ų</w:t>
      </w:r>
      <w:r w:rsidRPr="002F3420">
        <w:rPr>
          <w:lang w:val="lt-LT"/>
        </w:rPr>
        <w:t xml:space="preserve"> srityse. </w:t>
      </w:r>
      <w:r>
        <w:rPr>
          <w:lang w:val="lt-LT"/>
        </w:rPr>
        <w:t>2020 m. s</w:t>
      </w:r>
      <w:r w:rsidRPr="002F3420">
        <w:rPr>
          <w:lang w:val="lt-LT"/>
        </w:rPr>
        <w:t>palio 13 d. BRT diskutuota d</w:t>
      </w:r>
      <w:r w:rsidRPr="002F3420">
        <w:rPr>
          <w:rFonts w:ascii="Calibri" w:hAnsi="Calibri" w:cs="Calibri"/>
          <w:lang w:val="lt-LT"/>
        </w:rPr>
        <w:t>ė</w:t>
      </w:r>
      <w:r w:rsidRPr="002F3420">
        <w:rPr>
          <w:lang w:val="lt-LT"/>
        </w:rPr>
        <w:t>l bendrosios EK ataskaitos dalies, o lapkri</w:t>
      </w:r>
      <w:r w:rsidRPr="002F3420">
        <w:rPr>
          <w:rFonts w:ascii="Calibri" w:hAnsi="Calibri" w:cs="Calibri"/>
          <w:lang w:val="lt-LT"/>
        </w:rPr>
        <w:t>č</w:t>
      </w:r>
      <w:r>
        <w:rPr>
          <w:lang w:val="lt-LT"/>
        </w:rPr>
        <w:t>io 10 d. Taryboje buvo</w:t>
      </w:r>
      <w:r w:rsidRPr="002F3420">
        <w:rPr>
          <w:lang w:val="lt-LT"/>
        </w:rPr>
        <w:t xml:space="preserve"> aptarta teisin</w:t>
      </w:r>
      <w:r w:rsidRPr="002F3420">
        <w:rPr>
          <w:rFonts w:ascii="Calibri" w:hAnsi="Calibri" w:cs="Calibri"/>
          <w:lang w:val="lt-LT"/>
        </w:rPr>
        <w:t>ė</w:t>
      </w:r>
      <w:r w:rsidRPr="002F3420">
        <w:rPr>
          <w:lang w:val="lt-LT"/>
        </w:rPr>
        <w:t>s valstyb</w:t>
      </w:r>
      <w:r w:rsidRPr="002F3420">
        <w:rPr>
          <w:rFonts w:ascii="Calibri" w:hAnsi="Calibri" w:cs="Calibri"/>
          <w:lang w:val="lt-LT"/>
        </w:rPr>
        <w:t>ė</w:t>
      </w:r>
      <w:r w:rsidRPr="002F3420">
        <w:rPr>
          <w:lang w:val="lt-LT"/>
        </w:rPr>
        <w:t>s pad</w:t>
      </w:r>
      <w:r w:rsidRPr="002F3420">
        <w:rPr>
          <w:rFonts w:ascii="Calibri" w:hAnsi="Calibri" w:cs="Calibri"/>
          <w:lang w:val="lt-LT"/>
        </w:rPr>
        <w:t>ė</w:t>
      </w:r>
      <w:r w:rsidRPr="002F3420">
        <w:rPr>
          <w:lang w:val="lt-LT"/>
        </w:rPr>
        <w:t xml:space="preserve">tis Belgijoje, Bulgarijoje, </w:t>
      </w:r>
      <w:r w:rsidRPr="002F3420">
        <w:rPr>
          <w:rFonts w:ascii="Calibri" w:hAnsi="Calibri" w:cs="Calibri"/>
          <w:lang w:val="lt-LT"/>
        </w:rPr>
        <w:t>Č</w:t>
      </w:r>
      <w:r w:rsidRPr="002F3420">
        <w:rPr>
          <w:lang w:val="lt-LT"/>
        </w:rPr>
        <w:t xml:space="preserve">ekijoje, Danijoje ir Estijoje. </w:t>
      </w:r>
      <w:r>
        <w:rPr>
          <w:lang w:val="lt-LT"/>
        </w:rPr>
        <w:t>Šiame BRT posėdyje bus aptartos teisinės valstybės padėtis Vokietijoje, Airijoje, Graikijoje, Prancūzijoje ir Ispanijoje.</w:t>
      </w:r>
    </w:p>
    <w:p w:rsidR="00051CA5" w:rsidRPr="00404395" w:rsidRDefault="00051CA5" w:rsidP="00051CA5">
      <w:pPr>
        <w:pBdr>
          <w:top w:val="single" w:sz="4" w:space="1" w:color="auto"/>
          <w:left w:val="single" w:sz="4" w:space="1" w:color="auto"/>
          <w:bottom w:val="single" w:sz="4" w:space="1" w:color="auto"/>
          <w:right w:val="single" w:sz="4" w:space="1" w:color="auto"/>
        </w:pBdr>
        <w:spacing w:before="120" w:after="120" w:line="276" w:lineRule="auto"/>
        <w:jc w:val="both"/>
        <w:rPr>
          <w:lang w:val="lt-LT"/>
        </w:rPr>
      </w:pPr>
      <w:r w:rsidRPr="00404395">
        <w:rPr>
          <w:b/>
          <w:lang w:val="lt-LT"/>
        </w:rPr>
        <w:t>Lietuvos pozicija.</w:t>
      </w:r>
      <w:r>
        <w:rPr>
          <w:rFonts w:eastAsia="MS Mincho"/>
          <w:lang w:val="lt-LT"/>
        </w:rPr>
        <w:t xml:space="preserve"> N</w:t>
      </w:r>
      <w:r w:rsidRPr="001D4135">
        <w:rPr>
          <w:rFonts w:eastAsia="MS Mincho"/>
          <w:lang w:val="lt-LT"/>
        </w:rPr>
        <w:t>uosekliai pasisako</w:t>
      </w:r>
      <w:r>
        <w:rPr>
          <w:rFonts w:eastAsia="MS Mincho"/>
          <w:lang w:val="lt-LT"/>
        </w:rPr>
        <w:t>me</w:t>
      </w:r>
      <w:r w:rsidRPr="001D4135">
        <w:rPr>
          <w:rFonts w:eastAsia="MS Mincho"/>
          <w:lang w:val="lt-LT"/>
        </w:rPr>
        <w:t xml:space="preserve"> už teisin</w:t>
      </w:r>
      <w:r w:rsidRPr="001D4135">
        <w:rPr>
          <w:rFonts w:ascii="Calibri" w:eastAsia="MS Mincho" w:hAnsi="Calibri" w:cs="Calibri"/>
          <w:lang w:val="lt-LT"/>
        </w:rPr>
        <w:t>ė</w:t>
      </w:r>
      <w:r w:rsidRPr="001D4135">
        <w:rPr>
          <w:rFonts w:eastAsia="MS Mincho"/>
          <w:lang w:val="lt-LT"/>
        </w:rPr>
        <w:t>s valstyb</w:t>
      </w:r>
      <w:r w:rsidRPr="001D4135">
        <w:rPr>
          <w:rFonts w:ascii="Calibri" w:eastAsia="MS Mincho" w:hAnsi="Calibri" w:cs="Calibri"/>
          <w:lang w:val="lt-LT"/>
        </w:rPr>
        <w:t>ė</w:t>
      </w:r>
      <w:r w:rsidRPr="001D4135">
        <w:rPr>
          <w:rFonts w:eastAsia="MS Mincho"/>
          <w:lang w:val="lt-LT"/>
        </w:rPr>
        <w:t>s principo užtikrinim</w:t>
      </w:r>
      <w:r w:rsidRPr="001D4135">
        <w:rPr>
          <w:rFonts w:ascii="Calibri" w:eastAsia="MS Mincho" w:hAnsi="Calibri" w:cs="Calibri"/>
          <w:lang w:val="lt-LT"/>
        </w:rPr>
        <w:t>ą</w:t>
      </w:r>
      <w:r w:rsidRPr="001D4135">
        <w:rPr>
          <w:rFonts w:eastAsia="MS Mincho"/>
          <w:lang w:val="lt-LT"/>
        </w:rPr>
        <w:t xml:space="preserve"> ir remia</w:t>
      </w:r>
      <w:r>
        <w:rPr>
          <w:rFonts w:eastAsia="MS Mincho"/>
          <w:lang w:val="lt-LT"/>
        </w:rPr>
        <w:t>me</w:t>
      </w:r>
      <w:r w:rsidRPr="001D4135">
        <w:rPr>
          <w:rFonts w:eastAsia="MS Mincho"/>
          <w:lang w:val="lt-LT"/>
        </w:rPr>
        <w:t xml:space="preserve"> iniciatyvas, skirtas stiprinti teisin</w:t>
      </w:r>
      <w:r w:rsidRPr="001D4135">
        <w:rPr>
          <w:rFonts w:ascii="Calibri" w:eastAsia="MS Mincho" w:hAnsi="Calibri" w:cs="Calibri"/>
          <w:lang w:val="lt-LT"/>
        </w:rPr>
        <w:t>ė</w:t>
      </w:r>
      <w:r w:rsidRPr="001D4135">
        <w:rPr>
          <w:rFonts w:eastAsia="MS Mincho"/>
          <w:lang w:val="lt-LT"/>
        </w:rPr>
        <w:t>s valstyb</w:t>
      </w:r>
      <w:r w:rsidRPr="001D4135">
        <w:rPr>
          <w:rFonts w:ascii="Calibri" w:eastAsia="MS Mincho" w:hAnsi="Calibri" w:cs="Calibri"/>
          <w:lang w:val="lt-LT"/>
        </w:rPr>
        <w:t>ė</w:t>
      </w:r>
      <w:r w:rsidRPr="001D4135">
        <w:rPr>
          <w:rFonts w:eastAsia="MS Mincho"/>
          <w:lang w:val="lt-LT"/>
        </w:rPr>
        <w:t>s princip</w:t>
      </w:r>
      <w:r w:rsidRPr="001D4135">
        <w:rPr>
          <w:rFonts w:ascii="Calibri" w:eastAsia="MS Mincho" w:hAnsi="Calibri" w:cs="Calibri"/>
          <w:lang w:val="lt-LT"/>
        </w:rPr>
        <w:t>ų</w:t>
      </w:r>
      <w:r w:rsidRPr="001D4135">
        <w:rPr>
          <w:rFonts w:eastAsia="MS Mincho"/>
          <w:lang w:val="lt-LT"/>
        </w:rPr>
        <w:t xml:space="preserve"> </w:t>
      </w:r>
      <w:r w:rsidRPr="001D4135">
        <w:rPr>
          <w:rFonts w:ascii="Calibri" w:eastAsia="MS Mincho" w:hAnsi="Calibri" w:cs="Calibri"/>
          <w:lang w:val="lt-LT"/>
        </w:rPr>
        <w:t>į</w:t>
      </w:r>
      <w:r w:rsidRPr="001D4135">
        <w:rPr>
          <w:rFonts w:eastAsia="MS Mincho"/>
          <w:lang w:val="lt-LT"/>
        </w:rPr>
        <w:t>gyvendinim</w:t>
      </w:r>
      <w:r w:rsidRPr="001D4135">
        <w:rPr>
          <w:rFonts w:ascii="Calibri" w:eastAsia="MS Mincho" w:hAnsi="Calibri" w:cs="Calibri"/>
          <w:lang w:val="lt-LT"/>
        </w:rPr>
        <w:t>ą</w:t>
      </w:r>
      <w:r w:rsidRPr="001D4135">
        <w:rPr>
          <w:rFonts w:eastAsia="MS Mincho"/>
          <w:lang w:val="lt-LT"/>
        </w:rPr>
        <w:t>. Kasmetinis teisin</w:t>
      </w:r>
      <w:r w:rsidRPr="001D4135">
        <w:rPr>
          <w:rFonts w:ascii="Calibri" w:eastAsia="MS Mincho" w:hAnsi="Calibri" w:cs="Calibri"/>
          <w:lang w:val="lt-LT"/>
        </w:rPr>
        <w:t>ė</w:t>
      </w:r>
      <w:r w:rsidRPr="001D4135">
        <w:rPr>
          <w:rFonts w:eastAsia="MS Mincho"/>
          <w:lang w:val="lt-LT"/>
        </w:rPr>
        <w:t>s valstyb</w:t>
      </w:r>
      <w:r w:rsidRPr="001D4135">
        <w:rPr>
          <w:rFonts w:ascii="Calibri" w:eastAsia="MS Mincho" w:hAnsi="Calibri" w:cs="Calibri"/>
          <w:lang w:val="lt-LT"/>
        </w:rPr>
        <w:t>ė</w:t>
      </w:r>
      <w:r w:rsidRPr="001D4135">
        <w:rPr>
          <w:rFonts w:eastAsia="MS Mincho"/>
          <w:lang w:val="lt-LT"/>
        </w:rPr>
        <w:t>s dialogas ES Taryboje – vertingas preventyvus instrumentas, suteikiantis valstyb</w:t>
      </w:r>
      <w:r w:rsidRPr="001D4135">
        <w:rPr>
          <w:rFonts w:ascii="Calibri" w:eastAsia="MS Mincho" w:hAnsi="Calibri" w:cs="Calibri"/>
          <w:lang w:val="lt-LT"/>
        </w:rPr>
        <w:t>ė</w:t>
      </w:r>
      <w:r w:rsidRPr="001D4135">
        <w:rPr>
          <w:rFonts w:eastAsia="MS Mincho"/>
          <w:lang w:val="lt-LT"/>
        </w:rPr>
        <w:t>ms nar</w:t>
      </w:r>
      <w:r w:rsidRPr="001D4135">
        <w:rPr>
          <w:rFonts w:ascii="Calibri" w:eastAsia="MS Mincho" w:hAnsi="Calibri" w:cs="Calibri"/>
          <w:lang w:val="lt-LT"/>
        </w:rPr>
        <w:t>ė</w:t>
      </w:r>
      <w:r w:rsidRPr="001D4135">
        <w:rPr>
          <w:rFonts w:eastAsia="MS Mincho"/>
          <w:lang w:val="lt-LT"/>
        </w:rPr>
        <w:t>ms galimyb</w:t>
      </w:r>
      <w:r w:rsidRPr="001D4135">
        <w:rPr>
          <w:rFonts w:ascii="Calibri" w:eastAsia="MS Mincho" w:hAnsi="Calibri" w:cs="Calibri"/>
          <w:lang w:val="lt-LT"/>
        </w:rPr>
        <w:t>ę</w:t>
      </w:r>
      <w:r w:rsidRPr="001D4135">
        <w:rPr>
          <w:rFonts w:eastAsia="MS Mincho"/>
          <w:lang w:val="lt-LT"/>
        </w:rPr>
        <w:t xml:space="preserve"> apsikeisti nuomon</w:t>
      </w:r>
      <w:r w:rsidRPr="001D4135">
        <w:rPr>
          <w:rFonts w:ascii="Calibri" w:eastAsia="MS Mincho" w:hAnsi="Calibri" w:cs="Calibri"/>
          <w:lang w:val="lt-LT"/>
        </w:rPr>
        <w:t>ė</w:t>
      </w:r>
      <w:r w:rsidRPr="001D4135">
        <w:rPr>
          <w:rFonts w:eastAsia="MS Mincho"/>
          <w:lang w:val="lt-LT"/>
        </w:rPr>
        <w:t>mis ir diskutuoti aktualiais teisin</w:t>
      </w:r>
      <w:r w:rsidRPr="001D4135">
        <w:rPr>
          <w:rFonts w:ascii="Calibri" w:eastAsia="MS Mincho" w:hAnsi="Calibri" w:cs="Calibri"/>
          <w:lang w:val="lt-LT"/>
        </w:rPr>
        <w:t>ė</w:t>
      </w:r>
      <w:r w:rsidRPr="001D4135">
        <w:rPr>
          <w:rFonts w:eastAsia="MS Mincho"/>
          <w:lang w:val="lt-LT"/>
        </w:rPr>
        <w:t>s valstyb</w:t>
      </w:r>
      <w:r w:rsidRPr="001D4135">
        <w:rPr>
          <w:rFonts w:ascii="Calibri" w:eastAsia="MS Mincho" w:hAnsi="Calibri" w:cs="Calibri"/>
          <w:lang w:val="lt-LT"/>
        </w:rPr>
        <w:t>ė</w:t>
      </w:r>
      <w:r w:rsidR="00CC0306">
        <w:rPr>
          <w:rFonts w:eastAsia="MS Mincho"/>
          <w:lang w:val="lt-LT"/>
        </w:rPr>
        <w:t>s klausimais, todėl teigiama</w:t>
      </w:r>
      <w:r w:rsidR="009325EA">
        <w:rPr>
          <w:rFonts w:eastAsia="MS Mincho"/>
          <w:lang w:val="lt-LT"/>
        </w:rPr>
        <w:t>i</w:t>
      </w:r>
      <w:r w:rsidR="00CC0306">
        <w:rPr>
          <w:rFonts w:eastAsia="MS Mincho"/>
          <w:lang w:val="lt-LT"/>
        </w:rPr>
        <w:t xml:space="preserve"> vertiname </w:t>
      </w:r>
      <w:r w:rsidRPr="001D4135">
        <w:rPr>
          <w:rFonts w:eastAsia="MS Mincho"/>
          <w:lang w:val="lt-LT"/>
        </w:rPr>
        <w:t xml:space="preserve">Pirm. </w:t>
      </w:r>
      <w:r w:rsidRPr="00CC0306">
        <w:rPr>
          <w:rFonts w:eastAsia="MS Mincho"/>
          <w:lang w:val="lt-LT"/>
        </w:rPr>
        <w:t>pasirinkimą</w:t>
      </w:r>
      <w:r w:rsidR="00CC0306">
        <w:rPr>
          <w:rFonts w:eastAsia="MS Mincho"/>
          <w:lang w:val="lt-LT"/>
        </w:rPr>
        <w:t xml:space="preserve">, </w:t>
      </w:r>
      <w:r w:rsidRPr="00CC0306">
        <w:rPr>
          <w:rFonts w:eastAsia="MS Mincho"/>
          <w:lang w:val="lt-LT"/>
        </w:rPr>
        <w:t>naudoti EK teisinės valstybės ataskaitą</w:t>
      </w:r>
      <w:r w:rsidR="00CC0306">
        <w:rPr>
          <w:rFonts w:eastAsia="MS Mincho"/>
          <w:lang w:val="lt-LT"/>
        </w:rPr>
        <w:t>,</w:t>
      </w:r>
      <w:r w:rsidRPr="00CC0306">
        <w:rPr>
          <w:rFonts w:eastAsia="MS Mincho"/>
          <w:lang w:val="lt-LT"/>
        </w:rPr>
        <w:t xml:space="preserve"> kaip pagrindą</w:t>
      </w:r>
      <w:r w:rsidR="00CC0306">
        <w:rPr>
          <w:rFonts w:eastAsia="MS Mincho"/>
          <w:lang w:val="lt-LT"/>
        </w:rPr>
        <w:t xml:space="preserve"> nešališkai diskusijai, aptariant </w:t>
      </w:r>
      <w:r w:rsidRPr="00CC0306">
        <w:rPr>
          <w:rFonts w:eastAsia="MS Mincho"/>
          <w:lang w:val="lt-LT"/>
        </w:rPr>
        <w:t>raporto bendrąją dalį ir jos skyrius, kuriuose apžvelgiama padėtis ES valstybėse narė</w:t>
      </w:r>
      <w:r w:rsidR="00CC0306" w:rsidRPr="00CC0306">
        <w:rPr>
          <w:rFonts w:eastAsia="MS Mincho"/>
          <w:lang w:val="lt-LT"/>
        </w:rPr>
        <w:t>se.</w:t>
      </w:r>
    </w:p>
    <w:p w:rsidR="00051CA5" w:rsidRPr="00A33567" w:rsidRDefault="00051CA5" w:rsidP="00051CA5">
      <w:pPr>
        <w:pStyle w:val="BodyA"/>
        <w:spacing w:line="276" w:lineRule="auto"/>
        <w:rPr>
          <w:lang w:val="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051CA5" w:rsidRPr="00F6707C" w:rsidTr="003A04BB">
        <w:trPr>
          <w:trHeight w:val="411"/>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51CA5" w:rsidRDefault="00051CA5" w:rsidP="003A04BB">
            <w:pPr>
              <w:pStyle w:val="BodyA"/>
              <w:spacing w:line="276" w:lineRule="auto"/>
              <w:rPr>
                <w:rFonts w:hAnsi="Times New Roman" w:cs="Times New Roman"/>
                <w:color w:val="auto"/>
                <w:lang w:val="lt-LT"/>
              </w:rPr>
            </w:pPr>
            <w:r w:rsidRPr="00404395">
              <w:rPr>
                <w:b/>
                <w:lang w:val="lt-LT"/>
              </w:rPr>
              <w:t xml:space="preserve">4. </w:t>
            </w:r>
            <w:r w:rsidRPr="00404395">
              <w:rPr>
                <w:rFonts w:hAnsi="Times New Roman" w:cs="Times New Roman"/>
                <w:b/>
                <w:color w:val="auto"/>
                <w:lang w:val="lt-LT"/>
              </w:rPr>
              <w:t>Koordinuotas ES atsakas į COVID-19 pandemiją</w:t>
            </w:r>
            <w:r>
              <w:rPr>
                <w:rFonts w:hAnsi="Times New Roman" w:cs="Times New Roman"/>
                <w:color w:val="auto"/>
                <w:lang w:val="lt-LT"/>
              </w:rPr>
              <w:t xml:space="preserve"> (</w:t>
            </w:r>
            <w:r w:rsidRPr="006D4BC6">
              <w:rPr>
                <w:rFonts w:hAnsi="Times New Roman" w:cs="Times New Roman"/>
                <w:i/>
                <w:color w:val="auto"/>
                <w:lang w:val="lt-LT"/>
              </w:rPr>
              <w:t>esamos padėties aptarimas</w:t>
            </w:r>
            <w:r>
              <w:rPr>
                <w:rFonts w:hAnsi="Times New Roman" w:cs="Times New Roman"/>
                <w:color w:val="auto"/>
                <w:lang w:val="lt-LT"/>
              </w:rPr>
              <w:t>)</w:t>
            </w:r>
          </w:p>
          <w:p w:rsidR="00051CA5" w:rsidRDefault="00051CA5" w:rsidP="003A04BB">
            <w:pPr>
              <w:pStyle w:val="BodyA"/>
              <w:spacing w:line="276" w:lineRule="auto"/>
              <w:rPr>
                <w:rFonts w:hAnsi="Times New Roman" w:cs="Times New Roman"/>
                <w:color w:val="auto"/>
                <w:lang w:val="lt-LT"/>
              </w:rPr>
            </w:pPr>
          </w:p>
          <w:p w:rsidR="00051CA5" w:rsidRPr="006D06B6" w:rsidRDefault="00051CA5" w:rsidP="00407D11">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hAnsi="Times New Roman" w:cs="Times New Roman"/>
                <w:lang w:val="lt-LT"/>
              </w:rPr>
            </w:pPr>
            <w:r w:rsidRPr="006D06B6">
              <w:rPr>
                <w:rFonts w:hAnsi="Times New Roman" w:cs="Times New Roman"/>
                <w:b/>
                <w:lang w:val="lt-LT"/>
              </w:rPr>
              <w:t>Klausimo esmė.</w:t>
            </w:r>
            <w:r w:rsidRPr="006D06B6">
              <w:rPr>
                <w:rFonts w:hAnsi="Times New Roman" w:cs="Times New Roman"/>
                <w:lang w:val="lt-LT"/>
              </w:rPr>
              <w:t xml:space="preserve"> Klausimas dėl koordinuoto ES atsako į COVID-19 pandemiją ES Bendrųjų reikalų taryboje aptariamas reguliariai. Siekiama bendrais veiksmais ir sprendimais užtikrinti veiksmingesnį atsaką į pandemiją, užtikrinti didesnį nuspėjamumą ES piliečiams. Balandžio 20 d. ministrai aptars esamą padėtį.  </w:t>
            </w:r>
          </w:p>
          <w:p w:rsidR="00051CA5" w:rsidRPr="006D06B6" w:rsidRDefault="00051CA5" w:rsidP="00407D1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lang w:val="lt-LT"/>
              </w:rPr>
            </w:pPr>
            <w:r w:rsidRPr="006D06B6">
              <w:rPr>
                <w:color w:val="000000"/>
                <w:lang w:val="lt-LT"/>
              </w:rPr>
              <w:t xml:space="preserve">Didžiausiu iššūkiu šiuo metu išlieka vis dar nepakankamas vakcinos tiekimas ir viruso atmainų nulemta vis dar nepalanki epidemiologinė situacija. </w:t>
            </w:r>
          </w:p>
          <w:p w:rsidR="00051CA5" w:rsidRPr="006D06B6" w:rsidRDefault="00051CA5" w:rsidP="00407D1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lang w:val="lt-LT"/>
              </w:rPr>
            </w:pPr>
            <w:r w:rsidRPr="006D06B6">
              <w:rPr>
                <w:color w:val="000000"/>
                <w:lang w:val="lt-LT"/>
              </w:rPr>
              <w:t xml:space="preserve">Kovo 25 d. vykusioje EVT narių vaizdo konferencijoje vadovai pakvietė toliau siekti spartesnės vakcinos gamybos ir pristatymo, pažymėjo ES ir globalaus solidarumo svarbą, taip pat paragino pradėti diskusijas dėl </w:t>
            </w:r>
            <w:proofErr w:type="spellStart"/>
            <w:r w:rsidRPr="006D06B6">
              <w:rPr>
                <w:color w:val="000000"/>
                <w:lang w:val="lt-LT"/>
              </w:rPr>
              <w:t>palaipsnio</w:t>
            </w:r>
            <w:proofErr w:type="spellEnd"/>
            <w:r w:rsidRPr="006D06B6">
              <w:rPr>
                <w:color w:val="000000"/>
                <w:lang w:val="lt-LT"/>
              </w:rPr>
              <w:t xml:space="preserve"> koordinuoto ribojančių priemonių švelninimo, kai tą leis epidemiologinė situacija, įskaitant susitarimą dėl skaitmeninio žaliojo pažymėjimo.  </w:t>
            </w:r>
          </w:p>
          <w:p w:rsidR="00051CA5" w:rsidRPr="006D06B6" w:rsidRDefault="00051CA5" w:rsidP="0040682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lang w:val="lt-LT"/>
              </w:rPr>
            </w:pPr>
            <w:r>
              <w:rPr>
                <w:lang w:val="lt-LT"/>
              </w:rPr>
              <w:lastRenderedPageBreak/>
              <w:t>EK</w:t>
            </w:r>
            <w:r w:rsidRPr="006D06B6">
              <w:rPr>
                <w:lang w:val="lt-LT"/>
              </w:rPr>
              <w:t xml:space="preserve"> kovo 17 d. pateikė dokumentų paketą dėl saugaus ir tvaraus atsivėrimo, kurio pagrindinis pasiūlymas – skaitmeninio žaliojo pažymėjimo sistemos sukūrimas. Toks pažymėjimas apimtų skiepijimą, testavimą ir persirgimo COVID-19 faktą. VN pripažintų pažymėjimus asmenų, paskiepytų Europos vaistų agentūros patvirtintomis vakcinomis. Tuo tarpu dėl skiepijimo kitomis vakcinomis VN turėtų spręsti pačios. Dėl šio teisės akto pasiūlymo intensyviai diskutuojama specialiai sukurtoje ES Tarybos </w:t>
            </w:r>
            <w:proofErr w:type="spellStart"/>
            <w:r w:rsidRPr="006D06B6">
              <w:rPr>
                <w:i/>
                <w:lang w:val="lt-LT"/>
              </w:rPr>
              <w:t>ad</w:t>
            </w:r>
            <w:proofErr w:type="spellEnd"/>
            <w:r w:rsidRPr="006D06B6">
              <w:rPr>
                <w:i/>
                <w:lang w:val="lt-LT"/>
              </w:rPr>
              <w:t xml:space="preserve"> </w:t>
            </w:r>
            <w:proofErr w:type="spellStart"/>
            <w:r w:rsidRPr="006D06B6">
              <w:rPr>
                <w:i/>
                <w:lang w:val="lt-LT"/>
              </w:rPr>
              <w:t>hoc</w:t>
            </w:r>
            <w:proofErr w:type="spellEnd"/>
            <w:r w:rsidRPr="006D06B6">
              <w:rPr>
                <w:lang w:val="lt-LT"/>
              </w:rPr>
              <w:t xml:space="preserve"> darbo grupėje, mandatą deryboms su EP tikimasi gauti balandžio viduryje, su EP susitarti iki gegužės vidurio, kad pažymėjimas ES lygiu pradėtų veikti antroje birželio pusėje. </w:t>
            </w:r>
          </w:p>
          <w:p w:rsidR="00051CA5" w:rsidRPr="006D06B6" w:rsidRDefault="00051CA5" w:rsidP="003A04BB">
            <w:pPr>
              <w:spacing w:line="276" w:lineRule="auto"/>
              <w:jc w:val="both"/>
              <w:rPr>
                <w:color w:val="000000"/>
                <w:lang w:val="lt-LT"/>
              </w:rPr>
            </w:pPr>
            <w:r w:rsidRPr="006D06B6">
              <w:rPr>
                <w:color w:val="000000"/>
                <w:lang w:val="lt-LT"/>
              </w:rPr>
              <w:t>Ne mažiau svarbus išlieka koordinuotos komunikacijos ir kovos su dezinformacija klausimas, siekiant padidinti visuomenės pasitikėjimą vakcina.</w:t>
            </w:r>
          </w:p>
          <w:p w:rsidR="00051CA5" w:rsidRDefault="00051CA5" w:rsidP="003A04BB">
            <w:pPr>
              <w:spacing w:line="276" w:lineRule="auto"/>
              <w:jc w:val="both"/>
              <w:rPr>
                <w:color w:val="000000"/>
                <w:lang w:val="lt-LT"/>
              </w:rPr>
            </w:pPr>
          </w:p>
          <w:p w:rsidR="00051CA5" w:rsidRDefault="00051CA5" w:rsidP="003A04BB">
            <w:pPr>
              <w:pStyle w:val="NormalWeb"/>
              <w:spacing w:before="0" w:beforeAutospacing="0" w:after="0" w:afterAutospacing="0" w:line="276" w:lineRule="auto"/>
              <w:jc w:val="both"/>
            </w:pPr>
            <w:r w:rsidRPr="006D06B6">
              <w:rPr>
                <w:b/>
              </w:rPr>
              <w:t>Lietuvos pozicija.</w:t>
            </w:r>
            <w:r>
              <w:t xml:space="preserve"> </w:t>
            </w:r>
            <w:r w:rsidRPr="007B60E0">
              <w:t xml:space="preserve">Lietuva nuosekliai pabrėžia </w:t>
            </w:r>
            <w:r>
              <w:t xml:space="preserve">būtinybę užtikrinti stiprų ir </w:t>
            </w:r>
            <w:r w:rsidRPr="007B60E0">
              <w:t xml:space="preserve">koordinuotą </w:t>
            </w:r>
            <w:r>
              <w:t xml:space="preserve">ES </w:t>
            </w:r>
            <w:r w:rsidRPr="007B60E0">
              <w:t>atsaką į pandemiją, įskaitant ir ribojan</w:t>
            </w:r>
            <w:r>
              <w:t>čių priemonių švelninimo etapą</w:t>
            </w:r>
            <w:r w:rsidRPr="007B60E0">
              <w:t xml:space="preserve">. Remiame </w:t>
            </w:r>
            <w:r>
              <w:t xml:space="preserve">EK </w:t>
            </w:r>
            <w:r w:rsidRPr="007B60E0">
              <w:t xml:space="preserve">pastangas didinti vakcinų </w:t>
            </w:r>
            <w:r>
              <w:t xml:space="preserve">gamybos apimtis </w:t>
            </w:r>
            <w:r w:rsidRPr="007B60E0">
              <w:t>i</w:t>
            </w:r>
            <w:r>
              <w:t>r užtikrinti reguliarų tiekimą</w:t>
            </w:r>
            <w:r w:rsidRPr="007B60E0">
              <w:t xml:space="preserve">. Atsižvelgiant į vakcinų trūkumą ir poreikį užtikrinti ES savarankiškumą farmacijos srityje, ES privalo investuoti į Europos vaistų agentūros jau rekomenduotų vakcinų gamybos </w:t>
            </w:r>
            <w:proofErr w:type="spellStart"/>
            <w:r w:rsidRPr="007B60E0">
              <w:t>pajėgumus</w:t>
            </w:r>
            <w:proofErr w:type="spellEnd"/>
            <w:r w:rsidRPr="007B60E0">
              <w:t xml:space="preserve">, </w:t>
            </w:r>
            <w:r>
              <w:t>y</w:t>
            </w:r>
            <w:r w:rsidRPr="007B60E0">
              <w:t xml:space="preserve">patingas dėmesys turi būti skiriamas didinti gamybos </w:t>
            </w:r>
            <w:proofErr w:type="spellStart"/>
            <w:r w:rsidRPr="007B60E0">
              <w:t>pajėgumus</w:t>
            </w:r>
            <w:proofErr w:type="spellEnd"/>
            <w:r w:rsidRPr="007B60E0">
              <w:t xml:space="preserve"> tų vakcinų, prie kurių vystymo prisidėjo ES. </w:t>
            </w:r>
          </w:p>
          <w:p w:rsidR="00051CA5" w:rsidRPr="007B60E0" w:rsidRDefault="00051CA5" w:rsidP="003A04BB">
            <w:pPr>
              <w:pStyle w:val="NormalWeb"/>
              <w:spacing w:before="0" w:beforeAutospacing="0" w:after="0" w:afterAutospacing="0" w:line="276" w:lineRule="auto"/>
              <w:jc w:val="both"/>
            </w:pPr>
            <w:r w:rsidRPr="007B60E0">
              <w:t xml:space="preserve">Pabrėžiame patvirtintų Tarybos rekomendacijų dėl koordinuoto požiūrio į laisvo judėjimo ribojimus ES viduje ir dėl nebūtinų kelionių iš trečiųjų šalių ribojimo įgyvendinimo svarbą, kartu užtikrinant Bendrosios rinkos ir Šengeno erdvės sklandų veikimą. </w:t>
            </w:r>
          </w:p>
          <w:p w:rsidR="00051CA5" w:rsidRDefault="00051CA5" w:rsidP="003A04BB">
            <w:pPr>
              <w:pStyle w:val="NormalWeb"/>
              <w:spacing w:before="0" w:beforeAutospacing="0" w:after="0" w:afterAutospacing="0" w:line="276" w:lineRule="auto"/>
              <w:jc w:val="both"/>
            </w:pPr>
            <w:r w:rsidRPr="007B60E0">
              <w:t>Pritariame būtinybei susitarti dėl „skaitmeninio žaliojo pažymėjimo“.</w:t>
            </w:r>
            <w:r>
              <w:t xml:space="preserve"> Pritariame, kad šiame pažymėjime būtų informacija ne tik apie skiepijimą, bet ir persirgimą COVID-</w:t>
            </w:r>
            <w:r w:rsidRPr="004629AC">
              <w:t>19</w:t>
            </w:r>
            <w:r>
              <w:t xml:space="preserve"> liga bei atliktus testus ir gautus neigiamus rezultatus. </w:t>
            </w:r>
            <w:r w:rsidRPr="007B60E0">
              <w:t xml:space="preserve"> </w:t>
            </w:r>
          </w:p>
          <w:p w:rsidR="00051CA5" w:rsidRDefault="00051CA5" w:rsidP="003A04BB">
            <w:pPr>
              <w:pStyle w:val="NormalWeb"/>
              <w:spacing w:before="0" w:beforeAutospacing="0" w:after="0" w:afterAutospacing="0" w:line="276" w:lineRule="auto"/>
              <w:jc w:val="both"/>
            </w:pPr>
            <w:r>
              <w:t xml:space="preserve">Laikomės nuomonės, kad </w:t>
            </w:r>
            <w:r w:rsidRPr="007B60E0">
              <w:t>turi būti pripažįstami tik sertifikatai, patvirtinantys skiepijimą</w:t>
            </w:r>
            <w:r>
              <w:t xml:space="preserve"> Europos vaistų agentūros </w:t>
            </w:r>
            <w:r w:rsidRPr="007B60E0">
              <w:t>patvirtinta vakcina, o galimybė atskiroms valstybėms narėms priimti sertifika</w:t>
            </w:r>
            <w:r>
              <w:t>tus apie skiepijimą kitomis, Europos vaistų agentūros</w:t>
            </w:r>
            <w:r w:rsidRPr="007B60E0">
              <w:t xml:space="preserve"> nepatvirtintomis, vakcinomis keltų abejonių dėl pavojaus piliečių sveikatai, o pati sertifikatų sistema taptų neaiški, nebūtų užtikrintas bendras ES požiūris. Be to, labai svarbu išreikšti pasitikėjimą E</w:t>
            </w:r>
            <w:r>
              <w:t>uropos vaistų agentūros</w:t>
            </w:r>
            <w:r w:rsidRPr="007B60E0">
              <w:t xml:space="preserve"> priimamais sprendimais.</w:t>
            </w:r>
            <w:r w:rsidR="00512B8E">
              <w:t xml:space="preserve"> </w:t>
            </w:r>
          </w:p>
          <w:p w:rsidR="002F13D0" w:rsidRDefault="002F13D0" w:rsidP="003A04BB">
            <w:pPr>
              <w:pStyle w:val="NormalWeb"/>
              <w:spacing w:before="0" w:beforeAutospacing="0" w:after="0" w:afterAutospacing="0" w:line="276" w:lineRule="auto"/>
              <w:jc w:val="both"/>
            </w:pPr>
            <w:r>
              <w:t xml:space="preserve">Pažymime koordinuotos komunikacijos svarbą. Labai svarbu, kad valstybių narių sprendimai dėl skiepijimo konkrečia vakcina būtų paremti Europos vaistų agentūros rekomendacijomis. Labai svarbu vengti vienašalių sprendimų, tokių kaip Astra </w:t>
            </w:r>
            <w:proofErr w:type="spellStart"/>
            <w:r>
              <w:t>Zeneca</w:t>
            </w:r>
            <w:proofErr w:type="spellEnd"/>
            <w:r>
              <w:t xml:space="preserve"> vakcinos atveju, siekiant išlaikyti visuomenės pasitikėjimą ES skiepijimo strategija. </w:t>
            </w:r>
          </w:p>
          <w:p w:rsidR="00AD3480" w:rsidRPr="007B60E0" w:rsidRDefault="00AD3480" w:rsidP="003A04BB">
            <w:pPr>
              <w:pStyle w:val="NormalWeb"/>
              <w:spacing w:before="0" w:beforeAutospacing="0" w:after="0" w:afterAutospacing="0" w:line="276" w:lineRule="auto"/>
              <w:jc w:val="both"/>
            </w:pPr>
          </w:p>
          <w:p w:rsidR="00051CA5" w:rsidRDefault="00051CA5" w:rsidP="003A04BB">
            <w:pPr>
              <w:pStyle w:val="NormalWeb"/>
              <w:spacing w:before="0" w:beforeAutospacing="0" w:after="0" w:afterAutospacing="0" w:line="276" w:lineRule="auto"/>
              <w:jc w:val="both"/>
            </w:pPr>
            <w:r w:rsidRPr="007B60E0">
              <w:t xml:space="preserve">Remiame EK kuriamą ES dalijimosi vakcina mechanizmą. Labai svarbu, kad, kai tik turėsime galimybę dalintis vakcina, šis mechanizmas jau būtų parengtas. Nuosekliai pabrėžiame būtinybę palengvinti prieigą prie vakcinos ES partnerėms artimiausioje kaimynystėje. </w:t>
            </w:r>
          </w:p>
          <w:p w:rsidR="00051CA5" w:rsidRDefault="00051CA5" w:rsidP="003A04BB">
            <w:pPr>
              <w:spacing w:line="276" w:lineRule="auto"/>
              <w:jc w:val="both"/>
              <w:rPr>
                <w:color w:val="000000"/>
                <w:lang w:val="lt-LT"/>
              </w:rPr>
            </w:pPr>
          </w:p>
          <w:p w:rsidR="00051CA5" w:rsidRPr="006D06B6" w:rsidRDefault="00051CA5" w:rsidP="003A04BB">
            <w:pPr>
              <w:pStyle w:val="BodyA"/>
              <w:spacing w:line="276" w:lineRule="auto"/>
              <w:rPr>
                <w:rFonts w:hAnsi="Times New Roman" w:cs="Times New Roman"/>
                <w:lang w:val="lt-LT"/>
              </w:rPr>
            </w:pPr>
            <w:r w:rsidRPr="006D06B6">
              <w:rPr>
                <w:i/>
                <w:lang w:val="lt-LT"/>
              </w:rPr>
              <w:t>Jei ES Tarybai pirmininkaujanti Portugalija pateiks papildom</w:t>
            </w:r>
            <w:r w:rsidRPr="006D06B6">
              <w:rPr>
                <w:rFonts w:ascii="Calibri" w:hAnsi="Calibri" w:cs="Calibri"/>
                <w:i/>
                <w:lang w:val="lt-LT"/>
              </w:rPr>
              <w:t>ą</w:t>
            </w:r>
            <w:r w:rsidRPr="006D06B6">
              <w:rPr>
                <w:i/>
                <w:lang w:val="lt-LT"/>
              </w:rPr>
              <w:t xml:space="preserve"> informacij</w:t>
            </w:r>
            <w:r w:rsidRPr="006D06B6">
              <w:rPr>
                <w:rFonts w:ascii="Calibri" w:hAnsi="Calibri" w:cs="Calibri"/>
                <w:i/>
                <w:lang w:val="lt-LT"/>
              </w:rPr>
              <w:t>ą</w:t>
            </w:r>
            <w:r w:rsidRPr="006D06B6">
              <w:rPr>
                <w:i/>
                <w:lang w:val="lt-LT"/>
              </w:rPr>
              <w:t xml:space="preserve"> apie svarstytinus klausimus, Lietuvos pozicija prireikus bus papildyta ir suderinta darbo tvarka</w:t>
            </w:r>
          </w:p>
        </w:tc>
      </w:tr>
    </w:tbl>
    <w:p w:rsidR="00051CA5" w:rsidRPr="00A33567" w:rsidRDefault="00051CA5" w:rsidP="00051CA5">
      <w:pPr>
        <w:pStyle w:val="BodyA"/>
        <w:spacing w:line="276" w:lineRule="auto"/>
        <w:rPr>
          <w:lang w:val="lt-LT"/>
        </w:rPr>
      </w:pPr>
    </w:p>
    <w:tbl>
      <w:tblPr>
        <w:tblW w:w="905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051CA5" w:rsidRPr="00F6707C" w:rsidTr="003A04BB">
        <w:trPr>
          <w:trHeight w:val="6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051CA5" w:rsidRPr="006D06B6" w:rsidRDefault="00051CA5" w:rsidP="003A04BB">
            <w:pPr>
              <w:spacing w:after="120" w:line="276" w:lineRule="auto"/>
              <w:ind w:left="-338"/>
              <w:jc w:val="both"/>
              <w:rPr>
                <w:bCs/>
                <w:lang w:val="lt-LT"/>
              </w:rPr>
            </w:pPr>
            <w:r w:rsidRPr="006D06B6">
              <w:rPr>
                <w:b/>
                <w:bCs/>
                <w:lang w:val="lt-LT"/>
              </w:rPr>
              <w:t>5. Plėtros, stabilizacijos ir asociacijos procesas</w:t>
            </w:r>
            <w:r w:rsidRPr="006D06B6">
              <w:rPr>
                <w:bCs/>
                <w:lang w:val="lt-LT"/>
              </w:rPr>
              <w:t xml:space="preserve"> (</w:t>
            </w:r>
            <w:r w:rsidRPr="006D06B6">
              <w:rPr>
                <w:bCs/>
                <w:i/>
                <w:lang w:val="lt-LT"/>
              </w:rPr>
              <w:t>pirmininkaujančios šalies informacija</w:t>
            </w:r>
            <w:r w:rsidRPr="006D06B6">
              <w:rPr>
                <w:bCs/>
                <w:lang w:val="lt-LT"/>
              </w:rPr>
              <w:t>)</w:t>
            </w:r>
          </w:p>
          <w:p w:rsidR="00051CA5" w:rsidRPr="006D06B6" w:rsidRDefault="00051CA5" w:rsidP="003A04BB">
            <w:pPr>
              <w:spacing w:after="120" w:line="276" w:lineRule="auto"/>
              <w:ind w:left="-338"/>
              <w:jc w:val="both"/>
              <w:rPr>
                <w:lang w:val="lt-LT"/>
              </w:rPr>
            </w:pPr>
            <w:r w:rsidRPr="006D06B6">
              <w:rPr>
                <w:b/>
                <w:bCs/>
                <w:lang w:val="lt-LT"/>
              </w:rPr>
              <w:lastRenderedPageBreak/>
              <w:t>Kontekstas.</w:t>
            </w:r>
            <w:r>
              <w:rPr>
                <w:bCs/>
                <w:lang w:val="lt-LT"/>
              </w:rPr>
              <w:t xml:space="preserve"> </w:t>
            </w:r>
            <w:r w:rsidRPr="006D06B6">
              <w:rPr>
                <w:bCs/>
                <w:lang w:val="lt-LT"/>
              </w:rPr>
              <w:t xml:space="preserve">Į 2021 m. balandžio 20 d. BRT darbotvarkę įtraukti ES plėtros ir stabilizacijos bei asociacijos proceso klausimą pasiūlė Vokietija, siekdama išlaikyti politinį ES valstybių narių dėmesį ES plėtros klausimams. ES Tarybai pirmininkaujanti Portugalija BRT diskusijas ES plėtros klausimais planuoja birželio mėn. ir mano, jog šiuo metu diskusijos vyks netinkamu metu (dar neišsprendus dvišalių Bulgarijos ir Šiaurės Makedonijos klausimų) ir tai gali užkirsti kelią kompromisui prieš diskusijas ES plėtros klausimais birželio mėn. Tikėtina, kad </w:t>
            </w:r>
            <w:r>
              <w:rPr>
                <w:bCs/>
                <w:lang w:val="lt-LT"/>
              </w:rPr>
              <w:t>Portugalija</w:t>
            </w:r>
            <w:r w:rsidRPr="006D06B6">
              <w:rPr>
                <w:bCs/>
                <w:lang w:val="lt-LT"/>
              </w:rPr>
              <w:t xml:space="preserve"> informuos apie </w:t>
            </w:r>
            <w:r w:rsidRPr="006D06B6">
              <w:rPr>
                <w:lang w:val="lt-LT"/>
              </w:rPr>
              <w:t>tolesnius veiksmus siekiant ES derybų programų su Albanija ir Šiaurės Makedonija patvirtinimo</w:t>
            </w:r>
            <w:r w:rsidRPr="006D06B6">
              <w:rPr>
                <w:bCs/>
                <w:lang w:val="lt-LT"/>
              </w:rPr>
              <w:t xml:space="preserve">, taip pat apie </w:t>
            </w:r>
            <w:r w:rsidRPr="006D06B6">
              <w:rPr>
                <w:lang w:val="lt-LT"/>
              </w:rPr>
              <w:t xml:space="preserve">naujosios ES plėtros metodologijos nuostatų integravimo į dabartines derybų programas su Juodkalnija ir Serbija galimybes bei šį pusmetį planuojamas surengti Tarpvyriausybines konferencijas. </w:t>
            </w:r>
          </w:p>
          <w:p w:rsidR="00051CA5" w:rsidRPr="006D06B6" w:rsidRDefault="00051CA5" w:rsidP="003A04B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38"/>
              <w:jc w:val="both"/>
              <w:rPr>
                <w:lang w:val="lt-LT"/>
              </w:rPr>
            </w:pPr>
            <w:r w:rsidRPr="006D06B6">
              <w:rPr>
                <w:b/>
                <w:lang w:val="lt-LT"/>
              </w:rPr>
              <w:t>Lietuvos pozicija.</w:t>
            </w:r>
            <w:r>
              <w:rPr>
                <w:lang w:val="lt-LT"/>
              </w:rPr>
              <w:t xml:space="preserve"> N</w:t>
            </w:r>
            <w:r w:rsidRPr="006D06B6">
              <w:rPr>
                <w:lang w:val="lt-LT"/>
              </w:rPr>
              <w:t>uosekliai remiame patikimą ir kiekvienos šalies nuopelnais remtą ES plėtros politiką, svarbu išreikšti paramą Albanijai ir Šiaurės Makedonijai, siekti, kad kuo greičiau būtų patvirtintos bendros ES pozicijos dėl stojimo derybų programų</w:t>
            </w:r>
            <w:r>
              <w:rPr>
                <w:lang w:val="lt-LT"/>
              </w:rPr>
              <w:t xml:space="preserve"> </w:t>
            </w:r>
            <w:r w:rsidRPr="006D06B6">
              <w:rPr>
                <w:lang w:val="lt-LT"/>
              </w:rPr>
              <w:t>su Šiaurės Makedonija ir Albanija, kad šį pusmetį būtų surengtos pirmosios Tarpvyriausybinės konferencijos su Šiaurės Makedonija ir Albanija ir būtų pradėtos realios ES derybos.</w:t>
            </w:r>
          </w:p>
        </w:tc>
      </w:tr>
    </w:tbl>
    <w:p w:rsidR="00051CA5" w:rsidRPr="00A33567" w:rsidRDefault="00051CA5" w:rsidP="00051CA5">
      <w:pPr>
        <w:pStyle w:val="BodyA"/>
        <w:spacing w:line="276" w:lineRule="auto"/>
        <w:rPr>
          <w:lang w:val="lt-LT"/>
        </w:rPr>
      </w:pPr>
    </w:p>
    <w:p w:rsidR="00051CA5" w:rsidRPr="00A33567" w:rsidRDefault="00051CA5" w:rsidP="00051CA5">
      <w:pPr>
        <w:pStyle w:val="BodyA"/>
        <w:spacing w:line="276" w:lineRule="auto"/>
        <w:rPr>
          <w:rFonts w:ascii="Times New Roman Bold"/>
          <w:caps/>
          <w:lang w:val="lt-LT"/>
        </w:rPr>
      </w:pPr>
    </w:p>
    <w:p w:rsidR="0062380A" w:rsidRPr="00051CA5" w:rsidRDefault="0062380A" w:rsidP="00051CA5">
      <w:pPr>
        <w:rPr>
          <w:lang w:val="lt-LT"/>
        </w:rPr>
      </w:pPr>
    </w:p>
    <w:sectPr w:rsidR="0062380A" w:rsidRPr="00051CA5">
      <w:headerReference w:type="default" r:id="rId6"/>
      <w:footerReference w:type="default" r:id="rId7"/>
      <w:headerReference w:type="first" r:id="rId8"/>
      <w:footerReference w:type="first" r:id="rId9"/>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C38" w:rsidRDefault="00886C38">
      <w:r>
        <w:separator/>
      </w:r>
    </w:p>
  </w:endnote>
  <w:endnote w:type="continuationSeparator" w:id="0">
    <w:p w:rsidR="00886C38" w:rsidRDefault="008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886C38">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894" w:rsidRDefault="00886C38"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rsidR="00B70894" w:rsidRDefault="00886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C38" w:rsidRDefault="00886C38">
      <w:r>
        <w:separator/>
      </w:r>
    </w:p>
  </w:footnote>
  <w:footnote w:type="continuationSeparator" w:id="0">
    <w:p w:rsidR="00886C38" w:rsidRDefault="00886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21F" w:rsidRDefault="00051CA5" w:rsidP="00E4021F">
    <w:pPr>
      <w:pStyle w:val="BodyA"/>
      <w:tabs>
        <w:tab w:val="center" w:pos="4153"/>
        <w:tab w:val="right" w:pos="8306"/>
      </w:tabs>
      <w:jc w:val="right"/>
    </w:pPr>
    <w:r>
      <w:t xml:space="preserve">                                         </w:t>
    </w:r>
  </w:p>
  <w:p w:rsidR="004B217F" w:rsidRDefault="00886C38" w:rsidP="00EF0DF3">
    <w:pPr>
      <w:pStyle w:val="BodyA"/>
      <w:tabs>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F3" w:rsidRPr="00E4021F" w:rsidRDefault="00051CA5" w:rsidP="00B03FB8">
    <w:pPr>
      <w:pStyle w:val="BodyA"/>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 U</w:t>
    </w:r>
    <w:proofErr w:type="spellStart"/>
    <w:r>
      <w:rPr>
        <w:rFonts w:hAnsi="Times New Roman" w:cs="Times New Roman"/>
        <w:i/>
        <w:iCs/>
        <w:lang w:val="lt-LT"/>
      </w:rPr>
      <w:t>žsienio</w:t>
    </w:r>
    <w:proofErr w:type="spellEnd"/>
    <w:r>
      <w:rPr>
        <w:rFonts w:hAnsi="Times New Roman" w:cs="Times New Roman"/>
        <w:i/>
        <w:iCs/>
        <w:lang w:val="lt-LT"/>
      </w:rPr>
      <w:t xml:space="preserve"> reikalų ministerijos</w:t>
    </w:r>
    <w:r w:rsidRPr="00E4021F">
      <w:rPr>
        <w:rFonts w:hAnsi="Times New Roman" w:cs="Times New Roman"/>
        <w:i/>
        <w:iCs/>
        <w:lang w:val="lt-LT"/>
      </w:rPr>
      <w:t xml:space="preserve"> E</w:t>
    </w:r>
    <w:r>
      <w:rPr>
        <w:rFonts w:hAnsi="Times New Roman" w:cs="Times New Roman"/>
        <w:i/>
        <w:iCs/>
        <w:lang w:val="lt-LT"/>
      </w:rPr>
      <w:t>uropos Sąjungos departamentas</w:t>
    </w:r>
  </w:p>
  <w:p w:rsidR="00EF0DF3" w:rsidRPr="00F62288" w:rsidRDefault="00051CA5" w:rsidP="00B03FB8">
    <w:pPr>
      <w:pStyle w:val="BodyA"/>
      <w:tabs>
        <w:tab w:val="center" w:pos="4153"/>
        <w:tab w:val="right" w:pos="8306"/>
      </w:tabs>
      <w:jc w:val="right"/>
      <w:rPr>
        <w:rFonts w:hAnsi="Times New Roman" w:cs="Times New Roman"/>
        <w:lang w:val="lt-LT"/>
      </w:rPr>
    </w:pPr>
    <w:r w:rsidRPr="00E4021F">
      <w:rPr>
        <w:rFonts w:hAnsi="Times New Roman" w:cs="Times New Roman"/>
        <w:i/>
        <w:iCs/>
      </w:rPr>
      <w:t>Data:</w:t>
    </w:r>
    <w:r w:rsidR="00406829">
      <w:rPr>
        <w:rFonts w:hAnsi="Times New Roman" w:cs="Times New Roman"/>
        <w:i/>
        <w:iCs/>
      </w:rPr>
      <w:t xml:space="preserve"> 2021-04-1</w:t>
    </w:r>
    <w:r w:rsidR="00F6707C">
      <w:rPr>
        <w:rFonts w:hAnsi="Times New Roman" w:cs="Times New Roman"/>
        <w:i/>
        <w:iCs/>
      </w:rPr>
      <w:t>4</w:t>
    </w:r>
  </w:p>
  <w:p w:rsidR="00EF0DF3" w:rsidRDefault="00886C38" w:rsidP="00EF0DF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C7"/>
    <w:rsid w:val="00051CA5"/>
    <w:rsid w:val="001C182D"/>
    <w:rsid w:val="001E1A01"/>
    <w:rsid w:val="002F13D0"/>
    <w:rsid w:val="00406829"/>
    <w:rsid w:val="00407D11"/>
    <w:rsid w:val="00411C08"/>
    <w:rsid w:val="00512B8E"/>
    <w:rsid w:val="0062380A"/>
    <w:rsid w:val="0066622F"/>
    <w:rsid w:val="006952C7"/>
    <w:rsid w:val="00886C38"/>
    <w:rsid w:val="009325EA"/>
    <w:rsid w:val="00AD3480"/>
    <w:rsid w:val="00CC0306"/>
    <w:rsid w:val="00DA5EC1"/>
    <w:rsid w:val="00F6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07E0"/>
  <w15:chartTrackingRefBased/>
  <w15:docId w15:val="{56A7DD59-EF70-4571-B1F1-760DF909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52C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952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HeaderFooter">
    <w:name w:val="Header &amp; Footer"/>
    <w:rsid w:val="00051CA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u w:color="000000"/>
      <w:bdr w:val="nil"/>
    </w:rPr>
  </w:style>
  <w:style w:type="paragraph" w:styleId="Header">
    <w:name w:val="header"/>
    <w:basedOn w:val="Normal"/>
    <w:link w:val="HeaderChar"/>
    <w:uiPriority w:val="99"/>
    <w:unhideWhenUsed/>
    <w:rsid w:val="00051CA5"/>
    <w:pPr>
      <w:tabs>
        <w:tab w:val="center" w:pos="4819"/>
        <w:tab w:val="right" w:pos="9638"/>
      </w:tabs>
    </w:pPr>
  </w:style>
  <w:style w:type="character" w:customStyle="1" w:styleId="HeaderChar">
    <w:name w:val="Header Char"/>
    <w:basedOn w:val="DefaultParagraphFont"/>
    <w:link w:val="Header"/>
    <w:uiPriority w:val="99"/>
    <w:rsid w:val="00051CA5"/>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051CA5"/>
    <w:pPr>
      <w:tabs>
        <w:tab w:val="center" w:pos="4819"/>
        <w:tab w:val="right" w:pos="9638"/>
      </w:tabs>
    </w:pPr>
  </w:style>
  <w:style w:type="character" w:customStyle="1" w:styleId="FooterChar">
    <w:name w:val="Footer Char"/>
    <w:basedOn w:val="DefaultParagraphFont"/>
    <w:link w:val="Footer"/>
    <w:uiPriority w:val="99"/>
    <w:rsid w:val="00051CA5"/>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051C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alloonText">
    <w:name w:val="Balloon Text"/>
    <w:basedOn w:val="Normal"/>
    <w:link w:val="BalloonTextChar"/>
    <w:uiPriority w:val="99"/>
    <w:semiHidden/>
    <w:unhideWhenUsed/>
    <w:rsid w:val="00AD3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48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1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Žymantas Mozūraitis</dc:creator>
  <cp:lastModifiedBy>Žymantas Mozūraitis</cp:lastModifiedBy>
  <cp:revision>4</cp:revision>
  <dcterms:created xsi:type="dcterms:W3CDTF">2021-04-13T07:45:00Z</dcterms:created>
  <dcterms:modified xsi:type="dcterms:W3CDTF">2021-04-14T05:45:00Z</dcterms:modified>
</cp:coreProperties>
</file>