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EF3" w:rsidRPr="00D70EF3" w:rsidRDefault="00D70EF3" w:rsidP="00D70EF3">
      <w:pPr>
        <w:jc w:val="center"/>
        <w:rPr>
          <w:rFonts w:eastAsia="Andale Sans UI" w:cs="Tahoma"/>
          <w:b/>
          <w:kern w:val="0"/>
          <w:lang w:eastAsia="en-US" w:bidi="en-US"/>
        </w:rPr>
      </w:pPr>
      <w:r w:rsidRPr="00D70EF3">
        <w:rPr>
          <w:rFonts w:eastAsia="Andale Sans UI" w:cs="Tahoma"/>
          <w:b/>
          <w:kern w:val="0"/>
          <w:lang w:eastAsia="en-US" w:bidi="en-US"/>
        </w:rPr>
        <w:t>LIETUVOS RESPUBLIKOS</w:t>
      </w:r>
    </w:p>
    <w:p w:rsidR="00D70EF3" w:rsidRDefault="002839D9" w:rsidP="00D70EF3">
      <w:pPr>
        <w:jc w:val="center"/>
        <w:rPr>
          <w:b/>
          <w:bCs/>
        </w:rPr>
      </w:pPr>
      <w:r>
        <w:rPr>
          <w:rFonts w:eastAsia="Andale Sans UI" w:cs="Tahoma"/>
          <w:b/>
          <w:kern w:val="0"/>
          <w:lang w:eastAsia="en-US" w:bidi="en-US"/>
        </w:rPr>
        <w:t xml:space="preserve">VIEŠOJO ADMINISTRAVIMO ĮSTATYMO NR. VIII-1234 5 STRAIPSNIO PAKEITIMO </w:t>
      </w:r>
      <w:r w:rsidR="00D70EF3" w:rsidRPr="00D70EF3">
        <w:rPr>
          <w:rFonts w:eastAsia="Andale Sans UI" w:cs="Tahoma"/>
          <w:b/>
          <w:kern w:val="0"/>
          <w:lang w:eastAsia="en-US" w:bidi="en-US"/>
        </w:rPr>
        <w:t>ĮSTATYMO PROJEKTO</w:t>
      </w:r>
      <w:r w:rsidR="00D70EF3">
        <w:rPr>
          <w:rFonts w:eastAsia="Andale Sans UI" w:cs="Tahoma"/>
          <w:b/>
          <w:kern w:val="0"/>
          <w:lang w:eastAsia="en-US" w:bidi="en-US"/>
        </w:rPr>
        <w:t xml:space="preserve"> </w:t>
      </w:r>
      <w:r w:rsidR="00E34709">
        <w:rPr>
          <w:rFonts w:eastAsia="Andale Sans UI" w:cs="Tahoma"/>
          <w:b/>
          <w:kern w:val="0"/>
          <w:lang w:eastAsia="en-US" w:bidi="en-US"/>
        </w:rPr>
        <w:t>(</w:t>
      </w:r>
      <w:r w:rsidR="00E34709" w:rsidRPr="00130C14">
        <w:rPr>
          <w:rFonts w:eastAsia="Andale Sans UI" w:cs="Tahoma"/>
          <w:b/>
          <w:kern w:val="0"/>
          <w:lang w:eastAsia="en-US" w:bidi="en-US"/>
        </w:rPr>
        <w:t xml:space="preserve">TAIS NR. </w:t>
      </w:r>
      <w:r w:rsidR="00130C14" w:rsidRPr="00130C14">
        <w:rPr>
          <w:rFonts w:eastAsia="Andale Sans UI" w:cs="Tahoma"/>
          <w:b/>
          <w:kern w:val="0"/>
          <w:lang w:eastAsia="en-US" w:bidi="en-US"/>
        </w:rPr>
        <w:t>21</w:t>
      </w:r>
      <w:r w:rsidR="00E34709" w:rsidRPr="00130C14">
        <w:rPr>
          <w:rFonts w:eastAsia="Andale Sans UI" w:cs="Tahoma"/>
          <w:b/>
          <w:kern w:val="0"/>
          <w:lang w:eastAsia="en-US" w:bidi="en-US"/>
        </w:rPr>
        <w:t>-</w:t>
      </w:r>
      <w:r w:rsidR="00130C14" w:rsidRPr="00130C14">
        <w:rPr>
          <w:rFonts w:eastAsia="Andale Sans UI" w:cs="Tahoma"/>
          <w:b/>
          <w:kern w:val="0"/>
          <w:lang w:eastAsia="en-US" w:bidi="en-US"/>
        </w:rPr>
        <w:t>28726</w:t>
      </w:r>
      <w:r w:rsidR="00E34709">
        <w:rPr>
          <w:rFonts w:eastAsia="Andale Sans UI" w:cs="Tahoma"/>
          <w:b/>
          <w:kern w:val="0"/>
          <w:lang w:eastAsia="en-US" w:bidi="en-US"/>
        </w:rPr>
        <w:t xml:space="preserve">) </w:t>
      </w:r>
      <w:r w:rsidR="00D70EF3">
        <w:rPr>
          <w:b/>
          <w:bCs/>
        </w:rPr>
        <w:t>DERINIMO PAŽYMA</w:t>
      </w:r>
    </w:p>
    <w:p w:rsidR="00D70EF3" w:rsidRDefault="00D70EF3" w:rsidP="00D70EF3">
      <w:pPr>
        <w:rPr>
          <w:b/>
          <w:bCs/>
        </w:rPr>
      </w:pPr>
    </w:p>
    <w:tbl>
      <w:tblPr>
        <w:tblW w:w="1559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7938"/>
        <w:gridCol w:w="6095"/>
      </w:tblGrid>
      <w:tr w:rsidR="00D70EF3" w:rsidRPr="009D11E4" w:rsidTr="008C17C1">
        <w:trPr>
          <w:trHeight w:val="498"/>
        </w:trPr>
        <w:tc>
          <w:tcPr>
            <w:tcW w:w="1560" w:type="dxa"/>
            <w:tcBorders>
              <w:top w:val="single" w:sz="4" w:space="0" w:color="000000"/>
              <w:left w:val="single" w:sz="4" w:space="0" w:color="000000"/>
              <w:bottom w:val="single" w:sz="4" w:space="0" w:color="000000"/>
              <w:right w:val="single" w:sz="4" w:space="0" w:color="000000"/>
            </w:tcBorders>
            <w:vAlign w:val="center"/>
            <w:hideMark/>
          </w:tcPr>
          <w:p w:rsidR="00176373" w:rsidRPr="00962F42" w:rsidRDefault="00666402" w:rsidP="00DB56F2">
            <w:pPr>
              <w:ind w:right="34"/>
              <w:jc w:val="center"/>
              <w:rPr>
                <w:b/>
                <w:bCs/>
                <w:sz w:val="22"/>
                <w:szCs w:val="22"/>
              </w:rPr>
            </w:pPr>
            <w:r w:rsidRPr="00962F42">
              <w:rPr>
                <w:b/>
                <w:bCs/>
                <w:sz w:val="22"/>
                <w:szCs w:val="22"/>
              </w:rPr>
              <w:t>Institucijos pavadinimas</w:t>
            </w:r>
            <w:r w:rsidR="00176373" w:rsidRPr="00962F42">
              <w:rPr>
                <w:b/>
                <w:bCs/>
                <w:sz w:val="22"/>
                <w:szCs w:val="22"/>
              </w:rPr>
              <w:t xml:space="preserve">, </w:t>
            </w:r>
          </w:p>
          <w:p w:rsidR="00D70EF3" w:rsidRPr="00962F42" w:rsidRDefault="00176373" w:rsidP="00666402">
            <w:pPr>
              <w:jc w:val="center"/>
              <w:rPr>
                <w:sz w:val="22"/>
                <w:szCs w:val="22"/>
              </w:rPr>
            </w:pPr>
            <w:r w:rsidRPr="00962F42">
              <w:rPr>
                <w:b/>
                <w:bCs/>
                <w:sz w:val="22"/>
                <w:szCs w:val="22"/>
              </w:rPr>
              <w:t>eilės Nr.</w:t>
            </w:r>
          </w:p>
        </w:tc>
        <w:tc>
          <w:tcPr>
            <w:tcW w:w="7938" w:type="dxa"/>
            <w:tcBorders>
              <w:top w:val="single" w:sz="4" w:space="0" w:color="000000"/>
              <w:left w:val="single" w:sz="4" w:space="0" w:color="000000"/>
              <w:bottom w:val="single" w:sz="4" w:space="0" w:color="000000"/>
              <w:right w:val="single" w:sz="4" w:space="0" w:color="000000"/>
            </w:tcBorders>
            <w:vAlign w:val="center"/>
            <w:hideMark/>
          </w:tcPr>
          <w:p w:rsidR="00D70EF3" w:rsidRPr="00962F42" w:rsidRDefault="00D70EF3">
            <w:pPr>
              <w:jc w:val="center"/>
              <w:rPr>
                <w:sz w:val="22"/>
                <w:szCs w:val="22"/>
              </w:rPr>
            </w:pPr>
            <w:r w:rsidRPr="00962F42">
              <w:rPr>
                <w:b/>
                <w:bCs/>
                <w:sz w:val="22"/>
                <w:szCs w:val="22"/>
              </w:rPr>
              <w:t>Pastabos ir pasiūlymai</w:t>
            </w:r>
          </w:p>
        </w:tc>
        <w:tc>
          <w:tcPr>
            <w:tcW w:w="6095" w:type="dxa"/>
            <w:tcBorders>
              <w:top w:val="single" w:sz="4" w:space="0" w:color="000000"/>
              <w:left w:val="single" w:sz="4" w:space="0" w:color="000000"/>
              <w:bottom w:val="single" w:sz="4" w:space="0" w:color="000000"/>
              <w:right w:val="single" w:sz="4" w:space="0" w:color="000000"/>
            </w:tcBorders>
            <w:vAlign w:val="center"/>
            <w:hideMark/>
          </w:tcPr>
          <w:p w:rsidR="00D70EF3" w:rsidRPr="00962F42" w:rsidRDefault="00D70EF3">
            <w:pPr>
              <w:jc w:val="center"/>
              <w:rPr>
                <w:sz w:val="22"/>
                <w:szCs w:val="22"/>
              </w:rPr>
            </w:pPr>
            <w:r w:rsidRPr="00962F42">
              <w:rPr>
                <w:b/>
                <w:bCs/>
                <w:sz w:val="22"/>
                <w:szCs w:val="22"/>
              </w:rPr>
              <w:t>Argumentai, kodėl neatsižvelgta į institucijų pastabas ir pasiūlymus</w:t>
            </w:r>
          </w:p>
        </w:tc>
      </w:tr>
      <w:tr w:rsidR="00C23CC8" w:rsidRPr="009D11E4" w:rsidTr="005E322F">
        <w:trPr>
          <w:trHeight w:val="498"/>
        </w:trPr>
        <w:tc>
          <w:tcPr>
            <w:tcW w:w="15593" w:type="dxa"/>
            <w:gridSpan w:val="3"/>
            <w:tcBorders>
              <w:top w:val="single" w:sz="4" w:space="0" w:color="000000"/>
              <w:left w:val="single" w:sz="4" w:space="0" w:color="000000"/>
              <w:bottom w:val="single" w:sz="4" w:space="0" w:color="000000"/>
              <w:right w:val="single" w:sz="4" w:space="0" w:color="000000"/>
            </w:tcBorders>
            <w:vAlign w:val="center"/>
          </w:tcPr>
          <w:p w:rsidR="00C23CC8" w:rsidRPr="00C23CC8" w:rsidRDefault="00C23CC8" w:rsidP="00C23CC8">
            <w:pPr>
              <w:rPr>
                <w:b/>
                <w:bCs/>
                <w:sz w:val="22"/>
                <w:szCs w:val="22"/>
              </w:rPr>
            </w:pPr>
            <w:r w:rsidRPr="00C23CC8">
              <w:rPr>
                <w:b/>
                <w:bCs/>
                <w:sz w:val="22"/>
                <w:szCs w:val="22"/>
              </w:rPr>
              <w:t>1.</w:t>
            </w:r>
            <w:r>
              <w:rPr>
                <w:b/>
                <w:bCs/>
                <w:sz w:val="22"/>
                <w:szCs w:val="22"/>
              </w:rPr>
              <w:t xml:space="preserve"> </w:t>
            </w:r>
            <w:r w:rsidRPr="00C23CC8">
              <w:rPr>
                <w:b/>
                <w:bCs/>
                <w:sz w:val="22"/>
                <w:szCs w:val="22"/>
              </w:rPr>
              <w:t>Centrinė p</w:t>
            </w:r>
            <w:r>
              <w:rPr>
                <w:b/>
                <w:bCs/>
                <w:sz w:val="22"/>
                <w:szCs w:val="22"/>
              </w:rPr>
              <w:t>rojektų valdymo agentūra</w:t>
            </w:r>
          </w:p>
        </w:tc>
      </w:tr>
      <w:tr w:rsidR="00C23CC8" w:rsidRPr="009D11E4" w:rsidTr="00C23CC8">
        <w:trPr>
          <w:trHeight w:val="498"/>
        </w:trPr>
        <w:tc>
          <w:tcPr>
            <w:tcW w:w="1560" w:type="dxa"/>
            <w:tcBorders>
              <w:top w:val="single" w:sz="4" w:space="0" w:color="000000"/>
              <w:left w:val="single" w:sz="4" w:space="0" w:color="000000"/>
              <w:bottom w:val="single" w:sz="4" w:space="0" w:color="000000"/>
              <w:right w:val="single" w:sz="4" w:space="0" w:color="000000"/>
            </w:tcBorders>
            <w:vAlign w:val="center"/>
          </w:tcPr>
          <w:p w:rsidR="00C23CC8" w:rsidRPr="00C23CC8" w:rsidRDefault="00C23CC8" w:rsidP="00C23CC8">
            <w:pPr>
              <w:ind w:right="34"/>
              <w:rPr>
                <w:bCs/>
                <w:sz w:val="22"/>
                <w:szCs w:val="22"/>
              </w:rPr>
            </w:pPr>
            <w:r w:rsidRPr="00C23CC8">
              <w:rPr>
                <w:bCs/>
                <w:sz w:val="22"/>
                <w:szCs w:val="22"/>
              </w:rPr>
              <w:t>1.1.</w:t>
            </w:r>
          </w:p>
        </w:tc>
        <w:tc>
          <w:tcPr>
            <w:tcW w:w="7938" w:type="dxa"/>
            <w:tcBorders>
              <w:top w:val="single" w:sz="4" w:space="0" w:color="000000"/>
              <w:left w:val="single" w:sz="4" w:space="0" w:color="000000"/>
              <w:bottom w:val="single" w:sz="4" w:space="0" w:color="000000"/>
              <w:right w:val="single" w:sz="4" w:space="0" w:color="000000"/>
            </w:tcBorders>
            <w:vAlign w:val="center"/>
          </w:tcPr>
          <w:p w:rsidR="00C23CC8" w:rsidRPr="00C23CC8" w:rsidRDefault="00C23CC8" w:rsidP="00C23CC8">
            <w:pPr>
              <w:rPr>
                <w:bCs/>
                <w:sz w:val="22"/>
                <w:szCs w:val="22"/>
              </w:rPr>
            </w:pPr>
            <w:r w:rsidRPr="00C23CC8">
              <w:rPr>
                <w:bCs/>
                <w:sz w:val="22"/>
                <w:szCs w:val="22"/>
              </w:rPr>
              <w:t>Atsižvelgiant į tai, kad Lietuva gauna ne tik Europos Sąjungos valstybių paramą (pvz. Europos Ekonominės Erdvės ir Norvegijos finansinių mechanizmų parama, Šveicarijos parama ir kt.), VAĮ pakeitimo projekto 2 straipsniu papildomą VAĮ 5 straipsnio 1 dalies papunktį siūlome išdėstyti taip:</w:t>
            </w:r>
          </w:p>
          <w:p w:rsidR="00C23CC8" w:rsidRPr="00C23CC8" w:rsidRDefault="00C23CC8" w:rsidP="00C23CC8">
            <w:pPr>
              <w:rPr>
                <w:bCs/>
                <w:sz w:val="22"/>
                <w:szCs w:val="22"/>
              </w:rPr>
            </w:pPr>
            <w:r w:rsidRPr="00C23CC8">
              <w:rPr>
                <w:bCs/>
                <w:sz w:val="22"/>
                <w:szCs w:val="22"/>
              </w:rPr>
              <w:t>„3) viešosioms įstaigoms, kurių savininkė ar dalininkė yra valstybė ar savivaldybė, viešojo administravimo įgaliojimai gali būti suteikiami Vyriausybės nutarimu, priimtu vadovaujantis tiesiogiai taikomu Europos Sąjungos teisės aktu, ratifikuota Lietuvos Respublikos tarptautine sutartimi, kuriuose nustatytas Europos Sąjungos ar atskirų Europos Sąjungos valstybių narių finansinės paramos Lietuvai teikimo mastas, principai ar bendrosios taisyklės, kai tame nutarime nurodoma konkreti veikianti ar numatoma steigti viešoji įstaiga (jos pavadinimas, paskirtis, teisinė forma, santykiai su kitais viešojo administravimo subjektais) ir nustatomas baigtinis konkrečių jai suteikiamų viešojo administravimo įgaliojimų sąrašas;“.</w:t>
            </w:r>
          </w:p>
        </w:tc>
        <w:tc>
          <w:tcPr>
            <w:tcW w:w="6095" w:type="dxa"/>
            <w:tcBorders>
              <w:top w:val="single" w:sz="4" w:space="0" w:color="000000"/>
              <w:left w:val="single" w:sz="4" w:space="0" w:color="000000"/>
              <w:bottom w:val="single" w:sz="4" w:space="0" w:color="000000"/>
              <w:right w:val="single" w:sz="4" w:space="0" w:color="000000"/>
            </w:tcBorders>
          </w:tcPr>
          <w:p w:rsidR="00C23CC8" w:rsidRDefault="00C23CC8" w:rsidP="00C23CC8">
            <w:pPr>
              <w:rPr>
                <w:b/>
                <w:sz w:val="22"/>
                <w:szCs w:val="22"/>
              </w:rPr>
            </w:pPr>
            <w:r w:rsidRPr="00962F42">
              <w:rPr>
                <w:b/>
                <w:sz w:val="22"/>
                <w:szCs w:val="22"/>
              </w:rPr>
              <w:t>Neatsižvelgta.</w:t>
            </w:r>
          </w:p>
          <w:p w:rsidR="00C23CC8" w:rsidRPr="00C23CC8" w:rsidRDefault="00C23CC8" w:rsidP="005120E6">
            <w:pPr>
              <w:rPr>
                <w:bCs/>
                <w:sz w:val="22"/>
                <w:szCs w:val="22"/>
              </w:rPr>
            </w:pPr>
            <w:r>
              <w:rPr>
                <w:sz w:val="22"/>
                <w:szCs w:val="22"/>
              </w:rPr>
              <w:t xml:space="preserve">Atsižvelgiant į su Lietuvos Respublikos Vyriausybės kanceliarija suderintą ir Vidaus reikalų ministerijos pateiktą siūlymą dėl </w:t>
            </w:r>
            <w:r w:rsidR="005120E6">
              <w:rPr>
                <w:sz w:val="22"/>
                <w:szCs w:val="22"/>
              </w:rPr>
              <w:t xml:space="preserve">Viešojo administravimo įstatymo </w:t>
            </w:r>
            <w:r>
              <w:rPr>
                <w:sz w:val="22"/>
                <w:szCs w:val="22"/>
              </w:rPr>
              <w:t>5 straipsnio pakeitimo, ši pastaba nebeaktuali.</w:t>
            </w:r>
          </w:p>
        </w:tc>
      </w:tr>
      <w:tr w:rsidR="00176373" w:rsidRPr="009D11E4" w:rsidTr="008C17C1">
        <w:trPr>
          <w:trHeight w:val="387"/>
        </w:trPr>
        <w:tc>
          <w:tcPr>
            <w:tcW w:w="15593" w:type="dxa"/>
            <w:gridSpan w:val="3"/>
            <w:tcBorders>
              <w:top w:val="single" w:sz="4" w:space="0" w:color="000000"/>
              <w:left w:val="single" w:sz="4" w:space="0" w:color="000000"/>
              <w:bottom w:val="single" w:sz="4" w:space="0" w:color="000000"/>
              <w:right w:val="single" w:sz="4" w:space="0" w:color="000000"/>
            </w:tcBorders>
            <w:vAlign w:val="center"/>
          </w:tcPr>
          <w:p w:rsidR="00176373" w:rsidRPr="00962F42" w:rsidRDefault="00C23CC8" w:rsidP="008F1CD1">
            <w:pPr>
              <w:rPr>
                <w:b/>
                <w:sz w:val="22"/>
                <w:szCs w:val="22"/>
              </w:rPr>
            </w:pPr>
            <w:r>
              <w:rPr>
                <w:b/>
                <w:sz w:val="22"/>
                <w:szCs w:val="22"/>
              </w:rPr>
              <w:t>2</w:t>
            </w:r>
            <w:r w:rsidR="00176373" w:rsidRPr="00962F42">
              <w:rPr>
                <w:b/>
                <w:sz w:val="22"/>
                <w:szCs w:val="22"/>
              </w:rPr>
              <w:t>. Ekonomikos ir inovacijų ministerija</w:t>
            </w:r>
            <w:r w:rsidR="00E34709" w:rsidRPr="00962F42">
              <w:rPr>
                <w:b/>
                <w:sz w:val="22"/>
                <w:szCs w:val="22"/>
              </w:rPr>
              <w:t xml:space="preserve"> </w:t>
            </w:r>
          </w:p>
        </w:tc>
      </w:tr>
      <w:tr w:rsidR="00D70EF3" w:rsidRPr="009D11E4" w:rsidTr="00EB0926">
        <w:trPr>
          <w:trHeight w:val="704"/>
        </w:trPr>
        <w:tc>
          <w:tcPr>
            <w:tcW w:w="1560" w:type="dxa"/>
            <w:tcBorders>
              <w:top w:val="single" w:sz="4" w:space="0" w:color="000000"/>
              <w:left w:val="single" w:sz="4" w:space="0" w:color="000000"/>
              <w:bottom w:val="single" w:sz="4" w:space="0" w:color="000000"/>
              <w:right w:val="single" w:sz="4" w:space="0" w:color="000000"/>
            </w:tcBorders>
            <w:vAlign w:val="center"/>
          </w:tcPr>
          <w:p w:rsidR="00D70EF3" w:rsidRPr="00962F42" w:rsidRDefault="00C23CC8" w:rsidP="00176373">
            <w:pPr>
              <w:rPr>
                <w:sz w:val="22"/>
                <w:szCs w:val="22"/>
              </w:rPr>
            </w:pPr>
            <w:r>
              <w:rPr>
                <w:sz w:val="22"/>
                <w:szCs w:val="22"/>
              </w:rPr>
              <w:t>2</w:t>
            </w:r>
            <w:r w:rsidR="00176373" w:rsidRPr="00962F42">
              <w:rPr>
                <w:sz w:val="22"/>
                <w:szCs w:val="22"/>
              </w:rPr>
              <w:t>.1.</w:t>
            </w:r>
          </w:p>
        </w:tc>
        <w:tc>
          <w:tcPr>
            <w:tcW w:w="7938" w:type="dxa"/>
            <w:tcBorders>
              <w:top w:val="single" w:sz="4" w:space="0" w:color="auto"/>
              <w:left w:val="single" w:sz="4" w:space="0" w:color="000000"/>
              <w:bottom w:val="single" w:sz="4" w:space="0" w:color="auto"/>
              <w:right w:val="single" w:sz="4" w:space="0" w:color="000000"/>
            </w:tcBorders>
          </w:tcPr>
          <w:p w:rsidR="00D70EF3" w:rsidRPr="00962F42" w:rsidRDefault="002839D9" w:rsidP="00EB0926">
            <w:pPr>
              <w:pStyle w:val="Pagrindinistekstas"/>
              <w:ind w:firstLine="0"/>
              <w:rPr>
                <w:rFonts w:cs="Times New Roman"/>
                <w:sz w:val="22"/>
                <w:szCs w:val="22"/>
              </w:rPr>
            </w:pPr>
            <w:r w:rsidRPr="002839D9">
              <w:rPr>
                <w:rFonts w:cs="Times New Roman"/>
                <w:sz w:val="22"/>
                <w:szCs w:val="22"/>
              </w:rPr>
              <w:t xml:space="preserve">Įvertinę pateiktą VAĮ 5 straipsnio 1 dalies papildymą 3 punktu, prieštaraujame keitimui manydami, kad toks papildymas iškreiptų esamą viešojo administravimo sistemą. Teigiama, kad nurodytas VAĮ pakeitimas reikalingas, siekiant nustatyti „viešosioms įstaigoms ES ar kitų tarptautinių lėšų administravimo funkcijos gali būti pavestos nutarimu“, tai pagrindžiant efektyvesniu ES reglamentuose ir kituose tarptautiniuose dokumentuose nustatytų sąlygų dėl valdymo ir kontrolės sistemų sukūrimo įgyvendinimu, spartesniu ES ir tarptautinių lėšų investavimu. Tačiau lieka neaišku, kokia situacija būtų su viešosiomis įstaigomis, neadministruojančiomis ES ar kitų tarptautinių lėšų. Išskyrimas institucijų, kurios administruoja ES ar kitas tarptautines lėšas ir numatymas, kad šios funkcijos gali būti pavestos Lietuvos Respublikos Vyriausybės nutarimu, sukurtų netolygią situaciją visoje viešojo administravimo sistemoje. Mūsų nuomone, turėtų būti laikomasi vieningų principų, nepriklausomai nuo to, kokias funkcijas įstaigos atlieka. Neturėtų būti koncentruojamasi į lėšų kilmę nustatant, kurios funkcijos gali būti nustatytos įstatymu, o kurios LRV nutarimu, t. y. ES ir tarptautinių lėšų administravimas, šias funkcijas pavedant nutarimu, prieštarauja viešojo administravimo principams ir išskiria šias lėšas administruojančias institucijas iš kitų, kai tuo tarpu kitų institucijų funkcijos nustatomos Įstatymu. Toks netolygumas </w:t>
            </w:r>
            <w:r w:rsidRPr="002839D9">
              <w:rPr>
                <w:rFonts w:cs="Times New Roman"/>
                <w:sz w:val="22"/>
                <w:szCs w:val="22"/>
              </w:rPr>
              <w:lastRenderedPageBreak/>
              <w:t>iškraipytų bendrą valstybės valdymo ir veikimo bei visą viešojo administravimo sistemą.</w:t>
            </w:r>
          </w:p>
        </w:tc>
        <w:tc>
          <w:tcPr>
            <w:tcW w:w="6095" w:type="dxa"/>
            <w:tcBorders>
              <w:top w:val="single" w:sz="4" w:space="0" w:color="auto"/>
              <w:left w:val="single" w:sz="4" w:space="0" w:color="000000"/>
              <w:bottom w:val="single" w:sz="4" w:space="0" w:color="auto"/>
              <w:right w:val="single" w:sz="4" w:space="0" w:color="000000"/>
            </w:tcBorders>
          </w:tcPr>
          <w:p w:rsidR="00C23CC8" w:rsidRDefault="00C23CC8" w:rsidP="00C23CC8">
            <w:pPr>
              <w:rPr>
                <w:b/>
                <w:sz w:val="22"/>
                <w:szCs w:val="22"/>
              </w:rPr>
            </w:pPr>
            <w:r w:rsidRPr="00962F42">
              <w:rPr>
                <w:b/>
                <w:sz w:val="22"/>
                <w:szCs w:val="22"/>
              </w:rPr>
              <w:lastRenderedPageBreak/>
              <w:t>Neatsižvelgta.</w:t>
            </w:r>
          </w:p>
          <w:p w:rsidR="00393288" w:rsidRPr="00962F42" w:rsidRDefault="005120E6" w:rsidP="00C23CC8">
            <w:pPr>
              <w:jc w:val="both"/>
              <w:rPr>
                <w:sz w:val="22"/>
                <w:szCs w:val="22"/>
              </w:rPr>
            </w:pPr>
            <w:r>
              <w:rPr>
                <w:sz w:val="22"/>
                <w:szCs w:val="22"/>
              </w:rPr>
              <w:t>Atsižvelgiant į su Lietuvos Respublikos Vyriausybės kanceliarija suderintą ir Vidaus reikalų ministerijos pateiktą siūlymą dėl Viešojo administravimo įstatymo 5 straipsnio pakeitimo, ši pastaba nebeaktuali.</w:t>
            </w:r>
          </w:p>
        </w:tc>
      </w:tr>
      <w:tr w:rsidR="00666402" w:rsidRPr="009D11E4" w:rsidTr="00EB0926">
        <w:trPr>
          <w:trHeight w:val="560"/>
        </w:trPr>
        <w:tc>
          <w:tcPr>
            <w:tcW w:w="1560" w:type="dxa"/>
            <w:tcBorders>
              <w:top w:val="single" w:sz="4" w:space="0" w:color="000000"/>
              <w:left w:val="single" w:sz="4" w:space="0" w:color="000000"/>
              <w:bottom w:val="single" w:sz="4" w:space="0" w:color="000000"/>
              <w:right w:val="single" w:sz="4" w:space="0" w:color="000000"/>
            </w:tcBorders>
            <w:vAlign w:val="center"/>
          </w:tcPr>
          <w:p w:rsidR="00666402" w:rsidRPr="005E66BE" w:rsidRDefault="00C23CC8" w:rsidP="005E66BE">
            <w:pPr>
              <w:rPr>
                <w:sz w:val="22"/>
                <w:szCs w:val="22"/>
              </w:rPr>
            </w:pPr>
            <w:r>
              <w:rPr>
                <w:sz w:val="22"/>
                <w:szCs w:val="22"/>
              </w:rPr>
              <w:lastRenderedPageBreak/>
              <w:t>2</w:t>
            </w:r>
            <w:r w:rsidR="003E04C2" w:rsidRPr="00962F42">
              <w:rPr>
                <w:sz w:val="22"/>
                <w:szCs w:val="22"/>
              </w:rPr>
              <w:t>.2.</w:t>
            </w:r>
          </w:p>
        </w:tc>
        <w:tc>
          <w:tcPr>
            <w:tcW w:w="7938" w:type="dxa"/>
            <w:tcBorders>
              <w:top w:val="single" w:sz="4" w:space="0" w:color="auto"/>
              <w:left w:val="single" w:sz="4" w:space="0" w:color="000000"/>
              <w:bottom w:val="single" w:sz="4" w:space="0" w:color="auto"/>
              <w:right w:val="single" w:sz="4" w:space="0" w:color="000000"/>
            </w:tcBorders>
          </w:tcPr>
          <w:p w:rsidR="009175BC" w:rsidRPr="00962F42" w:rsidRDefault="002839D9" w:rsidP="00EB0926">
            <w:pPr>
              <w:pStyle w:val="Pagrindinistekstas"/>
              <w:ind w:firstLine="0"/>
              <w:rPr>
                <w:rFonts w:cs="Times New Roman"/>
                <w:sz w:val="22"/>
                <w:szCs w:val="22"/>
              </w:rPr>
            </w:pPr>
            <w:r w:rsidRPr="002839D9">
              <w:rPr>
                <w:rFonts w:cs="Times New Roman"/>
                <w:sz w:val="22"/>
                <w:szCs w:val="22"/>
              </w:rPr>
              <w:t>Siūlome apsvarstyti VAĮ 4 ir 5 straipsnių pakeitimus, kad viešojo administravimo subjektams, turintiems viešojo administravimo įgaliojimus, būtų priskirtos ir valstybės valdomos bendrovės, numatant sąlygas, kad tokie įgaliojimai joms turi būti pavesti įstatymuose ir kai objektyviai pagrindžiama, kad nėra valstybės ar savivaldybių institucijų ar įstaigų, kurioms šie įgaliojimai gali būti suteikti, ir kai tokie įgaliojimai yra tiesiogiai susiję su tos valstybės valdomos bendrovės tikslais. Toks viešojo administravimo įgaliojimų suteikimas valstybės valdomoms bendrovėms yra ypač aktualus dabar vykdomo valstybės valdomų įmonių pertvarkymo kontekste, kai 5 Susisiekimo ministerijos srities valstybės įmonės, valstybės įmonė Registrų centras ir valstybės įmonė „</w:t>
            </w:r>
            <w:proofErr w:type="spellStart"/>
            <w:r w:rsidRPr="002839D9">
              <w:rPr>
                <w:rFonts w:cs="Times New Roman"/>
                <w:sz w:val="22"/>
                <w:szCs w:val="22"/>
              </w:rPr>
              <w:t>Regitra</w:t>
            </w:r>
            <w:proofErr w:type="spellEnd"/>
            <w:r w:rsidRPr="002839D9">
              <w:rPr>
                <w:rFonts w:cs="Times New Roman"/>
                <w:sz w:val="22"/>
                <w:szCs w:val="22"/>
              </w:rPr>
              <w:t>“ planuojamos pertvarkyti į valstybės valdomas akcines bendroves, o jos didesne ar mažesne apimtimi vykdo viešojo administravimo funkcijas ir turi viešojo administravimo įgaliojimų.</w:t>
            </w:r>
          </w:p>
        </w:tc>
        <w:tc>
          <w:tcPr>
            <w:tcW w:w="6095" w:type="dxa"/>
            <w:tcBorders>
              <w:top w:val="single" w:sz="4" w:space="0" w:color="auto"/>
              <w:left w:val="single" w:sz="4" w:space="0" w:color="000000"/>
              <w:bottom w:val="single" w:sz="4" w:space="0" w:color="auto"/>
              <w:right w:val="single" w:sz="4" w:space="0" w:color="000000"/>
            </w:tcBorders>
          </w:tcPr>
          <w:p w:rsidR="00450ECC" w:rsidRPr="00962F42" w:rsidRDefault="00450ECC" w:rsidP="00EB0926">
            <w:pPr>
              <w:jc w:val="both"/>
              <w:rPr>
                <w:b/>
                <w:sz w:val="22"/>
                <w:szCs w:val="22"/>
              </w:rPr>
            </w:pPr>
            <w:r w:rsidRPr="00962F42">
              <w:rPr>
                <w:b/>
                <w:sz w:val="22"/>
                <w:szCs w:val="22"/>
              </w:rPr>
              <w:t>Neatsižvelgta.</w:t>
            </w:r>
          </w:p>
          <w:p w:rsidR="009A545F" w:rsidRPr="00962F42" w:rsidRDefault="004A6905" w:rsidP="00EB0926">
            <w:pPr>
              <w:jc w:val="both"/>
              <w:rPr>
                <w:sz w:val="22"/>
                <w:szCs w:val="22"/>
              </w:rPr>
            </w:pPr>
            <w:r>
              <w:rPr>
                <w:sz w:val="22"/>
                <w:szCs w:val="22"/>
              </w:rPr>
              <w:t>Viešojo administravimo įstatymais</w:t>
            </w:r>
            <w:r w:rsidR="00450ECC" w:rsidRPr="00450ECC">
              <w:rPr>
                <w:sz w:val="22"/>
                <w:szCs w:val="22"/>
              </w:rPr>
              <w:t xml:space="preserve"> kartu su kitais pakete esančia</w:t>
            </w:r>
            <w:r w:rsidR="00EB0926">
              <w:rPr>
                <w:sz w:val="22"/>
                <w:szCs w:val="22"/>
              </w:rPr>
              <w:t>is įstatymais keičiami tik dėl S</w:t>
            </w:r>
            <w:r w:rsidR="00450ECC" w:rsidRPr="00450ECC">
              <w:rPr>
                <w:sz w:val="22"/>
                <w:szCs w:val="22"/>
              </w:rPr>
              <w:t>trateginio valdymo sistemos tobulinimo, kadangi siūlomi teisės akto pakeitimai nėra su tuo susiję, todėl į juos nėra atsižvelgiama.</w:t>
            </w:r>
          </w:p>
        </w:tc>
      </w:tr>
      <w:tr w:rsidR="00666402" w:rsidRPr="009D11E4" w:rsidTr="00EB0926">
        <w:trPr>
          <w:trHeight w:val="699"/>
        </w:trPr>
        <w:tc>
          <w:tcPr>
            <w:tcW w:w="1560" w:type="dxa"/>
            <w:tcBorders>
              <w:top w:val="single" w:sz="4" w:space="0" w:color="000000"/>
              <w:left w:val="single" w:sz="4" w:space="0" w:color="000000"/>
              <w:bottom w:val="single" w:sz="4" w:space="0" w:color="000000"/>
              <w:right w:val="single" w:sz="4" w:space="0" w:color="000000"/>
            </w:tcBorders>
            <w:vAlign w:val="center"/>
          </w:tcPr>
          <w:p w:rsidR="00666402" w:rsidRPr="00962F42" w:rsidRDefault="00C23CC8" w:rsidP="00176373">
            <w:pPr>
              <w:rPr>
                <w:sz w:val="22"/>
                <w:szCs w:val="22"/>
              </w:rPr>
            </w:pPr>
            <w:r>
              <w:rPr>
                <w:sz w:val="22"/>
                <w:szCs w:val="22"/>
              </w:rPr>
              <w:t>2</w:t>
            </w:r>
            <w:r w:rsidR="00D839FF" w:rsidRPr="00962F42">
              <w:rPr>
                <w:sz w:val="22"/>
                <w:szCs w:val="22"/>
              </w:rPr>
              <w:t>.3.</w:t>
            </w:r>
          </w:p>
        </w:tc>
        <w:tc>
          <w:tcPr>
            <w:tcW w:w="7938" w:type="dxa"/>
            <w:tcBorders>
              <w:top w:val="single" w:sz="4" w:space="0" w:color="auto"/>
              <w:left w:val="single" w:sz="4" w:space="0" w:color="000000"/>
              <w:bottom w:val="single" w:sz="4" w:space="0" w:color="auto"/>
              <w:right w:val="single" w:sz="4" w:space="0" w:color="000000"/>
            </w:tcBorders>
          </w:tcPr>
          <w:p w:rsidR="002839D9" w:rsidRPr="002839D9" w:rsidRDefault="002839D9" w:rsidP="00EB0926">
            <w:pPr>
              <w:pStyle w:val="Pagrindinistekstas"/>
              <w:ind w:firstLine="0"/>
              <w:rPr>
                <w:rFonts w:cs="Times New Roman"/>
                <w:sz w:val="22"/>
                <w:szCs w:val="22"/>
              </w:rPr>
            </w:pPr>
            <w:r w:rsidRPr="002839D9">
              <w:rPr>
                <w:rFonts w:cs="Times New Roman"/>
                <w:sz w:val="22"/>
                <w:szCs w:val="22"/>
              </w:rPr>
              <w:t>Siūlomi VAĮ pakeitimai:</w:t>
            </w:r>
          </w:p>
          <w:p w:rsidR="002839D9" w:rsidRPr="002839D9" w:rsidRDefault="002839D9" w:rsidP="00EB0926">
            <w:pPr>
              <w:pStyle w:val="Pagrindinistekstas"/>
              <w:ind w:firstLine="0"/>
              <w:rPr>
                <w:rFonts w:cs="Times New Roman"/>
                <w:sz w:val="22"/>
                <w:szCs w:val="22"/>
              </w:rPr>
            </w:pPr>
            <w:r w:rsidRPr="002839D9">
              <w:rPr>
                <w:rFonts w:cs="Times New Roman"/>
                <w:sz w:val="22"/>
                <w:szCs w:val="22"/>
              </w:rPr>
              <w:t>1. Pakeisti 4 straipsnio 2 dalį ir ją išdėstyti taip:</w:t>
            </w:r>
          </w:p>
          <w:p w:rsidR="002839D9" w:rsidRPr="002839D9" w:rsidRDefault="002839D9" w:rsidP="00EB0926">
            <w:pPr>
              <w:pStyle w:val="Pagrindinistekstas"/>
              <w:ind w:firstLine="0"/>
              <w:rPr>
                <w:rFonts w:cs="Times New Roman"/>
                <w:sz w:val="22"/>
                <w:szCs w:val="22"/>
              </w:rPr>
            </w:pPr>
            <w:r w:rsidRPr="002839D9">
              <w:rPr>
                <w:rFonts w:cs="Times New Roman"/>
                <w:sz w:val="22"/>
                <w:szCs w:val="22"/>
              </w:rPr>
              <w:t xml:space="preserve">„2. Valstybinio administravimo subjektai yra kolegialios ar vienasmenės valstybės institucijos, biudžetinės įstaigos, išlaikomos iš valstybės biudžeto asignavimų ir kitų valstybės pinigų fondų lėšų, Lietuvos bankas, Lietuvos kariuomenė, įstatymų nustatytą specialų statusą turintys fiziniai asmenys, asociacijos, valstybės įmonės, </w:t>
            </w:r>
            <w:r w:rsidRPr="00450ECC">
              <w:rPr>
                <w:rFonts w:cs="Times New Roman"/>
                <w:b/>
                <w:sz w:val="22"/>
                <w:szCs w:val="22"/>
              </w:rPr>
              <w:t>valstybės valdomos bendrovės, kaip jos apibrėžtos Lietuvos Respublikos valstybės ir savivaldybių turto valdymo, naudojimo ir disponavimo juo įstatymo 2 straipsnio 15 dalyje (toliau – valstybės valdoma bendrovė)</w:t>
            </w:r>
            <w:r w:rsidRPr="002839D9">
              <w:rPr>
                <w:rFonts w:cs="Times New Roman"/>
                <w:sz w:val="22"/>
                <w:szCs w:val="22"/>
              </w:rPr>
              <w:t>, viešosios įstaigos, kurių savininkė arba dalininkė yra valstybė, šio įstatymo nustatyta tvarka įgalioti atlikti viešąjį administravimą.“.</w:t>
            </w:r>
          </w:p>
          <w:p w:rsidR="002839D9" w:rsidRPr="002839D9" w:rsidRDefault="002839D9" w:rsidP="00EB0926">
            <w:pPr>
              <w:pStyle w:val="Pagrindinistekstas"/>
              <w:ind w:firstLine="0"/>
              <w:rPr>
                <w:rFonts w:cs="Times New Roman"/>
                <w:sz w:val="22"/>
                <w:szCs w:val="22"/>
              </w:rPr>
            </w:pPr>
            <w:r w:rsidRPr="002839D9">
              <w:rPr>
                <w:rFonts w:cs="Times New Roman"/>
                <w:sz w:val="22"/>
                <w:szCs w:val="22"/>
              </w:rPr>
              <w:t>2. Pakeisti 5 straipsnio 1 dalies 2 punktą ir jį išdėstyti taip:</w:t>
            </w:r>
          </w:p>
          <w:p w:rsidR="002839D9" w:rsidRPr="002839D9" w:rsidRDefault="002839D9" w:rsidP="00EB0926">
            <w:pPr>
              <w:pStyle w:val="Pagrindinistekstas"/>
              <w:ind w:firstLine="0"/>
              <w:rPr>
                <w:rFonts w:cs="Times New Roman"/>
                <w:sz w:val="22"/>
                <w:szCs w:val="22"/>
              </w:rPr>
            </w:pPr>
            <w:r w:rsidRPr="002839D9">
              <w:rPr>
                <w:rFonts w:cs="Times New Roman"/>
                <w:sz w:val="22"/>
                <w:szCs w:val="22"/>
              </w:rPr>
              <w:t xml:space="preserve">„2) įstatymų nustatytą specialų statusą turintiems fiziniams asmenims, asociacijoms, viešosioms įstaigoms, kurių savininkė ar dalininkė yra valstybė ar savivaldybė, valstybės ar savivaldybės įmonėms, </w:t>
            </w:r>
            <w:r w:rsidRPr="008F1CD1">
              <w:rPr>
                <w:rFonts w:cs="Times New Roman"/>
                <w:b/>
                <w:sz w:val="22"/>
                <w:szCs w:val="22"/>
              </w:rPr>
              <w:t>valstybės valdomoms bendrovėms</w:t>
            </w:r>
            <w:r w:rsidRPr="002839D9">
              <w:rPr>
                <w:rFonts w:cs="Times New Roman"/>
                <w:sz w:val="22"/>
                <w:szCs w:val="22"/>
              </w:rPr>
              <w:t xml:space="preserve"> viešojo administravimo įgaliojimai gali būti suteikti tik įstatymais, tiesiogiai taikomu Europos Sąjungos teisės aktu, ratifikuota Lietuvos Respublikos tarptautine sutartimi, kai tame teisės akte nurodomas konkretus veikiantis ar numatomas steigti viešojo administravimo subjektas (jo pavadinimas, paskirtis, teisinė forma, santykiai su kitais viešojo administravimo subjektais) ir nustatomas baigtinis konkrečių tokiam subjektui suteikiamų viešojo administravimo įgaliojimų sąrašas.“.</w:t>
            </w:r>
          </w:p>
          <w:p w:rsidR="002839D9" w:rsidRPr="002839D9" w:rsidRDefault="002839D9" w:rsidP="00EB0926">
            <w:pPr>
              <w:pStyle w:val="Pagrindinistekstas"/>
              <w:ind w:firstLine="0"/>
              <w:rPr>
                <w:rFonts w:cs="Times New Roman"/>
                <w:sz w:val="22"/>
                <w:szCs w:val="22"/>
              </w:rPr>
            </w:pPr>
            <w:r w:rsidRPr="002839D9">
              <w:rPr>
                <w:rFonts w:cs="Times New Roman"/>
                <w:sz w:val="22"/>
                <w:szCs w:val="22"/>
              </w:rPr>
              <w:t>3. Pakeisti 5 straipsnio 2 dalies 4 punktą ir jį išdėstyti taip:</w:t>
            </w:r>
          </w:p>
          <w:p w:rsidR="002839D9" w:rsidRPr="002839D9" w:rsidRDefault="002839D9" w:rsidP="00EB0926">
            <w:pPr>
              <w:pStyle w:val="Pagrindinistekstas"/>
              <w:tabs>
                <w:tab w:val="left" w:pos="3219"/>
              </w:tabs>
              <w:ind w:firstLine="0"/>
              <w:rPr>
                <w:rFonts w:cs="Times New Roman"/>
                <w:sz w:val="22"/>
                <w:szCs w:val="22"/>
              </w:rPr>
            </w:pPr>
            <w:r w:rsidRPr="002839D9">
              <w:rPr>
                <w:rFonts w:cs="Times New Roman"/>
                <w:sz w:val="22"/>
                <w:szCs w:val="22"/>
              </w:rPr>
              <w:t xml:space="preserve">„4) valstybės ir savivaldybių įmonėms </w:t>
            </w:r>
            <w:r w:rsidRPr="008F1CD1">
              <w:rPr>
                <w:rFonts w:cs="Times New Roman"/>
                <w:b/>
                <w:sz w:val="22"/>
                <w:szCs w:val="22"/>
              </w:rPr>
              <w:t>bei valstybės valdomoms bendrovėms</w:t>
            </w:r>
            <w:r w:rsidRPr="002839D9">
              <w:rPr>
                <w:rFonts w:cs="Times New Roman"/>
                <w:sz w:val="22"/>
                <w:szCs w:val="22"/>
              </w:rPr>
              <w:t xml:space="preserve"> gali būti suteikiami įgaliojimai atlikti funkcijas šio įstatymo 6 straipsnio 2 ir 3 punktuose nustatytose viešojo administravimo srityse ir tik tais atvejais, kai objektyviai pagrindžiama, kad nėra valstybės ar savivaldybių institucijų ar įstaigų, kurioms šie </w:t>
            </w:r>
            <w:r w:rsidRPr="002839D9">
              <w:rPr>
                <w:rFonts w:cs="Times New Roman"/>
                <w:sz w:val="22"/>
                <w:szCs w:val="22"/>
              </w:rPr>
              <w:lastRenderedPageBreak/>
              <w:t xml:space="preserve">įgaliojimai gali būti suteikti, ir kai tokie įgaliojimai yra tiesiogiai susiję su tos valstybės, ar savivaldybės įmonės </w:t>
            </w:r>
            <w:r w:rsidRPr="008F1CD1">
              <w:rPr>
                <w:rFonts w:cs="Times New Roman"/>
                <w:b/>
                <w:sz w:val="22"/>
                <w:szCs w:val="22"/>
              </w:rPr>
              <w:t>ar valstybės valdomos bendrovės</w:t>
            </w:r>
            <w:r w:rsidRPr="002839D9">
              <w:rPr>
                <w:rFonts w:cs="Times New Roman"/>
                <w:sz w:val="22"/>
                <w:szCs w:val="22"/>
              </w:rPr>
              <w:t xml:space="preserve"> veiklos tikslais;“.</w:t>
            </w:r>
          </w:p>
          <w:p w:rsidR="002839D9" w:rsidRPr="002839D9" w:rsidRDefault="002839D9" w:rsidP="00EB0926">
            <w:pPr>
              <w:pStyle w:val="Pagrindinistekstas"/>
              <w:ind w:firstLine="0"/>
              <w:rPr>
                <w:rFonts w:cs="Times New Roman"/>
                <w:sz w:val="22"/>
                <w:szCs w:val="22"/>
              </w:rPr>
            </w:pPr>
            <w:r w:rsidRPr="002839D9">
              <w:rPr>
                <w:rFonts w:cs="Times New Roman"/>
                <w:sz w:val="22"/>
                <w:szCs w:val="22"/>
              </w:rPr>
              <w:t>4. Pakeisti 5 straipsnio 3 dalies 2 punktą ir jį išdėstyti taip:</w:t>
            </w:r>
          </w:p>
          <w:p w:rsidR="002839D9" w:rsidRPr="002839D9" w:rsidRDefault="002839D9" w:rsidP="00EB0926">
            <w:pPr>
              <w:pStyle w:val="Pagrindinistekstas"/>
              <w:ind w:firstLine="0"/>
              <w:rPr>
                <w:rFonts w:cs="Times New Roman"/>
                <w:sz w:val="22"/>
                <w:szCs w:val="22"/>
              </w:rPr>
            </w:pPr>
            <w:r w:rsidRPr="002839D9">
              <w:rPr>
                <w:rFonts w:cs="Times New Roman"/>
                <w:sz w:val="22"/>
                <w:szCs w:val="22"/>
              </w:rPr>
              <w:t xml:space="preserve">„2) viešosioms įstaigoms, kurių savininkė ar dalininkė yra valstybė ar savivaldybė, valstybės ar savivaldybės įmonėms, </w:t>
            </w:r>
            <w:r w:rsidRPr="008F1CD1">
              <w:rPr>
                <w:rFonts w:cs="Times New Roman"/>
                <w:b/>
                <w:sz w:val="22"/>
                <w:szCs w:val="22"/>
              </w:rPr>
              <w:t>valstybės valdomoms bendrovėms</w:t>
            </w:r>
            <w:r w:rsidRPr="002839D9">
              <w:rPr>
                <w:rFonts w:cs="Times New Roman"/>
                <w:sz w:val="22"/>
                <w:szCs w:val="22"/>
              </w:rPr>
              <w:t>, regionų plėtros taryboms suteiktų viešojo administravimo įgaliojimų įgyvendinimas reglamentuojamas vidaus administravimo dokumentuose taip, kad būtų galima nustatyti, kurioms darbuotojų, dirbančių pagal darbo sutartis (toliau – darbuotojai), pareigybėms yra priskirta atlikti funkcijas, tiesiogiai susijusias su šioms įstaigoms suteiktų viešojo administravimo įgaliojimų įgyvendinimu.“.</w:t>
            </w:r>
          </w:p>
          <w:p w:rsidR="00A73DA1" w:rsidRPr="00962F42" w:rsidRDefault="002839D9" w:rsidP="00EB0926">
            <w:pPr>
              <w:pStyle w:val="Pagrindinistekstas"/>
              <w:ind w:firstLine="0"/>
              <w:rPr>
                <w:rFonts w:cs="Times New Roman"/>
                <w:sz w:val="22"/>
                <w:szCs w:val="22"/>
              </w:rPr>
            </w:pPr>
            <w:r w:rsidRPr="002839D9">
              <w:rPr>
                <w:rFonts w:cs="Times New Roman"/>
                <w:sz w:val="22"/>
                <w:szCs w:val="22"/>
              </w:rPr>
              <w:t>VAĮ 9 straipsnio, kuriame įvardinta valstybės įmonė Registrų centras, pakeitimai būtų teikiami tada, kai bus pradėtos įgyvendinti valstybės įmonės Registrų centras pertvarkos priemonės.</w:t>
            </w:r>
          </w:p>
        </w:tc>
        <w:tc>
          <w:tcPr>
            <w:tcW w:w="6095" w:type="dxa"/>
            <w:tcBorders>
              <w:top w:val="single" w:sz="4" w:space="0" w:color="auto"/>
              <w:left w:val="single" w:sz="4" w:space="0" w:color="000000"/>
              <w:bottom w:val="single" w:sz="4" w:space="0" w:color="auto"/>
              <w:right w:val="single" w:sz="4" w:space="0" w:color="000000"/>
            </w:tcBorders>
          </w:tcPr>
          <w:p w:rsidR="00450ECC" w:rsidRPr="00962F42" w:rsidRDefault="00450ECC" w:rsidP="00EB0926">
            <w:pPr>
              <w:jc w:val="both"/>
              <w:rPr>
                <w:b/>
                <w:sz w:val="22"/>
                <w:szCs w:val="22"/>
              </w:rPr>
            </w:pPr>
            <w:r w:rsidRPr="00962F42">
              <w:rPr>
                <w:b/>
                <w:sz w:val="22"/>
                <w:szCs w:val="22"/>
              </w:rPr>
              <w:lastRenderedPageBreak/>
              <w:t>Neatsižvelgta.</w:t>
            </w:r>
          </w:p>
          <w:p w:rsidR="00CE6614" w:rsidRPr="00962F42" w:rsidRDefault="00393288" w:rsidP="00EB0926">
            <w:pPr>
              <w:jc w:val="both"/>
              <w:rPr>
                <w:sz w:val="22"/>
                <w:szCs w:val="22"/>
              </w:rPr>
            </w:pPr>
            <w:r>
              <w:rPr>
                <w:sz w:val="22"/>
                <w:szCs w:val="22"/>
              </w:rPr>
              <w:t>Viešojo administravimo įstatymais</w:t>
            </w:r>
            <w:r w:rsidRPr="00450ECC">
              <w:rPr>
                <w:sz w:val="22"/>
                <w:szCs w:val="22"/>
              </w:rPr>
              <w:t xml:space="preserve"> kartu su kitais pakete esančiais įstatymais keičiami tik dėl strateginio valdymo sistemos tobulinimo, kadangi siūlomi teisės akto pakeitimai nėra su tuo susiję, todėl į juos nėra atsižvelgiama.</w:t>
            </w:r>
          </w:p>
        </w:tc>
      </w:tr>
      <w:tr w:rsidR="00C23CC8" w:rsidRPr="009D11E4" w:rsidTr="005120E6">
        <w:trPr>
          <w:trHeight w:val="365"/>
        </w:trPr>
        <w:tc>
          <w:tcPr>
            <w:tcW w:w="15593" w:type="dxa"/>
            <w:gridSpan w:val="3"/>
            <w:tcBorders>
              <w:top w:val="single" w:sz="4" w:space="0" w:color="000000"/>
              <w:left w:val="single" w:sz="4" w:space="0" w:color="000000"/>
              <w:bottom w:val="single" w:sz="4" w:space="0" w:color="000000"/>
              <w:right w:val="single" w:sz="4" w:space="0" w:color="000000"/>
            </w:tcBorders>
            <w:vAlign w:val="center"/>
          </w:tcPr>
          <w:p w:rsidR="00C23CC8" w:rsidRPr="00962F42" w:rsidRDefault="00C23CC8" w:rsidP="00EB0926">
            <w:pPr>
              <w:jc w:val="both"/>
              <w:rPr>
                <w:b/>
                <w:sz w:val="22"/>
                <w:szCs w:val="22"/>
              </w:rPr>
            </w:pPr>
            <w:r>
              <w:rPr>
                <w:b/>
                <w:sz w:val="22"/>
                <w:szCs w:val="22"/>
              </w:rPr>
              <w:lastRenderedPageBreak/>
              <w:t>3. Teisingumo ministerija</w:t>
            </w:r>
          </w:p>
        </w:tc>
      </w:tr>
      <w:tr w:rsidR="00C23CC8" w:rsidRPr="009D11E4" w:rsidTr="00EB0926">
        <w:trPr>
          <w:trHeight w:val="699"/>
        </w:trPr>
        <w:tc>
          <w:tcPr>
            <w:tcW w:w="1560" w:type="dxa"/>
            <w:tcBorders>
              <w:top w:val="single" w:sz="4" w:space="0" w:color="000000"/>
              <w:left w:val="single" w:sz="4" w:space="0" w:color="000000"/>
              <w:bottom w:val="single" w:sz="4" w:space="0" w:color="000000"/>
              <w:right w:val="single" w:sz="4" w:space="0" w:color="000000"/>
            </w:tcBorders>
            <w:vAlign w:val="center"/>
          </w:tcPr>
          <w:p w:rsidR="00C23CC8" w:rsidRDefault="00C23CC8" w:rsidP="00176373">
            <w:pPr>
              <w:rPr>
                <w:sz w:val="22"/>
                <w:szCs w:val="22"/>
              </w:rPr>
            </w:pPr>
            <w:r>
              <w:rPr>
                <w:sz w:val="22"/>
                <w:szCs w:val="22"/>
              </w:rPr>
              <w:t>3.1</w:t>
            </w:r>
          </w:p>
        </w:tc>
        <w:tc>
          <w:tcPr>
            <w:tcW w:w="7938" w:type="dxa"/>
            <w:tcBorders>
              <w:top w:val="single" w:sz="4" w:space="0" w:color="auto"/>
              <w:left w:val="single" w:sz="4" w:space="0" w:color="000000"/>
              <w:bottom w:val="single" w:sz="4" w:space="0" w:color="auto"/>
              <w:right w:val="single" w:sz="4" w:space="0" w:color="000000"/>
            </w:tcBorders>
          </w:tcPr>
          <w:p w:rsidR="00C23CC8" w:rsidRPr="002839D9" w:rsidRDefault="00C23CC8" w:rsidP="00EB0926">
            <w:pPr>
              <w:pStyle w:val="Pagrindinistekstas"/>
              <w:ind w:firstLine="0"/>
              <w:rPr>
                <w:rFonts w:cs="Times New Roman"/>
                <w:sz w:val="22"/>
                <w:szCs w:val="22"/>
              </w:rPr>
            </w:pPr>
            <w:r w:rsidRPr="00C23CC8">
              <w:rPr>
                <w:rFonts w:cs="Times New Roman"/>
                <w:sz w:val="22"/>
                <w:szCs w:val="22"/>
              </w:rPr>
              <w:t>VAĮ pakeitimo projekto 1 str. 2 d. iš esmės keistina pakeitimą įvardijanti formuluotė  „Įtraukti naują 5 straipsnio 1 dalies papunktį ir jį išdėstyti tai:“ (žr. Teisės aktų projektų rengimo rekomendacijų, patvirtintų Lietuvos Respublikos teisingumo ministro 2013 m. gruodžio 23 d. įsakymu Nr. 1R-298, 89.2 p. pateikiamus pakeitimų dėstymo, įskaitant vartotinas formuluotes, pavyzdžius). Be to, VAĮ pakeitimo projekto 1 str. 2 d. dėstomos naujos nuostatos „a) įstatymais arba tiesiogiai taikomu Europos Sąjungos teisės aktu, ratifikuota Lietuvos Respublikos tarptautine sutartimi, kai tame teisės akte nurodomas konkretus veikiantis ar numatomas steigti viešojo administravimo subjektas (jo pavadinimas, paskirtis, teisinė forma, santykiai su kitais viešojo administravimo subjektais) ir nustatomas baigtinis konkrečių tokiam subjektui suteikiamų viešojo administravimo įgaliojimų sąrašas“, viena vertus, prieštarauja naujo VAĮ 5 str. 1 d. 3 p. nuostatoms, pagal kurias siekiama numatyti viešojo administravimo įgaliojimų suteikimą Vyriausybės nutarimu, kita vertus, a) papunktis būtų tik vienas, todėl apjungtinas su dėstomu 3 p. (t. y., analogiškai, kaip VAĮ 5 str. 1 d. 2 p.).</w:t>
            </w:r>
          </w:p>
        </w:tc>
        <w:tc>
          <w:tcPr>
            <w:tcW w:w="6095" w:type="dxa"/>
            <w:tcBorders>
              <w:top w:val="single" w:sz="4" w:space="0" w:color="auto"/>
              <w:left w:val="single" w:sz="4" w:space="0" w:color="000000"/>
              <w:bottom w:val="single" w:sz="4" w:space="0" w:color="auto"/>
              <w:right w:val="single" w:sz="4" w:space="0" w:color="000000"/>
            </w:tcBorders>
          </w:tcPr>
          <w:p w:rsidR="00C23CC8" w:rsidRDefault="00C23CC8" w:rsidP="00C23CC8">
            <w:pPr>
              <w:rPr>
                <w:b/>
                <w:sz w:val="22"/>
                <w:szCs w:val="22"/>
              </w:rPr>
            </w:pPr>
            <w:r w:rsidRPr="00962F42">
              <w:rPr>
                <w:b/>
                <w:sz w:val="22"/>
                <w:szCs w:val="22"/>
              </w:rPr>
              <w:t>Neatsižvelgta.</w:t>
            </w:r>
          </w:p>
          <w:p w:rsidR="00C23CC8" w:rsidRPr="00962F42" w:rsidRDefault="005120E6" w:rsidP="00C23CC8">
            <w:pPr>
              <w:jc w:val="both"/>
              <w:rPr>
                <w:b/>
                <w:sz w:val="22"/>
                <w:szCs w:val="22"/>
              </w:rPr>
            </w:pPr>
            <w:r>
              <w:rPr>
                <w:sz w:val="22"/>
                <w:szCs w:val="22"/>
              </w:rPr>
              <w:t>Atsižvelgiant į su Lietuvos Respublikos Vyriausybės kanceliarija suderintą ir Vidaus reikalų ministerijos pateiktą siūlymą dėl Viešojo administravimo įstatymo 5 straipsnio pakeitimo, ši pastaba nebeaktuali.</w:t>
            </w:r>
          </w:p>
        </w:tc>
      </w:tr>
      <w:tr w:rsidR="00E3248C" w:rsidRPr="009D11E4" w:rsidTr="008C17C1">
        <w:trPr>
          <w:trHeight w:val="428"/>
        </w:trPr>
        <w:tc>
          <w:tcPr>
            <w:tcW w:w="15593" w:type="dxa"/>
            <w:gridSpan w:val="3"/>
            <w:tcBorders>
              <w:top w:val="single" w:sz="4" w:space="0" w:color="000000"/>
              <w:left w:val="single" w:sz="4" w:space="0" w:color="000000"/>
              <w:bottom w:val="single" w:sz="4" w:space="0" w:color="000000"/>
              <w:right w:val="single" w:sz="4" w:space="0" w:color="000000"/>
            </w:tcBorders>
            <w:vAlign w:val="center"/>
          </w:tcPr>
          <w:p w:rsidR="00E3248C" w:rsidRPr="00962F42" w:rsidRDefault="00C23CC8" w:rsidP="008F1CD1">
            <w:pPr>
              <w:rPr>
                <w:b/>
                <w:sz w:val="22"/>
                <w:szCs w:val="22"/>
              </w:rPr>
            </w:pPr>
            <w:r>
              <w:rPr>
                <w:b/>
                <w:sz w:val="22"/>
                <w:szCs w:val="22"/>
              </w:rPr>
              <w:t>4</w:t>
            </w:r>
            <w:r w:rsidR="00E3248C" w:rsidRPr="00962F42">
              <w:rPr>
                <w:b/>
                <w:sz w:val="22"/>
                <w:szCs w:val="22"/>
              </w:rPr>
              <w:t xml:space="preserve">. </w:t>
            </w:r>
            <w:r w:rsidR="002839D9">
              <w:rPr>
                <w:b/>
                <w:sz w:val="22"/>
                <w:szCs w:val="22"/>
              </w:rPr>
              <w:t>Vidaus reikalų</w:t>
            </w:r>
            <w:r w:rsidR="00E3248C" w:rsidRPr="00962F42">
              <w:rPr>
                <w:b/>
                <w:sz w:val="22"/>
                <w:szCs w:val="22"/>
              </w:rPr>
              <w:t xml:space="preserve"> ministerija</w:t>
            </w:r>
          </w:p>
        </w:tc>
      </w:tr>
      <w:tr w:rsidR="00E3248C" w:rsidRPr="009D11E4" w:rsidTr="00EB0926">
        <w:trPr>
          <w:trHeight w:val="1015"/>
        </w:trPr>
        <w:tc>
          <w:tcPr>
            <w:tcW w:w="1560" w:type="dxa"/>
            <w:tcBorders>
              <w:top w:val="single" w:sz="4" w:space="0" w:color="000000"/>
              <w:left w:val="single" w:sz="4" w:space="0" w:color="000000"/>
              <w:bottom w:val="single" w:sz="4" w:space="0" w:color="000000"/>
              <w:right w:val="single" w:sz="4" w:space="0" w:color="000000"/>
            </w:tcBorders>
            <w:vAlign w:val="center"/>
          </w:tcPr>
          <w:p w:rsidR="00E3248C" w:rsidRPr="00962F42" w:rsidRDefault="00C23CC8" w:rsidP="00176373">
            <w:pPr>
              <w:rPr>
                <w:sz w:val="22"/>
                <w:szCs w:val="22"/>
              </w:rPr>
            </w:pPr>
            <w:r>
              <w:rPr>
                <w:sz w:val="22"/>
                <w:szCs w:val="22"/>
              </w:rPr>
              <w:t>4</w:t>
            </w:r>
            <w:r w:rsidR="00841113">
              <w:rPr>
                <w:sz w:val="22"/>
                <w:szCs w:val="22"/>
              </w:rPr>
              <w:t>.1</w:t>
            </w:r>
            <w:r w:rsidR="00083EFD" w:rsidRPr="00962F42">
              <w:rPr>
                <w:sz w:val="22"/>
                <w:szCs w:val="22"/>
              </w:rPr>
              <w:t>.</w:t>
            </w:r>
          </w:p>
        </w:tc>
        <w:tc>
          <w:tcPr>
            <w:tcW w:w="7938" w:type="dxa"/>
            <w:tcBorders>
              <w:top w:val="single" w:sz="4" w:space="0" w:color="auto"/>
              <w:left w:val="single" w:sz="4" w:space="0" w:color="000000"/>
              <w:bottom w:val="single" w:sz="4" w:space="0" w:color="auto"/>
              <w:right w:val="single" w:sz="4" w:space="0" w:color="000000"/>
            </w:tcBorders>
          </w:tcPr>
          <w:p w:rsidR="002839D9" w:rsidRPr="002839D9" w:rsidRDefault="002839D9" w:rsidP="00EB0926">
            <w:pPr>
              <w:pStyle w:val="Pagrindinistekstas"/>
              <w:rPr>
                <w:rFonts w:cs="Times New Roman"/>
                <w:sz w:val="22"/>
                <w:szCs w:val="22"/>
              </w:rPr>
            </w:pPr>
            <w:r w:rsidRPr="002839D9">
              <w:rPr>
                <w:rFonts w:cs="Times New Roman"/>
                <w:sz w:val="22"/>
                <w:szCs w:val="22"/>
              </w:rPr>
              <w:t xml:space="preserve">Pritartume VAĮ pakeitimo projekte siūlomo teisinio reguliavimo tikslui užtikrinti sklandų ir efektyvų ES ir kitos tarptautinės finansinės paramos administravimą ir projektų įgyvendinimą, tačiau nesutinkame su siūlomu VAĮ 5 straipsnio 1 dalies 2 ir 3 punkto dėstymu. Manome, kad toks reguliavimas neigiamai paveiktų egzistuojančią viešojo administravimo įgaliojimų suteikimo sistemą, nes būtų atsisakyta bendros ir labai svarbios taisyklės – viešojo administravimo įgaliojimus viešosioms įstaigoms suteikti įstatymu, tiesiogiai taikomu Europos Sąjungos teisės aktu arba ratifikuota Lietuvos Respublikos tarptautine sutartimi. Atkreipiame dėmesį į tai, kad viešojo administravimo subjektų sistemoje veikia viešosios įstaigos, kurioms pavesta ne tik administruoti Europos Sąjungos ar atskirų Europos Sąjungos valstybių narių finansinę paramą Lietuvai, bet ir atlikti daug kitų viešojo administravimo funkcijų įvairiose </w:t>
            </w:r>
            <w:r w:rsidRPr="002839D9">
              <w:rPr>
                <w:rFonts w:cs="Times New Roman"/>
                <w:sz w:val="22"/>
                <w:szCs w:val="22"/>
              </w:rPr>
              <w:lastRenderedPageBreak/>
              <w:t>valstybės veiklos srityse. Todėl, nepaisant siekio nustatyti kitokią viešojo administravimo įgaliojimų suteikimo tvarką paramą administruojančioms viešosioms įstaigoms, negali būti pažeidžiamas egzistuojantis viešojo administravimo įgaliojimų suteikimo tvarkos nuoseklumas ir stabilumas kitų viešojo administravimo funkcijas atliekančių viešųjų įstaigų atžvilgiu.</w:t>
            </w:r>
          </w:p>
          <w:p w:rsidR="002839D9" w:rsidRPr="002839D9" w:rsidRDefault="002839D9" w:rsidP="00EB0926">
            <w:pPr>
              <w:pStyle w:val="Pagrindinistekstas"/>
              <w:rPr>
                <w:rFonts w:cs="Times New Roman"/>
                <w:sz w:val="22"/>
                <w:szCs w:val="22"/>
              </w:rPr>
            </w:pPr>
            <w:r w:rsidRPr="002839D9">
              <w:rPr>
                <w:rFonts w:cs="Times New Roman"/>
                <w:sz w:val="22"/>
                <w:szCs w:val="22"/>
              </w:rPr>
              <w:t>Atsižvelgdami į tai ir siekdami teisinio aiškumo ir nuoseklumo, siūlytume VAĮ 5 straipsnio 1 dalį pildyti nauju 2 punktu ir išdėstyti jį taip:</w:t>
            </w:r>
          </w:p>
          <w:p w:rsidR="00E3248C" w:rsidRPr="00962F42" w:rsidRDefault="002839D9" w:rsidP="00EB0926">
            <w:pPr>
              <w:pStyle w:val="Pagrindinistekstas"/>
              <w:ind w:firstLine="0"/>
              <w:rPr>
                <w:rFonts w:cs="Times New Roman"/>
                <w:sz w:val="22"/>
                <w:szCs w:val="22"/>
              </w:rPr>
            </w:pPr>
            <w:r w:rsidRPr="008F1CD1">
              <w:rPr>
                <w:rFonts w:cs="Times New Roman"/>
                <w:b/>
                <w:sz w:val="22"/>
                <w:szCs w:val="22"/>
              </w:rPr>
              <w:t>„2) viešosioms įstaigoms, kurių savininkė ar dalininkė yra valstybė ar savivaldybė, viešojo administravimo įgaliojimai gali būti suteikiami įstatymais, tiesiogiai taikomais Europos Sąjungos teisės aktais, ratifikuotomis Lietuvos Respublikos tarptautinėmis sutartimis arba Vyriausybės nutarimais, kurie yra priimti vadovaujantis tiesiogiai taikomais Europos Sąjungos teisės aktais, ratifikuotomis Lietuvos Respublikos tarptautinėmis sutartimis, nustatančiais Europos Sąjungos ar atskirų Europos Sąjungos valstybių narių finansinės paramos Lietuvai teikimo mastą, principus ar bendrąsias taisykles, kai tuose teisės aktuose nurodoma konkreti veikianti ar numatoma steigti viešoji įstaiga (jos pavadinimas, paskirtis, teisinė forma, prireikus santykiai su kitais viešojo administravimo subjektais) ir nustatomas baigtinis konkrečių šiai viešajai įstaigai suteikiamų viešojo administravimo įgaliojimų sąrašas;“</w:t>
            </w:r>
            <w:r w:rsidRPr="002839D9">
              <w:rPr>
                <w:rFonts w:cs="Times New Roman"/>
                <w:sz w:val="22"/>
                <w:szCs w:val="22"/>
              </w:rPr>
              <w:t>.</w:t>
            </w:r>
          </w:p>
        </w:tc>
        <w:tc>
          <w:tcPr>
            <w:tcW w:w="6095" w:type="dxa"/>
            <w:tcBorders>
              <w:top w:val="single" w:sz="4" w:space="0" w:color="auto"/>
              <w:left w:val="single" w:sz="4" w:space="0" w:color="000000"/>
              <w:bottom w:val="single" w:sz="4" w:space="0" w:color="auto"/>
              <w:right w:val="single" w:sz="4" w:space="0" w:color="000000"/>
            </w:tcBorders>
          </w:tcPr>
          <w:p w:rsidR="00C23CC8" w:rsidRDefault="00C23CC8" w:rsidP="00C23CC8">
            <w:pPr>
              <w:rPr>
                <w:b/>
                <w:sz w:val="22"/>
                <w:szCs w:val="22"/>
              </w:rPr>
            </w:pPr>
            <w:r w:rsidRPr="00962F42">
              <w:rPr>
                <w:b/>
                <w:sz w:val="22"/>
                <w:szCs w:val="22"/>
              </w:rPr>
              <w:lastRenderedPageBreak/>
              <w:t>Neatsižvelgta.</w:t>
            </w:r>
          </w:p>
          <w:p w:rsidR="00083EFD" w:rsidRPr="00962F42" w:rsidRDefault="005120E6" w:rsidP="00C23CC8">
            <w:pPr>
              <w:jc w:val="both"/>
              <w:rPr>
                <w:sz w:val="22"/>
                <w:szCs w:val="22"/>
              </w:rPr>
            </w:pPr>
            <w:r>
              <w:rPr>
                <w:sz w:val="22"/>
                <w:szCs w:val="22"/>
              </w:rPr>
              <w:t>Atsižvelgiant į su Lietuvos Respublikos Vyriausybės kanceliarija suderintą ir Vidaus reikalų ministerijos pateiktą siūlymą dėl Viešojo administravimo įstatymo 5 straipsnio pakeitimo, ši pastaba nebeaktuali.</w:t>
            </w:r>
            <w:bookmarkStart w:id="0" w:name="_GoBack"/>
            <w:bookmarkEnd w:id="0"/>
          </w:p>
        </w:tc>
      </w:tr>
    </w:tbl>
    <w:p w:rsidR="005E66BE" w:rsidRDefault="005E66BE" w:rsidP="002A12D5">
      <w:pPr>
        <w:jc w:val="center"/>
      </w:pPr>
    </w:p>
    <w:p w:rsidR="00D2692F" w:rsidRDefault="002A12D5" w:rsidP="002A12D5">
      <w:pPr>
        <w:jc w:val="center"/>
      </w:pPr>
      <w:r>
        <w:t>___________________________________________</w:t>
      </w:r>
    </w:p>
    <w:sectPr w:rsidR="00D2692F" w:rsidSect="003F039C">
      <w:pgSz w:w="16838" w:h="11906" w:orient="landscape"/>
      <w:pgMar w:top="851" w:right="1103" w:bottom="567" w:left="1276"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AB3" w:rsidRDefault="001C5AB3" w:rsidP="009D11E4">
      <w:r>
        <w:separator/>
      </w:r>
    </w:p>
  </w:endnote>
  <w:endnote w:type="continuationSeparator" w:id="0">
    <w:p w:rsidR="001C5AB3" w:rsidRDefault="001C5AB3" w:rsidP="009D1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ndale Sans U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AB3" w:rsidRDefault="001C5AB3" w:rsidP="009D11E4">
      <w:r>
        <w:separator/>
      </w:r>
    </w:p>
  </w:footnote>
  <w:footnote w:type="continuationSeparator" w:id="0">
    <w:p w:rsidR="001C5AB3" w:rsidRDefault="001C5AB3" w:rsidP="009D11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E04D1F"/>
    <w:multiLevelType w:val="hybridMultilevel"/>
    <w:tmpl w:val="41527016"/>
    <w:lvl w:ilvl="0" w:tplc="D320FCD6">
      <w:start w:val="1"/>
      <w:numFmt w:val="bullet"/>
      <w:lvlText w:val="-"/>
      <w:lvlJc w:val="left"/>
      <w:pPr>
        <w:ind w:left="761" w:hanging="360"/>
      </w:pPr>
      <w:rPr>
        <w:rFonts w:ascii="Times New Roman" w:eastAsia="Andale Sans UI" w:hAnsi="Times New Roman" w:cs="Times New Roman" w:hint="default"/>
      </w:rPr>
    </w:lvl>
    <w:lvl w:ilvl="1" w:tplc="04270003" w:tentative="1">
      <w:start w:val="1"/>
      <w:numFmt w:val="bullet"/>
      <w:lvlText w:val="o"/>
      <w:lvlJc w:val="left"/>
      <w:pPr>
        <w:ind w:left="1481" w:hanging="360"/>
      </w:pPr>
      <w:rPr>
        <w:rFonts w:ascii="Courier New" w:hAnsi="Courier New" w:cs="Courier New" w:hint="default"/>
      </w:rPr>
    </w:lvl>
    <w:lvl w:ilvl="2" w:tplc="04270005" w:tentative="1">
      <w:start w:val="1"/>
      <w:numFmt w:val="bullet"/>
      <w:lvlText w:val=""/>
      <w:lvlJc w:val="left"/>
      <w:pPr>
        <w:ind w:left="2201" w:hanging="360"/>
      </w:pPr>
      <w:rPr>
        <w:rFonts w:ascii="Wingdings" w:hAnsi="Wingdings" w:hint="default"/>
      </w:rPr>
    </w:lvl>
    <w:lvl w:ilvl="3" w:tplc="04270001" w:tentative="1">
      <w:start w:val="1"/>
      <w:numFmt w:val="bullet"/>
      <w:lvlText w:val=""/>
      <w:lvlJc w:val="left"/>
      <w:pPr>
        <w:ind w:left="2921" w:hanging="360"/>
      </w:pPr>
      <w:rPr>
        <w:rFonts w:ascii="Symbol" w:hAnsi="Symbol" w:hint="default"/>
      </w:rPr>
    </w:lvl>
    <w:lvl w:ilvl="4" w:tplc="04270003" w:tentative="1">
      <w:start w:val="1"/>
      <w:numFmt w:val="bullet"/>
      <w:lvlText w:val="o"/>
      <w:lvlJc w:val="left"/>
      <w:pPr>
        <w:ind w:left="3641" w:hanging="360"/>
      </w:pPr>
      <w:rPr>
        <w:rFonts w:ascii="Courier New" w:hAnsi="Courier New" w:cs="Courier New" w:hint="default"/>
      </w:rPr>
    </w:lvl>
    <w:lvl w:ilvl="5" w:tplc="04270005" w:tentative="1">
      <w:start w:val="1"/>
      <w:numFmt w:val="bullet"/>
      <w:lvlText w:val=""/>
      <w:lvlJc w:val="left"/>
      <w:pPr>
        <w:ind w:left="4361" w:hanging="360"/>
      </w:pPr>
      <w:rPr>
        <w:rFonts w:ascii="Wingdings" w:hAnsi="Wingdings" w:hint="default"/>
      </w:rPr>
    </w:lvl>
    <w:lvl w:ilvl="6" w:tplc="04270001" w:tentative="1">
      <w:start w:val="1"/>
      <w:numFmt w:val="bullet"/>
      <w:lvlText w:val=""/>
      <w:lvlJc w:val="left"/>
      <w:pPr>
        <w:ind w:left="5081" w:hanging="360"/>
      </w:pPr>
      <w:rPr>
        <w:rFonts w:ascii="Symbol" w:hAnsi="Symbol" w:hint="default"/>
      </w:rPr>
    </w:lvl>
    <w:lvl w:ilvl="7" w:tplc="04270003" w:tentative="1">
      <w:start w:val="1"/>
      <w:numFmt w:val="bullet"/>
      <w:lvlText w:val="o"/>
      <w:lvlJc w:val="left"/>
      <w:pPr>
        <w:ind w:left="5801" w:hanging="360"/>
      </w:pPr>
      <w:rPr>
        <w:rFonts w:ascii="Courier New" w:hAnsi="Courier New" w:cs="Courier New" w:hint="default"/>
      </w:rPr>
    </w:lvl>
    <w:lvl w:ilvl="8" w:tplc="04270005" w:tentative="1">
      <w:start w:val="1"/>
      <w:numFmt w:val="bullet"/>
      <w:lvlText w:val=""/>
      <w:lvlJc w:val="left"/>
      <w:pPr>
        <w:ind w:left="6521" w:hanging="360"/>
      </w:pPr>
      <w:rPr>
        <w:rFonts w:ascii="Wingdings" w:hAnsi="Wingdings" w:hint="default"/>
      </w:rPr>
    </w:lvl>
  </w:abstractNum>
  <w:abstractNum w:abstractNumId="1">
    <w:nsid w:val="73A71010"/>
    <w:multiLevelType w:val="hybridMultilevel"/>
    <w:tmpl w:val="ED34AD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EE8"/>
    <w:rsid w:val="00001FF0"/>
    <w:rsid w:val="000153D9"/>
    <w:rsid w:val="0002095E"/>
    <w:rsid w:val="00027128"/>
    <w:rsid w:val="0004070B"/>
    <w:rsid w:val="0004661F"/>
    <w:rsid w:val="0006571B"/>
    <w:rsid w:val="000758A0"/>
    <w:rsid w:val="00083EFD"/>
    <w:rsid w:val="00094DE9"/>
    <w:rsid w:val="000A30F5"/>
    <w:rsid w:val="000B25FC"/>
    <w:rsid w:val="000C1F90"/>
    <w:rsid w:val="000D00E3"/>
    <w:rsid w:val="000D20A2"/>
    <w:rsid w:val="000F207D"/>
    <w:rsid w:val="001021D1"/>
    <w:rsid w:val="001259DC"/>
    <w:rsid w:val="00125E6D"/>
    <w:rsid w:val="00130C14"/>
    <w:rsid w:val="00134FE5"/>
    <w:rsid w:val="0014383C"/>
    <w:rsid w:val="00157EE8"/>
    <w:rsid w:val="00162A41"/>
    <w:rsid w:val="00170E23"/>
    <w:rsid w:val="00176373"/>
    <w:rsid w:val="001A05BB"/>
    <w:rsid w:val="001A7876"/>
    <w:rsid w:val="001C17F0"/>
    <w:rsid w:val="001C5AB3"/>
    <w:rsid w:val="00204685"/>
    <w:rsid w:val="0022451E"/>
    <w:rsid w:val="002472B3"/>
    <w:rsid w:val="00270FCC"/>
    <w:rsid w:val="002839D9"/>
    <w:rsid w:val="002A00ED"/>
    <w:rsid w:val="002A12D5"/>
    <w:rsid w:val="002B6AC8"/>
    <w:rsid w:val="002D51AE"/>
    <w:rsid w:val="002E1166"/>
    <w:rsid w:val="002E4270"/>
    <w:rsid w:val="00320CF4"/>
    <w:rsid w:val="00322159"/>
    <w:rsid w:val="00324FB4"/>
    <w:rsid w:val="00326990"/>
    <w:rsid w:val="00351044"/>
    <w:rsid w:val="00357494"/>
    <w:rsid w:val="00362DBA"/>
    <w:rsid w:val="00366F30"/>
    <w:rsid w:val="00374698"/>
    <w:rsid w:val="00393288"/>
    <w:rsid w:val="003A29F0"/>
    <w:rsid w:val="003B11DF"/>
    <w:rsid w:val="003B4BCA"/>
    <w:rsid w:val="003C0189"/>
    <w:rsid w:val="003C71F8"/>
    <w:rsid w:val="003D72A7"/>
    <w:rsid w:val="003E04C2"/>
    <w:rsid w:val="003F039C"/>
    <w:rsid w:val="003F7326"/>
    <w:rsid w:val="003F7B46"/>
    <w:rsid w:val="00433E52"/>
    <w:rsid w:val="00445C20"/>
    <w:rsid w:val="00450ECC"/>
    <w:rsid w:val="00455D53"/>
    <w:rsid w:val="00460FE9"/>
    <w:rsid w:val="00472155"/>
    <w:rsid w:val="00476C5B"/>
    <w:rsid w:val="004A6905"/>
    <w:rsid w:val="004C7EE0"/>
    <w:rsid w:val="004E3272"/>
    <w:rsid w:val="005120E6"/>
    <w:rsid w:val="00576001"/>
    <w:rsid w:val="005826B7"/>
    <w:rsid w:val="0058586D"/>
    <w:rsid w:val="00590251"/>
    <w:rsid w:val="00593936"/>
    <w:rsid w:val="00593CF4"/>
    <w:rsid w:val="005A369B"/>
    <w:rsid w:val="005A7B9E"/>
    <w:rsid w:val="005B7EA1"/>
    <w:rsid w:val="005E66BE"/>
    <w:rsid w:val="00601A59"/>
    <w:rsid w:val="00607A99"/>
    <w:rsid w:val="0061331E"/>
    <w:rsid w:val="00613F3D"/>
    <w:rsid w:val="00615F89"/>
    <w:rsid w:val="00644C8F"/>
    <w:rsid w:val="00666402"/>
    <w:rsid w:val="00692D12"/>
    <w:rsid w:val="00695328"/>
    <w:rsid w:val="006A114F"/>
    <w:rsid w:val="006A4DB9"/>
    <w:rsid w:val="006A6B8B"/>
    <w:rsid w:val="006C3CFC"/>
    <w:rsid w:val="006F798F"/>
    <w:rsid w:val="00720F1F"/>
    <w:rsid w:val="00723D46"/>
    <w:rsid w:val="00726349"/>
    <w:rsid w:val="00732DA6"/>
    <w:rsid w:val="00744190"/>
    <w:rsid w:val="00753A4C"/>
    <w:rsid w:val="00776F25"/>
    <w:rsid w:val="00781BCF"/>
    <w:rsid w:val="007A261A"/>
    <w:rsid w:val="007A77A4"/>
    <w:rsid w:val="007B100F"/>
    <w:rsid w:val="007B2E14"/>
    <w:rsid w:val="007F123A"/>
    <w:rsid w:val="008248C8"/>
    <w:rsid w:val="00841113"/>
    <w:rsid w:val="00843076"/>
    <w:rsid w:val="00850540"/>
    <w:rsid w:val="00887BCE"/>
    <w:rsid w:val="008C17C1"/>
    <w:rsid w:val="008D0B06"/>
    <w:rsid w:val="008E3DE1"/>
    <w:rsid w:val="008F1CD1"/>
    <w:rsid w:val="008F66EE"/>
    <w:rsid w:val="009175BC"/>
    <w:rsid w:val="009202FC"/>
    <w:rsid w:val="00953C64"/>
    <w:rsid w:val="009546DE"/>
    <w:rsid w:val="0096087B"/>
    <w:rsid w:val="00962F42"/>
    <w:rsid w:val="00966848"/>
    <w:rsid w:val="009777AA"/>
    <w:rsid w:val="009A545F"/>
    <w:rsid w:val="009D11E4"/>
    <w:rsid w:val="009F64DD"/>
    <w:rsid w:val="00A04D40"/>
    <w:rsid w:val="00A412D4"/>
    <w:rsid w:val="00A45B9A"/>
    <w:rsid w:val="00A508CF"/>
    <w:rsid w:val="00A61C76"/>
    <w:rsid w:val="00A62923"/>
    <w:rsid w:val="00A62F10"/>
    <w:rsid w:val="00A729EA"/>
    <w:rsid w:val="00A73DA1"/>
    <w:rsid w:val="00A7493F"/>
    <w:rsid w:val="00A85572"/>
    <w:rsid w:val="00AA3A53"/>
    <w:rsid w:val="00AB160B"/>
    <w:rsid w:val="00AE641A"/>
    <w:rsid w:val="00AF0616"/>
    <w:rsid w:val="00B34AA6"/>
    <w:rsid w:val="00B509B9"/>
    <w:rsid w:val="00B629E9"/>
    <w:rsid w:val="00B64DC9"/>
    <w:rsid w:val="00B661CF"/>
    <w:rsid w:val="00B73A3B"/>
    <w:rsid w:val="00B759F5"/>
    <w:rsid w:val="00B94ADC"/>
    <w:rsid w:val="00BB33C2"/>
    <w:rsid w:val="00BC2E1C"/>
    <w:rsid w:val="00BE23CD"/>
    <w:rsid w:val="00BE568D"/>
    <w:rsid w:val="00BE68AF"/>
    <w:rsid w:val="00BF2FA8"/>
    <w:rsid w:val="00BF465C"/>
    <w:rsid w:val="00C105C2"/>
    <w:rsid w:val="00C121F1"/>
    <w:rsid w:val="00C23CC8"/>
    <w:rsid w:val="00C34044"/>
    <w:rsid w:val="00C45D8D"/>
    <w:rsid w:val="00C60A92"/>
    <w:rsid w:val="00C60EA1"/>
    <w:rsid w:val="00C61366"/>
    <w:rsid w:val="00C678FA"/>
    <w:rsid w:val="00C72A95"/>
    <w:rsid w:val="00C813D5"/>
    <w:rsid w:val="00C86800"/>
    <w:rsid w:val="00C94612"/>
    <w:rsid w:val="00CC437A"/>
    <w:rsid w:val="00CD1AF2"/>
    <w:rsid w:val="00CE295D"/>
    <w:rsid w:val="00CE5A2E"/>
    <w:rsid w:val="00CE6614"/>
    <w:rsid w:val="00CF717E"/>
    <w:rsid w:val="00D02B96"/>
    <w:rsid w:val="00D05D2B"/>
    <w:rsid w:val="00D14291"/>
    <w:rsid w:val="00D23E29"/>
    <w:rsid w:val="00D2645C"/>
    <w:rsid w:val="00D2692F"/>
    <w:rsid w:val="00D364D3"/>
    <w:rsid w:val="00D47178"/>
    <w:rsid w:val="00D5190A"/>
    <w:rsid w:val="00D51A7D"/>
    <w:rsid w:val="00D675A7"/>
    <w:rsid w:val="00D70EF3"/>
    <w:rsid w:val="00D73A44"/>
    <w:rsid w:val="00D839FF"/>
    <w:rsid w:val="00D902C2"/>
    <w:rsid w:val="00D95AA7"/>
    <w:rsid w:val="00DB56F2"/>
    <w:rsid w:val="00DD5AB1"/>
    <w:rsid w:val="00DE0D6D"/>
    <w:rsid w:val="00DF7B72"/>
    <w:rsid w:val="00E01F77"/>
    <w:rsid w:val="00E3248C"/>
    <w:rsid w:val="00E34709"/>
    <w:rsid w:val="00E357B4"/>
    <w:rsid w:val="00E515AF"/>
    <w:rsid w:val="00E66854"/>
    <w:rsid w:val="00E87ACE"/>
    <w:rsid w:val="00E91538"/>
    <w:rsid w:val="00EB0926"/>
    <w:rsid w:val="00F21C92"/>
    <w:rsid w:val="00F368EB"/>
    <w:rsid w:val="00F415B4"/>
    <w:rsid w:val="00F416D8"/>
    <w:rsid w:val="00F41EFA"/>
    <w:rsid w:val="00F52358"/>
    <w:rsid w:val="00F90A03"/>
    <w:rsid w:val="00FA66D6"/>
    <w:rsid w:val="00FB0666"/>
    <w:rsid w:val="00FB5F29"/>
    <w:rsid w:val="00FE1FCB"/>
    <w:rsid w:val="00FE63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A6B8B"/>
    <w:pPr>
      <w:widowControl w:val="0"/>
      <w:suppressAutoHyphens/>
      <w:spacing w:after="0" w:line="240" w:lineRule="auto"/>
    </w:pPr>
    <w:rPr>
      <w:rFonts w:ascii="Times New Roman" w:eastAsia="Lucida Sans Unicode" w:hAnsi="Times New Roman" w:cs="Times New Roman"/>
      <w:kern w:val="2"/>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D70EF3"/>
    <w:pPr>
      <w:ind w:firstLine="567"/>
      <w:jc w:val="both"/>
    </w:pPr>
    <w:rPr>
      <w:rFonts w:eastAsia="Andale Sans UI" w:cs="Tahoma"/>
      <w:kern w:val="0"/>
      <w:lang w:eastAsia="en-US" w:bidi="en-US"/>
    </w:rPr>
  </w:style>
  <w:style w:type="character" w:customStyle="1" w:styleId="PagrindinistekstasDiagrama">
    <w:name w:val="Pagrindinis tekstas Diagrama"/>
    <w:basedOn w:val="Numatytasispastraiposriftas"/>
    <w:link w:val="Pagrindinistekstas"/>
    <w:rsid w:val="00D70EF3"/>
    <w:rPr>
      <w:rFonts w:ascii="Times New Roman" w:eastAsia="Andale Sans UI" w:hAnsi="Times New Roman" w:cs="Tahoma"/>
      <w:sz w:val="24"/>
      <w:szCs w:val="24"/>
      <w:lang w:bidi="en-US"/>
    </w:rPr>
  </w:style>
  <w:style w:type="character" w:styleId="Komentaronuoroda">
    <w:name w:val="annotation reference"/>
    <w:basedOn w:val="Numatytasispastraiposriftas"/>
    <w:uiPriority w:val="99"/>
    <w:semiHidden/>
    <w:unhideWhenUsed/>
    <w:rsid w:val="003F039C"/>
    <w:rPr>
      <w:sz w:val="16"/>
      <w:szCs w:val="16"/>
    </w:rPr>
  </w:style>
  <w:style w:type="paragraph" w:styleId="Komentarotekstas">
    <w:name w:val="annotation text"/>
    <w:basedOn w:val="prastasis"/>
    <w:link w:val="KomentarotekstasDiagrama"/>
    <w:uiPriority w:val="99"/>
    <w:semiHidden/>
    <w:unhideWhenUsed/>
    <w:rsid w:val="003F039C"/>
    <w:rPr>
      <w:sz w:val="20"/>
      <w:szCs w:val="20"/>
    </w:rPr>
  </w:style>
  <w:style w:type="character" w:customStyle="1" w:styleId="KomentarotekstasDiagrama">
    <w:name w:val="Komentaro tekstas Diagrama"/>
    <w:basedOn w:val="Numatytasispastraiposriftas"/>
    <w:link w:val="Komentarotekstas"/>
    <w:uiPriority w:val="99"/>
    <w:semiHidden/>
    <w:rsid w:val="003F039C"/>
    <w:rPr>
      <w:rFonts w:ascii="Times New Roman" w:eastAsia="Lucida Sans Unicode" w:hAnsi="Times New Roman" w:cs="Times New Roman"/>
      <w:kern w:val="2"/>
      <w:sz w:val="20"/>
      <w:szCs w:val="20"/>
      <w:lang w:eastAsia="ar-SA"/>
    </w:rPr>
  </w:style>
  <w:style w:type="paragraph" w:styleId="Komentarotema">
    <w:name w:val="annotation subject"/>
    <w:basedOn w:val="Komentarotekstas"/>
    <w:next w:val="Komentarotekstas"/>
    <w:link w:val="KomentarotemaDiagrama"/>
    <w:uiPriority w:val="99"/>
    <w:semiHidden/>
    <w:unhideWhenUsed/>
    <w:rsid w:val="003F039C"/>
    <w:rPr>
      <w:b/>
      <w:bCs/>
    </w:rPr>
  </w:style>
  <w:style w:type="character" w:customStyle="1" w:styleId="KomentarotemaDiagrama">
    <w:name w:val="Komentaro tema Diagrama"/>
    <w:basedOn w:val="KomentarotekstasDiagrama"/>
    <w:link w:val="Komentarotema"/>
    <w:uiPriority w:val="99"/>
    <w:semiHidden/>
    <w:rsid w:val="003F039C"/>
    <w:rPr>
      <w:rFonts w:ascii="Times New Roman" w:eastAsia="Lucida Sans Unicode" w:hAnsi="Times New Roman" w:cs="Times New Roman"/>
      <w:b/>
      <w:bCs/>
      <w:kern w:val="2"/>
      <w:sz w:val="20"/>
      <w:szCs w:val="20"/>
      <w:lang w:eastAsia="ar-SA"/>
    </w:rPr>
  </w:style>
  <w:style w:type="paragraph" w:styleId="Debesliotekstas">
    <w:name w:val="Balloon Text"/>
    <w:basedOn w:val="prastasis"/>
    <w:link w:val="DebesliotekstasDiagrama"/>
    <w:uiPriority w:val="99"/>
    <w:semiHidden/>
    <w:unhideWhenUsed/>
    <w:rsid w:val="003F039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F039C"/>
    <w:rPr>
      <w:rFonts w:ascii="Tahoma" w:eastAsia="Lucida Sans Unicode" w:hAnsi="Tahoma" w:cs="Tahoma"/>
      <w:kern w:val="2"/>
      <w:sz w:val="16"/>
      <w:szCs w:val="16"/>
      <w:lang w:eastAsia="ar-SA"/>
    </w:rPr>
  </w:style>
  <w:style w:type="paragraph" w:styleId="Antrats">
    <w:name w:val="header"/>
    <w:aliases w:val="Char"/>
    <w:basedOn w:val="prastasis"/>
    <w:link w:val="AntratsDiagrama"/>
    <w:uiPriority w:val="99"/>
    <w:semiHidden/>
    <w:rsid w:val="009D11E4"/>
    <w:pPr>
      <w:widowControl/>
      <w:tabs>
        <w:tab w:val="center" w:pos="4153"/>
        <w:tab w:val="right" w:pos="8306"/>
      </w:tabs>
      <w:suppressAutoHyphens w:val="0"/>
      <w:jc w:val="both"/>
    </w:pPr>
    <w:rPr>
      <w:rFonts w:eastAsia="Times New Roman"/>
      <w:kern w:val="0"/>
      <w:szCs w:val="20"/>
      <w:lang w:eastAsia="en-US"/>
    </w:rPr>
  </w:style>
  <w:style w:type="character" w:customStyle="1" w:styleId="AntratsDiagrama">
    <w:name w:val="Antraštės Diagrama"/>
    <w:aliases w:val="Char Diagrama"/>
    <w:basedOn w:val="Numatytasispastraiposriftas"/>
    <w:link w:val="Antrats"/>
    <w:uiPriority w:val="99"/>
    <w:semiHidden/>
    <w:rsid w:val="009D11E4"/>
    <w:rPr>
      <w:rFonts w:ascii="Times New Roman" w:eastAsia="Times New Roman" w:hAnsi="Times New Roman" w:cs="Times New Roman"/>
      <w:sz w:val="24"/>
      <w:szCs w:val="20"/>
    </w:rPr>
  </w:style>
  <w:style w:type="paragraph" w:styleId="Puslapioinaostekstas">
    <w:name w:val="footnote text"/>
    <w:basedOn w:val="prastasis"/>
    <w:link w:val="PuslapioinaostekstasDiagrama"/>
    <w:uiPriority w:val="99"/>
    <w:semiHidden/>
    <w:unhideWhenUsed/>
    <w:rsid w:val="009D11E4"/>
    <w:pPr>
      <w:widowControl/>
      <w:suppressAutoHyphens w:val="0"/>
      <w:jc w:val="both"/>
    </w:pPr>
    <w:rPr>
      <w:rFonts w:eastAsia="Times New Roman"/>
      <w:kern w:val="0"/>
      <w:sz w:val="20"/>
      <w:szCs w:val="20"/>
      <w:lang w:eastAsia="en-US"/>
    </w:rPr>
  </w:style>
  <w:style w:type="character" w:customStyle="1" w:styleId="PuslapioinaostekstasDiagrama">
    <w:name w:val="Puslapio išnašos tekstas Diagrama"/>
    <w:basedOn w:val="Numatytasispastraiposriftas"/>
    <w:link w:val="Puslapioinaostekstas"/>
    <w:uiPriority w:val="99"/>
    <w:semiHidden/>
    <w:rsid w:val="009D11E4"/>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9D11E4"/>
    <w:rPr>
      <w:vertAlign w:val="superscript"/>
    </w:rPr>
  </w:style>
  <w:style w:type="paragraph" w:styleId="Pagrindiniotekstotrauka">
    <w:name w:val="Body Text Indent"/>
    <w:basedOn w:val="prastasis"/>
    <w:link w:val="PagrindiniotekstotraukaDiagrama"/>
    <w:uiPriority w:val="99"/>
    <w:unhideWhenUsed/>
    <w:rsid w:val="00AE641A"/>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AE641A"/>
    <w:rPr>
      <w:rFonts w:ascii="Times New Roman" w:eastAsia="Lucida Sans Unicode" w:hAnsi="Times New Roman" w:cs="Times New Roman"/>
      <w:kern w:val="2"/>
      <w:sz w:val="24"/>
      <w:szCs w:val="24"/>
      <w:lang w:eastAsia="ar-SA"/>
    </w:rPr>
  </w:style>
  <w:style w:type="character" w:styleId="Hipersaitas">
    <w:name w:val="Hyperlink"/>
    <w:rsid w:val="00E01F77"/>
    <w:rPr>
      <w:color w:val="0000FF"/>
      <w:u w:val="single"/>
    </w:rPr>
  </w:style>
  <w:style w:type="paragraph" w:customStyle="1" w:styleId="statymopavad">
    <w:name w:val="?statymo pavad."/>
    <w:basedOn w:val="prastasis"/>
    <w:rsid w:val="002839D9"/>
    <w:pPr>
      <w:widowControl/>
      <w:suppressAutoHyphens w:val="0"/>
      <w:spacing w:line="360" w:lineRule="auto"/>
      <w:ind w:firstLine="720"/>
      <w:jc w:val="center"/>
    </w:pPr>
    <w:rPr>
      <w:rFonts w:ascii="TimesLT" w:eastAsia="Times New Roman" w:hAnsi="TimesLT"/>
      <w:caps/>
      <w:kern w:val="0"/>
      <w:szCs w:val="20"/>
      <w:lang w:eastAsia="en-US"/>
    </w:rPr>
  </w:style>
  <w:style w:type="paragraph" w:styleId="Sraopastraipa">
    <w:name w:val="List Paragraph"/>
    <w:basedOn w:val="prastasis"/>
    <w:uiPriority w:val="34"/>
    <w:qFormat/>
    <w:rsid w:val="00C23C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A6B8B"/>
    <w:pPr>
      <w:widowControl w:val="0"/>
      <w:suppressAutoHyphens/>
      <w:spacing w:after="0" w:line="240" w:lineRule="auto"/>
    </w:pPr>
    <w:rPr>
      <w:rFonts w:ascii="Times New Roman" w:eastAsia="Lucida Sans Unicode" w:hAnsi="Times New Roman" w:cs="Times New Roman"/>
      <w:kern w:val="2"/>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D70EF3"/>
    <w:pPr>
      <w:ind w:firstLine="567"/>
      <w:jc w:val="both"/>
    </w:pPr>
    <w:rPr>
      <w:rFonts w:eastAsia="Andale Sans UI" w:cs="Tahoma"/>
      <w:kern w:val="0"/>
      <w:lang w:eastAsia="en-US" w:bidi="en-US"/>
    </w:rPr>
  </w:style>
  <w:style w:type="character" w:customStyle="1" w:styleId="PagrindinistekstasDiagrama">
    <w:name w:val="Pagrindinis tekstas Diagrama"/>
    <w:basedOn w:val="Numatytasispastraiposriftas"/>
    <w:link w:val="Pagrindinistekstas"/>
    <w:rsid w:val="00D70EF3"/>
    <w:rPr>
      <w:rFonts w:ascii="Times New Roman" w:eastAsia="Andale Sans UI" w:hAnsi="Times New Roman" w:cs="Tahoma"/>
      <w:sz w:val="24"/>
      <w:szCs w:val="24"/>
      <w:lang w:bidi="en-US"/>
    </w:rPr>
  </w:style>
  <w:style w:type="character" w:styleId="Komentaronuoroda">
    <w:name w:val="annotation reference"/>
    <w:basedOn w:val="Numatytasispastraiposriftas"/>
    <w:uiPriority w:val="99"/>
    <w:semiHidden/>
    <w:unhideWhenUsed/>
    <w:rsid w:val="003F039C"/>
    <w:rPr>
      <w:sz w:val="16"/>
      <w:szCs w:val="16"/>
    </w:rPr>
  </w:style>
  <w:style w:type="paragraph" w:styleId="Komentarotekstas">
    <w:name w:val="annotation text"/>
    <w:basedOn w:val="prastasis"/>
    <w:link w:val="KomentarotekstasDiagrama"/>
    <w:uiPriority w:val="99"/>
    <w:semiHidden/>
    <w:unhideWhenUsed/>
    <w:rsid w:val="003F039C"/>
    <w:rPr>
      <w:sz w:val="20"/>
      <w:szCs w:val="20"/>
    </w:rPr>
  </w:style>
  <w:style w:type="character" w:customStyle="1" w:styleId="KomentarotekstasDiagrama">
    <w:name w:val="Komentaro tekstas Diagrama"/>
    <w:basedOn w:val="Numatytasispastraiposriftas"/>
    <w:link w:val="Komentarotekstas"/>
    <w:uiPriority w:val="99"/>
    <w:semiHidden/>
    <w:rsid w:val="003F039C"/>
    <w:rPr>
      <w:rFonts w:ascii="Times New Roman" w:eastAsia="Lucida Sans Unicode" w:hAnsi="Times New Roman" w:cs="Times New Roman"/>
      <w:kern w:val="2"/>
      <w:sz w:val="20"/>
      <w:szCs w:val="20"/>
      <w:lang w:eastAsia="ar-SA"/>
    </w:rPr>
  </w:style>
  <w:style w:type="paragraph" w:styleId="Komentarotema">
    <w:name w:val="annotation subject"/>
    <w:basedOn w:val="Komentarotekstas"/>
    <w:next w:val="Komentarotekstas"/>
    <w:link w:val="KomentarotemaDiagrama"/>
    <w:uiPriority w:val="99"/>
    <w:semiHidden/>
    <w:unhideWhenUsed/>
    <w:rsid w:val="003F039C"/>
    <w:rPr>
      <w:b/>
      <w:bCs/>
    </w:rPr>
  </w:style>
  <w:style w:type="character" w:customStyle="1" w:styleId="KomentarotemaDiagrama">
    <w:name w:val="Komentaro tema Diagrama"/>
    <w:basedOn w:val="KomentarotekstasDiagrama"/>
    <w:link w:val="Komentarotema"/>
    <w:uiPriority w:val="99"/>
    <w:semiHidden/>
    <w:rsid w:val="003F039C"/>
    <w:rPr>
      <w:rFonts w:ascii="Times New Roman" w:eastAsia="Lucida Sans Unicode" w:hAnsi="Times New Roman" w:cs="Times New Roman"/>
      <w:b/>
      <w:bCs/>
      <w:kern w:val="2"/>
      <w:sz w:val="20"/>
      <w:szCs w:val="20"/>
      <w:lang w:eastAsia="ar-SA"/>
    </w:rPr>
  </w:style>
  <w:style w:type="paragraph" w:styleId="Debesliotekstas">
    <w:name w:val="Balloon Text"/>
    <w:basedOn w:val="prastasis"/>
    <w:link w:val="DebesliotekstasDiagrama"/>
    <w:uiPriority w:val="99"/>
    <w:semiHidden/>
    <w:unhideWhenUsed/>
    <w:rsid w:val="003F039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F039C"/>
    <w:rPr>
      <w:rFonts w:ascii="Tahoma" w:eastAsia="Lucida Sans Unicode" w:hAnsi="Tahoma" w:cs="Tahoma"/>
      <w:kern w:val="2"/>
      <w:sz w:val="16"/>
      <w:szCs w:val="16"/>
      <w:lang w:eastAsia="ar-SA"/>
    </w:rPr>
  </w:style>
  <w:style w:type="paragraph" w:styleId="Antrats">
    <w:name w:val="header"/>
    <w:aliases w:val="Char"/>
    <w:basedOn w:val="prastasis"/>
    <w:link w:val="AntratsDiagrama"/>
    <w:uiPriority w:val="99"/>
    <w:semiHidden/>
    <w:rsid w:val="009D11E4"/>
    <w:pPr>
      <w:widowControl/>
      <w:tabs>
        <w:tab w:val="center" w:pos="4153"/>
        <w:tab w:val="right" w:pos="8306"/>
      </w:tabs>
      <w:suppressAutoHyphens w:val="0"/>
      <w:jc w:val="both"/>
    </w:pPr>
    <w:rPr>
      <w:rFonts w:eastAsia="Times New Roman"/>
      <w:kern w:val="0"/>
      <w:szCs w:val="20"/>
      <w:lang w:eastAsia="en-US"/>
    </w:rPr>
  </w:style>
  <w:style w:type="character" w:customStyle="1" w:styleId="AntratsDiagrama">
    <w:name w:val="Antraštės Diagrama"/>
    <w:aliases w:val="Char Diagrama"/>
    <w:basedOn w:val="Numatytasispastraiposriftas"/>
    <w:link w:val="Antrats"/>
    <w:uiPriority w:val="99"/>
    <w:semiHidden/>
    <w:rsid w:val="009D11E4"/>
    <w:rPr>
      <w:rFonts w:ascii="Times New Roman" w:eastAsia="Times New Roman" w:hAnsi="Times New Roman" w:cs="Times New Roman"/>
      <w:sz w:val="24"/>
      <w:szCs w:val="20"/>
    </w:rPr>
  </w:style>
  <w:style w:type="paragraph" w:styleId="Puslapioinaostekstas">
    <w:name w:val="footnote text"/>
    <w:basedOn w:val="prastasis"/>
    <w:link w:val="PuslapioinaostekstasDiagrama"/>
    <w:uiPriority w:val="99"/>
    <w:semiHidden/>
    <w:unhideWhenUsed/>
    <w:rsid w:val="009D11E4"/>
    <w:pPr>
      <w:widowControl/>
      <w:suppressAutoHyphens w:val="0"/>
      <w:jc w:val="both"/>
    </w:pPr>
    <w:rPr>
      <w:rFonts w:eastAsia="Times New Roman"/>
      <w:kern w:val="0"/>
      <w:sz w:val="20"/>
      <w:szCs w:val="20"/>
      <w:lang w:eastAsia="en-US"/>
    </w:rPr>
  </w:style>
  <w:style w:type="character" w:customStyle="1" w:styleId="PuslapioinaostekstasDiagrama">
    <w:name w:val="Puslapio išnašos tekstas Diagrama"/>
    <w:basedOn w:val="Numatytasispastraiposriftas"/>
    <w:link w:val="Puslapioinaostekstas"/>
    <w:uiPriority w:val="99"/>
    <w:semiHidden/>
    <w:rsid w:val="009D11E4"/>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9D11E4"/>
    <w:rPr>
      <w:vertAlign w:val="superscript"/>
    </w:rPr>
  </w:style>
  <w:style w:type="paragraph" w:styleId="Pagrindiniotekstotrauka">
    <w:name w:val="Body Text Indent"/>
    <w:basedOn w:val="prastasis"/>
    <w:link w:val="PagrindiniotekstotraukaDiagrama"/>
    <w:uiPriority w:val="99"/>
    <w:unhideWhenUsed/>
    <w:rsid w:val="00AE641A"/>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AE641A"/>
    <w:rPr>
      <w:rFonts w:ascii="Times New Roman" w:eastAsia="Lucida Sans Unicode" w:hAnsi="Times New Roman" w:cs="Times New Roman"/>
      <w:kern w:val="2"/>
      <w:sz w:val="24"/>
      <w:szCs w:val="24"/>
      <w:lang w:eastAsia="ar-SA"/>
    </w:rPr>
  </w:style>
  <w:style w:type="character" w:styleId="Hipersaitas">
    <w:name w:val="Hyperlink"/>
    <w:rsid w:val="00E01F77"/>
    <w:rPr>
      <w:color w:val="0000FF"/>
      <w:u w:val="single"/>
    </w:rPr>
  </w:style>
  <w:style w:type="paragraph" w:customStyle="1" w:styleId="statymopavad">
    <w:name w:val="?statymo pavad."/>
    <w:basedOn w:val="prastasis"/>
    <w:rsid w:val="002839D9"/>
    <w:pPr>
      <w:widowControl/>
      <w:suppressAutoHyphens w:val="0"/>
      <w:spacing w:line="360" w:lineRule="auto"/>
      <w:ind w:firstLine="720"/>
      <w:jc w:val="center"/>
    </w:pPr>
    <w:rPr>
      <w:rFonts w:ascii="TimesLT" w:eastAsia="Times New Roman" w:hAnsi="TimesLT"/>
      <w:caps/>
      <w:kern w:val="0"/>
      <w:szCs w:val="20"/>
      <w:lang w:eastAsia="en-US"/>
    </w:rPr>
  </w:style>
  <w:style w:type="paragraph" w:styleId="Sraopastraipa">
    <w:name w:val="List Paragraph"/>
    <w:basedOn w:val="prastasis"/>
    <w:uiPriority w:val="34"/>
    <w:qFormat/>
    <w:rsid w:val="00C23C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59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AD4C4-BDC5-4CA5-B010-7A819C882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7487</Words>
  <Characters>4268</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Kolpakovienė</dc:creator>
  <cp:lastModifiedBy>Aušra Kolpakovienė</cp:lastModifiedBy>
  <cp:revision>2</cp:revision>
  <dcterms:created xsi:type="dcterms:W3CDTF">2021-09-22T16:28:00Z</dcterms:created>
  <dcterms:modified xsi:type="dcterms:W3CDTF">2021-09-22T16:28:00Z</dcterms:modified>
</cp:coreProperties>
</file>