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8A04E" w14:textId="77777777" w:rsidR="005805B1" w:rsidRDefault="005805B1" w:rsidP="005805B1">
      <w:pPr>
        <w:spacing w:before="160" w:line="288" w:lineRule="auto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216" behindDoc="0" locked="0" layoutInCell="0" allowOverlap="1" wp14:anchorId="509D1942" wp14:editId="35DEE805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aps/>
        </w:rPr>
        <w:t xml:space="preserve">LIETUVOS RESPUBLIKOS </w:t>
      </w:r>
      <w:r w:rsidRPr="0055629A">
        <w:rPr>
          <w:b/>
          <w:caps/>
        </w:rPr>
        <w:t xml:space="preserve">Ekonomikos ir inovacijų </w:t>
      </w:r>
      <w:r>
        <w:rPr>
          <w:b/>
          <w:caps/>
        </w:rPr>
        <w:t>MINISTERIJA</w:t>
      </w:r>
    </w:p>
    <w:p w14:paraId="26EAA3F5" w14:textId="77777777" w:rsidR="005805B1" w:rsidRDefault="005805B1" w:rsidP="005805B1">
      <w:pPr>
        <w:spacing w:line="288" w:lineRule="auto"/>
        <w:ind w:left="-851"/>
        <w:jc w:val="center"/>
        <w:rPr>
          <w:b/>
          <w:caps/>
          <w:sz w:val="10"/>
        </w:rPr>
      </w:pPr>
    </w:p>
    <w:p w14:paraId="158ED42F" w14:textId="77777777" w:rsidR="00306DEE" w:rsidRDefault="00306DEE" w:rsidP="00306DEE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tel.: 8 706 64 845,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kanc@eimin.lt</w:t>
      </w:r>
      <w:proofErr w:type="spellEnd"/>
      <w:r>
        <w:rPr>
          <w:sz w:val="17"/>
        </w:rPr>
        <w:t>, http://eimin.lrv.lt.</w:t>
      </w:r>
    </w:p>
    <w:p w14:paraId="236EC972" w14:textId="77777777" w:rsidR="00306DEE" w:rsidRDefault="00306DEE" w:rsidP="00306DEE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3B0EB5A6" w14:textId="4524B69C" w:rsidR="005805B1" w:rsidRDefault="00CF0629" w:rsidP="005805B1">
      <w:pPr>
        <w:spacing w:line="288" w:lineRule="auto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4377E900" wp14:editId="012A0C4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760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5805B1" w:rsidRPr="00734A3C" w14:paraId="1DBC4182" w14:textId="77777777" w:rsidTr="00206F0D">
        <w:trPr>
          <w:cantSplit/>
        </w:trPr>
        <w:tc>
          <w:tcPr>
            <w:tcW w:w="4643" w:type="dxa"/>
            <w:vMerge w:val="restart"/>
          </w:tcPr>
          <w:p w14:paraId="3E5B84CF" w14:textId="3FE126F4" w:rsidR="005805B1" w:rsidRPr="00734A3C" w:rsidRDefault="005805B1" w:rsidP="00306DEE">
            <w:pPr>
              <w:jc w:val="left"/>
              <w:rPr>
                <w:szCs w:val="24"/>
              </w:rPr>
            </w:pPr>
            <w:r w:rsidRPr="00734A3C">
              <w:rPr>
                <w:szCs w:val="24"/>
              </w:rPr>
              <w:t xml:space="preserve">Lietuvos Respublikos </w:t>
            </w:r>
            <w:r w:rsidR="00306DEE">
              <w:rPr>
                <w:szCs w:val="24"/>
              </w:rPr>
              <w:t xml:space="preserve">švietimo, mokslo ir sporto </w:t>
            </w:r>
            <w:r w:rsidRPr="00734A3C">
              <w:rPr>
                <w:szCs w:val="24"/>
              </w:rPr>
              <w:t>ministerijai</w:t>
            </w:r>
          </w:p>
        </w:tc>
        <w:tc>
          <w:tcPr>
            <w:tcW w:w="427" w:type="dxa"/>
          </w:tcPr>
          <w:p w14:paraId="5802DB6E" w14:textId="77777777" w:rsidR="005805B1" w:rsidRPr="00734A3C" w:rsidRDefault="005805B1" w:rsidP="00206F0D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00A8E9D3" w14:textId="77777777" w:rsidR="005805B1" w:rsidRPr="00734A3C" w:rsidRDefault="005805B1" w:rsidP="00206F0D">
            <w:pPr>
              <w:jc w:val="left"/>
              <w:rPr>
                <w:szCs w:val="24"/>
              </w:rPr>
            </w:pPr>
            <w:r w:rsidRPr="00734A3C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 w:rsidRPr="00734A3C">
              <w:rPr>
                <w:szCs w:val="24"/>
              </w:rPr>
              <w:t>-</w:t>
            </w:r>
            <w:r>
              <w:rPr>
                <w:szCs w:val="24"/>
              </w:rPr>
              <w:t>07</w:t>
            </w:r>
            <w:r w:rsidRPr="00734A3C">
              <w:rPr>
                <w:szCs w:val="24"/>
              </w:rPr>
              <w:t>-</w:t>
            </w:r>
          </w:p>
        </w:tc>
        <w:tc>
          <w:tcPr>
            <w:tcW w:w="2658" w:type="dxa"/>
          </w:tcPr>
          <w:p w14:paraId="6B1EF57A" w14:textId="77777777" w:rsidR="005805B1" w:rsidRPr="00734A3C" w:rsidRDefault="005805B1" w:rsidP="00206F0D">
            <w:pPr>
              <w:jc w:val="left"/>
              <w:rPr>
                <w:szCs w:val="24"/>
              </w:rPr>
            </w:pPr>
            <w:r w:rsidRPr="00734A3C">
              <w:rPr>
                <w:szCs w:val="24"/>
              </w:rPr>
              <w:t>Nr. (4.6-82E)-3-</w:t>
            </w:r>
          </w:p>
        </w:tc>
      </w:tr>
      <w:tr w:rsidR="005805B1" w:rsidRPr="00734A3C" w14:paraId="63C205E5" w14:textId="77777777" w:rsidTr="00206F0D">
        <w:trPr>
          <w:cantSplit/>
        </w:trPr>
        <w:tc>
          <w:tcPr>
            <w:tcW w:w="4643" w:type="dxa"/>
            <w:vMerge/>
          </w:tcPr>
          <w:p w14:paraId="5A29E4BA" w14:textId="77777777" w:rsidR="005805B1" w:rsidRPr="00734A3C" w:rsidRDefault="005805B1" w:rsidP="00206F0D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14389EDF" w14:textId="77777777" w:rsidR="005805B1" w:rsidRPr="00734A3C" w:rsidRDefault="005805B1" w:rsidP="00206F0D">
            <w:pPr>
              <w:jc w:val="left"/>
              <w:rPr>
                <w:szCs w:val="24"/>
              </w:rPr>
            </w:pPr>
            <w:r w:rsidRPr="00734A3C">
              <w:rPr>
                <w:szCs w:val="24"/>
              </w:rPr>
              <w:t>Į</w:t>
            </w:r>
          </w:p>
        </w:tc>
        <w:tc>
          <w:tcPr>
            <w:tcW w:w="1559" w:type="dxa"/>
          </w:tcPr>
          <w:p w14:paraId="5B3388AF" w14:textId="77777777" w:rsidR="005805B1" w:rsidRPr="00734A3C" w:rsidRDefault="005805B1" w:rsidP="00206F0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2021-07</w:t>
            </w:r>
            <w:r w:rsidRPr="00734A3C">
              <w:rPr>
                <w:szCs w:val="24"/>
              </w:rPr>
              <w:t>-</w:t>
            </w:r>
            <w:r>
              <w:rPr>
                <w:szCs w:val="24"/>
              </w:rPr>
              <w:t>13</w:t>
            </w:r>
          </w:p>
        </w:tc>
        <w:tc>
          <w:tcPr>
            <w:tcW w:w="2658" w:type="dxa"/>
          </w:tcPr>
          <w:p w14:paraId="630F79D7" w14:textId="77777777" w:rsidR="005805B1" w:rsidRPr="00734A3C" w:rsidRDefault="005805B1" w:rsidP="00206F0D">
            <w:pPr>
              <w:jc w:val="left"/>
              <w:rPr>
                <w:szCs w:val="24"/>
              </w:rPr>
            </w:pPr>
            <w:r w:rsidRPr="00734A3C">
              <w:rPr>
                <w:szCs w:val="24"/>
              </w:rPr>
              <w:t xml:space="preserve">Nr. </w:t>
            </w:r>
            <w:r w:rsidRPr="005805B1">
              <w:rPr>
                <w:szCs w:val="24"/>
              </w:rPr>
              <w:t>SR-2925</w:t>
            </w:r>
          </w:p>
        </w:tc>
      </w:tr>
      <w:tr w:rsidR="005805B1" w:rsidRPr="00734A3C" w14:paraId="69FA725A" w14:textId="77777777" w:rsidTr="00206F0D">
        <w:trPr>
          <w:cantSplit/>
        </w:trPr>
        <w:tc>
          <w:tcPr>
            <w:tcW w:w="4643" w:type="dxa"/>
          </w:tcPr>
          <w:p w14:paraId="25690566" w14:textId="77777777" w:rsidR="005805B1" w:rsidRPr="00734A3C" w:rsidRDefault="005805B1" w:rsidP="00206F0D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4900E06A" w14:textId="77777777" w:rsidR="005805B1" w:rsidRPr="00734A3C" w:rsidRDefault="005805B1" w:rsidP="00206F0D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41AE0B7D" w14:textId="77777777" w:rsidR="005805B1" w:rsidRPr="00734A3C" w:rsidRDefault="005805B1" w:rsidP="00206F0D">
            <w:pPr>
              <w:jc w:val="left"/>
              <w:rPr>
                <w:szCs w:val="24"/>
              </w:rPr>
            </w:pPr>
          </w:p>
        </w:tc>
        <w:tc>
          <w:tcPr>
            <w:tcW w:w="2658" w:type="dxa"/>
          </w:tcPr>
          <w:p w14:paraId="4CFB911A" w14:textId="77777777" w:rsidR="005805B1" w:rsidRPr="00734A3C" w:rsidRDefault="005805B1" w:rsidP="00206F0D">
            <w:pPr>
              <w:jc w:val="left"/>
              <w:rPr>
                <w:szCs w:val="24"/>
              </w:rPr>
            </w:pPr>
          </w:p>
        </w:tc>
      </w:tr>
      <w:tr w:rsidR="005805B1" w:rsidRPr="00734A3C" w14:paraId="43FAC173" w14:textId="77777777" w:rsidTr="00206F0D">
        <w:trPr>
          <w:cantSplit/>
        </w:trPr>
        <w:tc>
          <w:tcPr>
            <w:tcW w:w="9287" w:type="dxa"/>
            <w:gridSpan w:val="4"/>
          </w:tcPr>
          <w:p w14:paraId="4801D3B7" w14:textId="77777777" w:rsidR="005805B1" w:rsidRDefault="005805B1" w:rsidP="00206F0D">
            <w:pPr>
              <w:spacing w:line="288" w:lineRule="auto"/>
              <w:jc w:val="left"/>
              <w:rPr>
                <w:b/>
                <w:bCs/>
                <w:szCs w:val="24"/>
              </w:rPr>
            </w:pPr>
          </w:p>
          <w:p w14:paraId="0923F856" w14:textId="77777777" w:rsidR="005805B1" w:rsidRPr="00734A3C" w:rsidRDefault="005805B1" w:rsidP="00206F0D">
            <w:pPr>
              <w:spacing w:line="288" w:lineRule="auto"/>
              <w:jc w:val="left"/>
              <w:rPr>
                <w:b/>
                <w:bCs/>
                <w:szCs w:val="24"/>
              </w:rPr>
            </w:pPr>
            <w:r w:rsidRPr="00734A3C">
              <w:rPr>
                <w:b/>
                <w:bCs/>
                <w:szCs w:val="24"/>
              </w:rPr>
              <w:t>DĖL VYRIAUSYBĖS NUTARIMO PROJEKTO DERINIMO</w:t>
            </w:r>
          </w:p>
        </w:tc>
      </w:tr>
    </w:tbl>
    <w:p w14:paraId="05DC3A30" w14:textId="77777777" w:rsidR="005805B1" w:rsidRPr="00734A3C" w:rsidRDefault="005805B1" w:rsidP="005805B1">
      <w:pPr>
        <w:spacing w:line="288" w:lineRule="auto"/>
        <w:rPr>
          <w:szCs w:val="24"/>
        </w:rPr>
      </w:pPr>
    </w:p>
    <w:p w14:paraId="6CB0FC02" w14:textId="78134CA4" w:rsidR="005805B1" w:rsidRPr="00734A3C" w:rsidRDefault="005805B1" w:rsidP="005805B1">
      <w:pPr>
        <w:spacing w:line="288" w:lineRule="auto"/>
        <w:ind w:firstLine="720"/>
        <w:rPr>
          <w:szCs w:val="24"/>
        </w:rPr>
      </w:pPr>
      <w:r w:rsidRPr="00734A3C">
        <w:rPr>
          <w:szCs w:val="24"/>
        </w:rPr>
        <w:t>Lietuvos Respublikos ekonomikos ir inovacijų ministerija</w:t>
      </w:r>
      <w:r w:rsidR="00FD56BE">
        <w:rPr>
          <w:szCs w:val="24"/>
        </w:rPr>
        <w:t>,</w:t>
      </w:r>
      <w:r w:rsidRPr="00734A3C">
        <w:rPr>
          <w:szCs w:val="24"/>
        </w:rPr>
        <w:t xml:space="preserve"> </w:t>
      </w:r>
      <w:r>
        <w:rPr>
          <w:szCs w:val="24"/>
        </w:rPr>
        <w:t>išnagrinėjusi</w:t>
      </w:r>
      <w:r w:rsidRPr="00734A3C">
        <w:rPr>
          <w:szCs w:val="24"/>
        </w:rPr>
        <w:t xml:space="preserve"> pateiktą derinti </w:t>
      </w:r>
      <w:r w:rsidRPr="000804B4">
        <w:rPr>
          <w:color w:val="000000"/>
          <w:szCs w:val="24"/>
          <w:shd w:val="clear" w:color="auto" w:fill="FFFFFF"/>
        </w:rPr>
        <w:t xml:space="preserve">Lietuvos Respublikos Vyriausybės </w:t>
      </w:r>
      <w:r>
        <w:rPr>
          <w:color w:val="000000"/>
          <w:szCs w:val="24"/>
          <w:shd w:val="clear" w:color="auto" w:fill="FFFFFF"/>
        </w:rPr>
        <w:t xml:space="preserve">nutarimo „Dėl Lietuvos Respublikos Vyriausybės </w:t>
      </w:r>
      <w:r w:rsidRPr="000804B4">
        <w:rPr>
          <w:color w:val="000000"/>
          <w:szCs w:val="24"/>
          <w:shd w:val="clear" w:color="auto" w:fill="FFFFFF"/>
        </w:rPr>
        <w:t xml:space="preserve">2003 m. gruodžio 24 d. nutarimo Nr. 1688 „Dėl </w:t>
      </w:r>
      <w:r>
        <w:rPr>
          <w:color w:val="000000"/>
          <w:szCs w:val="24"/>
          <w:shd w:val="clear" w:color="auto" w:fill="FFFFFF"/>
        </w:rPr>
        <w:t>V</w:t>
      </w:r>
      <w:r w:rsidRPr="000804B4">
        <w:rPr>
          <w:color w:val="000000"/>
          <w:szCs w:val="24"/>
          <w:shd w:val="clear" w:color="auto" w:fill="FFFFFF"/>
        </w:rPr>
        <w:t>alstybinės kalbos mokėjimo kategorijų ir jų taikymo tvarkos aprašo patvirtinimo“ pakeitimo</w:t>
      </w:r>
      <w:r w:rsidRPr="00DC3441">
        <w:rPr>
          <w:color w:val="000000"/>
          <w:szCs w:val="24"/>
          <w:shd w:val="clear" w:color="auto" w:fill="FFFFFF"/>
        </w:rPr>
        <w:t>“</w:t>
      </w:r>
      <w:r>
        <w:rPr>
          <w:color w:val="000000"/>
          <w:szCs w:val="24"/>
          <w:shd w:val="clear" w:color="auto" w:fill="FFFFFF"/>
        </w:rPr>
        <w:t xml:space="preserve"> projektą</w:t>
      </w:r>
      <w:r w:rsidRPr="00DC3441">
        <w:rPr>
          <w:color w:val="000000"/>
          <w:szCs w:val="24"/>
          <w:shd w:val="clear" w:color="auto" w:fill="FFFFFF"/>
        </w:rPr>
        <w:t xml:space="preserve"> </w:t>
      </w:r>
      <w:r w:rsidRPr="00DC3441">
        <w:rPr>
          <w:szCs w:val="24"/>
        </w:rPr>
        <w:t>(toliau –</w:t>
      </w:r>
      <w:r>
        <w:rPr>
          <w:szCs w:val="24"/>
        </w:rPr>
        <w:t xml:space="preserve"> </w:t>
      </w:r>
      <w:r w:rsidR="00685822">
        <w:rPr>
          <w:szCs w:val="24"/>
        </w:rPr>
        <w:t>N</w:t>
      </w:r>
      <w:r>
        <w:rPr>
          <w:szCs w:val="24"/>
        </w:rPr>
        <w:t>utarimo projektas)</w:t>
      </w:r>
      <w:r w:rsidR="00FD56BE">
        <w:rPr>
          <w:szCs w:val="24"/>
        </w:rPr>
        <w:t>,</w:t>
      </w:r>
      <w:r w:rsidR="001F4728">
        <w:rPr>
          <w:szCs w:val="24"/>
        </w:rPr>
        <w:t xml:space="preserve"> </w:t>
      </w:r>
      <w:r w:rsidRPr="00734A3C">
        <w:rPr>
          <w:szCs w:val="24"/>
        </w:rPr>
        <w:t>informuoja, kad pagal kompetenciją esminių pastabų neturi.</w:t>
      </w:r>
    </w:p>
    <w:p w14:paraId="31E4773C" w14:textId="0FA2EDCF" w:rsidR="000132D3" w:rsidRPr="000132D3" w:rsidRDefault="000132D3" w:rsidP="000132D3">
      <w:pPr>
        <w:spacing w:line="288" w:lineRule="auto"/>
        <w:ind w:firstLine="720"/>
        <w:rPr>
          <w:color w:val="000000"/>
        </w:rPr>
      </w:pPr>
      <w:r>
        <w:rPr>
          <w:color w:val="000000"/>
        </w:rPr>
        <w:t>Atkreiptinas dėmesys į tai, kad</w:t>
      </w:r>
      <w:r w:rsidR="00FD56BE">
        <w:rPr>
          <w:color w:val="000000"/>
        </w:rPr>
        <w:t>,</w:t>
      </w:r>
      <w:r>
        <w:rPr>
          <w:color w:val="000000"/>
        </w:rPr>
        <w:t xml:space="preserve"> įgyvendinant Nutarimo projekto 14 punkto „</w:t>
      </w:r>
      <w:r>
        <w:rPr>
          <w:bCs/>
          <w:iCs/>
          <w:color w:val="000000"/>
        </w:rPr>
        <w:t xml:space="preserve">Lietuvių kalbos mokėjimo lygiai taikomi užsienio lietuviams ir </w:t>
      </w:r>
      <w:r>
        <w:rPr>
          <w:color w:val="000000"/>
        </w:rPr>
        <w:t xml:space="preserve">užsieniečiams, </w:t>
      </w:r>
      <w:r>
        <w:rPr>
          <w:bCs/>
          <w:iCs/>
          <w:color w:val="000000"/>
        </w:rPr>
        <w:t xml:space="preserve">siekiantiems, kad jų </w:t>
      </w:r>
      <w:r>
        <w:rPr>
          <w:color w:val="000000"/>
        </w:rPr>
        <w:t>lietuvių kalbos mokėjimo pasiekimai būtų įvertinti ir įteisinti“ nuostatas</w:t>
      </w:r>
      <w:r w:rsidR="00FD56BE">
        <w:rPr>
          <w:color w:val="000000"/>
        </w:rPr>
        <w:t>,</w:t>
      </w:r>
      <w:r>
        <w:rPr>
          <w:color w:val="000000"/>
        </w:rPr>
        <w:t xml:space="preserve"> tikslinga numatyti teisines ir technines prielaidas tam, kad B lygio lietuvių kalbos žinių </w:t>
      </w:r>
      <w:r w:rsidR="00FD56BE">
        <w:rPr>
          <w:color w:val="000000"/>
        </w:rPr>
        <w:t xml:space="preserve">patikrinimą galėtų atlikti </w:t>
      </w:r>
      <w:r>
        <w:rPr>
          <w:color w:val="000000"/>
        </w:rPr>
        <w:t xml:space="preserve">bei </w:t>
      </w:r>
      <w:r w:rsidR="00FD56BE">
        <w:rPr>
          <w:color w:val="000000"/>
        </w:rPr>
        <w:t xml:space="preserve">atitinkamus sertifikatus </w:t>
      </w:r>
      <w:r>
        <w:rPr>
          <w:color w:val="000000"/>
        </w:rPr>
        <w:t>(</w:t>
      </w:r>
      <w:r w:rsidR="00FD56BE">
        <w:rPr>
          <w:color w:val="000000"/>
        </w:rPr>
        <w:t>pažymėjimus</w:t>
      </w:r>
      <w:r>
        <w:rPr>
          <w:color w:val="000000"/>
        </w:rPr>
        <w:t>) išd</w:t>
      </w:r>
      <w:r w:rsidR="00FD56BE">
        <w:rPr>
          <w:color w:val="000000"/>
        </w:rPr>
        <w:t>uotų</w:t>
      </w:r>
      <w:r>
        <w:rPr>
          <w:color w:val="000000"/>
        </w:rPr>
        <w:t xml:space="preserve"> užsienyje veikiančios lietuvių kalbos mokyklos (kursai), įgijusios </w:t>
      </w:r>
      <w:r w:rsidR="00FD56BE" w:rsidRPr="00734A3C">
        <w:rPr>
          <w:szCs w:val="24"/>
        </w:rPr>
        <w:t xml:space="preserve">Lietuvos Respublikos </w:t>
      </w:r>
      <w:r w:rsidR="00FD56BE">
        <w:rPr>
          <w:color w:val="000000"/>
        </w:rPr>
        <w:t>š</w:t>
      </w:r>
      <w:r>
        <w:rPr>
          <w:color w:val="000000"/>
        </w:rPr>
        <w:t xml:space="preserve">vietimo, mokslo ir sporto ministro suteiktą teisę. Būtina sudaryti sąlygas gauti atitinkamo </w:t>
      </w:r>
      <w:r w:rsidR="006C64D9">
        <w:rPr>
          <w:color w:val="000000"/>
        </w:rPr>
        <w:t xml:space="preserve">lygio </w:t>
      </w:r>
      <w:r>
        <w:rPr>
          <w:color w:val="000000"/>
        </w:rPr>
        <w:t>lietuvių kalbos mokėjimo sertifikatą užsienyje gyvenantiems lietuviams ir suinteresuotiems užsieniečiams jų gyvenamosiose šalyse.  </w:t>
      </w:r>
    </w:p>
    <w:p w14:paraId="1795F154" w14:textId="00071C31" w:rsidR="000132D3" w:rsidRDefault="000132D3" w:rsidP="000132D3">
      <w:pPr>
        <w:spacing w:line="288" w:lineRule="auto"/>
        <w:ind w:firstLine="720"/>
        <w:rPr>
          <w:color w:val="000000"/>
        </w:rPr>
      </w:pPr>
      <w:r>
        <w:rPr>
          <w:color w:val="000000"/>
        </w:rPr>
        <w:lastRenderedPageBreak/>
        <w:t xml:space="preserve">Atsižvelgiant į tai, kad Ekonomikos ir inovacijų ministerija vykdo </w:t>
      </w:r>
      <w:r w:rsidR="00BF1471">
        <w:rPr>
          <w:color w:val="000000"/>
        </w:rPr>
        <w:t xml:space="preserve">talentų </w:t>
      </w:r>
      <w:r>
        <w:rPr>
          <w:color w:val="000000"/>
        </w:rPr>
        <w:t xml:space="preserve">pritraukimo politikos priemones, </w:t>
      </w:r>
      <w:r w:rsidR="00BF1471">
        <w:rPr>
          <w:color w:val="000000"/>
        </w:rPr>
        <w:t xml:space="preserve">pirmiau </w:t>
      </w:r>
      <w:r>
        <w:rPr>
          <w:color w:val="000000"/>
        </w:rPr>
        <w:t xml:space="preserve">minėtų sąlygų įgyti lietuvių kalbos </w:t>
      </w:r>
      <w:r w:rsidR="006459CB">
        <w:rPr>
          <w:color w:val="000000"/>
        </w:rPr>
        <w:t xml:space="preserve">mokėjimo lygio </w:t>
      </w:r>
      <w:r w:rsidR="00F44446">
        <w:rPr>
          <w:color w:val="000000"/>
        </w:rPr>
        <w:t>pažymėjimus sudarymas prisidėtų</w:t>
      </w:r>
      <w:r>
        <w:rPr>
          <w:color w:val="000000"/>
        </w:rPr>
        <w:t xml:space="preserve"> prie šių priemonių patrauklumo didinimo. Parengus </w:t>
      </w:r>
      <w:r w:rsidR="000A58B6" w:rsidRPr="00734A3C">
        <w:rPr>
          <w:szCs w:val="24"/>
        </w:rPr>
        <w:t xml:space="preserve">Lietuvos Respublikos </w:t>
      </w:r>
      <w:r w:rsidR="000A58B6">
        <w:rPr>
          <w:color w:val="000000"/>
        </w:rPr>
        <w:t>švietimo</w:t>
      </w:r>
      <w:r>
        <w:rPr>
          <w:color w:val="000000"/>
        </w:rPr>
        <w:t xml:space="preserve">, mokslo ir sporto ministro įsakymo projektą, kuriame bus reglamentuoti užsienyje gyvenančių asmenų kalbos </w:t>
      </w:r>
      <w:r w:rsidR="000A58B6">
        <w:rPr>
          <w:color w:val="000000"/>
        </w:rPr>
        <w:t xml:space="preserve">mokėjimo </w:t>
      </w:r>
      <w:r>
        <w:rPr>
          <w:color w:val="000000"/>
        </w:rPr>
        <w:t>tikrinimo procesai bei teisių juos organizuoti suteikimas užsienyje veikiančioms lietuvių kalbos mokykloms (kursams)</w:t>
      </w:r>
      <w:r w:rsidR="00CC5045">
        <w:rPr>
          <w:color w:val="000000"/>
        </w:rPr>
        <w:t>,</w:t>
      </w:r>
      <w:r>
        <w:rPr>
          <w:color w:val="000000"/>
        </w:rPr>
        <w:t xml:space="preserve"> prašytume sudaryti galimybę Ekonomikos ir inovacijų ministerijos Ekonomikos plėtros departamento Žmogiškųjų išteklių plėtros skyriaus specialistams </w:t>
      </w:r>
      <w:r w:rsidR="00CC5045">
        <w:rPr>
          <w:color w:val="000000"/>
        </w:rPr>
        <w:t xml:space="preserve">susipažinti </w:t>
      </w:r>
      <w:r>
        <w:rPr>
          <w:color w:val="000000"/>
        </w:rPr>
        <w:t xml:space="preserve">su tokio teisės akto projektu. </w:t>
      </w:r>
      <w:r w:rsidR="00B2694B">
        <w:rPr>
          <w:color w:val="000000"/>
        </w:rPr>
        <w:t xml:space="preserve"> </w:t>
      </w:r>
      <w:r>
        <w:rPr>
          <w:color w:val="000000"/>
        </w:rPr>
        <w:t xml:space="preserve">  </w:t>
      </w:r>
      <w:r w:rsidR="000A58B6">
        <w:rPr>
          <w:color w:val="000000"/>
        </w:rPr>
        <w:t xml:space="preserve"> </w:t>
      </w:r>
    </w:p>
    <w:p w14:paraId="7152C9AE" w14:textId="3AC42EDE" w:rsidR="005805B1" w:rsidRDefault="005805B1" w:rsidP="005805B1">
      <w:pPr>
        <w:spacing w:line="288" w:lineRule="auto"/>
        <w:ind w:firstLine="720"/>
        <w:rPr>
          <w:szCs w:val="24"/>
        </w:rPr>
      </w:pPr>
    </w:p>
    <w:p w14:paraId="1346DB4F" w14:textId="77777777" w:rsidR="006311EA" w:rsidRPr="00734A3C" w:rsidRDefault="006311EA" w:rsidP="005805B1">
      <w:pPr>
        <w:spacing w:line="288" w:lineRule="auto"/>
        <w:ind w:firstLine="720"/>
        <w:rPr>
          <w:szCs w:val="24"/>
        </w:rPr>
      </w:pPr>
    </w:p>
    <w:p w14:paraId="100FFE57" w14:textId="5A866CE0" w:rsidR="00E6738D" w:rsidRDefault="005805B1" w:rsidP="005805B1">
      <w:pPr>
        <w:rPr>
          <w:szCs w:val="24"/>
        </w:rPr>
      </w:pPr>
      <w:r w:rsidRPr="00734A3C">
        <w:rPr>
          <w:szCs w:val="24"/>
        </w:rPr>
        <w:t>Ekonomikos ir inovacijų vice</w:t>
      </w:r>
      <w:r>
        <w:rPr>
          <w:szCs w:val="24"/>
        </w:rPr>
        <w:t>ministrė</w:t>
      </w:r>
      <w:r w:rsidR="00180BE2">
        <w:rPr>
          <w:szCs w:val="24"/>
        </w:rPr>
        <w:tab/>
      </w:r>
      <w:r w:rsidR="00180BE2">
        <w:rPr>
          <w:szCs w:val="24"/>
        </w:rPr>
        <w:tab/>
      </w:r>
      <w:r w:rsidR="00180BE2">
        <w:rPr>
          <w:szCs w:val="24"/>
        </w:rPr>
        <w:tab/>
      </w:r>
      <w:r w:rsidR="00180BE2">
        <w:rPr>
          <w:szCs w:val="24"/>
        </w:rPr>
        <w:tab/>
        <w:t xml:space="preserve">Jovita </w:t>
      </w:r>
      <w:proofErr w:type="spellStart"/>
      <w:r w:rsidR="00180BE2">
        <w:rPr>
          <w:szCs w:val="24"/>
        </w:rPr>
        <w:t>Neliupšienė</w:t>
      </w:r>
      <w:proofErr w:type="spellEnd"/>
    </w:p>
    <w:p w14:paraId="720BBEAA" w14:textId="19B06703" w:rsidR="007C62F1" w:rsidRDefault="007C62F1" w:rsidP="005805B1"/>
    <w:p w14:paraId="1F6CAFFD" w14:textId="0C3E0D0B" w:rsidR="007C62F1" w:rsidRDefault="007C62F1" w:rsidP="005805B1"/>
    <w:p w14:paraId="579A32D5" w14:textId="7EDE1349" w:rsidR="007C62F1" w:rsidRDefault="007C62F1" w:rsidP="005805B1"/>
    <w:p w14:paraId="2896D194" w14:textId="260AF051" w:rsidR="007C62F1" w:rsidRDefault="007C62F1" w:rsidP="005805B1"/>
    <w:p w14:paraId="0CB21F8E" w14:textId="3EABF914" w:rsidR="007C62F1" w:rsidRDefault="007C62F1" w:rsidP="005805B1"/>
    <w:p w14:paraId="667F579E" w14:textId="1AA8491F" w:rsidR="007C62F1" w:rsidRDefault="007C62F1" w:rsidP="005805B1"/>
    <w:p w14:paraId="4509EC80" w14:textId="10EFA7B9" w:rsidR="007C62F1" w:rsidRDefault="007C62F1" w:rsidP="005805B1">
      <w:r>
        <w:rPr>
          <w:sz w:val="20"/>
        </w:rPr>
        <w:t xml:space="preserve">Vilma </w:t>
      </w:r>
      <w:proofErr w:type="spellStart"/>
      <w:r>
        <w:rPr>
          <w:sz w:val="20"/>
        </w:rPr>
        <w:t>Bučinskienė</w:t>
      </w:r>
      <w:proofErr w:type="spellEnd"/>
      <w:r>
        <w:rPr>
          <w:sz w:val="20"/>
        </w:rPr>
        <w:t xml:space="preserve">, tel. 8 </w:t>
      </w:r>
      <w:r w:rsidR="00DB1DE4">
        <w:rPr>
          <w:sz w:val="20"/>
        </w:rPr>
        <w:t xml:space="preserve">640 </w:t>
      </w:r>
      <w:r w:rsidR="000A58CB">
        <w:rPr>
          <w:sz w:val="20"/>
        </w:rPr>
        <w:t>38 847</w:t>
      </w:r>
      <w:r w:rsidRPr="00B35F66">
        <w:rPr>
          <w:sz w:val="20"/>
        </w:rPr>
        <w:t xml:space="preserve">, el. p. </w:t>
      </w:r>
      <w:hyperlink r:id="rId8" w:history="1">
        <w:r w:rsidRPr="004242D9">
          <w:rPr>
            <w:rStyle w:val="Hipersaitas"/>
            <w:sz w:val="20"/>
          </w:rPr>
          <w:t>vilma.bucinskiene@eimin.lt</w:t>
        </w:r>
      </w:hyperlink>
    </w:p>
    <w:sectPr w:rsidR="007C62F1" w:rsidSect="001115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B1"/>
    <w:rsid w:val="000132D3"/>
    <w:rsid w:val="000A58B6"/>
    <w:rsid w:val="000A58CB"/>
    <w:rsid w:val="001115E5"/>
    <w:rsid w:val="00180BE2"/>
    <w:rsid w:val="001F4728"/>
    <w:rsid w:val="00257AD4"/>
    <w:rsid w:val="00306DEE"/>
    <w:rsid w:val="005779D0"/>
    <w:rsid w:val="005805B1"/>
    <w:rsid w:val="006311EA"/>
    <w:rsid w:val="006459CB"/>
    <w:rsid w:val="00685822"/>
    <w:rsid w:val="006C64D9"/>
    <w:rsid w:val="007C62F1"/>
    <w:rsid w:val="008A7D6E"/>
    <w:rsid w:val="008F20B6"/>
    <w:rsid w:val="00950AB4"/>
    <w:rsid w:val="00B2694B"/>
    <w:rsid w:val="00BE3C98"/>
    <w:rsid w:val="00BF1471"/>
    <w:rsid w:val="00CC5045"/>
    <w:rsid w:val="00CF0629"/>
    <w:rsid w:val="00D63524"/>
    <w:rsid w:val="00DB1DE4"/>
    <w:rsid w:val="00DF66FD"/>
    <w:rsid w:val="00E6738D"/>
    <w:rsid w:val="00F44446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B779"/>
  <w15:docId w15:val="{8719933E-72E0-47EE-8289-A9B26359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05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8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82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66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66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66F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66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66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semiHidden/>
    <w:rsid w:val="007C6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bucinskiene@eimin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67856-4C88-444C-BCB1-E06DC5B70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6060E-48AD-427B-9C83-468B6F682D1F}">
  <ds:schemaRefs>
    <ds:schemaRef ds:uri="http://purl.org/dc/elements/1.1/"/>
    <ds:schemaRef ds:uri="http://schemas.microsoft.com/office/2006/metadata/properties"/>
    <ds:schemaRef ds:uri="552e2852-0092-456a-a905-fe2fcd3420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16500d-65c0-475f-b068-d647a5eaaf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A0B25D-1EAC-4561-91C4-6C5267561E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027dfffb-7530-4572-a828-6050d2d06f05</dc:title>
  <dc:creator>Bučinskienė Vilma</dc:creator>
  <cp:lastModifiedBy>Janavičienė Vida | ŠMSM</cp:lastModifiedBy>
  <cp:revision>2</cp:revision>
  <dcterms:created xsi:type="dcterms:W3CDTF">2021-09-10T12:54:00Z</dcterms:created>
  <dcterms:modified xsi:type="dcterms:W3CDTF">2021-09-10T12:54:00Z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