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78" w:rsidRPr="0099256A" w:rsidRDefault="00C23E78" w:rsidP="00C23E78">
      <w:pPr>
        <w:pStyle w:val="statymopavad"/>
        <w:tabs>
          <w:tab w:val="left" w:pos="9356"/>
        </w:tabs>
        <w:spacing w:line="240" w:lineRule="auto"/>
        <w:ind w:left="5184" w:right="282" w:firstLine="1762"/>
        <w:jc w:val="both"/>
        <w:rPr>
          <w:rFonts w:ascii="Times New Roman" w:hAnsi="Times New Roman"/>
          <w:b/>
          <w:caps w:val="0"/>
          <w:szCs w:val="24"/>
        </w:rPr>
      </w:pPr>
      <w:bookmarkStart w:id="0" w:name="_GoBack"/>
      <w:bookmarkEnd w:id="0"/>
      <w:r w:rsidRPr="0099256A">
        <w:rPr>
          <w:rFonts w:ascii="Times New Roman" w:hAnsi="Times New Roman"/>
          <w:b/>
          <w:caps w:val="0"/>
          <w:szCs w:val="24"/>
        </w:rPr>
        <w:t>Projekto</w:t>
      </w:r>
      <w:r>
        <w:rPr>
          <w:rFonts w:ascii="Times New Roman" w:hAnsi="Times New Roman"/>
          <w:b/>
          <w:caps w:val="0"/>
          <w:szCs w:val="24"/>
        </w:rPr>
        <w:t xml:space="preserve">  </w:t>
      </w:r>
    </w:p>
    <w:p w:rsidR="00C23E78" w:rsidRPr="0099256A" w:rsidRDefault="00C23E78" w:rsidP="00C23E78">
      <w:pPr>
        <w:pStyle w:val="statymopavad"/>
        <w:tabs>
          <w:tab w:val="left" w:pos="9356"/>
        </w:tabs>
        <w:spacing w:line="240" w:lineRule="auto"/>
        <w:ind w:right="282" w:firstLine="6946"/>
        <w:rPr>
          <w:rFonts w:ascii="Times New Roman" w:hAnsi="Times New Roman"/>
          <w:b/>
          <w:caps w:val="0"/>
          <w:szCs w:val="24"/>
        </w:rPr>
      </w:pPr>
      <w:r w:rsidRPr="0099256A">
        <w:rPr>
          <w:rFonts w:ascii="Times New Roman" w:hAnsi="Times New Roman"/>
          <w:b/>
          <w:caps w:val="0"/>
          <w:szCs w:val="24"/>
        </w:rPr>
        <w:t>lyginamasis variantas</w:t>
      </w:r>
    </w:p>
    <w:p w:rsidR="0024215F" w:rsidRPr="00BC045E" w:rsidRDefault="0024215F" w:rsidP="00C23E78">
      <w:pPr>
        <w:tabs>
          <w:tab w:val="left" w:pos="7371"/>
          <w:tab w:val="left" w:pos="9356"/>
        </w:tabs>
        <w:spacing w:after="0" w:line="240" w:lineRule="auto"/>
        <w:ind w:right="282"/>
        <w:rPr>
          <w:rFonts w:ascii="Times New Roman" w:eastAsia="Times New Roman" w:hAnsi="Times New Roman" w:cs="Times New Roman"/>
          <w:b/>
          <w:bCs/>
          <w:sz w:val="24"/>
          <w:szCs w:val="24"/>
          <w:lang w:eastAsia="lt-LT"/>
        </w:rPr>
      </w:pPr>
    </w:p>
    <w:p w:rsidR="00C02D3F" w:rsidRPr="00C02D3F" w:rsidRDefault="00C02D3F" w:rsidP="00C23E78">
      <w:pPr>
        <w:tabs>
          <w:tab w:val="left" w:pos="9356"/>
        </w:tabs>
        <w:spacing w:after="0" w:line="240" w:lineRule="auto"/>
        <w:ind w:right="282"/>
        <w:jc w:val="center"/>
        <w:rPr>
          <w:rFonts w:ascii="&amp;quot" w:eastAsia="Times New Roman" w:hAnsi="&amp;quot" w:cs="Times New Roman"/>
          <w:color w:val="000000"/>
          <w:sz w:val="24"/>
          <w:szCs w:val="24"/>
          <w:lang w:eastAsia="lt-LT"/>
        </w:rPr>
      </w:pPr>
      <w:r w:rsidRPr="00C02D3F">
        <w:rPr>
          <w:rFonts w:ascii="&amp;quot" w:eastAsia="Times New Roman" w:hAnsi="&amp;quot" w:cs="Times New Roman"/>
          <w:b/>
          <w:bCs/>
          <w:caps/>
          <w:color w:val="000000"/>
          <w:sz w:val="24"/>
          <w:szCs w:val="24"/>
          <w:lang w:eastAsia="lt-LT"/>
        </w:rPr>
        <w:t>LIETUVOS RESPUBLIKOS</w:t>
      </w:r>
    </w:p>
    <w:p w:rsidR="00C02D3F" w:rsidRPr="00C02D3F" w:rsidRDefault="00C02D3F" w:rsidP="00C23E78">
      <w:pPr>
        <w:tabs>
          <w:tab w:val="left" w:pos="9356"/>
        </w:tabs>
        <w:spacing w:after="0" w:line="240" w:lineRule="auto"/>
        <w:ind w:right="282"/>
        <w:jc w:val="center"/>
        <w:rPr>
          <w:rFonts w:ascii="&amp;quot" w:eastAsia="Times New Roman" w:hAnsi="&amp;quot" w:cs="Times New Roman"/>
          <w:color w:val="000000"/>
          <w:sz w:val="24"/>
          <w:szCs w:val="24"/>
          <w:lang w:eastAsia="lt-LT"/>
        </w:rPr>
      </w:pPr>
      <w:r w:rsidRPr="00C02D3F">
        <w:rPr>
          <w:rFonts w:ascii="&amp;quot" w:eastAsia="Times New Roman" w:hAnsi="&amp;quot" w:cs="Times New Roman"/>
          <w:b/>
          <w:bCs/>
          <w:caps/>
          <w:color w:val="000000"/>
          <w:sz w:val="24"/>
          <w:szCs w:val="24"/>
          <w:lang w:eastAsia="lt-LT"/>
        </w:rPr>
        <w:t xml:space="preserve">NEKILNOJAMOJO TURTO MOKESČIO ĮSTATYMO NR. X-233 6 IR 7 STRAIPSNIŲ PAKEITIMO </w:t>
      </w:r>
    </w:p>
    <w:p w:rsidR="00C02D3F" w:rsidRPr="00C02D3F" w:rsidRDefault="00C02D3F" w:rsidP="00C23E78">
      <w:pPr>
        <w:tabs>
          <w:tab w:val="left" w:pos="9356"/>
        </w:tabs>
        <w:spacing w:after="0" w:line="240" w:lineRule="auto"/>
        <w:ind w:right="282"/>
        <w:jc w:val="center"/>
        <w:rPr>
          <w:rFonts w:ascii="&amp;quot" w:eastAsia="Times New Roman" w:hAnsi="&amp;quot" w:cs="Times New Roman"/>
          <w:color w:val="000000"/>
          <w:sz w:val="24"/>
          <w:szCs w:val="24"/>
          <w:lang w:eastAsia="lt-LT"/>
        </w:rPr>
      </w:pPr>
      <w:r w:rsidRPr="00C02D3F">
        <w:rPr>
          <w:rFonts w:ascii="&amp;quot" w:eastAsia="Times New Roman" w:hAnsi="&amp;quot" w:cs="Times New Roman"/>
          <w:b/>
          <w:bCs/>
          <w:caps/>
          <w:color w:val="000000"/>
          <w:sz w:val="24"/>
          <w:szCs w:val="24"/>
          <w:lang w:eastAsia="lt-LT"/>
        </w:rPr>
        <w:t>ĮSTATYMAS</w:t>
      </w:r>
    </w:p>
    <w:p w:rsidR="00C02D3F" w:rsidRPr="00C02D3F" w:rsidRDefault="00C02D3F" w:rsidP="00C23E78">
      <w:pPr>
        <w:tabs>
          <w:tab w:val="left" w:pos="9356"/>
        </w:tabs>
        <w:spacing w:after="0" w:line="240" w:lineRule="auto"/>
        <w:ind w:right="282"/>
        <w:jc w:val="center"/>
        <w:rPr>
          <w:rFonts w:ascii="&amp;quot" w:eastAsia="Times New Roman" w:hAnsi="&amp;quot" w:cs="Times New Roman"/>
          <w:color w:val="000000"/>
          <w:sz w:val="24"/>
          <w:szCs w:val="24"/>
          <w:lang w:eastAsia="lt-LT"/>
        </w:rPr>
      </w:pPr>
      <w:r w:rsidRPr="00C02D3F">
        <w:rPr>
          <w:rFonts w:ascii="&amp;quot" w:eastAsia="Times New Roman" w:hAnsi="&amp;quot" w:cs="Times New Roman"/>
          <w:b/>
          <w:bCs/>
          <w:caps/>
          <w:color w:val="000000"/>
          <w:sz w:val="24"/>
          <w:szCs w:val="24"/>
          <w:lang w:eastAsia="lt-LT"/>
        </w:rPr>
        <w:t> </w:t>
      </w:r>
    </w:p>
    <w:p w:rsidR="00C02D3F" w:rsidRPr="00C02D3F" w:rsidRDefault="00C02D3F" w:rsidP="00C23E78">
      <w:pPr>
        <w:tabs>
          <w:tab w:val="left" w:pos="9356"/>
        </w:tabs>
        <w:spacing w:after="0" w:line="240" w:lineRule="auto"/>
        <w:ind w:right="282"/>
        <w:jc w:val="center"/>
        <w:rPr>
          <w:rFonts w:ascii="&amp;quot" w:eastAsia="Times New Roman" w:hAnsi="&amp;quot" w:cs="Times New Roman"/>
          <w:color w:val="000000"/>
          <w:sz w:val="24"/>
          <w:szCs w:val="24"/>
          <w:lang w:eastAsia="lt-LT"/>
        </w:rPr>
      </w:pPr>
      <w:r w:rsidRPr="00C02D3F">
        <w:rPr>
          <w:rFonts w:ascii="&amp;quot" w:eastAsia="Times New Roman" w:hAnsi="&amp;quot" w:cs="Times New Roman"/>
          <w:color w:val="000000"/>
          <w:sz w:val="24"/>
          <w:szCs w:val="24"/>
          <w:lang w:eastAsia="lt-LT"/>
        </w:rPr>
        <w:t>20</w:t>
      </w:r>
      <w:r>
        <w:rPr>
          <w:rFonts w:ascii="&amp;quot" w:eastAsia="Times New Roman" w:hAnsi="&amp;quot" w:cs="Times New Roman"/>
          <w:color w:val="000000"/>
          <w:sz w:val="24"/>
          <w:szCs w:val="24"/>
          <w:lang w:eastAsia="lt-LT"/>
        </w:rPr>
        <w:t>21</w:t>
      </w:r>
      <w:r w:rsidRPr="00C02D3F">
        <w:rPr>
          <w:rFonts w:ascii="&amp;quot" w:eastAsia="Times New Roman" w:hAnsi="&amp;quot" w:cs="Times New Roman"/>
          <w:color w:val="000000"/>
          <w:sz w:val="24"/>
          <w:szCs w:val="24"/>
          <w:lang w:eastAsia="lt-LT"/>
        </w:rPr>
        <w:t xml:space="preserve"> m. </w:t>
      </w:r>
      <w:r>
        <w:rPr>
          <w:rFonts w:ascii="&amp;quot" w:eastAsia="Times New Roman" w:hAnsi="&amp;quot" w:cs="Times New Roman"/>
          <w:color w:val="000000"/>
          <w:sz w:val="24"/>
          <w:szCs w:val="24"/>
          <w:lang w:eastAsia="lt-LT"/>
        </w:rPr>
        <w:t xml:space="preserve">                 </w:t>
      </w:r>
      <w:r w:rsidRPr="00C02D3F">
        <w:rPr>
          <w:rFonts w:ascii="&amp;quot" w:eastAsia="Times New Roman" w:hAnsi="&amp;quot" w:cs="Times New Roman"/>
          <w:color w:val="000000"/>
          <w:sz w:val="24"/>
          <w:szCs w:val="24"/>
          <w:lang w:eastAsia="lt-LT"/>
        </w:rPr>
        <w:t xml:space="preserve"> d. Nr. </w:t>
      </w:r>
    </w:p>
    <w:p w:rsidR="00C02D3F" w:rsidRPr="00C02D3F" w:rsidRDefault="00C02D3F" w:rsidP="00C23E78">
      <w:pPr>
        <w:tabs>
          <w:tab w:val="left" w:pos="9356"/>
        </w:tabs>
        <w:spacing w:after="0" w:line="240" w:lineRule="auto"/>
        <w:ind w:right="282"/>
        <w:jc w:val="center"/>
        <w:rPr>
          <w:rFonts w:ascii="&amp;quot" w:eastAsia="Times New Roman" w:hAnsi="&amp;quot" w:cs="Times New Roman"/>
          <w:color w:val="000000"/>
          <w:sz w:val="24"/>
          <w:szCs w:val="24"/>
          <w:lang w:eastAsia="lt-LT"/>
        </w:rPr>
      </w:pPr>
      <w:r w:rsidRPr="00C02D3F">
        <w:rPr>
          <w:rFonts w:ascii="&amp;quot" w:eastAsia="Times New Roman" w:hAnsi="&amp;quot" w:cs="Times New Roman"/>
          <w:color w:val="000000"/>
          <w:sz w:val="24"/>
          <w:szCs w:val="24"/>
          <w:lang w:eastAsia="lt-LT"/>
        </w:rPr>
        <w:t>Vilnius</w:t>
      </w:r>
    </w:p>
    <w:p w:rsidR="00C02D3F" w:rsidRPr="00C02D3F" w:rsidRDefault="00C02D3F" w:rsidP="00C23E78">
      <w:pPr>
        <w:tabs>
          <w:tab w:val="left" w:pos="9356"/>
        </w:tabs>
        <w:spacing w:after="0" w:line="240" w:lineRule="auto"/>
        <w:ind w:right="282"/>
        <w:rPr>
          <w:rFonts w:ascii="&amp;quot" w:eastAsia="Times New Roman" w:hAnsi="&amp;quot" w:cs="Times New Roman"/>
          <w:color w:val="000000"/>
          <w:sz w:val="24"/>
          <w:szCs w:val="24"/>
          <w:lang w:eastAsia="lt-LT"/>
        </w:rPr>
      </w:pPr>
      <w:r w:rsidRPr="00C02D3F">
        <w:rPr>
          <w:rFonts w:ascii="&amp;quot" w:eastAsia="Times New Roman" w:hAnsi="&amp;quot" w:cs="Times New Roman"/>
          <w:color w:val="000000"/>
          <w:sz w:val="24"/>
          <w:szCs w:val="24"/>
          <w:lang w:eastAsia="lt-LT"/>
        </w:rPr>
        <w:t> </w:t>
      </w:r>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1" w:name="part_9284f8128eed40118fd1715b020ca0d2"/>
      <w:bookmarkEnd w:id="1"/>
      <w:r w:rsidRPr="00C02D3F">
        <w:rPr>
          <w:rFonts w:ascii="&amp;quot" w:eastAsia="Times New Roman" w:hAnsi="&amp;quot" w:cs="Times New Roman"/>
          <w:b/>
          <w:bCs/>
          <w:color w:val="000000"/>
          <w:sz w:val="24"/>
          <w:szCs w:val="24"/>
          <w:lang w:eastAsia="lt-LT"/>
        </w:rPr>
        <w:t>1 straipsnis. 6 straipsnio pakeitimas</w:t>
      </w:r>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2" w:name="part_0090bd7c4e464a8790de08965dc23d5d"/>
      <w:bookmarkEnd w:id="2"/>
      <w:r w:rsidRPr="00DD0CBB">
        <w:rPr>
          <w:rFonts w:ascii="&amp;quot" w:eastAsia="Times New Roman" w:hAnsi="&amp;quot" w:cs="Times New Roman"/>
          <w:color w:val="000000"/>
          <w:sz w:val="24"/>
          <w:szCs w:val="24"/>
          <w:lang w:eastAsia="lt-LT"/>
        </w:rPr>
        <w:t>Pakeisti</w:t>
      </w:r>
      <w:r w:rsidRPr="00C02D3F">
        <w:rPr>
          <w:rFonts w:ascii="&amp;quot" w:eastAsia="Times New Roman" w:hAnsi="&amp;quot" w:cs="Times New Roman"/>
          <w:color w:val="000000"/>
          <w:sz w:val="24"/>
          <w:szCs w:val="24"/>
          <w:lang w:eastAsia="lt-LT"/>
        </w:rPr>
        <w:t xml:space="preserve"> 6 straipsnio 1 dalį </w:t>
      </w:r>
      <w:r w:rsidRPr="00DD0CBB">
        <w:rPr>
          <w:rFonts w:ascii="&amp;quot" w:eastAsia="Times New Roman" w:hAnsi="&amp;quot" w:cs="Times New Roman"/>
          <w:color w:val="000000"/>
          <w:sz w:val="24"/>
          <w:szCs w:val="24"/>
          <w:lang w:eastAsia="lt-LT"/>
        </w:rPr>
        <w:t>ir ją</w:t>
      </w:r>
      <w:r w:rsidRPr="00C02D3F">
        <w:rPr>
          <w:rFonts w:ascii="&amp;quot" w:eastAsia="Times New Roman" w:hAnsi="&amp;quot" w:cs="Times New Roman"/>
          <w:color w:val="000000"/>
          <w:sz w:val="24"/>
          <w:szCs w:val="24"/>
          <w:lang w:eastAsia="lt-LT"/>
        </w:rPr>
        <w:t xml:space="preserve"> išdėstyti taip:</w:t>
      </w:r>
    </w:p>
    <w:p w:rsid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3" w:name="part_d74fcabc8ba94b09814a52b2a788e35f"/>
      <w:bookmarkStart w:id="4" w:name="part_fb8c2793efaf4b2798a0481f9cc850fb"/>
      <w:bookmarkEnd w:id="3"/>
      <w:bookmarkEnd w:id="4"/>
      <w:r w:rsidRPr="00C02D3F">
        <w:rPr>
          <w:rFonts w:ascii="&amp;quot" w:eastAsia="Times New Roman" w:hAnsi="&amp;quot" w:cs="Times New Roman"/>
          <w:color w:val="000000"/>
          <w:sz w:val="24"/>
          <w:szCs w:val="24"/>
          <w:lang w:eastAsia="lt-LT"/>
        </w:rPr>
        <w:t>„</w:t>
      </w:r>
      <w:r w:rsidRPr="00C23E78">
        <w:rPr>
          <w:rFonts w:ascii="&amp;quot" w:eastAsia="Times New Roman" w:hAnsi="&amp;quot" w:cs="Times New Roman"/>
          <w:strike/>
          <w:color w:val="000000"/>
          <w:sz w:val="24"/>
          <w:szCs w:val="24"/>
          <w:lang w:eastAsia="lt-LT"/>
        </w:rPr>
        <w:t>1. Mokesčio tarifas – nuo 0,5 procento iki 3 procentų nekilnojamojo turto mokestinės vertės, jeigu šiame straipsnyje nenustatyta kitaip.</w:t>
      </w:r>
    </w:p>
    <w:p w:rsidR="00C23E78" w:rsidRPr="00C02D3F" w:rsidRDefault="00C23E78"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r w:rsidRPr="00C23E78">
        <w:rPr>
          <w:rFonts w:ascii="&amp;quot" w:eastAsia="Times New Roman" w:hAnsi="&amp;quot" w:cs="Times New Roman"/>
          <w:b/>
          <w:color w:val="000000"/>
          <w:sz w:val="24"/>
          <w:szCs w:val="24"/>
          <w:lang w:eastAsia="lt-LT"/>
        </w:rPr>
        <w:t>1. Mokesčio tarifas – nuo 0,5 procento iki 3 procentų nekilnojamojo turto mokestinės vertės, jeigu šiame straipsnyje nenustatyta kitaip</w:t>
      </w:r>
      <w:r w:rsidRPr="00C02D3F">
        <w:rPr>
          <w:rFonts w:ascii="&amp;quot" w:eastAsia="Times New Roman" w:hAnsi="&amp;quot" w:cs="Times New Roman"/>
          <w:color w:val="000000"/>
          <w:sz w:val="24"/>
          <w:szCs w:val="24"/>
          <w:lang w:eastAsia="lt-LT"/>
        </w:rPr>
        <w:t>.“</w:t>
      </w:r>
    </w:p>
    <w:p w:rsidR="005C6975" w:rsidRDefault="005C6975" w:rsidP="00C23E78">
      <w:pPr>
        <w:tabs>
          <w:tab w:val="left" w:pos="9356"/>
        </w:tabs>
        <w:spacing w:after="0" w:line="340" w:lineRule="atLeast"/>
        <w:ind w:right="142" w:firstLine="720"/>
        <w:jc w:val="both"/>
        <w:rPr>
          <w:rFonts w:ascii="&amp;quot" w:eastAsia="Times New Roman" w:hAnsi="&amp;quot" w:cs="Times New Roman"/>
          <w:b/>
          <w:bCs/>
          <w:color w:val="000000"/>
          <w:sz w:val="24"/>
          <w:szCs w:val="24"/>
          <w:lang w:eastAsia="lt-LT"/>
        </w:rPr>
      </w:pPr>
      <w:bookmarkStart w:id="5" w:name="part_8eb77246d0c14a44b18d577e5e2b6942"/>
      <w:bookmarkEnd w:id="5"/>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r w:rsidRPr="00C02D3F">
        <w:rPr>
          <w:rFonts w:ascii="&amp;quot" w:eastAsia="Times New Roman" w:hAnsi="&amp;quot" w:cs="Times New Roman"/>
          <w:b/>
          <w:bCs/>
          <w:color w:val="000000"/>
          <w:sz w:val="24"/>
          <w:szCs w:val="24"/>
          <w:lang w:eastAsia="lt-LT"/>
        </w:rPr>
        <w:t>2 straipsnis. 7 straipsnio pakeitimas</w:t>
      </w:r>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6" w:name="part_7957f3722e5b4df79a7256969c36cdd9"/>
      <w:bookmarkEnd w:id="6"/>
      <w:r w:rsidRPr="00C02D3F">
        <w:rPr>
          <w:rFonts w:ascii="&amp;quot" w:eastAsia="Times New Roman" w:hAnsi="&amp;quot" w:cs="Times New Roman"/>
          <w:color w:val="000000"/>
          <w:sz w:val="24"/>
          <w:szCs w:val="24"/>
          <w:lang w:eastAsia="lt-LT"/>
        </w:rPr>
        <w:t xml:space="preserve">1. </w:t>
      </w:r>
      <w:r w:rsidRPr="00DD0CBB">
        <w:rPr>
          <w:rFonts w:ascii="&amp;quot" w:eastAsia="Times New Roman" w:hAnsi="&amp;quot" w:cs="Times New Roman"/>
          <w:color w:val="000000"/>
          <w:sz w:val="24"/>
          <w:szCs w:val="24"/>
          <w:lang w:eastAsia="lt-LT"/>
        </w:rPr>
        <w:t>Pakeisti</w:t>
      </w:r>
      <w:r w:rsidRPr="00C02D3F">
        <w:rPr>
          <w:rFonts w:ascii="&amp;quot" w:eastAsia="Times New Roman" w:hAnsi="&amp;quot" w:cs="Times New Roman"/>
          <w:color w:val="000000"/>
          <w:sz w:val="24"/>
          <w:szCs w:val="24"/>
          <w:lang w:eastAsia="lt-LT"/>
        </w:rPr>
        <w:t xml:space="preserve"> 7 straipsnio 1 dalies 6 punktą </w:t>
      </w:r>
      <w:r w:rsidRPr="00DD0CBB">
        <w:rPr>
          <w:rFonts w:ascii="&amp;quot" w:eastAsia="Times New Roman" w:hAnsi="&amp;quot" w:cs="Times New Roman"/>
          <w:color w:val="000000"/>
          <w:sz w:val="24"/>
          <w:szCs w:val="24"/>
          <w:lang w:eastAsia="lt-LT"/>
        </w:rPr>
        <w:t>ir jį</w:t>
      </w:r>
      <w:r w:rsidRPr="00C02D3F">
        <w:rPr>
          <w:rFonts w:ascii="&amp;quot" w:eastAsia="Times New Roman" w:hAnsi="&amp;quot" w:cs="Times New Roman"/>
          <w:color w:val="000000"/>
          <w:sz w:val="24"/>
          <w:szCs w:val="24"/>
          <w:lang w:eastAsia="lt-LT"/>
        </w:rPr>
        <w:t xml:space="preserve"> išdėstyti taip:</w:t>
      </w:r>
    </w:p>
    <w:p w:rsid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7" w:name="part_0705f924d97c4eac87797075ce306da4"/>
      <w:bookmarkStart w:id="8" w:name="part_3496e8865e2f49a7a5869114fcc33b5f"/>
      <w:bookmarkEnd w:id="7"/>
      <w:bookmarkEnd w:id="8"/>
      <w:r w:rsidRPr="00C02D3F">
        <w:rPr>
          <w:rFonts w:ascii="&amp;quot" w:eastAsia="Times New Roman" w:hAnsi="&amp;quot" w:cs="Times New Roman"/>
          <w:color w:val="000000"/>
          <w:sz w:val="24"/>
          <w:szCs w:val="24"/>
          <w:lang w:eastAsia="lt-LT"/>
        </w:rPr>
        <w:t>„</w:t>
      </w:r>
      <w:r w:rsidRPr="00C23E78">
        <w:rPr>
          <w:rFonts w:ascii="&amp;quot" w:eastAsia="Times New Roman" w:hAnsi="&amp;quot" w:cs="Times New Roman"/>
          <w:strike/>
          <w:color w:val="000000"/>
          <w:sz w:val="24"/>
          <w:szCs w:val="24"/>
          <w:lang w:eastAsia="lt-LT"/>
        </w:rPr>
        <w:t>6) fiziniams asmenims nuosavybės teise priklausančių ar jų įsigyjamų gyvenamosios, sodų, garažų, fermų, šiltnamių, ūkio, pagalbinio ūkio, mokslo, religinės, poilsio paskirties statinių (patalpų), žuvininkystės statinių ir inžinerinių statinių bendra vertė, neviršijanti 150 000 eurų;</w:t>
      </w:r>
      <w:r w:rsidRPr="00C02D3F">
        <w:rPr>
          <w:rFonts w:ascii="&amp;quot" w:eastAsia="Times New Roman" w:hAnsi="&amp;quot" w:cs="Times New Roman"/>
          <w:color w:val="000000"/>
          <w:sz w:val="24"/>
          <w:szCs w:val="24"/>
          <w:lang w:eastAsia="lt-LT"/>
        </w:rPr>
        <w:t xml:space="preserve"> </w:t>
      </w:r>
    </w:p>
    <w:p w:rsidR="00C23E78" w:rsidRPr="00C02D3F" w:rsidRDefault="00C23E78"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r w:rsidRPr="00C23E78">
        <w:rPr>
          <w:rFonts w:ascii="Times New Roman" w:eastAsia="Times New Roman" w:hAnsi="Times New Roman" w:cs="Times New Roman"/>
          <w:b/>
          <w:color w:val="000000"/>
          <w:sz w:val="24"/>
          <w:szCs w:val="24"/>
          <w:lang w:eastAsia="lt-LT"/>
        </w:rPr>
        <w:t>6) fiziniams asmenims nuosavybės teise priklausančių ar jų įsigyjamų gyvenamosios, sodų, garažų, fermų, šiltnamių, ūkio, pagalbinio ūkio, mokslo, religinės, poilsio paskirties statinių (patalpų), žuvininkystės statinių ir inžinerinių statinių bendra vertė, neviršijanti 150 000 eurų;</w:t>
      </w:r>
      <w:r w:rsidRPr="00C02D3F">
        <w:rPr>
          <w:rFonts w:ascii="&amp;quot" w:eastAsia="Times New Roman" w:hAnsi="&amp;quot" w:cs="Times New Roman"/>
          <w:color w:val="000000"/>
          <w:sz w:val="24"/>
          <w:szCs w:val="24"/>
          <w:lang w:eastAsia="lt-LT"/>
        </w:rPr>
        <w:t xml:space="preserve">“. </w:t>
      </w:r>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9" w:name="part_b3b255ad19fb4c548c7b8282a821285f"/>
      <w:bookmarkEnd w:id="9"/>
      <w:r w:rsidRPr="00C02D3F">
        <w:rPr>
          <w:rFonts w:ascii="&amp;quot" w:eastAsia="Times New Roman" w:hAnsi="&amp;quot" w:cs="Times New Roman"/>
          <w:color w:val="000000"/>
          <w:sz w:val="24"/>
          <w:szCs w:val="24"/>
          <w:lang w:eastAsia="lt-LT"/>
        </w:rPr>
        <w:t>2. Pakeisti 7 straipsnio 1 dalies 7 punktą ir jį išdėstyti taip:</w:t>
      </w:r>
    </w:p>
    <w:p w:rsidR="00C23E78"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10" w:name="part_a885cbaaf01b41c59f33b7e329d6a2ad"/>
      <w:bookmarkStart w:id="11" w:name="part_e9eb7257754242d2b8c47ce6530376c1"/>
      <w:bookmarkEnd w:id="10"/>
      <w:bookmarkEnd w:id="11"/>
      <w:r w:rsidRPr="00C02D3F">
        <w:rPr>
          <w:rFonts w:ascii="&amp;quot" w:eastAsia="Times New Roman" w:hAnsi="&amp;quot" w:cs="Times New Roman"/>
          <w:color w:val="000000"/>
          <w:sz w:val="24"/>
          <w:szCs w:val="24"/>
          <w:lang w:eastAsia="lt-LT"/>
        </w:rPr>
        <w:t>„</w:t>
      </w:r>
      <w:r w:rsidRPr="00C23E78">
        <w:rPr>
          <w:rFonts w:ascii="&amp;quot" w:eastAsia="Times New Roman" w:hAnsi="&amp;quot" w:cs="Times New Roman"/>
          <w:strike/>
          <w:color w:val="000000"/>
          <w:sz w:val="24"/>
          <w:szCs w:val="24"/>
          <w:lang w:eastAsia="lt-LT"/>
        </w:rPr>
        <w:t>7) asmenims, auginantiems tris ir daugiau vaikų (įvaikių) iki 18 metų, ir asmenims, auginantiems neįgalų vaiką (įvaikį) iki 18 metų, taip pat vyresnį neįgalų vaiką (įvaikį), kuriam nustatytas specialusis nuolatinės slaugos poreikis, nuosavybės teise priklausančio ar jų įsigyjamo šios dalies 6 punkte nurodyto nekilnojamojo turto bendra vertė, neviršijanti 200 000 eurų.</w:t>
      </w:r>
    </w:p>
    <w:p w:rsidR="00C02D3F" w:rsidRPr="00C02D3F" w:rsidRDefault="00C23E78"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r w:rsidRPr="00C23E78">
        <w:rPr>
          <w:rFonts w:ascii="&amp;quot" w:eastAsia="Times New Roman" w:hAnsi="&amp;quot" w:cs="Times New Roman"/>
          <w:b/>
          <w:color w:val="000000"/>
          <w:sz w:val="24"/>
          <w:szCs w:val="24"/>
          <w:lang w:eastAsia="lt-LT"/>
        </w:rPr>
        <w:t>7) asmenims, auginantiems tris ir daugiau vaikų (įvaikių) iki 18 metų, ir asmenims, auginantiems neįgalų vaiką (įvaikį) iki 18 metų, taip pat vyresnį neįgalų vaiką (įvaikį), kuriam nustatytas specialusis nuolatinės slaugos poreikis, nuosavybės teise priklausančio ar jų įsigyjamo šios dalies 6 punkte nurodyto nekilnojamojo turto bendra vertė, neviršijanti 200 000 eurų.</w:t>
      </w:r>
      <w:r w:rsidRPr="00C02D3F">
        <w:rPr>
          <w:rFonts w:ascii="&amp;quot" w:eastAsia="Times New Roman" w:hAnsi="&amp;quot" w:cs="Times New Roman"/>
          <w:color w:val="000000"/>
          <w:sz w:val="24"/>
          <w:szCs w:val="24"/>
          <w:lang w:eastAsia="lt-LT"/>
        </w:rPr>
        <w:t>“</w:t>
      </w:r>
      <w:r w:rsidR="00C02D3F" w:rsidRPr="00C02D3F">
        <w:rPr>
          <w:rFonts w:ascii="&amp;quot" w:eastAsia="Times New Roman" w:hAnsi="&amp;quot" w:cs="Times New Roman"/>
          <w:color w:val="000000"/>
          <w:sz w:val="24"/>
          <w:szCs w:val="24"/>
          <w:lang w:eastAsia="lt-LT"/>
        </w:rPr>
        <w:t xml:space="preserve"> </w:t>
      </w:r>
    </w:p>
    <w:p w:rsidR="005C6975" w:rsidRDefault="005C6975" w:rsidP="00C23E78">
      <w:pPr>
        <w:tabs>
          <w:tab w:val="left" w:pos="9356"/>
        </w:tabs>
        <w:spacing w:after="0" w:line="340" w:lineRule="atLeast"/>
        <w:ind w:right="142" w:firstLine="720"/>
        <w:jc w:val="both"/>
        <w:rPr>
          <w:rFonts w:ascii="&amp;quot" w:eastAsia="Times New Roman" w:hAnsi="&amp;quot" w:cs="Times New Roman"/>
          <w:b/>
          <w:bCs/>
          <w:color w:val="000000"/>
          <w:sz w:val="24"/>
          <w:szCs w:val="24"/>
          <w:lang w:eastAsia="lt-LT"/>
        </w:rPr>
      </w:pPr>
      <w:bookmarkStart w:id="12" w:name="part_ae813a08f69448aa97dccce9a1127084"/>
      <w:bookmarkEnd w:id="12"/>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r w:rsidRPr="00C02D3F">
        <w:rPr>
          <w:rFonts w:ascii="&amp;quot" w:eastAsia="Times New Roman" w:hAnsi="&amp;quot" w:cs="Times New Roman"/>
          <w:b/>
          <w:bCs/>
          <w:color w:val="000000"/>
          <w:sz w:val="24"/>
          <w:szCs w:val="24"/>
          <w:lang w:eastAsia="lt-LT"/>
        </w:rPr>
        <w:t>3 straipsnis. Įstatymo įsigaliojimas</w:t>
      </w:r>
    </w:p>
    <w:p w:rsidR="00C02D3F" w:rsidRPr="00C02D3F" w:rsidRDefault="00C02D3F" w:rsidP="00C23E78">
      <w:pPr>
        <w:tabs>
          <w:tab w:val="left" w:pos="9356"/>
        </w:tabs>
        <w:spacing w:after="0" w:line="340" w:lineRule="atLeast"/>
        <w:ind w:right="142" w:firstLine="720"/>
        <w:jc w:val="both"/>
        <w:rPr>
          <w:rFonts w:ascii="&amp;quot" w:eastAsia="Times New Roman" w:hAnsi="&amp;quot" w:cs="Times New Roman"/>
          <w:color w:val="000000"/>
          <w:sz w:val="24"/>
          <w:szCs w:val="24"/>
          <w:lang w:eastAsia="lt-LT"/>
        </w:rPr>
      </w:pPr>
      <w:bookmarkStart w:id="13" w:name="part_43a18324610d460c81633aa01bb0b978"/>
      <w:bookmarkEnd w:id="13"/>
      <w:r w:rsidRPr="00C02D3F">
        <w:rPr>
          <w:rFonts w:ascii="&amp;quot" w:eastAsia="Times New Roman" w:hAnsi="&amp;quot" w:cs="Times New Roman"/>
          <w:color w:val="000000"/>
          <w:sz w:val="24"/>
          <w:szCs w:val="24"/>
          <w:lang w:eastAsia="lt-LT"/>
        </w:rPr>
        <w:t>Šis įstatymas įsigalioja 202</w:t>
      </w:r>
      <w:r>
        <w:rPr>
          <w:rFonts w:ascii="&amp;quot" w:eastAsia="Times New Roman" w:hAnsi="&amp;quot" w:cs="Times New Roman"/>
          <w:color w:val="000000"/>
          <w:sz w:val="24"/>
          <w:szCs w:val="24"/>
          <w:lang w:eastAsia="lt-LT"/>
        </w:rPr>
        <w:t>2</w:t>
      </w:r>
      <w:r w:rsidRPr="00C02D3F">
        <w:rPr>
          <w:rFonts w:ascii="&amp;quot" w:eastAsia="Times New Roman" w:hAnsi="&amp;quot" w:cs="Times New Roman"/>
          <w:color w:val="000000"/>
          <w:sz w:val="24"/>
          <w:szCs w:val="24"/>
          <w:lang w:eastAsia="lt-LT"/>
        </w:rPr>
        <w:t xml:space="preserve"> m. </w:t>
      </w:r>
      <w:r>
        <w:rPr>
          <w:rFonts w:ascii="&amp;quot" w:eastAsia="Times New Roman" w:hAnsi="&amp;quot" w:cs="Times New Roman"/>
          <w:color w:val="000000"/>
          <w:sz w:val="24"/>
          <w:szCs w:val="24"/>
          <w:lang w:eastAsia="lt-LT"/>
        </w:rPr>
        <w:t>liepos</w:t>
      </w:r>
      <w:r w:rsidRPr="00C02D3F">
        <w:rPr>
          <w:rFonts w:ascii="&amp;quot" w:eastAsia="Times New Roman" w:hAnsi="&amp;quot" w:cs="Times New Roman"/>
          <w:color w:val="000000"/>
          <w:sz w:val="24"/>
          <w:szCs w:val="24"/>
          <w:lang w:eastAsia="lt-LT"/>
        </w:rPr>
        <w:t xml:space="preserve"> 1 d.</w:t>
      </w:r>
    </w:p>
    <w:p w:rsidR="00C02D3F" w:rsidRPr="00C02D3F" w:rsidRDefault="00C02D3F" w:rsidP="00C23E78">
      <w:pPr>
        <w:tabs>
          <w:tab w:val="left" w:pos="9356"/>
        </w:tabs>
        <w:spacing w:after="0" w:line="360" w:lineRule="auto"/>
        <w:ind w:right="142" w:firstLine="720"/>
        <w:jc w:val="both"/>
        <w:rPr>
          <w:rFonts w:ascii="&amp;quot" w:eastAsia="Times New Roman" w:hAnsi="&amp;quot" w:cs="Times New Roman"/>
          <w:color w:val="000000"/>
          <w:sz w:val="24"/>
          <w:szCs w:val="24"/>
          <w:lang w:eastAsia="lt-LT"/>
        </w:rPr>
      </w:pPr>
      <w:bookmarkStart w:id="14" w:name="part_a640ac8cd80b43d88d542c76b03f3feb"/>
      <w:bookmarkEnd w:id="14"/>
      <w:r w:rsidRPr="00C02D3F">
        <w:rPr>
          <w:rFonts w:ascii="&amp;quot" w:eastAsia="Times New Roman" w:hAnsi="&amp;quot" w:cs="Times New Roman"/>
          <w:i/>
          <w:iCs/>
          <w:color w:val="000000"/>
          <w:sz w:val="24"/>
          <w:szCs w:val="24"/>
          <w:lang w:eastAsia="lt-LT"/>
        </w:rPr>
        <w:t> </w:t>
      </w:r>
    </w:p>
    <w:p w:rsidR="00C02D3F" w:rsidRPr="00C02D3F" w:rsidRDefault="00C02D3F" w:rsidP="00C23E78">
      <w:pPr>
        <w:tabs>
          <w:tab w:val="left" w:pos="9356"/>
        </w:tabs>
        <w:spacing w:after="0" w:line="360" w:lineRule="auto"/>
        <w:ind w:right="142" w:firstLine="720"/>
        <w:jc w:val="both"/>
        <w:rPr>
          <w:rFonts w:ascii="&amp;quot" w:eastAsia="Times New Roman" w:hAnsi="&amp;quot" w:cs="Times New Roman"/>
          <w:color w:val="000000"/>
          <w:sz w:val="24"/>
          <w:szCs w:val="24"/>
          <w:lang w:eastAsia="lt-LT"/>
        </w:rPr>
      </w:pPr>
      <w:bookmarkStart w:id="15" w:name="part_8a47aff9c5e94b90b7e4b581487df6cd"/>
      <w:bookmarkEnd w:id="15"/>
      <w:r w:rsidRPr="00C02D3F">
        <w:rPr>
          <w:rFonts w:ascii="&amp;quot" w:eastAsia="Times New Roman" w:hAnsi="&amp;quot" w:cs="Times New Roman"/>
          <w:i/>
          <w:iCs/>
          <w:color w:val="000000"/>
          <w:sz w:val="24"/>
          <w:szCs w:val="24"/>
          <w:lang w:eastAsia="lt-LT"/>
        </w:rPr>
        <w:t>Skelbiu šį Lietuvos Respublikos Seimo priimtą įstatymą.</w:t>
      </w:r>
    </w:p>
    <w:p w:rsidR="00C02D3F" w:rsidRPr="00C02D3F" w:rsidRDefault="00C02D3F" w:rsidP="00C23E78">
      <w:pPr>
        <w:tabs>
          <w:tab w:val="left" w:pos="9356"/>
        </w:tabs>
        <w:spacing w:after="0" w:line="360" w:lineRule="auto"/>
        <w:ind w:right="282" w:firstLine="720"/>
        <w:jc w:val="both"/>
        <w:rPr>
          <w:rFonts w:ascii="&amp;quot" w:eastAsia="Times New Roman" w:hAnsi="&amp;quot" w:cs="Times New Roman"/>
          <w:color w:val="000000"/>
          <w:sz w:val="24"/>
          <w:szCs w:val="24"/>
          <w:lang w:eastAsia="lt-LT"/>
        </w:rPr>
      </w:pPr>
      <w:r w:rsidRPr="00C02D3F">
        <w:rPr>
          <w:rFonts w:ascii="&amp;quot" w:eastAsia="Times New Roman" w:hAnsi="&amp;quot" w:cs="Times New Roman"/>
          <w:i/>
          <w:iCs/>
          <w:color w:val="000000"/>
          <w:sz w:val="24"/>
          <w:szCs w:val="24"/>
          <w:lang w:eastAsia="lt-LT"/>
        </w:rPr>
        <w:t> </w:t>
      </w:r>
    </w:p>
    <w:p w:rsidR="00C02D3F" w:rsidRPr="00C02D3F" w:rsidRDefault="00C02D3F" w:rsidP="00C23E78">
      <w:pPr>
        <w:tabs>
          <w:tab w:val="left" w:pos="9356"/>
        </w:tabs>
        <w:spacing w:after="0" w:line="240" w:lineRule="auto"/>
        <w:ind w:right="282"/>
        <w:rPr>
          <w:rFonts w:ascii="&amp;quot" w:eastAsia="Times New Roman" w:hAnsi="&amp;quot" w:cs="Times New Roman"/>
          <w:color w:val="000000"/>
          <w:sz w:val="24"/>
          <w:szCs w:val="24"/>
          <w:lang w:eastAsia="lt-LT"/>
        </w:rPr>
      </w:pPr>
      <w:r w:rsidRPr="00C02D3F">
        <w:rPr>
          <w:rFonts w:ascii="&amp;quot" w:eastAsia="Times New Roman" w:hAnsi="&amp;quot" w:cs="Times New Roman"/>
          <w:color w:val="000000"/>
          <w:sz w:val="24"/>
          <w:szCs w:val="24"/>
          <w:lang w:eastAsia="lt-LT"/>
        </w:rPr>
        <w:t>Respublikos Prezidentas</w:t>
      </w:r>
    </w:p>
    <w:sectPr w:rsidR="00C02D3F" w:rsidRPr="00C02D3F" w:rsidSect="00C23E78">
      <w:headerReference w:type="default" r:id="rId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CC" w:rsidRDefault="009827CC" w:rsidP="005A4DC4">
      <w:pPr>
        <w:spacing w:after="0" w:line="240" w:lineRule="auto"/>
      </w:pPr>
      <w:r>
        <w:separator/>
      </w:r>
    </w:p>
  </w:endnote>
  <w:endnote w:type="continuationSeparator" w:id="0">
    <w:p w:rsidR="009827CC" w:rsidRDefault="009827CC" w:rsidP="005A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CC" w:rsidRDefault="009827CC" w:rsidP="005A4DC4">
      <w:pPr>
        <w:spacing w:after="0" w:line="240" w:lineRule="auto"/>
      </w:pPr>
      <w:r>
        <w:separator/>
      </w:r>
    </w:p>
  </w:footnote>
  <w:footnote w:type="continuationSeparator" w:id="0">
    <w:p w:rsidR="009827CC" w:rsidRDefault="009827CC" w:rsidP="005A4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347534"/>
      <w:docPartObj>
        <w:docPartGallery w:val="Page Numbers (Top of Page)"/>
        <w:docPartUnique/>
      </w:docPartObj>
    </w:sdtPr>
    <w:sdtEndPr/>
    <w:sdtContent>
      <w:p w:rsidR="005A4DC4" w:rsidRDefault="005A4DC4">
        <w:pPr>
          <w:pStyle w:val="Antrats"/>
          <w:jc w:val="center"/>
        </w:pPr>
        <w:r>
          <w:fldChar w:fldCharType="begin"/>
        </w:r>
        <w:r>
          <w:instrText>PAGE   \* MERGEFORMAT</w:instrText>
        </w:r>
        <w:r>
          <w:fldChar w:fldCharType="separate"/>
        </w:r>
        <w:r w:rsidR="00C23E78">
          <w:rPr>
            <w:noProof/>
          </w:rPr>
          <w:t>2</w:t>
        </w:r>
        <w:r>
          <w:fldChar w:fldCharType="end"/>
        </w:r>
      </w:p>
    </w:sdtContent>
  </w:sdt>
  <w:p w:rsidR="005A4DC4" w:rsidRDefault="005A4D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31E0"/>
    <w:multiLevelType w:val="hybridMultilevel"/>
    <w:tmpl w:val="35209684"/>
    <w:lvl w:ilvl="0" w:tplc="7B76FC3C">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DC14E6F"/>
    <w:multiLevelType w:val="hybridMultilevel"/>
    <w:tmpl w:val="3B9889EA"/>
    <w:lvl w:ilvl="0" w:tplc="4042840C">
      <w:start w:val="1"/>
      <w:numFmt w:val="decimal"/>
      <w:lvlText w:val="%1)"/>
      <w:lvlJc w:val="left"/>
      <w:pPr>
        <w:ind w:left="1080" w:hanging="36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45C07BB"/>
    <w:multiLevelType w:val="hybridMultilevel"/>
    <w:tmpl w:val="785A7022"/>
    <w:lvl w:ilvl="0" w:tplc="245096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0CF2D2A"/>
    <w:multiLevelType w:val="hybridMultilevel"/>
    <w:tmpl w:val="DF44E8A0"/>
    <w:lvl w:ilvl="0" w:tplc="07B2873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1C46F86"/>
    <w:multiLevelType w:val="hybridMultilevel"/>
    <w:tmpl w:val="4192FC68"/>
    <w:lvl w:ilvl="0" w:tplc="379A6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62E8298E"/>
    <w:multiLevelType w:val="hybridMultilevel"/>
    <w:tmpl w:val="C57810B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60F2080"/>
    <w:multiLevelType w:val="hybridMultilevel"/>
    <w:tmpl w:val="555AE4F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901196E"/>
    <w:multiLevelType w:val="hybridMultilevel"/>
    <w:tmpl w:val="D91C87AC"/>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B3"/>
    <w:rsid w:val="00016B18"/>
    <w:rsid w:val="00022E54"/>
    <w:rsid w:val="00045F44"/>
    <w:rsid w:val="00060F87"/>
    <w:rsid w:val="000B0AEF"/>
    <w:rsid w:val="000B3B56"/>
    <w:rsid w:val="000C04AF"/>
    <w:rsid w:val="001400C0"/>
    <w:rsid w:val="00141DFE"/>
    <w:rsid w:val="00191E18"/>
    <w:rsid w:val="001C1D51"/>
    <w:rsid w:val="001C736C"/>
    <w:rsid w:val="002011B8"/>
    <w:rsid w:val="0024215F"/>
    <w:rsid w:val="00242893"/>
    <w:rsid w:val="00276E58"/>
    <w:rsid w:val="002D4C27"/>
    <w:rsid w:val="002E35EC"/>
    <w:rsid w:val="0032182F"/>
    <w:rsid w:val="003235FC"/>
    <w:rsid w:val="00325496"/>
    <w:rsid w:val="00354562"/>
    <w:rsid w:val="003956BE"/>
    <w:rsid w:val="003C035F"/>
    <w:rsid w:val="00407595"/>
    <w:rsid w:val="00414327"/>
    <w:rsid w:val="004151AA"/>
    <w:rsid w:val="004244DD"/>
    <w:rsid w:val="00430BFE"/>
    <w:rsid w:val="0044782C"/>
    <w:rsid w:val="004853DA"/>
    <w:rsid w:val="00487D25"/>
    <w:rsid w:val="004A2B24"/>
    <w:rsid w:val="004E0CFB"/>
    <w:rsid w:val="004E2A15"/>
    <w:rsid w:val="00501FC1"/>
    <w:rsid w:val="005147EE"/>
    <w:rsid w:val="00535932"/>
    <w:rsid w:val="005576B1"/>
    <w:rsid w:val="00560270"/>
    <w:rsid w:val="00567545"/>
    <w:rsid w:val="00576EF7"/>
    <w:rsid w:val="00592D46"/>
    <w:rsid w:val="005A4DC4"/>
    <w:rsid w:val="005C3C05"/>
    <w:rsid w:val="005C4356"/>
    <w:rsid w:val="005C6975"/>
    <w:rsid w:val="005E1467"/>
    <w:rsid w:val="005E27E3"/>
    <w:rsid w:val="005E6C11"/>
    <w:rsid w:val="005F45C5"/>
    <w:rsid w:val="005F6E0E"/>
    <w:rsid w:val="00620FA9"/>
    <w:rsid w:val="00650820"/>
    <w:rsid w:val="006609E7"/>
    <w:rsid w:val="006826FF"/>
    <w:rsid w:val="00685603"/>
    <w:rsid w:val="00687377"/>
    <w:rsid w:val="006B6808"/>
    <w:rsid w:val="006B7A5D"/>
    <w:rsid w:val="006E3B97"/>
    <w:rsid w:val="006F6C0D"/>
    <w:rsid w:val="00740A31"/>
    <w:rsid w:val="007929EB"/>
    <w:rsid w:val="007D178C"/>
    <w:rsid w:val="007D2B04"/>
    <w:rsid w:val="007E355D"/>
    <w:rsid w:val="0085781F"/>
    <w:rsid w:val="008826DE"/>
    <w:rsid w:val="00890C12"/>
    <w:rsid w:val="00895409"/>
    <w:rsid w:val="008958A8"/>
    <w:rsid w:val="008970C9"/>
    <w:rsid w:val="008C16B1"/>
    <w:rsid w:val="008C1CB9"/>
    <w:rsid w:val="008F15A5"/>
    <w:rsid w:val="008F3791"/>
    <w:rsid w:val="00904187"/>
    <w:rsid w:val="009069FF"/>
    <w:rsid w:val="00934C05"/>
    <w:rsid w:val="00962C99"/>
    <w:rsid w:val="00974C72"/>
    <w:rsid w:val="009827CC"/>
    <w:rsid w:val="00993236"/>
    <w:rsid w:val="00996AB5"/>
    <w:rsid w:val="009A060A"/>
    <w:rsid w:val="009D2E9E"/>
    <w:rsid w:val="009F62B7"/>
    <w:rsid w:val="00A10969"/>
    <w:rsid w:val="00A1370F"/>
    <w:rsid w:val="00A25C63"/>
    <w:rsid w:val="00A8129D"/>
    <w:rsid w:val="00A858A5"/>
    <w:rsid w:val="00AE5802"/>
    <w:rsid w:val="00B01F2F"/>
    <w:rsid w:val="00B148F8"/>
    <w:rsid w:val="00B302E2"/>
    <w:rsid w:val="00B723AD"/>
    <w:rsid w:val="00B90A8D"/>
    <w:rsid w:val="00B93467"/>
    <w:rsid w:val="00BA15A0"/>
    <w:rsid w:val="00BA2EBD"/>
    <w:rsid w:val="00BB1BC7"/>
    <w:rsid w:val="00BB23A6"/>
    <w:rsid w:val="00BC045E"/>
    <w:rsid w:val="00BE09B8"/>
    <w:rsid w:val="00BF68E3"/>
    <w:rsid w:val="00C02D3F"/>
    <w:rsid w:val="00C06EAE"/>
    <w:rsid w:val="00C23E78"/>
    <w:rsid w:val="00C4165A"/>
    <w:rsid w:val="00C444B3"/>
    <w:rsid w:val="00C45B91"/>
    <w:rsid w:val="00C701FA"/>
    <w:rsid w:val="00CA5AB9"/>
    <w:rsid w:val="00CF751F"/>
    <w:rsid w:val="00D11948"/>
    <w:rsid w:val="00D31D0F"/>
    <w:rsid w:val="00D321A6"/>
    <w:rsid w:val="00D86C26"/>
    <w:rsid w:val="00DB76A9"/>
    <w:rsid w:val="00DD0CBB"/>
    <w:rsid w:val="00DD610E"/>
    <w:rsid w:val="00DF14D5"/>
    <w:rsid w:val="00DF2FEB"/>
    <w:rsid w:val="00E05541"/>
    <w:rsid w:val="00E45FFB"/>
    <w:rsid w:val="00E47556"/>
    <w:rsid w:val="00EF76F0"/>
    <w:rsid w:val="00F372F8"/>
    <w:rsid w:val="00F410A3"/>
    <w:rsid w:val="00F5206D"/>
    <w:rsid w:val="00F578DF"/>
    <w:rsid w:val="00F74FD7"/>
    <w:rsid w:val="00FC52F2"/>
    <w:rsid w:val="00FD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751F"/>
    <w:pPr>
      <w:ind w:left="720"/>
      <w:contextualSpacing/>
    </w:pPr>
  </w:style>
  <w:style w:type="paragraph" w:styleId="Debesliotekstas">
    <w:name w:val="Balloon Text"/>
    <w:basedOn w:val="prastasis"/>
    <w:link w:val="DebesliotekstasDiagrama"/>
    <w:uiPriority w:val="99"/>
    <w:semiHidden/>
    <w:unhideWhenUsed/>
    <w:rsid w:val="00535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5932"/>
    <w:rPr>
      <w:rFonts w:ascii="Tahoma" w:hAnsi="Tahoma" w:cs="Tahoma"/>
      <w:sz w:val="16"/>
      <w:szCs w:val="16"/>
    </w:rPr>
  </w:style>
  <w:style w:type="character" w:styleId="Komentaronuoroda">
    <w:name w:val="annotation reference"/>
    <w:basedOn w:val="Numatytasispastraiposriftas"/>
    <w:uiPriority w:val="99"/>
    <w:semiHidden/>
    <w:unhideWhenUsed/>
    <w:rsid w:val="00535932"/>
    <w:rPr>
      <w:sz w:val="16"/>
      <w:szCs w:val="16"/>
    </w:rPr>
  </w:style>
  <w:style w:type="paragraph" w:styleId="Komentarotekstas">
    <w:name w:val="annotation text"/>
    <w:basedOn w:val="prastasis"/>
    <w:link w:val="KomentarotekstasDiagrama"/>
    <w:uiPriority w:val="99"/>
    <w:semiHidden/>
    <w:unhideWhenUsed/>
    <w:rsid w:val="00535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5932"/>
    <w:rPr>
      <w:sz w:val="20"/>
      <w:szCs w:val="20"/>
    </w:rPr>
  </w:style>
  <w:style w:type="paragraph" w:styleId="Komentarotema">
    <w:name w:val="annotation subject"/>
    <w:basedOn w:val="Komentarotekstas"/>
    <w:next w:val="Komentarotekstas"/>
    <w:link w:val="KomentarotemaDiagrama"/>
    <w:uiPriority w:val="99"/>
    <w:semiHidden/>
    <w:unhideWhenUsed/>
    <w:rsid w:val="00535932"/>
    <w:rPr>
      <w:b/>
      <w:bCs/>
    </w:rPr>
  </w:style>
  <w:style w:type="character" w:customStyle="1" w:styleId="KomentarotemaDiagrama">
    <w:name w:val="Komentaro tema Diagrama"/>
    <w:basedOn w:val="KomentarotekstasDiagrama"/>
    <w:link w:val="Komentarotema"/>
    <w:uiPriority w:val="99"/>
    <w:semiHidden/>
    <w:rsid w:val="00535932"/>
    <w:rPr>
      <w:b/>
      <w:bCs/>
      <w:sz w:val="20"/>
      <w:szCs w:val="20"/>
    </w:rPr>
  </w:style>
  <w:style w:type="paragraph" w:styleId="Antrats">
    <w:name w:val="header"/>
    <w:basedOn w:val="prastasis"/>
    <w:link w:val="AntratsDiagrama"/>
    <w:uiPriority w:val="99"/>
    <w:unhideWhenUsed/>
    <w:rsid w:val="005A4D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4DC4"/>
  </w:style>
  <w:style w:type="paragraph" w:styleId="Porat">
    <w:name w:val="footer"/>
    <w:basedOn w:val="prastasis"/>
    <w:link w:val="PoratDiagrama"/>
    <w:uiPriority w:val="99"/>
    <w:unhideWhenUsed/>
    <w:rsid w:val="005A4D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4DC4"/>
  </w:style>
  <w:style w:type="character" w:styleId="Hipersaitas">
    <w:name w:val="Hyperlink"/>
    <w:basedOn w:val="Numatytasispastraiposriftas"/>
    <w:uiPriority w:val="99"/>
    <w:unhideWhenUsed/>
    <w:rsid w:val="0085781F"/>
    <w:rPr>
      <w:color w:val="0000FF"/>
      <w:u w:val="single"/>
    </w:rPr>
  </w:style>
  <w:style w:type="paragraph" w:customStyle="1" w:styleId="statymopavad">
    <w:name w:val="Įstatymo pavad."/>
    <w:basedOn w:val="prastasis"/>
    <w:rsid w:val="00C23E78"/>
    <w:pPr>
      <w:spacing w:after="0" w:line="360" w:lineRule="auto"/>
      <w:ind w:firstLine="720"/>
      <w:jc w:val="center"/>
    </w:pPr>
    <w:rPr>
      <w:rFonts w:ascii="TimesLT" w:eastAsia="Times New Roman" w:hAnsi="TimesLT" w:cs="Times New Roman"/>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751F"/>
    <w:pPr>
      <w:ind w:left="720"/>
      <w:contextualSpacing/>
    </w:pPr>
  </w:style>
  <w:style w:type="paragraph" w:styleId="Debesliotekstas">
    <w:name w:val="Balloon Text"/>
    <w:basedOn w:val="prastasis"/>
    <w:link w:val="DebesliotekstasDiagrama"/>
    <w:uiPriority w:val="99"/>
    <w:semiHidden/>
    <w:unhideWhenUsed/>
    <w:rsid w:val="00535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5932"/>
    <w:rPr>
      <w:rFonts w:ascii="Tahoma" w:hAnsi="Tahoma" w:cs="Tahoma"/>
      <w:sz w:val="16"/>
      <w:szCs w:val="16"/>
    </w:rPr>
  </w:style>
  <w:style w:type="character" w:styleId="Komentaronuoroda">
    <w:name w:val="annotation reference"/>
    <w:basedOn w:val="Numatytasispastraiposriftas"/>
    <w:uiPriority w:val="99"/>
    <w:semiHidden/>
    <w:unhideWhenUsed/>
    <w:rsid w:val="00535932"/>
    <w:rPr>
      <w:sz w:val="16"/>
      <w:szCs w:val="16"/>
    </w:rPr>
  </w:style>
  <w:style w:type="paragraph" w:styleId="Komentarotekstas">
    <w:name w:val="annotation text"/>
    <w:basedOn w:val="prastasis"/>
    <w:link w:val="KomentarotekstasDiagrama"/>
    <w:uiPriority w:val="99"/>
    <w:semiHidden/>
    <w:unhideWhenUsed/>
    <w:rsid w:val="00535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5932"/>
    <w:rPr>
      <w:sz w:val="20"/>
      <w:szCs w:val="20"/>
    </w:rPr>
  </w:style>
  <w:style w:type="paragraph" w:styleId="Komentarotema">
    <w:name w:val="annotation subject"/>
    <w:basedOn w:val="Komentarotekstas"/>
    <w:next w:val="Komentarotekstas"/>
    <w:link w:val="KomentarotemaDiagrama"/>
    <w:uiPriority w:val="99"/>
    <w:semiHidden/>
    <w:unhideWhenUsed/>
    <w:rsid w:val="00535932"/>
    <w:rPr>
      <w:b/>
      <w:bCs/>
    </w:rPr>
  </w:style>
  <w:style w:type="character" w:customStyle="1" w:styleId="KomentarotemaDiagrama">
    <w:name w:val="Komentaro tema Diagrama"/>
    <w:basedOn w:val="KomentarotekstasDiagrama"/>
    <w:link w:val="Komentarotema"/>
    <w:uiPriority w:val="99"/>
    <w:semiHidden/>
    <w:rsid w:val="00535932"/>
    <w:rPr>
      <w:b/>
      <w:bCs/>
      <w:sz w:val="20"/>
      <w:szCs w:val="20"/>
    </w:rPr>
  </w:style>
  <w:style w:type="paragraph" w:styleId="Antrats">
    <w:name w:val="header"/>
    <w:basedOn w:val="prastasis"/>
    <w:link w:val="AntratsDiagrama"/>
    <w:uiPriority w:val="99"/>
    <w:unhideWhenUsed/>
    <w:rsid w:val="005A4D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4DC4"/>
  </w:style>
  <w:style w:type="paragraph" w:styleId="Porat">
    <w:name w:val="footer"/>
    <w:basedOn w:val="prastasis"/>
    <w:link w:val="PoratDiagrama"/>
    <w:uiPriority w:val="99"/>
    <w:unhideWhenUsed/>
    <w:rsid w:val="005A4D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4DC4"/>
  </w:style>
  <w:style w:type="character" w:styleId="Hipersaitas">
    <w:name w:val="Hyperlink"/>
    <w:basedOn w:val="Numatytasispastraiposriftas"/>
    <w:uiPriority w:val="99"/>
    <w:unhideWhenUsed/>
    <w:rsid w:val="0085781F"/>
    <w:rPr>
      <w:color w:val="0000FF"/>
      <w:u w:val="single"/>
    </w:rPr>
  </w:style>
  <w:style w:type="paragraph" w:customStyle="1" w:styleId="statymopavad">
    <w:name w:val="Įstatymo pavad."/>
    <w:basedOn w:val="prastasis"/>
    <w:rsid w:val="00C23E78"/>
    <w:pPr>
      <w:spacing w:after="0" w:line="360" w:lineRule="auto"/>
      <w:ind w:firstLine="720"/>
      <w:jc w:val="center"/>
    </w:pPr>
    <w:rPr>
      <w:rFonts w:ascii="TimesLT" w:eastAsia="Times New Roman" w:hAnsi="TimesLT" w:cs="Times New Roman"/>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240">
      <w:bodyDiv w:val="1"/>
      <w:marLeft w:val="0"/>
      <w:marRight w:val="0"/>
      <w:marTop w:val="0"/>
      <w:marBottom w:val="0"/>
      <w:divBdr>
        <w:top w:val="none" w:sz="0" w:space="0" w:color="auto"/>
        <w:left w:val="none" w:sz="0" w:space="0" w:color="auto"/>
        <w:bottom w:val="none" w:sz="0" w:space="0" w:color="auto"/>
        <w:right w:val="none" w:sz="0" w:space="0" w:color="auto"/>
      </w:divBdr>
    </w:div>
    <w:div w:id="356928347">
      <w:bodyDiv w:val="1"/>
      <w:marLeft w:val="0"/>
      <w:marRight w:val="0"/>
      <w:marTop w:val="0"/>
      <w:marBottom w:val="0"/>
      <w:divBdr>
        <w:top w:val="none" w:sz="0" w:space="0" w:color="auto"/>
        <w:left w:val="none" w:sz="0" w:space="0" w:color="auto"/>
        <w:bottom w:val="none" w:sz="0" w:space="0" w:color="auto"/>
        <w:right w:val="none" w:sz="0" w:space="0" w:color="auto"/>
      </w:divBdr>
    </w:div>
    <w:div w:id="407727398">
      <w:bodyDiv w:val="1"/>
      <w:marLeft w:val="0"/>
      <w:marRight w:val="0"/>
      <w:marTop w:val="0"/>
      <w:marBottom w:val="0"/>
      <w:divBdr>
        <w:top w:val="none" w:sz="0" w:space="0" w:color="auto"/>
        <w:left w:val="none" w:sz="0" w:space="0" w:color="auto"/>
        <w:bottom w:val="none" w:sz="0" w:space="0" w:color="auto"/>
        <w:right w:val="none" w:sz="0" w:space="0" w:color="auto"/>
      </w:divBdr>
    </w:div>
    <w:div w:id="730731270">
      <w:bodyDiv w:val="1"/>
      <w:marLeft w:val="0"/>
      <w:marRight w:val="0"/>
      <w:marTop w:val="0"/>
      <w:marBottom w:val="0"/>
      <w:divBdr>
        <w:top w:val="none" w:sz="0" w:space="0" w:color="auto"/>
        <w:left w:val="none" w:sz="0" w:space="0" w:color="auto"/>
        <w:bottom w:val="none" w:sz="0" w:space="0" w:color="auto"/>
        <w:right w:val="none" w:sz="0" w:space="0" w:color="auto"/>
      </w:divBdr>
    </w:div>
    <w:div w:id="1003043945">
      <w:bodyDiv w:val="1"/>
      <w:marLeft w:val="0"/>
      <w:marRight w:val="0"/>
      <w:marTop w:val="0"/>
      <w:marBottom w:val="0"/>
      <w:divBdr>
        <w:top w:val="none" w:sz="0" w:space="0" w:color="auto"/>
        <w:left w:val="none" w:sz="0" w:space="0" w:color="auto"/>
        <w:bottom w:val="none" w:sz="0" w:space="0" w:color="auto"/>
        <w:right w:val="none" w:sz="0" w:space="0" w:color="auto"/>
      </w:divBdr>
    </w:div>
    <w:div w:id="1647010590">
      <w:bodyDiv w:val="1"/>
      <w:marLeft w:val="0"/>
      <w:marRight w:val="0"/>
      <w:marTop w:val="0"/>
      <w:marBottom w:val="0"/>
      <w:divBdr>
        <w:top w:val="none" w:sz="0" w:space="0" w:color="auto"/>
        <w:left w:val="none" w:sz="0" w:space="0" w:color="auto"/>
        <w:bottom w:val="none" w:sz="0" w:space="0" w:color="auto"/>
        <w:right w:val="none" w:sz="0" w:space="0" w:color="auto"/>
      </w:divBdr>
      <w:divsChild>
        <w:div w:id="1989359118">
          <w:marLeft w:val="0"/>
          <w:marRight w:val="0"/>
          <w:marTop w:val="0"/>
          <w:marBottom w:val="0"/>
          <w:divBdr>
            <w:top w:val="none" w:sz="0" w:space="0" w:color="auto"/>
            <w:left w:val="none" w:sz="0" w:space="0" w:color="auto"/>
            <w:bottom w:val="none" w:sz="0" w:space="0" w:color="auto"/>
            <w:right w:val="none" w:sz="0" w:space="0" w:color="auto"/>
          </w:divBdr>
          <w:divsChild>
            <w:div w:id="487787597">
              <w:marLeft w:val="0"/>
              <w:marRight w:val="0"/>
              <w:marTop w:val="0"/>
              <w:marBottom w:val="0"/>
              <w:divBdr>
                <w:top w:val="none" w:sz="0" w:space="0" w:color="auto"/>
                <w:left w:val="none" w:sz="0" w:space="0" w:color="auto"/>
                <w:bottom w:val="none" w:sz="0" w:space="0" w:color="auto"/>
                <w:right w:val="none" w:sz="0" w:space="0" w:color="auto"/>
              </w:divBdr>
              <w:divsChild>
                <w:div w:id="15488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02656">
          <w:marLeft w:val="0"/>
          <w:marRight w:val="0"/>
          <w:marTop w:val="0"/>
          <w:marBottom w:val="0"/>
          <w:divBdr>
            <w:top w:val="none" w:sz="0" w:space="0" w:color="auto"/>
            <w:left w:val="none" w:sz="0" w:space="0" w:color="auto"/>
            <w:bottom w:val="none" w:sz="0" w:space="0" w:color="auto"/>
            <w:right w:val="none" w:sz="0" w:space="0" w:color="auto"/>
          </w:divBdr>
          <w:divsChild>
            <w:div w:id="794062827">
              <w:marLeft w:val="0"/>
              <w:marRight w:val="0"/>
              <w:marTop w:val="0"/>
              <w:marBottom w:val="0"/>
              <w:divBdr>
                <w:top w:val="none" w:sz="0" w:space="0" w:color="auto"/>
                <w:left w:val="none" w:sz="0" w:space="0" w:color="auto"/>
                <w:bottom w:val="none" w:sz="0" w:space="0" w:color="auto"/>
                <w:right w:val="none" w:sz="0" w:space="0" w:color="auto"/>
              </w:divBdr>
              <w:divsChild>
                <w:div w:id="11294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36578">
          <w:marLeft w:val="0"/>
          <w:marRight w:val="0"/>
          <w:marTop w:val="0"/>
          <w:marBottom w:val="0"/>
          <w:divBdr>
            <w:top w:val="none" w:sz="0" w:space="0" w:color="auto"/>
            <w:left w:val="none" w:sz="0" w:space="0" w:color="auto"/>
            <w:bottom w:val="none" w:sz="0" w:space="0" w:color="auto"/>
            <w:right w:val="none" w:sz="0" w:space="0" w:color="auto"/>
          </w:divBdr>
          <w:divsChild>
            <w:div w:id="1330333849">
              <w:marLeft w:val="0"/>
              <w:marRight w:val="0"/>
              <w:marTop w:val="0"/>
              <w:marBottom w:val="0"/>
              <w:divBdr>
                <w:top w:val="none" w:sz="0" w:space="0" w:color="auto"/>
                <w:left w:val="none" w:sz="0" w:space="0" w:color="auto"/>
                <w:bottom w:val="none" w:sz="0" w:space="0" w:color="auto"/>
                <w:right w:val="none" w:sz="0" w:space="0" w:color="auto"/>
              </w:divBdr>
              <w:divsChild>
                <w:div w:id="2463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0906">
          <w:marLeft w:val="0"/>
          <w:marRight w:val="0"/>
          <w:marTop w:val="0"/>
          <w:marBottom w:val="0"/>
          <w:divBdr>
            <w:top w:val="none" w:sz="0" w:space="0" w:color="auto"/>
            <w:left w:val="none" w:sz="0" w:space="0" w:color="auto"/>
            <w:bottom w:val="none" w:sz="0" w:space="0" w:color="auto"/>
            <w:right w:val="none" w:sz="0" w:space="0" w:color="auto"/>
          </w:divBdr>
        </w:div>
        <w:div w:id="88284275">
          <w:marLeft w:val="0"/>
          <w:marRight w:val="0"/>
          <w:marTop w:val="0"/>
          <w:marBottom w:val="0"/>
          <w:divBdr>
            <w:top w:val="none" w:sz="0" w:space="0" w:color="auto"/>
            <w:left w:val="none" w:sz="0" w:space="0" w:color="auto"/>
            <w:bottom w:val="none" w:sz="0" w:space="0" w:color="auto"/>
            <w:right w:val="none" w:sz="0" w:space="0" w:color="auto"/>
          </w:divBdr>
        </w:div>
        <w:div w:id="1952667833">
          <w:marLeft w:val="0"/>
          <w:marRight w:val="0"/>
          <w:marTop w:val="0"/>
          <w:marBottom w:val="0"/>
          <w:divBdr>
            <w:top w:val="none" w:sz="0" w:space="0" w:color="auto"/>
            <w:left w:val="none" w:sz="0" w:space="0" w:color="auto"/>
            <w:bottom w:val="none" w:sz="0" w:space="0" w:color="auto"/>
            <w:right w:val="none" w:sz="0" w:space="0" w:color="auto"/>
          </w:divBdr>
        </w:div>
      </w:divsChild>
    </w:div>
    <w:div w:id="1725519111">
      <w:bodyDiv w:val="1"/>
      <w:marLeft w:val="0"/>
      <w:marRight w:val="0"/>
      <w:marTop w:val="0"/>
      <w:marBottom w:val="0"/>
      <w:divBdr>
        <w:top w:val="none" w:sz="0" w:space="0" w:color="auto"/>
        <w:left w:val="none" w:sz="0" w:space="0" w:color="auto"/>
        <w:bottom w:val="none" w:sz="0" w:space="0" w:color="auto"/>
        <w:right w:val="none" w:sz="0" w:space="0" w:color="auto"/>
      </w:divBdr>
    </w:div>
    <w:div w:id="1774745062">
      <w:bodyDiv w:val="1"/>
      <w:marLeft w:val="0"/>
      <w:marRight w:val="0"/>
      <w:marTop w:val="0"/>
      <w:marBottom w:val="0"/>
      <w:divBdr>
        <w:top w:val="none" w:sz="0" w:space="0" w:color="auto"/>
        <w:left w:val="none" w:sz="0" w:space="0" w:color="auto"/>
        <w:bottom w:val="none" w:sz="0" w:space="0" w:color="auto"/>
        <w:right w:val="none" w:sz="0" w:space="0" w:color="auto"/>
      </w:divBdr>
      <w:divsChild>
        <w:div w:id="302151963">
          <w:marLeft w:val="0"/>
          <w:marRight w:val="0"/>
          <w:marTop w:val="0"/>
          <w:marBottom w:val="0"/>
          <w:divBdr>
            <w:top w:val="none" w:sz="0" w:space="0" w:color="auto"/>
            <w:left w:val="none" w:sz="0" w:space="0" w:color="auto"/>
            <w:bottom w:val="none" w:sz="0" w:space="0" w:color="auto"/>
            <w:right w:val="none" w:sz="0" w:space="0" w:color="auto"/>
          </w:divBdr>
          <w:divsChild>
            <w:div w:id="1585723139">
              <w:marLeft w:val="0"/>
              <w:marRight w:val="0"/>
              <w:marTop w:val="0"/>
              <w:marBottom w:val="0"/>
              <w:divBdr>
                <w:top w:val="none" w:sz="0" w:space="0" w:color="auto"/>
                <w:left w:val="none" w:sz="0" w:space="0" w:color="auto"/>
                <w:bottom w:val="none" w:sz="0" w:space="0" w:color="auto"/>
                <w:right w:val="none" w:sz="0" w:space="0" w:color="auto"/>
              </w:divBdr>
              <w:divsChild>
                <w:div w:id="358243187">
                  <w:marLeft w:val="0"/>
                  <w:marRight w:val="0"/>
                  <w:marTop w:val="0"/>
                  <w:marBottom w:val="0"/>
                  <w:divBdr>
                    <w:top w:val="none" w:sz="0" w:space="0" w:color="auto"/>
                    <w:left w:val="none" w:sz="0" w:space="0" w:color="auto"/>
                    <w:bottom w:val="none" w:sz="0" w:space="0" w:color="auto"/>
                    <w:right w:val="none" w:sz="0" w:space="0" w:color="auto"/>
                  </w:divBdr>
                  <w:divsChild>
                    <w:div w:id="13610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7404">
          <w:marLeft w:val="0"/>
          <w:marRight w:val="0"/>
          <w:marTop w:val="0"/>
          <w:marBottom w:val="0"/>
          <w:divBdr>
            <w:top w:val="none" w:sz="0" w:space="0" w:color="auto"/>
            <w:left w:val="none" w:sz="0" w:space="0" w:color="auto"/>
            <w:bottom w:val="none" w:sz="0" w:space="0" w:color="auto"/>
            <w:right w:val="none" w:sz="0" w:space="0" w:color="auto"/>
          </w:divBdr>
        </w:div>
        <w:div w:id="676805780">
          <w:marLeft w:val="0"/>
          <w:marRight w:val="0"/>
          <w:marTop w:val="0"/>
          <w:marBottom w:val="0"/>
          <w:divBdr>
            <w:top w:val="none" w:sz="0" w:space="0" w:color="auto"/>
            <w:left w:val="none" w:sz="0" w:space="0" w:color="auto"/>
            <w:bottom w:val="none" w:sz="0" w:space="0" w:color="auto"/>
            <w:right w:val="none" w:sz="0" w:space="0" w:color="auto"/>
          </w:divBdr>
          <w:divsChild>
            <w:div w:id="193154385">
              <w:marLeft w:val="0"/>
              <w:marRight w:val="0"/>
              <w:marTop w:val="0"/>
              <w:marBottom w:val="0"/>
              <w:divBdr>
                <w:top w:val="none" w:sz="0" w:space="0" w:color="auto"/>
                <w:left w:val="none" w:sz="0" w:space="0" w:color="auto"/>
                <w:bottom w:val="none" w:sz="0" w:space="0" w:color="auto"/>
                <w:right w:val="none" w:sz="0" w:space="0" w:color="auto"/>
              </w:divBdr>
            </w:div>
          </w:divsChild>
        </w:div>
        <w:div w:id="1227953581">
          <w:marLeft w:val="0"/>
          <w:marRight w:val="0"/>
          <w:marTop w:val="0"/>
          <w:marBottom w:val="0"/>
          <w:divBdr>
            <w:top w:val="none" w:sz="0" w:space="0" w:color="auto"/>
            <w:left w:val="none" w:sz="0" w:space="0" w:color="auto"/>
            <w:bottom w:val="none" w:sz="0" w:space="0" w:color="auto"/>
            <w:right w:val="none" w:sz="0" w:space="0" w:color="auto"/>
          </w:divBdr>
          <w:divsChild>
            <w:div w:id="1542589806">
              <w:marLeft w:val="0"/>
              <w:marRight w:val="0"/>
              <w:marTop w:val="0"/>
              <w:marBottom w:val="0"/>
              <w:divBdr>
                <w:top w:val="none" w:sz="0" w:space="0" w:color="auto"/>
                <w:left w:val="none" w:sz="0" w:space="0" w:color="auto"/>
                <w:bottom w:val="none" w:sz="0" w:space="0" w:color="auto"/>
                <w:right w:val="none" w:sz="0" w:space="0" w:color="auto"/>
              </w:divBdr>
              <w:divsChild>
                <w:div w:id="248782756">
                  <w:marLeft w:val="0"/>
                  <w:marRight w:val="0"/>
                  <w:marTop w:val="0"/>
                  <w:marBottom w:val="0"/>
                  <w:divBdr>
                    <w:top w:val="none" w:sz="0" w:space="0" w:color="auto"/>
                    <w:left w:val="none" w:sz="0" w:space="0" w:color="auto"/>
                    <w:bottom w:val="none" w:sz="0" w:space="0" w:color="auto"/>
                    <w:right w:val="none" w:sz="0" w:space="0" w:color="auto"/>
                  </w:divBdr>
                  <w:divsChild>
                    <w:div w:id="8848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84577">
      <w:bodyDiv w:val="1"/>
      <w:marLeft w:val="0"/>
      <w:marRight w:val="0"/>
      <w:marTop w:val="0"/>
      <w:marBottom w:val="0"/>
      <w:divBdr>
        <w:top w:val="none" w:sz="0" w:space="0" w:color="auto"/>
        <w:left w:val="none" w:sz="0" w:space="0" w:color="auto"/>
        <w:bottom w:val="none" w:sz="0" w:space="0" w:color="auto"/>
        <w:right w:val="none" w:sz="0" w:space="0" w:color="auto"/>
      </w:divBdr>
    </w:div>
    <w:div w:id="1868910223">
      <w:bodyDiv w:val="1"/>
      <w:marLeft w:val="0"/>
      <w:marRight w:val="0"/>
      <w:marTop w:val="0"/>
      <w:marBottom w:val="0"/>
      <w:divBdr>
        <w:top w:val="none" w:sz="0" w:space="0" w:color="auto"/>
        <w:left w:val="none" w:sz="0" w:space="0" w:color="auto"/>
        <w:bottom w:val="none" w:sz="0" w:space="0" w:color="auto"/>
        <w:right w:val="none" w:sz="0" w:space="0" w:color="auto"/>
      </w:divBdr>
    </w:div>
    <w:div w:id="20336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EF57-A0B4-458D-916E-57E4D041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1405</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2021-09-29T07:46:00Z</dcterms:created>
  <dc:creator>Evaldas Putrimas</dc:creator>
  <cp:lastModifiedBy>Rasa Totoraitė</cp:lastModifiedBy>
  <cp:lastPrinted>2018-05-03T11:33:00Z</cp:lastPrinted>
  <dcterms:modified xsi:type="dcterms:W3CDTF">2021-09-29T07:46:00Z</dcterms:modified>
  <cp:revision>2</cp:revision>
</cp:coreProperties>
</file>