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C6CF4" w14:textId="77777777" w:rsidR="004A66B6" w:rsidRPr="00CC558C" w:rsidRDefault="004A66B6" w:rsidP="004A66B6">
      <w:pPr>
        <w:spacing w:after="0" w:line="240" w:lineRule="auto"/>
        <w:ind w:right="-1"/>
        <w:jc w:val="center"/>
        <w:rPr>
          <w:rFonts w:ascii="Times New Roman" w:eastAsia="Times New Roman" w:hAnsi="Times New Roman" w:cs="Times New Roman"/>
          <w:b/>
          <w:caps/>
          <w:color w:val="000000"/>
          <w:sz w:val="24"/>
          <w:szCs w:val="24"/>
        </w:rPr>
      </w:pPr>
      <w:bookmarkStart w:id="0" w:name="_Hlk55482763"/>
      <w:bookmarkEnd w:id="0"/>
      <w:r w:rsidRPr="00CC558C">
        <w:rPr>
          <w:rFonts w:ascii="Times New Roman" w:eastAsia="Times New Roman" w:hAnsi="Times New Roman" w:cs="Times New Roman"/>
          <w:b/>
          <w:caps/>
          <w:noProof/>
          <w:color w:val="000000"/>
          <w:sz w:val="24"/>
          <w:szCs w:val="24"/>
          <w:lang w:eastAsia="lt-LT"/>
        </w:rPr>
        <w:drawing>
          <wp:anchor distT="0" distB="0" distL="114300" distR="114300" simplePos="0" relativeHeight="251659264" behindDoc="0" locked="0" layoutInCell="0" allowOverlap="1" wp14:anchorId="4064DF5F" wp14:editId="78DA1B4C">
            <wp:simplePos x="0" y="0"/>
            <wp:positionH relativeFrom="page">
              <wp:posOffset>3776980</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58C">
        <w:rPr>
          <w:rFonts w:ascii="Times New Roman" w:eastAsia="Times New Roman" w:hAnsi="Times New Roman" w:cs="Times New Roman"/>
          <w:b/>
          <w:caps/>
          <w:color w:val="000000"/>
          <w:sz w:val="24"/>
          <w:szCs w:val="24"/>
        </w:rPr>
        <w:t>VALSTYBINĖ energetikos reguliavimo taryba</w:t>
      </w:r>
    </w:p>
    <w:p w14:paraId="32BCCF51" w14:textId="77777777" w:rsidR="004A66B6" w:rsidRPr="00CC558C" w:rsidRDefault="004A66B6" w:rsidP="004A66B6">
      <w:pPr>
        <w:spacing w:after="0" w:line="240" w:lineRule="auto"/>
        <w:jc w:val="center"/>
        <w:rPr>
          <w:rFonts w:ascii="Times New Roman" w:eastAsia="Times New Roman" w:hAnsi="Times New Roman" w:cs="Times New Roman"/>
          <w:b/>
          <w:caps/>
          <w:color w:val="000000"/>
          <w:sz w:val="16"/>
          <w:szCs w:val="16"/>
        </w:rPr>
      </w:pPr>
    </w:p>
    <w:p w14:paraId="106A27E0" w14:textId="77777777" w:rsidR="004A66B6" w:rsidRPr="00CC558C" w:rsidRDefault="004A66B6" w:rsidP="004A66B6">
      <w:pPr>
        <w:pBdr>
          <w:bottom w:val="single" w:sz="4" w:space="1" w:color="auto"/>
        </w:pBdr>
        <w:spacing w:after="0" w:line="240" w:lineRule="auto"/>
        <w:jc w:val="center"/>
        <w:rPr>
          <w:rFonts w:ascii="Times New Roman" w:eastAsia="Times New Roman" w:hAnsi="Times New Roman" w:cs="Times New Roman"/>
          <w:color w:val="000000"/>
          <w:sz w:val="18"/>
          <w:szCs w:val="24"/>
        </w:rPr>
      </w:pPr>
      <w:r w:rsidRPr="00CC558C">
        <w:rPr>
          <w:rFonts w:ascii="Times New Roman" w:eastAsia="Times New Roman" w:hAnsi="Times New Roman" w:cs="Times New Roman"/>
          <w:sz w:val="18"/>
          <w:szCs w:val="24"/>
        </w:rPr>
        <w:t xml:space="preserve">Biudžetinė įstaiga, </w:t>
      </w:r>
      <w:r w:rsidRPr="00CC558C">
        <w:rPr>
          <w:rFonts w:ascii="Times New Roman" w:eastAsia="Times New Roman" w:hAnsi="Times New Roman" w:cs="Times New Roman"/>
          <w:color w:val="000000"/>
          <w:sz w:val="18"/>
          <w:szCs w:val="24"/>
        </w:rPr>
        <w:t xml:space="preserve">Verkių g. 25C-1, LT-08223 Vilnius, tel. (8 5) 213 5166, faks. (8 5) 213 5270, el. p. </w:t>
      </w:r>
      <w:r w:rsidRPr="00CC558C">
        <w:rPr>
          <w:rFonts w:ascii="Times New Roman" w:eastAsia="Times New Roman" w:hAnsi="Times New Roman" w:cs="Times New Roman"/>
          <w:color w:val="000000" w:themeColor="text1"/>
          <w:sz w:val="18"/>
          <w:szCs w:val="24"/>
        </w:rPr>
        <w:t>info@vert.lt</w:t>
      </w:r>
    </w:p>
    <w:p w14:paraId="538880DC" w14:textId="77777777" w:rsidR="004A66B6" w:rsidRPr="00CC558C" w:rsidRDefault="004A66B6" w:rsidP="004A66B6">
      <w:pPr>
        <w:pBdr>
          <w:bottom w:val="single" w:sz="4" w:space="1" w:color="auto"/>
        </w:pBdr>
        <w:spacing w:after="0" w:line="240" w:lineRule="auto"/>
        <w:jc w:val="center"/>
        <w:rPr>
          <w:rFonts w:ascii="Times New Roman" w:eastAsia="Times New Roman" w:hAnsi="Times New Roman" w:cs="Times New Roman"/>
          <w:caps/>
          <w:color w:val="000000"/>
          <w:sz w:val="24"/>
          <w:szCs w:val="24"/>
        </w:rPr>
      </w:pPr>
      <w:r w:rsidRPr="00CC558C">
        <w:rPr>
          <w:rFonts w:ascii="Times New Roman" w:eastAsia="Times New Roman" w:hAnsi="Times New Roman" w:cs="Times New Roman"/>
          <w:color w:val="000000"/>
          <w:sz w:val="18"/>
          <w:szCs w:val="24"/>
        </w:rPr>
        <w:t>Duomenys kaupiami ir saugomi Juridinių asmenų registre, kodas 188706554</w:t>
      </w:r>
    </w:p>
    <w:tbl>
      <w:tblPr>
        <w:tblW w:w="9856" w:type="dxa"/>
        <w:tblInd w:w="14" w:type="dxa"/>
        <w:tblLayout w:type="fixed"/>
        <w:tblCellMar>
          <w:left w:w="14" w:type="dxa"/>
          <w:right w:w="14" w:type="dxa"/>
        </w:tblCellMar>
        <w:tblLook w:val="0000" w:firstRow="0" w:lastRow="0" w:firstColumn="0" w:lastColumn="0" w:noHBand="0" w:noVBand="0"/>
      </w:tblPr>
      <w:tblGrid>
        <w:gridCol w:w="4713"/>
        <w:gridCol w:w="390"/>
        <w:gridCol w:w="1610"/>
        <w:gridCol w:w="3143"/>
      </w:tblGrid>
      <w:tr w:rsidR="004A66B6" w:rsidRPr="000C6A81" w14:paraId="268E5D83" w14:textId="77777777" w:rsidTr="002C618A">
        <w:trPr>
          <w:cantSplit/>
          <w:trHeight w:val="453"/>
        </w:trPr>
        <w:tc>
          <w:tcPr>
            <w:tcW w:w="4713" w:type="dxa"/>
          </w:tcPr>
          <w:p w14:paraId="36C45283"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249E3638" w14:textId="7CEDADAE" w:rsidR="004A66B6" w:rsidRPr="000C6A81" w:rsidRDefault="004A66B6" w:rsidP="00AE6F95">
            <w:pPr>
              <w:spacing w:after="0" w:line="264" w:lineRule="auto"/>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 xml:space="preserve">Lietuvos Respublikos </w:t>
            </w:r>
            <w:r w:rsidR="00217D41">
              <w:rPr>
                <w:rFonts w:ascii="Times New Roman" w:eastAsia="Times New Roman" w:hAnsi="Times New Roman" w:cs="Times New Roman"/>
                <w:color w:val="000000"/>
                <w:sz w:val="24"/>
                <w:szCs w:val="24"/>
              </w:rPr>
              <w:t>energetikos ministerijai</w:t>
            </w:r>
          </w:p>
        </w:tc>
        <w:tc>
          <w:tcPr>
            <w:tcW w:w="390" w:type="dxa"/>
          </w:tcPr>
          <w:p w14:paraId="6492D8E2"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70974E6F"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77A8ED95" w14:textId="38EA3002" w:rsidR="004A66B6" w:rsidRPr="000C6A81" w:rsidRDefault="004A66B6" w:rsidP="00AE6F95">
            <w:pPr>
              <w:spacing w:after="0" w:line="264" w:lineRule="auto"/>
              <w:rPr>
                <w:rFonts w:ascii="Times New Roman" w:eastAsia="Times New Roman" w:hAnsi="Times New Roman" w:cs="Times New Roman"/>
                <w:color w:val="000000"/>
                <w:sz w:val="24"/>
                <w:szCs w:val="24"/>
              </w:rPr>
            </w:pPr>
          </w:p>
        </w:tc>
        <w:tc>
          <w:tcPr>
            <w:tcW w:w="1610" w:type="dxa"/>
          </w:tcPr>
          <w:p w14:paraId="14EDDE40" w14:textId="77777777" w:rsidR="003C2B58" w:rsidRDefault="003C2B58" w:rsidP="00AE6F95">
            <w:pPr>
              <w:spacing w:after="0" w:line="264" w:lineRule="auto"/>
              <w:rPr>
                <w:rFonts w:ascii="Times New Roman" w:eastAsia="Times New Roman" w:hAnsi="Times New Roman" w:cs="Times New Roman"/>
                <w:color w:val="000000"/>
                <w:sz w:val="24"/>
                <w:szCs w:val="24"/>
              </w:rPr>
            </w:pPr>
          </w:p>
          <w:p w14:paraId="71AFC12B" w14:textId="77777777" w:rsidR="003C2B58" w:rsidRDefault="003C2B58" w:rsidP="00AE6F95">
            <w:pPr>
              <w:spacing w:after="0" w:line="264" w:lineRule="auto"/>
              <w:rPr>
                <w:rFonts w:ascii="Times New Roman" w:eastAsia="Times New Roman" w:hAnsi="Times New Roman" w:cs="Times New Roman"/>
                <w:color w:val="000000"/>
                <w:sz w:val="24"/>
                <w:szCs w:val="24"/>
              </w:rPr>
            </w:pPr>
          </w:p>
          <w:p w14:paraId="66AC1A64" w14:textId="53BDF198" w:rsidR="004A66B6" w:rsidRPr="000C6A81" w:rsidRDefault="003C2B58" w:rsidP="00AE6F95">
            <w:pPr>
              <w:spacing w:after="0" w:line="264"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Į </w:t>
            </w:r>
            <w:r w:rsidR="004A66B6" w:rsidRPr="000C6A81">
              <w:rPr>
                <w:rFonts w:ascii="Times New Roman" w:hAnsi="Times New Roman" w:cs="Times New Roman"/>
                <w:color w:val="000000"/>
                <w:sz w:val="24"/>
                <w:szCs w:val="24"/>
                <w:shd w:val="clear" w:color="auto" w:fill="FFFFFF"/>
              </w:rPr>
              <w:t>2020</w:t>
            </w:r>
            <w:r w:rsidR="00910A12">
              <w:rPr>
                <w:rFonts w:ascii="Times New Roman" w:hAnsi="Times New Roman" w:cs="Times New Roman"/>
                <w:color w:val="000000"/>
                <w:sz w:val="24"/>
                <w:szCs w:val="24"/>
                <w:shd w:val="clear" w:color="auto" w:fill="FFFFFF"/>
              </w:rPr>
              <w:t>-11-12</w:t>
            </w:r>
          </w:p>
        </w:tc>
        <w:tc>
          <w:tcPr>
            <w:tcW w:w="3143" w:type="dxa"/>
          </w:tcPr>
          <w:p w14:paraId="737D6C21"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2DAA2D38"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 xml:space="preserve">Nr. </w:t>
            </w:r>
          </w:p>
          <w:p w14:paraId="7495814D" w14:textId="3018895E" w:rsidR="004A66B6" w:rsidRPr="000C6A81" w:rsidRDefault="004A66B6" w:rsidP="00AE6F95">
            <w:pPr>
              <w:spacing w:after="0" w:line="264" w:lineRule="auto"/>
              <w:rPr>
                <w:rFonts w:ascii="Times New Roman" w:hAnsi="Times New Roman" w:cs="Times New Roman"/>
                <w:color w:val="000000"/>
                <w:sz w:val="24"/>
                <w:szCs w:val="24"/>
                <w:shd w:val="clear" w:color="auto" w:fill="FFFFFF"/>
              </w:rPr>
            </w:pPr>
            <w:r w:rsidRPr="000C6A81">
              <w:rPr>
                <w:rFonts w:ascii="Times New Roman" w:eastAsia="Times New Roman" w:hAnsi="Times New Roman" w:cs="Times New Roman"/>
                <w:color w:val="000000"/>
                <w:sz w:val="24"/>
                <w:szCs w:val="24"/>
              </w:rPr>
              <w:t>Nr.</w:t>
            </w:r>
            <w:r w:rsidR="00217D41">
              <w:rPr>
                <w:rFonts w:ascii="Times New Roman" w:eastAsia="Times New Roman" w:hAnsi="Times New Roman" w:cs="Times New Roman"/>
                <w:color w:val="000000"/>
                <w:sz w:val="24"/>
                <w:szCs w:val="24"/>
              </w:rPr>
              <w:t xml:space="preserve"> (21.4-25E)</w:t>
            </w:r>
            <w:r w:rsidRPr="000C6A81">
              <w:rPr>
                <w:rFonts w:ascii="Times New Roman" w:eastAsia="Times New Roman" w:hAnsi="Times New Roman" w:cs="Times New Roman"/>
                <w:color w:val="000000"/>
                <w:sz w:val="24"/>
                <w:szCs w:val="24"/>
              </w:rPr>
              <w:t xml:space="preserve"> </w:t>
            </w:r>
            <w:r w:rsidR="00217D41">
              <w:rPr>
                <w:rFonts w:ascii="Times New Roman" w:hAnsi="Times New Roman" w:cs="Times New Roman"/>
                <w:color w:val="000000"/>
                <w:sz w:val="24"/>
                <w:szCs w:val="24"/>
                <w:shd w:val="clear" w:color="auto" w:fill="FFFFFF"/>
              </w:rPr>
              <w:t>3-</w:t>
            </w:r>
            <w:r w:rsidR="00910A12">
              <w:rPr>
                <w:rFonts w:ascii="Times New Roman" w:hAnsi="Times New Roman" w:cs="Times New Roman"/>
                <w:color w:val="000000"/>
                <w:sz w:val="24"/>
                <w:szCs w:val="24"/>
                <w:shd w:val="clear" w:color="auto" w:fill="FFFFFF"/>
              </w:rPr>
              <w:t>1817</w:t>
            </w:r>
          </w:p>
        </w:tc>
      </w:tr>
      <w:tr w:rsidR="004A66B6" w:rsidRPr="000C6A81" w14:paraId="30BFD11B" w14:textId="77777777" w:rsidTr="002C618A">
        <w:trPr>
          <w:cantSplit/>
          <w:trHeight w:val="452"/>
        </w:trPr>
        <w:tc>
          <w:tcPr>
            <w:tcW w:w="9856" w:type="dxa"/>
            <w:gridSpan w:val="4"/>
          </w:tcPr>
          <w:p w14:paraId="1C867D36" w14:textId="3BDAF732" w:rsidR="00910A12" w:rsidRDefault="00910A12" w:rsidP="00910A12">
            <w:pPr>
              <w:keepNext/>
              <w:spacing w:after="0" w:line="264" w:lineRule="auto"/>
              <w:jc w:val="both"/>
              <w:outlineLvl w:val="0"/>
              <w:rPr>
                <w:rFonts w:ascii="Times New Roman" w:eastAsia="Times New Roman" w:hAnsi="Times New Roman" w:cs="Times New Roman"/>
                <w:b/>
                <w:caps/>
                <w:color w:val="000000"/>
                <w:sz w:val="24"/>
                <w:szCs w:val="24"/>
              </w:rPr>
            </w:pPr>
          </w:p>
          <w:p w14:paraId="0A090B3B" w14:textId="4F376E12" w:rsidR="00910A12" w:rsidRPr="00910A12" w:rsidRDefault="00910A12" w:rsidP="00910A12">
            <w:pPr>
              <w:keepNext/>
              <w:spacing w:after="0" w:line="264" w:lineRule="auto"/>
              <w:jc w:val="both"/>
              <w:outlineLvl w:val="0"/>
              <w:rPr>
                <w:rFonts w:ascii="Times New Roman" w:eastAsia="Times New Roman" w:hAnsi="Times New Roman" w:cs="Times New Roman"/>
                <w:b/>
                <w:caps/>
                <w:color w:val="000000"/>
                <w:sz w:val="24"/>
                <w:szCs w:val="24"/>
              </w:rPr>
            </w:pPr>
            <w:r w:rsidRPr="00910A12">
              <w:rPr>
                <w:rFonts w:ascii="Times New Roman" w:eastAsia="Times New Roman" w:hAnsi="Times New Roman" w:cs="Times New Roman"/>
                <w:b/>
                <w:caps/>
                <w:color w:val="000000"/>
                <w:sz w:val="24"/>
                <w:szCs w:val="24"/>
              </w:rPr>
              <w:t>DĖL LIETUVOS RESPUBLIKOS VYRIAUSYBĖS NUTARIMO PROJEKTO TEIKIMO IŠVADOMS GAUTI</w:t>
            </w:r>
          </w:p>
          <w:p w14:paraId="07ED2C0E" w14:textId="54102284" w:rsidR="004A66B6" w:rsidRPr="000C6A81" w:rsidRDefault="004A66B6" w:rsidP="00AE6F95">
            <w:pPr>
              <w:keepNext/>
              <w:spacing w:after="0" w:line="264" w:lineRule="auto"/>
              <w:jc w:val="both"/>
              <w:outlineLvl w:val="0"/>
              <w:rPr>
                <w:rFonts w:ascii="Times New Roman" w:eastAsia="Times New Roman" w:hAnsi="Times New Roman" w:cs="Times New Roman"/>
                <w:b/>
                <w:caps/>
                <w:color w:val="000000"/>
                <w:sz w:val="24"/>
                <w:szCs w:val="24"/>
              </w:rPr>
            </w:pPr>
          </w:p>
        </w:tc>
      </w:tr>
    </w:tbl>
    <w:p w14:paraId="335962E9" w14:textId="2D4AECDE" w:rsidR="00862C97" w:rsidRPr="00862C97" w:rsidRDefault="00862C97" w:rsidP="00862C97">
      <w:pPr>
        <w:spacing w:after="0" w:line="264" w:lineRule="auto"/>
        <w:ind w:firstLine="851"/>
        <w:jc w:val="both"/>
        <w:rPr>
          <w:rFonts w:ascii="Times New Roman" w:eastAsia="Times New Roman" w:hAnsi="Times New Roman" w:cs="Times New Roman"/>
          <w:sz w:val="24"/>
          <w:szCs w:val="24"/>
          <w:lang w:bidi="en-US"/>
        </w:rPr>
      </w:pPr>
      <w:r w:rsidRPr="00862C97">
        <w:rPr>
          <w:rFonts w:ascii="Times New Roman" w:eastAsia="Times New Roman" w:hAnsi="Times New Roman" w:cs="Times New Roman"/>
          <w:sz w:val="24"/>
          <w:szCs w:val="24"/>
          <w:lang w:bidi="en-US"/>
        </w:rPr>
        <w:t>Valstybinė energetikos reguliavimo taryba (toliau – Taryba) 20</w:t>
      </w:r>
      <w:r>
        <w:rPr>
          <w:rFonts w:ascii="Times New Roman" w:eastAsia="Times New Roman" w:hAnsi="Times New Roman" w:cs="Times New Roman"/>
          <w:sz w:val="24"/>
          <w:szCs w:val="24"/>
          <w:lang w:bidi="en-US"/>
        </w:rPr>
        <w:t>20</w:t>
      </w:r>
      <w:r w:rsidRPr="00862C97">
        <w:rPr>
          <w:rFonts w:ascii="Times New Roman" w:eastAsia="Times New Roman" w:hAnsi="Times New Roman" w:cs="Times New Roman"/>
          <w:sz w:val="24"/>
          <w:szCs w:val="24"/>
          <w:lang w:bidi="en-US"/>
        </w:rPr>
        <w:t xml:space="preserve"> m. </w:t>
      </w:r>
      <w:r>
        <w:rPr>
          <w:rFonts w:ascii="Times New Roman" w:eastAsia="Times New Roman" w:hAnsi="Times New Roman" w:cs="Times New Roman"/>
          <w:sz w:val="24"/>
          <w:szCs w:val="24"/>
          <w:lang w:bidi="en-US"/>
        </w:rPr>
        <w:t>lapkričio</w:t>
      </w:r>
      <w:r w:rsidRPr="00862C97">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12</w:t>
      </w:r>
      <w:r w:rsidRPr="00862C97">
        <w:rPr>
          <w:rFonts w:ascii="Times New Roman" w:eastAsia="Times New Roman" w:hAnsi="Times New Roman" w:cs="Times New Roman"/>
          <w:sz w:val="24"/>
          <w:szCs w:val="24"/>
          <w:lang w:bidi="en-US"/>
        </w:rPr>
        <w:t xml:space="preserve"> d. gavo Lietuvos Respublikos energetikos ministerijos</w:t>
      </w:r>
      <w:r w:rsidR="00994C93">
        <w:rPr>
          <w:rFonts w:ascii="Times New Roman" w:eastAsia="Times New Roman" w:hAnsi="Times New Roman" w:cs="Times New Roman"/>
          <w:sz w:val="24"/>
          <w:szCs w:val="24"/>
          <w:lang w:bidi="en-US"/>
        </w:rPr>
        <w:t xml:space="preserve"> (toliau – Energetikos ministerija)</w:t>
      </w:r>
      <w:r w:rsidRPr="00862C97">
        <w:rPr>
          <w:rFonts w:ascii="Times New Roman" w:eastAsia="Times New Roman" w:hAnsi="Times New Roman" w:cs="Times New Roman"/>
          <w:sz w:val="24"/>
          <w:szCs w:val="24"/>
          <w:lang w:bidi="en-US"/>
        </w:rPr>
        <w:t xml:space="preserve"> raštą Nr.</w:t>
      </w:r>
      <w:r w:rsidRPr="00862C97">
        <w:rPr>
          <w:rFonts w:ascii="Times New Roman" w:eastAsia="Times New Roman" w:hAnsi="Times New Roman" w:cs="Times New Roman"/>
          <w:b/>
          <w:sz w:val="24"/>
          <w:szCs w:val="24"/>
          <w:lang w:bidi="en-US"/>
        </w:rPr>
        <w:t xml:space="preserve"> </w:t>
      </w:r>
      <w:r w:rsidRPr="00862C97">
        <w:rPr>
          <w:rFonts w:ascii="Times New Roman" w:eastAsia="Times New Roman" w:hAnsi="Times New Roman" w:cs="Times New Roman"/>
          <w:sz w:val="24"/>
          <w:szCs w:val="24"/>
          <w:lang w:bidi="en-US"/>
        </w:rPr>
        <w:t>(21.4-25E)3-</w:t>
      </w:r>
      <w:r>
        <w:rPr>
          <w:rFonts w:ascii="Times New Roman" w:eastAsia="Times New Roman" w:hAnsi="Times New Roman" w:cs="Times New Roman"/>
          <w:sz w:val="24"/>
          <w:szCs w:val="24"/>
          <w:lang w:bidi="en-US"/>
        </w:rPr>
        <w:t>1817</w:t>
      </w:r>
      <w:r w:rsidRPr="00862C97">
        <w:rPr>
          <w:rFonts w:ascii="Times New Roman" w:eastAsia="Times New Roman" w:hAnsi="Times New Roman" w:cs="Times New Roman"/>
          <w:sz w:val="24"/>
          <w:szCs w:val="24"/>
          <w:lang w:bidi="en-US"/>
        </w:rPr>
        <w:t xml:space="preserve"> „Lietuvos Respublikos Vyriausybės nutarimo projekto teikimas išvadoms gauti“ (toliau – Raštas), kuriuo </w:t>
      </w:r>
      <w:r w:rsidR="00994C93">
        <w:rPr>
          <w:rFonts w:ascii="Times New Roman" w:eastAsia="Times New Roman" w:hAnsi="Times New Roman" w:cs="Times New Roman"/>
          <w:sz w:val="24"/>
          <w:szCs w:val="24"/>
          <w:lang w:bidi="en-US"/>
        </w:rPr>
        <w:t xml:space="preserve">Energetikos ministerija </w:t>
      </w:r>
      <w:r w:rsidRPr="00862C97">
        <w:rPr>
          <w:rFonts w:ascii="Times New Roman" w:eastAsia="Times New Roman" w:hAnsi="Times New Roman" w:cs="Times New Roman"/>
          <w:sz w:val="24"/>
          <w:szCs w:val="24"/>
          <w:lang w:bidi="en-US"/>
        </w:rPr>
        <w:t>teikia išvadoms gauti Lietuvos Respublikos Vyriausybės nutarimo „Dėl Lietuvos Respublikos Vyriausybės 2012 m. lapkričio 7 d. nutarimo Nr. 1354 „Dėl Suskystintų gamtinių dujų</w:t>
      </w:r>
      <w:r w:rsidR="00D82E08">
        <w:rPr>
          <w:rFonts w:ascii="Times New Roman" w:eastAsia="Times New Roman" w:hAnsi="Times New Roman" w:cs="Times New Roman"/>
          <w:sz w:val="24"/>
          <w:szCs w:val="24"/>
          <w:lang w:bidi="en-US"/>
        </w:rPr>
        <w:t xml:space="preserve"> </w:t>
      </w:r>
      <w:r w:rsidRPr="00862C97">
        <w:rPr>
          <w:rFonts w:ascii="Times New Roman" w:eastAsia="Times New Roman" w:hAnsi="Times New Roman" w:cs="Times New Roman"/>
          <w:sz w:val="24"/>
          <w:szCs w:val="24"/>
          <w:lang w:bidi="en-US"/>
        </w:rPr>
        <w:t xml:space="preserve"> terminalo būtinojo kiekio tiekimo ir gamtinių dujų vartojimo pajėgumų nustatymo tvarkos aprašo patvirtinimo“ pakeitimo“ projektą (toliau – Projektas). </w:t>
      </w:r>
    </w:p>
    <w:p w14:paraId="07344E27" w14:textId="1B6DF755" w:rsidR="00862C97" w:rsidRPr="00862C97" w:rsidRDefault="00862C97" w:rsidP="00862C97">
      <w:pPr>
        <w:spacing w:after="0" w:line="264" w:lineRule="auto"/>
        <w:ind w:firstLine="851"/>
        <w:jc w:val="both"/>
        <w:rPr>
          <w:rFonts w:ascii="Times New Roman" w:eastAsia="Times New Roman" w:hAnsi="Times New Roman" w:cs="Times New Roman"/>
          <w:sz w:val="24"/>
          <w:szCs w:val="24"/>
          <w:lang w:bidi="en-US"/>
        </w:rPr>
      </w:pPr>
      <w:r w:rsidRPr="00862C97">
        <w:rPr>
          <w:rFonts w:ascii="Times New Roman" w:eastAsia="Times New Roman" w:hAnsi="Times New Roman" w:cs="Times New Roman"/>
          <w:sz w:val="24"/>
          <w:szCs w:val="24"/>
          <w:lang w:bidi="en-US"/>
        </w:rPr>
        <w:t>Taryba, pagal kompetenciją įvertinusi pateiktą Projektą, teikia savo pastabas ir siūlymus</w:t>
      </w:r>
      <w:r>
        <w:rPr>
          <w:rFonts w:ascii="Times New Roman" w:eastAsia="Times New Roman" w:hAnsi="Times New Roman" w:cs="Times New Roman"/>
          <w:sz w:val="24"/>
          <w:szCs w:val="24"/>
          <w:lang w:bidi="en-US"/>
        </w:rPr>
        <w:t>:</w:t>
      </w:r>
    </w:p>
    <w:p w14:paraId="3CFB8556" w14:textId="1DDD1F74" w:rsidR="008B033B" w:rsidRDefault="001D2356"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224C6E">
        <w:rPr>
          <w:rFonts w:ascii="Times New Roman" w:eastAsia="Andale Sans UI" w:hAnsi="Times New Roman" w:cs="Times New Roman"/>
          <w:sz w:val="24"/>
          <w:szCs w:val="24"/>
          <w:lang w:bidi="en-US"/>
        </w:rPr>
        <w:t xml:space="preserve">Lietuvos Respublikos suskystintų gamtinių dujų terminalo įstatymo (toliau – Įstatymas) </w:t>
      </w:r>
      <w:r w:rsidR="00F97B07">
        <w:rPr>
          <w:rFonts w:ascii="Times New Roman" w:eastAsia="Andale Sans UI" w:hAnsi="Times New Roman" w:cs="Times New Roman"/>
          <w:sz w:val="24"/>
          <w:szCs w:val="24"/>
          <w:lang w:bidi="en-US"/>
        </w:rPr>
        <w:br/>
      </w:r>
      <w:r w:rsidRPr="00224C6E">
        <w:rPr>
          <w:rFonts w:ascii="Times New Roman" w:eastAsia="Andale Sans UI" w:hAnsi="Times New Roman" w:cs="Times New Roman"/>
          <w:sz w:val="24"/>
          <w:szCs w:val="24"/>
          <w:lang w:bidi="en-US"/>
        </w:rPr>
        <w:t xml:space="preserve">2 straipsnio 3 dalyje numatyta, kad </w:t>
      </w:r>
      <w:r w:rsidR="00F97B07">
        <w:rPr>
          <w:rFonts w:ascii="Times New Roman" w:eastAsia="Andale Sans UI" w:hAnsi="Times New Roman" w:cs="Times New Roman"/>
          <w:sz w:val="24"/>
          <w:szCs w:val="24"/>
          <w:lang w:bidi="en-US"/>
        </w:rPr>
        <w:t xml:space="preserve">suskystintų gamtinių dujų (toliau – </w:t>
      </w:r>
      <w:r w:rsidRPr="00224C6E">
        <w:rPr>
          <w:rFonts w:ascii="Times New Roman" w:eastAsia="Andale Sans UI" w:hAnsi="Times New Roman" w:cs="Times New Roman"/>
          <w:sz w:val="24"/>
          <w:szCs w:val="24"/>
          <w:lang w:bidi="en-US"/>
        </w:rPr>
        <w:t>SGD</w:t>
      </w:r>
      <w:r w:rsidR="00F97B07">
        <w:rPr>
          <w:rFonts w:ascii="Times New Roman" w:eastAsia="Andale Sans UI" w:hAnsi="Times New Roman" w:cs="Times New Roman"/>
          <w:sz w:val="24"/>
          <w:szCs w:val="24"/>
          <w:lang w:bidi="en-US"/>
        </w:rPr>
        <w:t>)</w:t>
      </w:r>
      <w:r w:rsidRPr="00224C6E">
        <w:rPr>
          <w:rFonts w:ascii="Times New Roman" w:eastAsia="Andale Sans UI" w:hAnsi="Times New Roman" w:cs="Times New Roman"/>
          <w:sz w:val="24"/>
          <w:szCs w:val="24"/>
          <w:lang w:bidi="en-US"/>
        </w:rPr>
        <w:t xml:space="preserve"> terminalo būtinasis kiekis – Vyriausybės nustatyta tvarka apskaičiuotas, suderintas su Taryba ir Vyriausybės patvirtintas SGD terminalo būtinajai veiklai užtikrinti reikalingas minimalus metinis dujinamų gamtinių dujų kiekis. SGD terminalo būtinojo kiekio tiekimą užtikrina paskirtasis tiekėjas, kaip tai numato Įstatymo 11 straipsnio 1 dalis. </w:t>
      </w:r>
      <w:r w:rsidR="00217D41" w:rsidRPr="00A4615B">
        <w:rPr>
          <w:rFonts w:ascii="Times New Roman" w:eastAsia="Andale Sans UI" w:hAnsi="Times New Roman" w:cs="Times New Roman"/>
          <w:sz w:val="24"/>
          <w:szCs w:val="24"/>
          <w:lang w:bidi="en-US"/>
        </w:rPr>
        <w:t>Projekte siūloma</w:t>
      </w:r>
      <w:r w:rsidR="008B033B">
        <w:rPr>
          <w:rFonts w:ascii="Times New Roman" w:eastAsia="Andale Sans UI" w:hAnsi="Times New Roman" w:cs="Times New Roman"/>
          <w:sz w:val="24"/>
          <w:szCs w:val="24"/>
          <w:lang w:bidi="en-US"/>
        </w:rPr>
        <w:t xml:space="preserve"> </w:t>
      </w:r>
      <w:r w:rsidR="008B033B" w:rsidRPr="008B033B">
        <w:rPr>
          <w:rFonts w:ascii="Times New Roman" w:eastAsia="Andale Sans UI" w:hAnsi="Times New Roman" w:cs="Times New Roman"/>
          <w:sz w:val="24"/>
          <w:szCs w:val="24"/>
          <w:lang w:bidi="en-US"/>
        </w:rPr>
        <w:t xml:space="preserve">2021 metams nustatyti </w:t>
      </w:r>
      <w:r>
        <w:rPr>
          <w:rFonts w:ascii="Times New Roman" w:eastAsia="Times New Roman" w:hAnsi="Times New Roman" w:cs="Times New Roman"/>
          <w:sz w:val="24"/>
          <w:szCs w:val="24"/>
          <w:lang w:bidi="en-US"/>
        </w:rPr>
        <w:t>SGD</w:t>
      </w:r>
      <w:r w:rsidR="008B033B" w:rsidRPr="008B033B">
        <w:rPr>
          <w:rFonts w:ascii="Times New Roman" w:eastAsia="Andale Sans UI" w:hAnsi="Times New Roman" w:cs="Times New Roman"/>
          <w:sz w:val="24"/>
          <w:szCs w:val="24"/>
          <w:lang w:bidi="en-US"/>
        </w:rPr>
        <w:t xml:space="preserve"> terminalo būtinąjį kiekį – 1 898 383 200 kWh (± 5 proc.). Šis kiekis atitinka du standartinio dydžio SGD krovinius per metus.</w:t>
      </w:r>
      <w:r w:rsidR="008B033B">
        <w:rPr>
          <w:rFonts w:ascii="Times New Roman" w:eastAsia="Andale Sans UI" w:hAnsi="Times New Roman" w:cs="Times New Roman"/>
          <w:sz w:val="24"/>
          <w:szCs w:val="24"/>
          <w:lang w:bidi="en-US"/>
        </w:rPr>
        <w:t xml:space="preserve"> </w:t>
      </w:r>
      <w:r>
        <w:rPr>
          <w:rFonts w:ascii="Times New Roman" w:eastAsia="Andale Sans UI" w:hAnsi="Times New Roman" w:cs="Times New Roman"/>
          <w:sz w:val="24"/>
          <w:szCs w:val="24"/>
          <w:lang w:bidi="en-US"/>
        </w:rPr>
        <w:t xml:space="preserve">Taryba, atsižvelgdama į tai, </w:t>
      </w:r>
      <w:r w:rsidR="008B033B">
        <w:rPr>
          <w:rFonts w:ascii="Times New Roman" w:eastAsia="Andale Sans UI" w:hAnsi="Times New Roman" w:cs="Times New Roman"/>
          <w:sz w:val="24"/>
          <w:szCs w:val="24"/>
          <w:lang w:bidi="en-US"/>
        </w:rPr>
        <w:t xml:space="preserve">kad </w:t>
      </w:r>
      <w:r w:rsidR="00D82E08">
        <w:rPr>
          <w:rFonts w:ascii="Times New Roman" w:eastAsia="Andale Sans UI" w:hAnsi="Times New Roman" w:cs="Times New Roman"/>
          <w:sz w:val="24"/>
          <w:szCs w:val="24"/>
          <w:lang w:bidi="en-US"/>
        </w:rPr>
        <w:t>būtinasis kiekis</w:t>
      </w:r>
      <w:r w:rsidR="00844258">
        <w:rPr>
          <w:rFonts w:ascii="Times New Roman" w:eastAsia="Andale Sans UI" w:hAnsi="Times New Roman" w:cs="Times New Roman"/>
          <w:sz w:val="24"/>
          <w:szCs w:val="24"/>
          <w:lang w:bidi="en-US"/>
        </w:rPr>
        <w:t>,</w:t>
      </w:r>
      <w:r w:rsidR="00D82E08">
        <w:rPr>
          <w:rFonts w:ascii="Times New Roman" w:eastAsia="Andale Sans UI" w:hAnsi="Times New Roman" w:cs="Times New Roman"/>
          <w:sz w:val="24"/>
          <w:szCs w:val="24"/>
          <w:lang w:bidi="en-US"/>
        </w:rPr>
        <w:t xml:space="preserve"> pagrįstai reikalingas SGD terminalo dujinimo technologijos procesams bei techninės būklės užtikrinimui</w:t>
      </w:r>
      <w:r w:rsidR="00844258">
        <w:rPr>
          <w:rFonts w:ascii="Times New Roman" w:eastAsia="Andale Sans UI" w:hAnsi="Times New Roman" w:cs="Times New Roman"/>
          <w:sz w:val="24"/>
          <w:szCs w:val="24"/>
          <w:lang w:bidi="en-US"/>
        </w:rPr>
        <w:t>,</w:t>
      </w:r>
      <w:r w:rsidR="00D82E08">
        <w:rPr>
          <w:rFonts w:ascii="Times New Roman" w:eastAsia="Andale Sans UI" w:hAnsi="Times New Roman" w:cs="Times New Roman"/>
          <w:sz w:val="24"/>
          <w:szCs w:val="24"/>
          <w:lang w:bidi="en-US"/>
        </w:rPr>
        <w:t xml:space="preserve"> </w:t>
      </w:r>
      <w:r w:rsidR="00994C93">
        <w:rPr>
          <w:rFonts w:ascii="Times New Roman" w:eastAsia="Andale Sans UI" w:hAnsi="Times New Roman" w:cs="Times New Roman"/>
          <w:sz w:val="24"/>
          <w:szCs w:val="24"/>
          <w:lang w:bidi="en-US"/>
        </w:rPr>
        <w:t xml:space="preserve">2021 metais </w:t>
      </w:r>
      <w:r w:rsidR="00D82E08">
        <w:rPr>
          <w:rFonts w:ascii="Times New Roman" w:eastAsia="Andale Sans UI" w:hAnsi="Times New Roman" w:cs="Times New Roman"/>
          <w:sz w:val="24"/>
          <w:szCs w:val="24"/>
          <w:lang w:bidi="en-US"/>
        </w:rPr>
        <w:t>ženkliai sumažės</w:t>
      </w:r>
      <w:r>
        <w:rPr>
          <w:rFonts w:ascii="Times New Roman" w:eastAsia="Andale Sans UI" w:hAnsi="Times New Roman" w:cs="Times New Roman"/>
          <w:sz w:val="24"/>
          <w:szCs w:val="24"/>
          <w:lang w:bidi="en-US"/>
        </w:rPr>
        <w:t>, atkreipia Projekto rengėjų dėmesį, kad ateityje gali susiklostyti situacija, kai Projekte numatyto būtinojo kiekio nepertraukiamam SGD terminalo darbui gali neužtekti. Susiklosčius tokiai situacijai nei Įstatymas</w:t>
      </w:r>
      <w:r w:rsidR="008062E9">
        <w:rPr>
          <w:rFonts w:ascii="Times New Roman" w:eastAsia="Andale Sans UI" w:hAnsi="Times New Roman" w:cs="Times New Roman"/>
          <w:sz w:val="24"/>
          <w:szCs w:val="24"/>
          <w:lang w:bidi="en-US"/>
        </w:rPr>
        <w:t>,</w:t>
      </w:r>
      <w:r>
        <w:rPr>
          <w:rFonts w:ascii="Times New Roman" w:eastAsia="Andale Sans UI" w:hAnsi="Times New Roman" w:cs="Times New Roman"/>
          <w:sz w:val="24"/>
          <w:szCs w:val="24"/>
          <w:lang w:bidi="en-US"/>
        </w:rPr>
        <w:t xml:space="preserve"> nei Projektu keičiamas teisės aktas nenumato atsakomybės ar pareigos paskirtajam tiekėjui užtikrinti didesnio kiekio</w:t>
      </w:r>
      <w:r w:rsidR="008062E9">
        <w:rPr>
          <w:rFonts w:ascii="Times New Roman" w:eastAsia="Andale Sans UI" w:hAnsi="Times New Roman" w:cs="Times New Roman"/>
          <w:sz w:val="24"/>
          <w:szCs w:val="24"/>
          <w:lang w:bidi="en-US"/>
        </w:rPr>
        <w:t>,</w:t>
      </w:r>
      <w:r>
        <w:rPr>
          <w:rFonts w:ascii="Times New Roman" w:eastAsia="Andale Sans UI" w:hAnsi="Times New Roman" w:cs="Times New Roman"/>
          <w:sz w:val="24"/>
          <w:szCs w:val="24"/>
          <w:lang w:bidi="en-US"/>
        </w:rPr>
        <w:t xml:space="preserve"> nei Projektu tvirtinamas būtinasis kiekis</w:t>
      </w:r>
      <w:r w:rsidR="00D82E08">
        <w:rPr>
          <w:rFonts w:ascii="Times New Roman" w:eastAsia="Andale Sans UI" w:hAnsi="Times New Roman" w:cs="Times New Roman"/>
          <w:sz w:val="24"/>
          <w:szCs w:val="24"/>
          <w:lang w:bidi="en-US"/>
        </w:rPr>
        <w:t xml:space="preserve">. Dėl aukščiau išvardintos rizikos, siūlome Projektą papildyti naujomis nuostatomis, numatančiomis konkrečias priemones, SGD terminalo veiklai užtikrinti bei šalių </w:t>
      </w:r>
      <w:r>
        <w:rPr>
          <w:rFonts w:ascii="Times New Roman" w:eastAsia="Andale Sans UI" w:hAnsi="Times New Roman" w:cs="Times New Roman"/>
          <w:sz w:val="24"/>
          <w:szCs w:val="24"/>
          <w:lang w:bidi="en-US"/>
        </w:rPr>
        <w:t xml:space="preserve">(paskirtojo tiekėjo ar SGD terminalo operatoriaus) </w:t>
      </w:r>
      <w:r w:rsidR="00D82E08">
        <w:rPr>
          <w:rFonts w:ascii="Times New Roman" w:eastAsia="Andale Sans UI" w:hAnsi="Times New Roman" w:cs="Times New Roman"/>
          <w:sz w:val="24"/>
          <w:szCs w:val="24"/>
          <w:lang w:bidi="en-US"/>
        </w:rPr>
        <w:t xml:space="preserve">atsakomybes, jeigu Projekte nurodytų 2 krovinių neužteks SGD terminalo dujinimo technologiniam procesui </w:t>
      </w:r>
      <w:r w:rsidR="00844258">
        <w:rPr>
          <w:rFonts w:ascii="Times New Roman" w:eastAsia="Andale Sans UI" w:hAnsi="Times New Roman" w:cs="Times New Roman"/>
          <w:sz w:val="24"/>
          <w:szCs w:val="24"/>
          <w:lang w:bidi="en-US"/>
        </w:rPr>
        <w:t>palaikyti ateinanči</w:t>
      </w:r>
      <w:r>
        <w:rPr>
          <w:rFonts w:ascii="Times New Roman" w:eastAsia="Andale Sans UI" w:hAnsi="Times New Roman" w:cs="Times New Roman"/>
          <w:sz w:val="24"/>
          <w:szCs w:val="24"/>
          <w:lang w:bidi="en-US"/>
        </w:rPr>
        <w:t>ais</w:t>
      </w:r>
      <w:r w:rsidR="00844258">
        <w:rPr>
          <w:rFonts w:ascii="Times New Roman" w:eastAsia="Andale Sans UI" w:hAnsi="Times New Roman" w:cs="Times New Roman"/>
          <w:sz w:val="24"/>
          <w:szCs w:val="24"/>
          <w:lang w:bidi="en-US"/>
        </w:rPr>
        <w:t xml:space="preserve"> laikotarp</w:t>
      </w:r>
      <w:r w:rsidR="00994C93">
        <w:rPr>
          <w:rFonts w:ascii="Times New Roman" w:eastAsia="Andale Sans UI" w:hAnsi="Times New Roman" w:cs="Times New Roman"/>
          <w:sz w:val="24"/>
          <w:szCs w:val="24"/>
          <w:lang w:bidi="en-US"/>
        </w:rPr>
        <w:t>i</w:t>
      </w:r>
      <w:r>
        <w:rPr>
          <w:rFonts w:ascii="Times New Roman" w:eastAsia="Andale Sans UI" w:hAnsi="Times New Roman" w:cs="Times New Roman"/>
          <w:sz w:val="24"/>
          <w:szCs w:val="24"/>
          <w:lang w:bidi="en-US"/>
        </w:rPr>
        <w:t>ais</w:t>
      </w:r>
      <w:r w:rsidR="00D82E08">
        <w:rPr>
          <w:rFonts w:ascii="Times New Roman" w:eastAsia="Andale Sans UI" w:hAnsi="Times New Roman" w:cs="Times New Roman"/>
          <w:sz w:val="24"/>
          <w:szCs w:val="24"/>
          <w:lang w:bidi="en-US"/>
        </w:rPr>
        <w:t>.</w:t>
      </w:r>
    </w:p>
    <w:p w14:paraId="653AD2E2" w14:textId="6F585280" w:rsidR="0024277B" w:rsidRDefault="00451262" w:rsidP="0024277B">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Taryba, atsižvelgdama į jai priskirtas kompetencijas dėl papildomos saugumo dedamosios nustatymo bei siekdama aiškumo, siūlo Projekte papildomai </w:t>
      </w:r>
      <w:r w:rsidR="001D2356">
        <w:rPr>
          <w:rFonts w:ascii="Times New Roman" w:eastAsia="Andale Sans UI" w:hAnsi="Times New Roman" w:cs="Times New Roman"/>
          <w:sz w:val="24"/>
          <w:szCs w:val="24"/>
          <w:lang w:bidi="en-US"/>
        </w:rPr>
        <w:t>reglamentuoti arba pateikti gaires</w:t>
      </w:r>
      <w:r w:rsidR="008062E9">
        <w:rPr>
          <w:rFonts w:ascii="Times New Roman" w:eastAsia="Andale Sans UI" w:hAnsi="Times New Roman" w:cs="Times New Roman"/>
          <w:sz w:val="24"/>
          <w:szCs w:val="24"/>
          <w:lang w:bidi="en-US"/>
        </w:rPr>
        <w:t>,</w:t>
      </w:r>
      <w:r w:rsidR="001D2356">
        <w:rPr>
          <w:rFonts w:ascii="Times New Roman" w:eastAsia="Andale Sans UI" w:hAnsi="Times New Roman" w:cs="Times New Roman"/>
          <w:sz w:val="24"/>
          <w:szCs w:val="24"/>
          <w:lang w:bidi="en-US"/>
        </w:rPr>
        <w:t xml:space="preserve"> numatančias</w:t>
      </w:r>
      <w:r>
        <w:rPr>
          <w:rFonts w:ascii="Times New Roman" w:eastAsia="Andale Sans UI" w:hAnsi="Times New Roman" w:cs="Times New Roman"/>
          <w:sz w:val="24"/>
          <w:szCs w:val="24"/>
          <w:lang w:bidi="en-US"/>
        </w:rPr>
        <w:t>, kai</w:t>
      </w:r>
      <w:r w:rsidR="00C22553">
        <w:rPr>
          <w:rFonts w:ascii="Times New Roman" w:eastAsia="Andale Sans UI" w:hAnsi="Times New Roman" w:cs="Times New Roman"/>
          <w:sz w:val="24"/>
          <w:szCs w:val="24"/>
          <w:lang w:bidi="en-US"/>
        </w:rPr>
        <w:t>p</w:t>
      </w:r>
      <w:r>
        <w:rPr>
          <w:rFonts w:ascii="Times New Roman" w:eastAsia="Andale Sans UI" w:hAnsi="Times New Roman" w:cs="Times New Roman"/>
          <w:sz w:val="24"/>
          <w:szCs w:val="24"/>
          <w:lang w:bidi="en-US"/>
        </w:rPr>
        <w:t xml:space="preserve"> Projekte minimi 2 krovini</w:t>
      </w:r>
      <w:r w:rsidR="001D2356">
        <w:rPr>
          <w:rFonts w:ascii="Times New Roman" w:eastAsia="Andale Sans UI" w:hAnsi="Times New Roman" w:cs="Times New Roman"/>
          <w:sz w:val="24"/>
          <w:szCs w:val="24"/>
          <w:lang w:bidi="en-US"/>
        </w:rPr>
        <w:t>ai</w:t>
      </w:r>
      <w:r w:rsidR="00C22553">
        <w:rPr>
          <w:rFonts w:ascii="Times New Roman" w:eastAsia="Andale Sans UI" w:hAnsi="Times New Roman" w:cs="Times New Roman"/>
          <w:sz w:val="24"/>
          <w:szCs w:val="24"/>
          <w:lang w:bidi="en-US"/>
        </w:rPr>
        <w:t xml:space="preserve"> </w:t>
      </w:r>
      <w:r w:rsidR="001D2356">
        <w:rPr>
          <w:rFonts w:ascii="Times New Roman" w:eastAsia="Andale Sans UI" w:hAnsi="Times New Roman" w:cs="Times New Roman"/>
          <w:sz w:val="24"/>
          <w:szCs w:val="24"/>
          <w:lang w:bidi="en-US"/>
        </w:rPr>
        <w:t>bus</w:t>
      </w:r>
      <w:r>
        <w:rPr>
          <w:rFonts w:ascii="Times New Roman" w:eastAsia="Andale Sans UI" w:hAnsi="Times New Roman" w:cs="Times New Roman"/>
          <w:sz w:val="24"/>
          <w:szCs w:val="24"/>
          <w:lang w:bidi="en-US"/>
        </w:rPr>
        <w:t xml:space="preserve"> išdė</w:t>
      </w:r>
      <w:r w:rsidR="00C22553">
        <w:rPr>
          <w:rFonts w:ascii="Times New Roman" w:eastAsia="Andale Sans UI" w:hAnsi="Times New Roman" w:cs="Times New Roman"/>
          <w:sz w:val="24"/>
          <w:szCs w:val="24"/>
          <w:lang w:bidi="en-US"/>
        </w:rPr>
        <w:t>styti</w:t>
      </w:r>
      <w:r>
        <w:rPr>
          <w:rFonts w:ascii="Times New Roman" w:eastAsia="Andale Sans UI" w:hAnsi="Times New Roman" w:cs="Times New Roman"/>
          <w:sz w:val="24"/>
          <w:szCs w:val="24"/>
          <w:lang w:bidi="en-US"/>
        </w:rPr>
        <w:t xml:space="preserve"> </w:t>
      </w:r>
      <w:r w:rsidR="001D2356">
        <w:rPr>
          <w:rFonts w:ascii="Times New Roman" w:eastAsia="Andale Sans UI" w:hAnsi="Times New Roman" w:cs="Times New Roman"/>
          <w:sz w:val="24"/>
          <w:szCs w:val="24"/>
          <w:lang w:bidi="en-US"/>
        </w:rPr>
        <w:t xml:space="preserve">per </w:t>
      </w:r>
      <w:r>
        <w:rPr>
          <w:rFonts w:ascii="Times New Roman" w:eastAsia="Andale Sans UI" w:hAnsi="Times New Roman" w:cs="Times New Roman"/>
          <w:sz w:val="24"/>
          <w:szCs w:val="24"/>
          <w:lang w:bidi="en-US"/>
        </w:rPr>
        <w:t>vienerių metų laikotarp</w:t>
      </w:r>
      <w:r w:rsidR="001D2356">
        <w:rPr>
          <w:rFonts w:ascii="Times New Roman" w:eastAsia="Andale Sans UI" w:hAnsi="Times New Roman" w:cs="Times New Roman"/>
          <w:sz w:val="24"/>
          <w:szCs w:val="24"/>
          <w:lang w:bidi="en-US"/>
        </w:rPr>
        <w:t>į</w:t>
      </w:r>
      <w:r w:rsidR="00F97B07">
        <w:rPr>
          <w:rFonts w:ascii="Times New Roman" w:eastAsia="Andale Sans UI" w:hAnsi="Times New Roman" w:cs="Times New Roman"/>
          <w:sz w:val="24"/>
          <w:szCs w:val="24"/>
          <w:lang w:bidi="en-US"/>
        </w:rPr>
        <w:t xml:space="preserve">, </w:t>
      </w:r>
      <w:r w:rsidR="001D2356">
        <w:rPr>
          <w:rFonts w:ascii="Times New Roman" w:eastAsia="Andale Sans UI" w:hAnsi="Times New Roman" w:cs="Times New Roman"/>
          <w:sz w:val="24"/>
          <w:szCs w:val="24"/>
          <w:lang w:bidi="en-US"/>
        </w:rPr>
        <w:t xml:space="preserve">t. y. </w:t>
      </w:r>
      <w:r>
        <w:rPr>
          <w:rFonts w:ascii="Times New Roman" w:eastAsia="Andale Sans UI" w:hAnsi="Times New Roman" w:cs="Times New Roman"/>
          <w:sz w:val="24"/>
          <w:szCs w:val="24"/>
          <w:lang w:bidi="en-US"/>
        </w:rPr>
        <w:t>kada</w:t>
      </w:r>
      <w:r w:rsidR="00C22553">
        <w:rPr>
          <w:rFonts w:ascii="Times New Roman" w:eastAsia="Andale Sans UI" w:hAnsi="Times New Roman" w:cs="Times New Roman"/>
          <w:sz w:val="24"/>
          <w:szCs w:val="24"/>
          <w:lang w:bidi="en-US"/>
        </w:rPr>
        <w:t xml:space="preserve"> kroviniai būtų</w:t>
      </w:r>
      <w:r>
        <w:rPr>
          <w:rFonts w:ascii="Times New Roman" w:eastAsia="Andale Sans UI" w:hAnsi="Times New Roman" w:cs="Times New Roman"/>
          <w:sz w:val="24"/>
          <w:szCs w:val="24"/>
          <w:lang w:bidi="en-US"/>
        </w:rPr>
        <w:t xml:space="preserve"> atgabenami ir per kurį laikotarpį išdujinami. Taip pat </w:t>
      </w:r>
      <w:r w:rsidR="002607E2">
        <w:rPr>
          <w:rFonts w:ascii="Times New Roman" w:eastAsia="Andale Sans UI" w:hAnsi="Times New Roman" w:cs="Times New Roman"/>
          <w:sz w:val="24"/>
          <w:szCs w:val="24"/>
          <w:lang w:bidi="en-US"/>
        </w:rPr>
        <w:t xml:space="preserve">vertinant </w:t>
      </w:r>
      <w:r>
        <w:rPr>
          <w:rFonts w:ascii="Times New Roman" w:eastAsia="Andale Sans UI" w:hAnsi="Times New Roman" w:cs="Times New Roman"/>
          <w:sz w:val="24"/>
          <w:szCs w:val="24"/>
          <w:lang w:bidi="en-US"/>
        </w:rPr>
        <w:t>tai, kad SGD terminalo pajėgumų deklaravimas 2021 m. atliekamas iš anksto, tikėtina, kad 2021 metams, atsižvelgiant į praeitų metų patirtį</w:t>
      </w:r>
      <w:r w:rsidR="002607E2">
        <w:rPr>
          <w:rFonts w:ascii="Times New Roman" w:eastAsia="Andale Sans UI" w:hAnsi="Times New Roman" w:cs="Times New Roman"/>
          <w:sz w:val="24"/>
          <w:szCs w:val="24"/>
          <w:lang w:bidi="en-US"/>
        </w:rPr>
        <w:t xml:space="preserve">, </w:t>
      </w:r>
      <w:r w:rsidR="001D2356">
        <w:rPr>
          <w:rFonts w:ascii="Times New Roman" w:eastAsia="Andale Sans UI" w:hAnsi="Times New Roman" w:cs="Times New Roman"/>
          <w:sz w:val="24"/>
          <w:szCs w:val="24"/>
          <w:lang w:bidi="en-US"/>
        </w:rPr>
        <w:t xml:space="preserve">paskirtasis tiekėjas jau yra rezervavęs SGD terminalo pajėgumus būtinajam kiekiui, kuris buvo patvirtintas 2020 m. (apie 3,8 </w:t>
      </w:r>
      <w:proofErr w:type="spellStart"/>
      <w:r w:rsidR="001D2356">
        <w:rPr>
          <w:rFonts w:ascii="Times New Roman" w:eastAsia="Andale Sans UI" w:hAnsi="Times New Roman" w:cs="Times New Roman"/>
          <w:sz w:val="24"/>
          <w:szCs w:val="24"/>
          <w:lang w:bidi="en-US"/>
        </w:rPr>
        <w:t>TWh</w:t>
      </w:r>
      <w:proofErr w:type="spellEnd"/>
      <w:r w:rsidR="001D2356">
        <w:rPr>
          <w:rFonts w:ascii="Times New Roman" w:eastAsia="Andale Sans UI" w:hAnsi="Times New Roman" w:cs="Times New Roman"/>
          <w:sz w:val="24"/>
          <w:szCs w:val="24"/>
          <w:lang w:bidi="en-US"/>
        </w:rPr>
        <w:t>). Atitinkamai Tarybai vertinant paskirtojo tiekėjo sąnaudas</w:t>
      </w:r>
      <w:r w:rsidR="008062E9">
        <w:rPr>
          <w:rFonts w:ascii="Times New Roman" w:eastAsia="Andale Sans UI" w:hAnsi="Times New Roman" w:cs="Times New Roman"/>
          <w:sz w:val="24"/>
          <w:szCs w:val="24"/>
          <w:lang w:bidi="en-US"/>
        </w:rPr>
        <w:t>,</w:t>
      </w:r>
      <w:r w:rsidR="001D2356">
        <w:rPr>
          <w:rFonts w:ascii="Times New Roman" w:eastAsia="Andale Sans UI" w:hAnsi="Times New Roman" w:cs="Times New Roman"/>
          <w:sz w:val="24"/>
          <w:szCs w:val="24"/>
          <w:lang w:bidi="en-US"/>
        </w:rPr>
        <w:t xml:space="preserve"> susijusias su būtinuoju kiekiu</w:t>
      </w:r>
      <w:r w:rsidR="008062E9">
        <w:rPr>
          <w:rFonts w:ascii="Times New Roman" w:eastAsia="Andale Sans UI" w:hAnsi="Times New Roman" w:cs="Times New Roman"/>
          <w:sz w:val="24"/>
          <w:szCs w:val="24"/>
          <w:lang w:bidi="en-US"/>
        </w:rPr>
        <w:t>,</w:t>
      </w:r>
      <w:r w:rsidR="001D2356">
        <w:rPr>
          <w:rFonts w:ascii="Times New Roman" w:eastAsia="Andale Sans UI" w:hAnsi="Times New Roman" w:cs="Times New Roman"/>
          <w:sz w:val="24"/>
          <w:szCs w:val="24"/>
          <w:lang w:bidi="en-US"/>
        </w:rPr>
        <w:t xml:space="preserve"> kyla klausimas – kaip nustatyti, koks 2021 m. išdujintas gamtinių dujų kiekis iš galimai išdujinto </w:t>
      </w:r>
      <w:r w:rsidR="001D2356">
        <w:rPr>
          <w:rFonts w:ascii="Times New Roman" w:eastAsia="Andale Sans UI" w:hAnsi="Times New Roman" w:cs="Times New Roman"/>
          <w:sz w:val="24"/>
          <w:szCs w:val="24"/>
          <w:lang w:bidi="en-US"/>
        </w:rPr>
        <w:br/>
        <w:t xml:space="preserve">3,8 </w:t>
      </w:r>
      <w:proofErr w:type="spellStart"/>
      <w:r w:rsidR="001D2356">
        <w:rPr>
          <w:rFonts w:ascii="Times New Roman" w:eastAsia="Andale Sans UI" w:hAnsi="Times New Roman" w:cs="Times New Roman"/>
          <w:sz w:val="24"/>
          <w:szCs w:val="24"/>
          <w:lang w:bidi="en-US"/>
        </w:rPr>
        <w:t>TWh</w:t>
      </w:r>
      <w:proofErr w:type="spellEnd"/>
      <w:r w:rsidR="001D2356">
        <w:rPr>
          <w:rFonts w:ascii="Times New Roman" w:eastAsia="Andale Sans UI" w:hAnsi="Times New Roman" w:cs="Times New Roman"/>
          <w:sz w:val="24"/>
          <w:szCs w:val="24"/>
          <w:lang w:bidi="en-US"/>
        </w:rPr>
        <w:t xml:space="preserve"> kiekio turėtų būti pripažįstamas kaip būtinasis kiekis?</w:t>
      </w:r>
      <w:r w:rsidR="00F97B07">
        <w:rPr>
          <w:rFonts w:ascii="Times New Roman" w:eastAsia="Andale Sans UI" w:hAnsi="Times New Roman" w:cs="Times New Roman"/>
          <w:sz w:val="24"/>
          <w:szCs w:val="24"/>
          <w:lang w:bidi="en-US"/>
        </w:rPr>
        <w:t xml:space="preserve"> </w:t>
      </w:r>
      <w:r w:rsidR="002607E2">
        <w:rPr>
          <w:rFonts w:ascii="Times New Roman" w:eastAsia="Andale Sans UI" w:hAnsi="Times New Roman" w:cs="Times New Roman"/>
          <w:sz w:val="24"/>
          <w:szCs w:val="24"/>
          <w:lang w:bidi="en-US"/>
        </w:rPr>
        <w:t>Atsižvelg</w:t>
      </w:r>
      <w:r w:rsidR="00994C93">
        <w:rPr>
          <w:rFonts w:ascii="Times New Roman" w:eastAsia="Andale Sans UI" w:hAnsi="Times New Roman" w:cs="Times New Roman"/>
          <w:sz w:val="24"/>
          <w:szCs w:val="24"/>
          <w:lang w:bidi="en-US"/>
        </w:rPr>
        <w:t>dami</w:t>
      </w:r>
      <w:r w:rsidR="002607E2">
        <w:rPr>
          <w:rFonts w:ascii="Times New Roman" w:eastAsia="Andale Sans UI" w:hAnsi="Times New Roman" w:cs="Times New Roman"/>
          <w:sz w:val="24"/>
          <w:szCs w:val="24"/>
          <w:lang w:bidi="en-US"/>
        </w:rPr>
        <w:t xml:space="preserve"> į tai, kas išdėstyta, prašome patikslinti Projektą. </w:t>
      </w:r>
    </w:p>
    <w:p w14:paraId="3A274A3B" w14:textId="0BFB1ED8" w:rsidR="002607E2" w:rsidRPr="0024277B" w:rsidRDefault="0024277B" w:rsidP="0024277B">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24277B">
        <w:rPr>
          <w:rFonts w:ascii="Times New Roman" w:eastAsia="Andale Sans UI" w:hAnsi="Times New Roman" w:cs="Times New Roman"/>
          <w:sz w:val="24"/>
          <w:szCs w:val="24"/>
          <w:lang w:bidi="en-US"/>
        </w:rPr>
        <w:lastRenderedPageBreak/>
        <w:t xml:space="preserve">Taryba atkreipia dėmesį, kad Lietuvos Respublikos teisėkūros pagrindų įstatymo 20 straipsnio 4 dalyje numatyta, jog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Atsižvelgdama į nurodytas aplinkybes bei vadovaudamasi Teisėkūros pagrindų įstatymo 20 straipsnio 4 dalimi, Taryba siūlo </w:t>
      </w:r>
      <w:r w:rsidR="00F63F43">
        <w:rPr>
          <w:rFonts w:ascii="Times New Roman" w:eastAsia="Andale Sans UI" w:hAnsi="Times New Roman" w:cs="Times New Roman"/>
          <w:sz w:val="24"/>
          <w:szCs w:val="24"/>
          <w:lang w:bidi="en-US"/>
        </w:rPr>
        <w:t xml:space="preserve">iš naujo </w:t>
      </w:r>
      <w:r w:rsidR="00C22553">
        <w:rPr>
          <w:rFonts w:ascii="Times New Roman" w:eastAsia="Andale Sans UI" w:hAnsi="Times New Roman" w:cs="Times New Roman"/>
          <w:sz w:val="24"/>
          <w:szCs w:val="24"/>
          <w:lang w:bidi="en-US"/>
        </w:rPr>
        <w:t>įvertinti siūlomo Projekto įsigaliojimo terminą</w:t>
      </w:r>
      <w:r w:rsidRPr="0024277B">
        <w:rPr>
          <w:rFonts w:ascii="Times New Roman" w:eastAsia="Andale Sans UI" w:hAnsi="Times New Roman" w:cs="Times New Roman"/>
          <w:sz w:val="24"/>
          <w:szCs w:val="24"/>
          <w:lang w:bidi="en-US"/>
        </w:rPr>
        <w:t xml:space="preserve">, </w:t>
      </w:r>
      <w:r w:rsidR="00F63F43">
        <w:rPr>
          <w:rFonts w:ascii="Times New Roman" w:eastAsia="Andale Sans UI" w:hAnsi="Times New Roman" w:cs="Times New Roman"/>
          <w:sz w:val="24"/>
          <w:szCs w:val="24"/>
          <w:lang w:bidi="en-US"/>
        </w:rPr>
        <w:t xml:space="preserve">kartu </w:t>
      </w:r>
      <w:r w:rsidRPr="0024277B">
        <w:rPr>
          <w:rFonts w:ascii="Times New Roman" w:eastAsia="Andale Sans UI" w:hAnsi="Times New Roman" w:cs="Times New Roman"/>
          <w:sz w:val="24"/>
          <w:szCs w:val="24"/>
          <w:lang w:bidi="en-US"/>
        </w:rPr>
        <w:t xml:space="preserve">įvertinant Teisėkūros pagrindų įstatyme numatytas </w:t>
      </w:r>
      <w:r w:rsidR="00F63F43">
        <w:rPr>
          <w:rFonts w:ascii="Times New Roman" w:eastAsia="Andale Sans UI" w:hAnsi="Times New Roman" w:cs="Times New Roman"/>
          <w:sz w:val="24"/>
          <w:szCs w:val="24"/>
          <w:lang w:bidi="en-US"/>
        </w:rPr>
        <w:t>teisės aktų</w:t>
      </w:r>
      <w:r w:rsidRPr="0024277B">
        <w:rPr>
          <w:rFonts w:ascii="Times New Roman" w:eastAsia="Andale Sans UI" w:hAnsi="Times New Roman" w:cs="Times New Roman"/>
          <w:sz w:val="24"/>
          <w:szCs w:val="24"/>
          <w:lang w:bidi="en-US"/>
        </w:rPr>
        <w:t xml:space="preserve"> įsigaliojimą reglamentuojančias nuostatas.</w:t>
      </w:r>
    </w:p>
    <w:p w14:paraId="74F2D5F1" w14:textId="23066C8C" w:rsidR="002607E2" w:rsidRDefault="002607E2" w:rsidP="002607E2">
      <w:pPr>
        <w:tabs>
          <w:tab w:val="left" w:pos="0"/>
          <w:tab w:val="left" w:pos="1134"/>
        </w:tabs>
        <w:spacing w:after="0" w:line="264" w:lineRule="auto"/>
        <w:jc w:val="both"/>
        <w:rPr>
          <w:rFonts w:ascii="Times New Roman" w:eastAsia="Andale Sans UI" w:hAnsi="Times New Roman" w:cs="Times New Roman"/>
          <w:sz w:val="24"/>
          <w:szCs w:val="24"/>
          <w:lang w:bidi="en-US"/>
        </w:rPr>
      </w:pPr>
    </w:p>
    <w:p w14:paraId="487F0EC0" w14:textId="77777777" w:rsidR="002607E2" w:rsidRPr="002607E2" w:rsidRDefault="002607E2" w:rsidP="002607E2">
      <w:pPr>
        <w:tabs>
          <w:tab w:val="left" w:pos="0"/>
          <w:tab w:val="left" w:pos="1134"/>
        </w:tabs>
        <w:spacing w:after="0" w:line="264" w:lineRule="auto"/>
        <w:jc w:val="both"/>
        <w:rPr>
          <w:rFonts w:ascii="Times New Roman" w:eastAsia="Andale Sans UI" w:hAnsi="Times New Roman" w:cs="Times New Roman"/>
          <w:sz w:val="24"/>
          <w:szCs w:val="24"/>
          <w:lang w:bidi="en-US"/>
        </w:rPr>
      </w:pPr>
    </w:p>
    <w:p w14:paraId="5B303B13" w14:textId="61CF1D2B" w:rsidR="004A66B6" w:rsidRDefault="004A66B6" w:rsidP="00AE6F95">
      <w:pPr>
        <w:spacing w:after="0" w:line="264" w:lineRule="auto"/>
        <w:jc w:val="both"/>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Tarybos pirmininkė</w:t>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t xml:space="preserve">          </w:t>
      </w:r>
      <w:r w:rsidR="009E6A05">
        <w:rPr>
          <w:rFonts w:ascii="Times New Roman" w:eastAsia="Times New Roman" w:hAnsi="Times New Roman" w:cs="Times New Roman"/>
          <w:color w:val="000000"/>
          <w:sz w:val="24"/>
          <w:szCs w:val="24"/>
        </w:rPr>
        <w:t xml:space="preserve">          </w:t>
      </w:r>
      <w:r w:rsidRPr="000C6A81">
        <w:rPr>
          <w:rFonts w:ascii="Times New Roman" w:eastAsia="Times New Roman" w:hAnsi="Times New Roman" w:cs="Times New Roman"/>
          <w:color w:val="000000"/>
          <w:sz w:val="24"/>
          <w:szCs w:val="24"/>
        </w:rPr>
        <w:t xml:space="preserve"> Inga Žilienė</w:t>
      </w:r>
    </w:p>
    <w:p w14:paraId="619ED761" w14:textId="25B99F7F"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D289D42" w14:textId="7A25C9CF"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6BC0C6D" w14:textId="47357FBF"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A72AD88" w14:textId="4C7830DE"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9F79528" w14:textId="6A21F792"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423864A" w14:textId="51E38E16" w:rsidR="0024277B" w:rsidRDefault="0024277B" w:rsidP="00AE6F95">
      <w:pPr>
        <w:spacing w:after="0" w:line="264" w:lineRule="auto"/>
        <w:jc w:val="both"/>
        <w:rPr>
          <w:rFonts w:ascii="Times New Roman" w:eastAsia="Times New Roman" w:hAnsi="Times New Roman" w:cs="Times New Roman"/>
          <w:color w:val="000000"/>
          <w:sz w:val="24"/>
          <w:szCs w:val="24"/>
        </w:rPr>
      </w:pPr>
    </w:p>
    <w:p w14:paraId="21CECD97" w14:textId="15B1ED67"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5ED5033" w14:textId="5C2A8ED1"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7B5BD0B" w14:textId="42223606"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57F54A7" w14:textId="70DF67A7" w:rsidR="0024277B" w:rsidRDefault="0024277B" w:rsidP="00AE6F95">
      <w:pPr>
        <w:spacing w:after="0" w:line="264" w:lineRule="auto"/>
        <w:jc w:val="both"/>
        <w:rPr>
          <w:rFonts w:ascii="Times New Roman" w:eastAsia="Times New Roman" w:hAnsi="Times New Roman" w:cs="Times New Roman"/>
          <w:color w:val="000000"/>
          <w:sz w:val="24"/>
          <w:szCs w:val="24"/>
        </w:rPr>
      </w:pPr>
    </w:p>
    <w:p w14:paraId="45985B77" w14:textId="00F9D05B" w:rsidR="0024277B" w:rsidRDefault="0024277B" w:rsidP="00AE6F95">
      <w:pPr>
        <w:spacing w:after="0" w:line="264" w:lineRule="auto"/>
        <w:jc w:val="both"/>
        <w:rPr>
          <w:rFonts w:ascii="Times New Roman" w:eastAsia="Times New Roman" w:hAnsi="Times New Roman" w:cs="Times New Roman"/>
          <w:color w:val="000000"/>
          <w:sz w:val="24"/>
          <w:szCs w:val="24"/>
        </w:rPr>
      </w:pPr>
    </w:p>
    <w:p w14:paraId="0ABAEAA9" w14:textId="3FC90054"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D1E7EEE" w14:textId="35F83B8A" w:rsidR="0024277B" w:rsidRDefault="0024277B" w:rsidP="00AE6F95">
      <w:pPr>
        <w:spacing w:after="0" w:line="264" w:lineRule="auto"/>
        <w:jc w:val="both"/>
        <w:rPr>
          <w:rFonts w:ascii="Times New Roman" w:eastAsia="Times New Roman" w:hAnsi="Times New Roman" w:cs="Times New Roman"/>
          <w:color w:val="000000"/>
          <w:sz w:val="24"/>
          <w:szCs w:val="24"/>
        </w:rPr>
      </w:pPr>
    </w:p>
    <w:p w14:paraId="0F10F720" w14:textId="18E53FDF" w:rsidR="0024277B" w:rsidRDefault="0024277B" w:rsidP="00AE6F95">
      <w:pPr>
        <w:spacing w:after="0" w:line="264" w:lineRule="auto"/>
        <w:jc w:val="both"/>
        <w:rPr>
          <w:rFonts w:ascii="Times New Roman" w:eastAsia="Times New Roman" w:hAnsi="Times New Roman" w:cs="Times New Roman"/>
          <w:color w:val="000000"/>
          <w:sz w:val="24"/>
          <w:szCs w:val="24"/>
        </w:rPr>
      </w:pPr>
    </w:p>
    <w:p w14:paraId="2DD01F29" w14:textId="244836DF" w:rsidR="0024277B" w:rsidRDefault="0024277B" w:rsidP="00AE6F95">
      <w:pPr>
        <w:spacing w:after="0" w:line="264" w:lineRule="auto"/>
        <w:jc w:val="both"/>
        <w:rPr>
          <w:rFonts w:ascii="Times New Roman" w:eastAsia="Times New Roman" w:hAnsi="Times New Roman" w:cs="Times New Roman"/>
          <w:color w:val="000000"/>
          <w:sz w:val="24"/>
          <w:szCs w:val="24"/>
        </w:rPr>
      </w:pPr>
    </w:p>
    <w:p w14:paraId="016DCDBA" w14:textId="6C79FB56"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EABF6E0" w14:textId="462AAC4B"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E208692" w14:textId="70D77A42"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57A337C" w14:textId="0C15D91E"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D3708CC" w14:textId="03595D18"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655132D" w14:textId="58CD5454"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828F015" w14:textId="358F401A"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39B038E" w14:textId="7CE43DD1"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B2475F5" w14:textId="20CE1BBC"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A5805F8" w14:textId="5DE9D4A2"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E8F2703" w14:textId="04D887F8" w:rsidR="0024277B" w:rsidRDefault="0024277B" w:rsidP="00AE6F95">
      <w:pPr>
        <w:spacing w:after="0" w:line="264" w:lineRule="auto"/>
        <w:jc w:val="both"/>
        <w:rPr>
          <w:rFonts w:ascii="Times New Roman" w:eastAsia="Times New Roman" w:hAnsi="Times New Roman" w:cs="Times New Roman"/>
          <w:color w:val="000000"/>
          <w:sz w:val="24"/>
          <w:szCs w:val="24"/>
        </w:rPr>
      </w:pPr>
    </w:p>
    <w:p w14:paraId="01E4DB89" w14:textId="43C6D137"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D54F889" w14:textId="7FCF6A2B"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32901FC" w14:textId="673DFEE1" w:rsidR="0024277B" w:rsidRDefault="0024277B" w:rsidP="00AE6F95">
      <w:pPr>
        <w:spacing w:after="0" w:line="264" w:lineRule="auto"/>
        <w:jc w:val="both"/>
        <w:rPr>
          <w:rFonts w:ascii="Times New Roman" w:eastAsia="Times New Roman" w:hAnsi="Times New Roman" w:cs="Times New Roman"/>
          <w:color w:val="000000"/>
          <w:sz w:val="24"/>
          <w:szCs w:val="24"/>
        </w:rPr>
      </w:pPr>
    </w:p>
    <w:p w14:paraId="5067F1E0" w14:textId="3EB70D0B" w:rsidR="0024277B" w:rsidRDefault="0024277B" w:rsidP="00AE6F95">
      <w:pPr>
        <w:spacing w:after="0" w:line="264" w:lineRule="auto"/>
        <w:jc w:val="both"/>
        <w:rPr>
          <w:rFonts w:ascii="Times New Roman" w:eastAsia="Times New Roman" w:hAnsi="Times New Roman" w:cs="Times New Roman"/>
          <w:color w:val="000000"/>
          <w:sz w:val="24"/>
          <w:szCs w:val="24"/>
        </w:rPr>
      </w:pPr>
    </w:p>
    <w:p w14:paraId="0F7C43B4" w14:textId="2D3E08AA" w:rsidR="0024277B" w:rsidRDefault="0024277B" w:rsidP="00AE6F95">
      <w:pPr>
        <w:spacing w:after="0" w:line="264" w:lineRule="auto"/>
        <w:jc w:val="both"/>
        <w:rPr>
          <w:rFonts w:ascii="Times New Roman" w:eastAsia="Times New Roman" w:hAnsi="Times New Roman" w:cs="Times New Roman"/>
          <w:color w:val="000000"/>
          <w:sz w:val="24"/>
          <w:szCs w:val="24"/>
        </w:rPr>
      </w:pPr>
    </w:p>
    <w:p w14:paraId="3FDF250B" w14:textId="6E9CF52E" w:rsidR="0024277B" w:rsidRDefault="0024277B" w:rsidP="00AE6F95">
      <w:pPr>
        <w:spacing w:after="0" w:line="264" w:lineRule="auto"/>
        <w:jc w:val="both"/>
        <w:rPr>
          <w:rFonts w:ascii="Times New Roman" w:eastAsia="Times New Roman" w:hAnsi="Times New Roman" w:cs="Times New Roman"/>
          <w:color w:val="000000"/>
          <w:sz w:val="24"/>
          <w:szCs w:val="24"/>
        </w:rPr>
      </w:pPr>
    </w:p>
    <w:p w14:paraId="1676CBEA" w14:textId="6679A08E" w:rsidR="0024277B" w:rsidRDefault="0024277B" w:rsidP="00AE6F95">
      <w:pPr>
        <w:spacing w:after="0" w:line="264" w:lineRule="auto"/>
        <w:jc w:val="both"/>
        <w:rPr>
          <w:rFonts w:ascii="Times New Roman" w:eastAsia="Times New Roman" w:hAnsi="Times New Roman" w:cs="Times New Roman"/>
          <w:color w:val="000000"/>
          <w:sz w:val="24"/>
          <w:szCs w:val="24"/>
        </w:rPr>
      </w:pPr>
    </w:p>
    <w:p w14:paraId="63114B8A" w14:textId="77777777" w:rsidR="0024277B" w:rsidRPr="000C6A81" w:rsidRDefault="0024277B" w:rsidP="00AE6F95">
      <w:pPr>
        <w:spacing w:after="0" w:line="264" w:lineRule="auto"/>
        <w:jc w:val="both"/>
        <w:rPr>
          <w:rFonts w:ascii="Times New Roman" w:eastAsia="Times New Roman" w:hAnsi="Times New Roman" w:cs="Times New Roman"/>
          <w:color w:val="000000"/>
          <w:sz w:val="24"/>
          <w:szCs w:val="24"/>
        </w:rPr>
      </w:pPr>
    </w:p>
    <w:p w14:paraId="645730E0" w14:textId="0AAFE202" w:rsidR="004A66B6" w:rsidRPr="000C6A81" w:rsidRDefault="002607E2" w:rsidP="00AE6F95">
      <w:pPr>
        <w:spacing w:after="0" w:line="264" w:lineRule="auto"/>
        <w:jc w:val="both"/>
        <w:rPr>
          <w:rFonts w:ascii="Times New Roman" w:eastAsia="Times New Roman" w:hAnsi="Times New Roman" w:cs="Times New Roman"/>
          <w:color w:val="000000"/>
          <w:sz w:val="24"/>
          <w:szCs w:val="24"/>
        </w:rPr>
      </w:pPr>
      <w:r w:rsidRPr="00CC558C">
        <w:rPr>
          <w:rFonts w:eastAsia="Times New Roman"/>
          <w:b/>
          <w:noProof/>
          <w:color w:val="FF0000"/>
          <w:lang w:eastAsia="lt-LT"/>
        </w:rPr>
        <w:drawing>
          <wp:anchor distT="0" distB="0" distL="114300" distR="114300" simplePos="0" relativeHeight="251660288" behindDoc="0" locked="0" layoutInCell="1" allowOverlap="1" wp14:anchorId="38E89F2C" wp14:editId="685FD3FE">
            <wp:simplePos x="0" y="0"/>
            <wp:positionH relativeFrom="column">
              <wp:posOffset>4613910</wp:posOffset>
            </wp:positionH>
            <wp:positionV relativeFrom="paragraph">
              <wp:posOffset>195580</wp:posOffset>
            </wp:positionV>
            <wp:extent cx="1188720" cy="548640"/>
            <wp:effectExtent l="0" t="0" r="0" b="3810"/>
            <wp:wrapSquare wrapText="bothSides"/>
            <wp:docPr id="2" name="Picture 2" descr="C:\Users\i.cerepokiene\Desktop\iso_big.png"/>
            <wp:cNvGraphicFramePr/>
            <a:graphic xmlns:a="http://schemas.openxmlformats.org/drawingml/2006/main">
              <a:graphicData uri="http://schemas.openxmlformats.org/drawingml/2006/picture">
                <pic:pic xmlns:pic="http://schemas.openxmlformats.org/drawingml/2006/picture">
                  <pic:nvPicPr>
                    <pic:cNvPr id="3" name="Picture 3" descr="C:\Users\i.cerepokiene\Desktop\iso_big.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sidRPr="00CC558C">
        <w:rPr>
          <w:rFonts w:ascii="Calibri" w:eastAsia="Times New Roman" w:hAnsi="Calibri"/>
          <w:b/>
          <w:noProof/>
          <w:color w:val="000000"/>
          <w:sz w:val="21"/>
          <w:szCs w:val="21"/>
          <w:lang w:eastAsia="lt-LT"/>
        </w:rPr>
        <w:drawing>
          <wp:anchor distT="0" distB="0" distL="114300" distR="114300" simplePos="0" relativeHeight="251661312" behindDoc="1" locked="0" layoutInCell="1" allowOverlap="1" wp14:anchorId="092C2FA2" wp14:editId="17885DC0">
            <wp:simplePos x="0" y="0"/>
            <wp:positionH relativeFrom="page">
              <wp:posOffset>6507524</wp:posOffset>
            </wp:positionH>
            <wp:positionV relativeFrom="paragraph">
              <wp:posOffset>187961</wp:posOffset>
            </wp:positionV>
            <wp:extent cx="767671" cy="579120"/>
            <wp:effectExtent l="0" t="0" r="0" b="0"/>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894" cy="582306"/>
                    </a:xfrm>
                    <a:prstGeom prst="rect">
                      <a:avLst/>
                    </a:prstGeom>
                  </pic:spPr>
                </pic:pic>
              </a:graphicData>
            </a:graphic>
            <wp14:sizeRelH relativeFrom="page">
              <wp14:pctWidth>0</wp14:pctWidth>
            </wp14:sizeRelH>
            <wp14:sizeRelV relativeFrom="page">
              <wp14:pctHeight>0</wp14:pctHeight>
            </wp14:sizeRelV>
          </wp:anchor>
        </w:drawing>
      </w:r>
    </w:p>
    <w:p w14:paraId="52530F42" w14:textId="77777777" w:rsidR="002607E2" w:rsidRDefault="002607E2" w:rsidP="00AE6F95">
      <w:pPr>
        <w:spacing w:after="0" w:line="264" w:lineRule="auto"/>
        <w:rPr>
          <w:rFonts w:ascii="Times New Roman" w:hAnsi="Times New Roman" w:cs="Times New Roman"/>
          <w:sz w:val="24"/>
          <w:szCs w:val="24"/>
        </w:rPr>
      </w:pPr>
    </w:p>
    <w:p w14:paraId="0E5DD299" w14:textId="24AFE34E" w:rsidR="00137071" w:rsidRPr="002874DE" w:rsidRDefault="002607E2" w:rsidP="00AE6F95">
      <w:pPr>
        <w:spacing w:after="0" w:line="264" w:lineRule="auto"/>
        <w:rPr>
          <w:rFonts w:ascii="Times New Roman" w:hAnsi="Times New Roman" w:cs="Times New Roman"/>
          <w:sz w:val="24"/>
          <w:szCs w:val="24"/>
        </w:rPr>
      </w:pPr>
      <w:r>
        <w:rPr>
          <w:rFonts w:ascii="Times New Roman" w:hAnsi="Times New Roman" w:cs="Times New Roman"/>
          <w:sz w:val="24"/>
          <w:szCs w:val="24"/>
        </w:rPr>
        <w:t>M. Vorobjova-Derkač</w:t>
      </w:r>
      <w:r w:rsidR="002874DE" w:rsidRPr="00862B42">
        <w:rPr>
          <w:rFonts w:ascii="Times New Roman" w:hAnsi="Times New Roman" w:cs="Times New Roman"/>
          <w:sz w:val="24"/>
          <w:szCs w:val="24"/>
        </w:rPr>
        <w:t xml:space="preserve">, tel. (8 5) 250 </w:t>
      </w:r>
      <w:r w:rsidR="002874DE" w:rsidRPr="002874DE">
        <w:rPr>
          <w:rFonts w:ascii="Times New Roman" w:hAnsi="Times New Roman" w:cs="Times New Roman"/>
          <w:sz w:val="24"/>
          <w:szCs w:val="24"/>
        </w:rPr>
        <w:t xml:space="preserve">6183, el. p. </w:t>
      </w:r>
      <w:r>
        <w:rPr>
          <w:rFonts w:ascii="Times New Roman" w:hAnsi="Times New Roman" w:cs="Times New Roman"/>
          <w:sz w:val="24"/>
          <w:szCs w:val="24"/>
        </w:rPr>
        <w:t>marta.vorobjova</w:t>
      </w:r>
      <w:r w:rsidR="002874DE" w:rsidRPr="002874DE">
        <w:rPr>
          <w:rFonts w:ascii="Times New Roman" w:hAnsi="Times New Roman" w:cs="Times New Roman"/>
          <w:sz w:val="24"/>
          <w:szCs w:val="24"/>
        </w:rPr>
        <w:t>@vert.lt</w:t>
      </w:r>
    </w:p>
    <w:sectPr w:rsidR="00137071" w:rsidRPr="002874DE" w:rsidSect="00862B42">
      <w:headerReference w:type="default" r:id="rId10"/>
      <w:footerReference w:type="even" r:id="rId11"/>
      <w:footerReference w:type="first" r:id="rId12"/>
      <w:pgSz w:w="11906" w:h="16838" w:code="9"/>
      <w:pgMar w:top="1134" w:right="567" w:bottom="851" w:left="1134" w:header="720" w:footer="720" w:gutter="0"/>
      <w:pgNumType w:start="1"/>
      <w:cols w:space="720"/>
      <w:titlePg/>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85F52" w14:textId="77777777" w:rsidR="003E56EF" w:rsidRDefault="003E56EF">
      <w:pPr>
        <w:spacing w:after="0" w:line="240" w:lineRule="auto"/>
      </w:pPr>
      <w:r>
        <w:separator/>
      </w:r>
    </w:p>
  </w:endnote>
  <w:endnote w:type="continuationSeparator" w:id="0">
    <w:p w14:paraId="4D17EF3C" w14:textId="77777777" w:rsidR="003E56EF" w:rsidRDefault="003E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FA2B5" w14:textId="77777777" w:rsidR="002C618A" w:rsidRDefault="002C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71F190" w14:textId="77777777" w:rsidR="002C618A" w:rsidRDefault="002C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5BA2" w14:textId="77777777" w:rsidR="002C618A" w:rsidRDefault="002C618A">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BD48C" w14:textId="77777777" w:rsidR="003E56EF" w:rsidRDefault="003E56EF">
      <w:pPr>
        <w:spacing w:after="0" w:line="240" w:lineRule="auto"/>
      </w:pPr>
      <w:r>
        <w:separator/>
      </w:r>
    </w:p>
  </w:footnote>
  <w:footnote w:type="continuationSeparator" w:id="0">
    <w:p w14:paraId="49CD125A" w14:textId="77777777" w:rsidR="003E56EF" w:rsidRDefault="003E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C4A2" w14:textId="77777777" w:rsidR="002C618A" w:rsidRPr="00536574" w:rsidRDefault="002C618A">
    <w:pPr>
      <w:pStyle w:val="Header"/>
      <w:jc w:val="center"/>
      <w:rPr>
        <w:rFonts w:ascii="Times New Roman" w:hAnsi="Times New Roman" w:cs="Times New Roman"/>
        <w:bCs/>
        <w:sz w:val="24"/>
        <w:szCs w:val="24"/>
      </w:rPr>
    </w:pPr>
    <w:r w:rsidRPr="00536574">
      <w:rPr>
        <w:rFonts w:ascii="Times New Roman" w:hAnsi="Times New Roman" w:cs="Times New Roman"/>
        <w:bCs/>
        <w:sz w:val="24"/>
        <w:szCs w:val="24"/>
      </w:rPr>
      <w:fldChar w:fldCharType="begin"/>
    </w:r>
    <w:r w:rsidRPr="00536574">
      <w:rPr>
        <w:rFonts w:ascii="Times New Roman" w:hAnsi="Times New Roman" w:cs="Times New Roman"/>
        <w:bCs/>
        <w:sz w:val="24"/>
        <w:szCs w:val="24"/>
      </w:rPr>
      <w:instrText xml:space="preserve"> PAGE   \* MERGEFORMAT </w:instrText>
    </w:r>
    <w:r w:rsidRPr="00536574">
      <w:rPr>
        <w:rFonts w:ascii="Times New Roman" w:hAnsi="Times New Roman" w:cs="Times New Roman"/>
        <w:bCs/>
        <w:sz w:val="24"/>
        <w:szCs w:val="24"/>
      </w:rPr>
      <w:fldChar w:fldCharType="separate"/>
    </w:r>
    <w:r w:rsidRPr="00536574">
      <w:rPr>
        <w:rFonts w:ascii="Times New Roman" w:hAnsi="Times New Roman" w:cs="Times New Roman"/>
        <w:bCs/>
        <w:noProof/>
        <w:sz w:val="24"/>
        <w:szCs w:val="24"/>
      </w:rPr>
      <w:t>2</w:t>
    </w:r>
    <w:r w:rsidRPr="00536574">
      <w:rPr>
        <w:rFonts w:ascii="Times New Roman" w:hAnsi="Times New Roman" w:cs="Times New Roman"/>
        <w:bCs/>
        <w:noProof/>
        <w:sz w:val="24"/>
        <w:szCs w:val="24"/>
      </w:rPr>
      <w:fldChar w:fldCharType="end"/>
    </w:r>
  </w:p>
  <w:p w14:paraId="1AD35D03" w14:textId="77777777" w:rsidR="002C618A" w:rsidRDefault="002C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59DB"/>
    <w:multiLevelType w:val="hybridMultilevel"/>
    <w:tmpl w:val="D8D05754"/>
    <w:lvl w:ilvl="0" w:tplc="058645A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D071D"/>
    <w:multiLevelType w:val="hybridMultilevel"/>
    <w:tmpl w:val="D61CA41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52AE4"/>
    <w:multiLevelType w:val="hybridMultilevel"/>
    <w:tmpl w:val="8FD8C0C2"/>
    <w:lvl w:ilvl="0" w:tplc="6A4205EC">
      <w:start w:val="1"/>
      <w:numFmt w:val="upperLetter"/>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91191"/>
    <w:multiLevelType w:val="hybridMultilevel"/>
    <w:tmpl w:val="E746E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9251F8"/>
    <w:multiLevelType w:val="hybridMultilevel"/>
    <w:tmpl w:val="9B5475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6"/>
    <w:rsid w:val="00007640"/>
    <w:rsid w:val="00030A5B"/>
    <w:rsid w:val="00067266"/>
    <w:rsid w:val="0009703E"/>
    <w:rsid w:val="000C61C0"/>
    <w:rsid w:val="000C6A81"/>
    <w:rsid w:val="00137071"/>
    <w:rsid w:val="001B359C"/>
    <w:rsid w:val="001D2356"/>
    <w:rsid w:val="0021460C"/>
    <w:rsid w:val="00217D41"/>
    <w:rsid w:val="002231D9"/>
    <w:rsid w:val="0024277B"/>
    <w:rsid w:val="002607E2"/>
    <w:rsid w:val="002874DE"/>
    <w:rsid w:val="00297893"/>
    <w:rsid w:val="002C2CFF"/>
    <w:rsid w:val="002C618A"/>
    <w:rsid w:val="00304BB0"/>
    <w:rsid w:val="00311C40"/>
    <w:rsid w:val="0031515E"/>
    <w:rsid w:val="00356925"/>
    <w:rsid w:val="00372C5C"/>
    <w:rsid w:val="003B36DD"/>
    <w:rsid w:val="003C2B58"/>
    <w:rsid w:val="003E0935"/>
    <w:rsid w:val="003E56EF"/>
    <w:rsid w:val="00413498"/>
    <w:rsid w:val="00451262"/>
    <w:rsid w:val="004A66B6"/>
    <w:rsid w:val="004B03AA"/>
    <w:rsid w:val="0055097C"/>
    <w:rsid w:val="005B5E19"/>
    <w:rsid w:val="005E6014"/>
    <w:rsid w:val="00607F0B"/>
    <w:rsid w:val="00624F7F"/>
    <w:rsid w:val="00626DC7"/>
    <w:rsid w:val="00693973"/>
    <w:rsid w:val="006945DD"/>
    <w:rsid w:val="006B25F7"/>
    <w:rsid w:val="006B47CA"/>
    <w:rsid w:val="006B5309"/>
    <w:rsid w:val="0070562E"/>
    <w:rsid w:val="00797535"/>
    <w:rsid w:val="007A7FF5"/>
    <w:rsid w:val="007D35C1"/>
    <w:rsid w:val="007E361F"/>
    <w:rsid w:val="0080168C"/>
    <w:rsid w:val="008062E9"/>
    <w:rsid w:val="00844258"/>
    <w:rsid w:val="00862B42"/>
    <w:rsid w:val="00862C97"/>
    <w:rsid w:val="00877393"/>
    <w:rsid w:val="008B033B"/>
    <w:rsid w:val="008C59A4"/>
    <w:rsid w:val="008D08FF"/>
    <w:rsid w:val="008E042A"/>
    <w:rsid w:val="008E10E1"/>
    <w:rsid w:val="008E5B9D"/>
    <w:rsid w:val="008F3E85"/>
    <w:rsid w:val="00910A12"/>
    <w:rsid w:val="00950A11"/>
    <w:rsid w:val="009665B4"/>
    <w:rsid w:val="00982A77"/>
    <w:rsid w:val="009859DD"/>
    <w:rsid w:val="00994C93"/>
    <w:rsid w:val="009C1C36"/>
    <w:rsid w:val="009E6A05"/>
    <w:rsid w:val="00A4312A"/>
    <w:rsid w:val="00A4615B"/>
    <w:rsid w:val="00A53FA1"/>
    <w:rsid w:val="00A620A6"/>
    <w:rsid w:val="00A62CBF"/>
    <w:rsid w:val="00A762E9"/>
    <w:rsid w:val="00A83C0C"/>
    <w:rsid w:val="00A971FE"/>
    <w:rsid w:val="00AB54D9"/>
    <w:rsid w:val="00AE6F95"/>
    <w:rsid w:val="00B60845"/>
    <w:rsid w:val="00B913CE"/>
    <w:rsid w:val="00BA20DE"/>
    <w:rsid w:val="00C207E2"/>
    <w:rsid w:val="00C22553"/>
    <w:rsid w:val="00C5064D"/>
    <w:rsid w:val="00C737D4"/>
    <w:rsid w:val="00C9499B"/>
    <w:rsid w:val="00CC0B9D"/>
    <w:rsid w:val="00D10EDD"/>
    <w:rsid w:val="00D540A3"/>
    <w:rsid w:val="00D60C0A"/>
    <w:rsid w:val="00D82E08"/>
    <w:rsid w:val="00DB7CF7"/>
    <w:rsid w:val="00DE3035"/>
    <w:rsid w:val="00DF677B"/>
    <w:rsid w:val="00E70AE2"/>
    <w:rsid w:val="00E85212"/>
    <w:rsid w:val="00E87C94"/>
    <w:rsid w:val="00F63F43"/>
    <w:rsid w:val="00F97B07"/>
    <w:rsid w:val="00FA074A"/>
    <w:rsid w:val="00FA70EA"/>
    <w:rsid w:val="00FA764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6ECF"/>
  <w15:chartTrackingRefBased/>
  <w15:docId w15:val="{93833583-2D80-43A6-BA1B-81F1F7C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6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A66B6"/>
  </w:style>
  <w:style w:type="paragraph" w:styleId="Footer">
    <w:name w:val="footer"/>
    <w:basedOn w:val="Normal"/>
    <w:link w:val="FooterChar"/>
    <w:uiPriority w:val="99"/>
    <w:unhideWhenUsed/>
    <w:rsid w:val="004A66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A66B6"/>
  </w:style>
  <w:style w:type="character" w:styleId="PageNumber">
    <w:name w:val="page number"/>
    <w:basedOn w:val="DefaultParagraphFont"/>
    <w:rsid w:val="004A66B6"/>
  </w:style>
  <w:style w:type="paragraph" w:styleId="BalloonText">
    <w:name w:val="Balloon Text"/>
    <w:basedOn w:val="Normal"/>
    <w:link w:val="BalloonTextChar"/>
    <w:uiPriority w:val="99"/>
    <w:semiHidden/>
    <w:unhideWhenUsed/>
    <w:rsid w:val="00982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A77"/>
    <w:rPr>
      <w:rFonts w:ascii="Segoe UI" w:hAnsi="Segoe UI" w:cs="Segoe UI"/>
      <w:sz w:val="18"/>
      <w:szCs w:val="18"/>
    </w:rPr>
  </w:style>
  <w:style w:type="character" w:styleId="CommentReference">
    <w:name w:val="annotation reference"/>
    <w:basedOn w:val="DefaultParagraphFont"/>
    <w:uiPriority w:val="99"/>
    <w:semiHidden/>
    <w:unhideWhenUsed/>
    <w:rsid w:val="00982A77"/>
    <w:rPr>
      <w:sz w:val="16"/>
      <w:szCs w:val="16"/>
    </w:rPr>
  </w:style>
  <w:style w:type="paragraph" w:styleId="CommentText">
    <w:name w:val="annotation text"/>
    <w:basedOn w:val="Normal"/>
    <w:link w:val="CommentTextChar"/>
    <w:uiPriority w:val="99"/>
    <w:semiHidden/>
    <w:unhideWhenUsed/>
    <w:rsid w:val="00982A7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82A77"/>
    <w:rPr>
      <w:sz w:val="20"/>
      <w:szCs w:val="20"/>
    </w:rPr>
  </w:style>
  <w:style w:type="paragraph" w:styleId="CommentSubject">
    <w:name w:val="annotation subject"/>
    <w:basedOn w:val="CommentText"/>
    <w:next w:val="CommentText"/>
    <w:link w:val="CommentSubjectChar"/>
    <w:uiPriority w:val="99"/>
    <w:semiHidden/>
    <w:unhideWhenUsed/>
    <w:rsid w:val="00982A77"/>
    <w:pPr>
      <w:spacing w:after="200"/>
    </w:pPr>
    <w:rPr>
      <w:b/>
      <w:bCs/>
    </w:rPr>
  </w:style>
  <w:style w:type="character" w:customStyle="1" w:styleId="CommentSubjectChar">
    <w:name w:val="Comment Subject Char"/>
    <w:basedOn w:val="CommentTextChar"/>
    <w:link w:val="CommentSubject"/>
    <w:uiPriority w:val="99"/>
    <w:semiHidden/>
    <w:rsid w:val="00982A77"/>
    <w:rPr>
      <w:b/>
      <w:bCs/>
      <w:sz w:val="20"/>
      <w:szCs w:val="20"/>
    </w:rPr>
  </w:style>
  <w:style w:type="paragraph" w:styleId="ListParagraph">
    <w:name w:val="List Paragraph"/>
    <w:basedOn w:val="Normal"/>
    <w:uiPriority w:val="34"/>
    <w:qFormat/>
    <w:rsid w:val="00217D41"/>
    <w:pPr>
      <w:ind w:left="720"/>
      <w:contextualSpacing/>
    </w:pPr>
  </w:style>
  <w:style w:type="character" w:styleId="Hyperlink">
    <w:name w:val="Hyperlink"/>
    <w:basedOn w:val="DefaultParagraphFont"/>
    <w:uiPriority w:val="99"/>
    <w:unhideWhenUsed/>
    <w:rsid w:val="002874DE"/>
    <w:rPr>
      <w:color w:val="0000FF" w:themeColor="hyperlink"/>
      <w:u w:val="single"/>
    </w:rPr>
  </w:style>
  <w:style w:type="character" w:styleId="UnresolvedMention">
    <w:name w:val="Unresolved Mention"/>
    <w:basedOn w:val="DefaultParagraphFont"/>
    <w:uiPriority w:val="99"/>
    <w:semiHidden/>
    <w:unhideWhenUsed/>
    <w:rsid w:val="002874DE"/>
    <w:rPr>
      <w:color w:val="605E5C"/>
      <w:shd w:val="clear" w:color="auto" w:fill="E1DFDD"/>
    </w:rPr>
  </w:style>
  <w:style w:type="paragraph" w:styleId="FootnoteText">
    <w:name w:val="footnote text"/>
    <w:basedOn w:val="Normal"/>
    <w:link w:val="FootnoteTextChar"/>
    <w:uiPriority w:val="99"/>
    <w:semiHidden/>
    <w:unhideWhenUsed/>
    <w:rsid w:val="00862C97"/>
    <w:pPr>
      <w:spacing w:after="0" w:line="240" w:lineRule="auto"/>
      <w:jc w:val="both"/>
    </w:pPr>
    <w:rPr>
      <w:rFonts w:ascii="Times New Roman" w:eastAsia="Times New Roman" w:hAnsi="Times New Roman" w:cs="Times New Roman"/>
      <w:b/>
      <w:sz w:val="20"/>
      <w:szCs w:val="20"/>
    </w:rPr>
  </w:style>
  <w:style w:type="character" w:customStyle="1" w:styleId="FootnoteTextChar">
    <w:name w:val="Footnote Text Char"/>
    <w:basedOn w:val="DefaultParagraphFont"/>
    <w:link w:val="FootnoteText"/>
    <w:uiPriority w:val="99"/>
    <w:semiHidden/>
    <w:rsid w:val="00862C97"/>
    <w:rPr>
      <w:rFonts w:ascii="Times New Roman" w:eastAsia="Times New Roman" w:hAnsi="Times New Roman" w:cs="Times New Roman"/>
      <w:b/>
      <w:sz w:val="20"/>
      <w:szCs w:val="20"/>
    </w:rPr>
  </w:style>
  <w:style w:type="character" w:styleId="FootnoteReference">
    <w:name w:val="footnote reference"/>
    <w:basedOn w:val="DefaultParagraphFont"/>
    <w:uiPriority w:val="99"/>
    <w:semiHidden/>
    <w:unhideWhenUsed/>
    <w:rsid w:val="00862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2984">
      <w:bodyDiv w:val="1"/>
      <w:marLeft w:val="0"/>
      <w:marRight w:val="0"/>
      <w:marTop w:val="0"/>
      <w:marBottom w:val="0"/>
      <w:divBdr>
        <w:top w:val="none" w:sz="0" w:space="0" w:color="auto"/>
        <w:left w:val="none" w:sz="0" w:space="0" w:color="auto"/>
        <w:bottom w:val="none" w:sz="0" w:space="0" w:color="auto"/>
        <w:right w:val="none" w:sz="0" w:space="0" w:color="auto"/>
      </w:divBdr>
      <w:divsChild>
        <w:div w:id="1379819988">
          <w:marLeft w:val="0"/>
          <w:marRight w:val="0"/>
          <w:marTop w:val="0"/>
          <w:marBottom w:val="0"/>
          <w:divBdr>
            <w:top w:val="none" w:sz="0" w:space="0" w:color="auto"/>
            <w:left w:val="none" w:sz="0" w:space="0" w:color="auto"/>
            <w:bottom w:val="none" w:sz="0" w:space="0" w:color="auto"/>
            <w:right w:val="none" w:sz="0" w:space="0" w:color="auto"/>
          </w:divBdr>
        </w:div>
      </w:divsChild>
    </w:div>
    <w:div w:id="841117759">
      <w:bodyDiv w:val="1"/>
      <w:marLeft w:val="0"/>
      <w:marRight w:val="0"/>
      <w:marTop w:val="0"/>
      <w:marBottom w:val="0"/>
      <w:divBdr>
        <w:top w:val="none" w:sz="0" w:space="0" w:color="auto"/>
        <w:left w:val="none" w:sz="0" w:space="0" w:color="auto"/>
        <w:bottom w:val="none" w:sz="0" w:space="0" w:color="auto"/>
        <w:right w:val="none" w:sz="0" w:space="0" w:color="auto"/>
      </w:divBdr>
    </w:div>
    <w:div w:id="1034307286">
      <w:bodyDiv w:val="1"/>
      <w:marLeft w:val="0"/>
      <w:marRight w:val="0"/>
      <w:marTop w:val="0"/>
      <w:marBottom w:val="0"/>
      <w:divBdr>
        <w:top w:val="none" w:sz="0" w:space="0" w:color="auto"/>
        <w:left w:val="none" w:sz="0" w:space="0" w:color="auto"/>
        <w:bottom w:val="none" w:sz="0" w:space="0" w:color="auto"/>
        <w:right w:val="none" w:sz="0" w:space="0" w:color="auto"/>
      </w:divBdr>
    </w:div>
    <w:div w:id="1061632611">
      <w:bodyDiv w:val="1"/>
      <w:marLeft w:val="0"/>
      <w:marRight w:val="0"/>
      <w:marTop w:val="0"/>
      <w:marBottom w:val="0"/>
      <w:divBdr>
        <w:top w:val="none" w:sz="0" w:space="0" w:color="auto"/>
        <w:left w:val="none" w:sz="0" w:space="0" w:color="auto"/>
        <w:bottom w:val="none" w:sz="0" w:space="0" w:color="auto"/>
        <w:right w:val="none" w:sz="0" w:space="0" w:color="auto"/>
      </w:divBdr>
      <w:divsChild>
        <w:div w:id="25494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2020-11-19T07:11:00Z</dcterms:created>
  <dc:creator>Irena Zaliauskienė</dc:creator>
  <cp:lastModifiedBy>Marta Vorobjova-Derkač</cp:lastModifiedBy>
  <dcterms:modified xsi:type="dcterms:W3CDTF">2020-11-19T07:11:00Z</dcterms:modified>
  <cp:revision>3</cp:revision>
</cp:coreProperties>
</file>