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AF7" w:rsidP="00856FC5" w:rsidRDefault="00730AF7" w14:paraId="04F713C6" w14:textId="7EA8B745">
      <w:pPr>
        <w:jc w:val="center"/>
        <w:rPr>
          <w:b/>
          <w:szCs w:val="24"/>
        </w:rPr>
      </w:pPr>
      <w:r w:rsidRPr="00730AF7">
        <w:rPr>
          <w:b/>
          <w:bCs/>
          <w:color w:val="000000"/>
          <w:szCs w:val="24"/>
          <w:shd w:val="clear" w:color="auto" w:fill="FFFFFF"/>
        </w:rPr>
        <w:t>LIETUVOS RESPUBLIKOS VYRIAUSYBĖS NUTARIMO „</w:t>
      </w:r>
      <w:r w:rsidRPr="00856FC5" w:rsidR="00856FC5">
        <w:rPr>
          <w:b/>
          <w:bCs/>
          <w:szCs w:val="24"/>
        </w:rPr>
        <w:t>DĖL LIETUVOS RESPUBLIKOS VYRIAUSYBĖS 2003 M. KOVO 3 D. NUTARIMO NR. 277 „DĖL ĮMONIŲ, VEIKIANČIŲ ENERGETIKOS SRITYJE, ENERGIJOS AR KURO, KURIŲ REIKIA ELEKTROS IR ŠILUMOS ENERGIJAI GAMINTI, PIRKIMŲ TAISYKLIŲ PATVIRTINIMO</w:t>
      </w:r>
      <w:r w:rsidRPr="00730AF7">
        <w:rPr>
          <w:b/>
          <w:bCs/>
          <w:color w:val="000000"/>
          <w:szCs w:val="24"/>
          <w:shd w:val="clear" w:color="auto" w:fill="FFFFFF"/>
        </w:rPr>
        <w:t>“ PAKEITIMO“ PROJEKT</w:t>
      </w:r>
      <w:r>
        <w:rPr>
          <w:b/>
          <w:bCs/>
          <w:color w:val="000000"/>
          <w:szCs w:val="24"/>
          <w:shd w:val="clear" w:color="auto" w:fill="FFFFFF"/>
        </w:rPr>
        <w:t xml:space="preserve">O </w:t>
      </w:r>
      <w:r w:rsidRPr="00730AF7">
        <w:rPr>
          <w:b/>
          <w:bCs/>
          <w:color w:val="000000"/>
          <w:szCs w:val="24"/>
          <w:shd w:val="clear" w:color="auto" w:fill="FFFFFF"/>
        </w:rPr>
        <w:t>NR.</w:t>
      </w:r>
      <w:r w:rsidRPr="00DD14A7" w:rsidR="00DD14A7">
        <w:t xml:space="preserve"> </w:t>
      </w:r>
      <w:r w:rsidRPr="00DD14A7" w:rsidR="00DD14A7">
        <w:rPr>
          <w:b/>
          <w:bCs/>
          <w:color w:val="000000"/>
          <w:szCs w:val="24"/>
          <w:shd w:val="clear" w:color="auto" w:fill="FFFFFF"/>
        </w:rPr>
        <w:t>21-34577</w:t>
      </w:r>
      <w:r w:rsidRPr="00112333" w:rsidR="00112333">
        <w:rPr>
          <w:b/>
          <w:bCs/>
          <w:color w:val="000000"/>
          <w:szCs w:val="24"/>
          <w:shd w:val="clear" w:color="auto" w:fill="FFFFFF"/>
        </w:rPr>
        <w:tab/>
      </w:r>
    </w:p>
    <w:p w:rsidR="00946CEF" w:rsidP="00E547CB" w:rsidRDefault="00730AF7" w14:paraId="3BBA2548" w14:textId="7F87F382">
      <w:pPr>
        <w:jc w:val="center"/>
        <w:rPr>
          <w:b/>
          <w:szCs w:val="24"/>
        </w:rPr>
      </w:pPr>
      <w:r w:rsidRPr="00891BC0">
        <w:rPr>
          <w:b/>
          <w:szCs w:val="24"/>
        </w:rPr>
        <w:t>DERINIMO PAŽYMA</w:t>
      </w:r>
    </w:p>
    <w:p w:rsidR="00760D38" w:rsidP="00A66DD7" w:rsidRDefault="00760D38" w14:paraId="58F6AF78" w14:textId="77777777">
      <w:pPr>
        <w:rPr>
          <w:b/>
          <w:szCs w:val="24"/>
        </w:rPr>
      </w:pPr>
    </w:p>
    <w:p w:rsidRPr="00E547CB" w:rsidR="009D1596" w:rsidP="00A66DD7" w:rsidRDefault="009D1596" w14:paraId="0786F30A" w14:textId="77777777">
      <w:pPr>
        <w:rPr>
          <w:b/>
          <w:szCs w:val="24"/>
        </w:rPr>
      </w:pPr>
    </w:p>
    <w:tbl>
      <w:tblPr>
        <w:tblpPr w:leftFromText="180" w:rightFromText="180" w:vertAnchor="text" w:tblpY="1"/>
        <w:tblOverlap w:val="never"/>
        <w:tblW w:w="15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71"/>
        <w:gridCol w:w="2474"/>
        <w:gridCol w:w="7830"/>
        <w:gridCol w:w="4770"/>
      </w:tblGrid>
      <w:tr w:rsidRPr="002E5568" w:rsidR="003F0A30" w:rsidTr="0020371C" w14:paraId="416177C1" w14:textId="77777777">
        <w:tc>
          <w:tcPr>
            <w:tcW w:w="671" w:type="dxa"/>
          </w:tcPr>
          <w:p w:rsidRPr="002E5568" w:rsidR="003F0A30" w:rsidP="00D807B2" w:rsidRDefault="003F0A30" w14:paraId="6F351CC9" w14:textId="77777777">
            <w:pPr>
              <w:jc w:val="center"/>
              <w:rPr>
                <w:b/>
                <w:szCs w:val="24"/>
              </w:rPr>
            </w:pPr>
            <w:r w:rsidRPr="002E5568">
              <w:rPr>
                <w:b/>
                <w:szCs w:val="24"/>
              </w:rPr>
              <w:t>Eil. Nr.</w:t>
            </w:r>
          </w:p>
          <w:p w:rsidRPr="002E5568" w:rsidR="003F0A30" w:rsidP="00D807B2" w:rsidRDefault="003F0A30" w14:paraId="639E3EDB" w14:textId="77777777">
            <w:pPr>
              <w:jc w:val="both"/>
              <w:rPr>
                <w:b/>
                <w:szCs w:val="24"/>
              </w:rPr>
            </w:pPr>
          </w:p>
        </w:tc>
        <w:tc>
          <w:tcPr>
            <w:tcW w:w="2474" w:type="dxa"/>
          </w:tcPr>
          <w:p w:rsidRPr="002E5568" w:rsidR="003F0A30" w:rsidP="00D807B2" w:rsidRDefault="003F0A30" w14:paraId="48DE50DE" w14:textId="77777777">
            <w:pPr>
              <w:jc w:val="center"/>
              <w:rPr>
                <w:b/>
                <w:szCs w:val="24"/>
              </w:rPr>
            </w:pPr>
            <w:r w:rsidRPr="002E5568">
              <w:rPr>
                <w:b/>
                <w:szCs w:val="24"/>
              </w:rPr>
              <w:t>Institucijos, su kuria derinta, pavadinimas, rašto data ir numeris</w:t>
            </w:r>
          </w:p>
        </w:tc>
        <w:tc>
          <w:tcPr>
            <w:tcW w:w="7830" w:type="dxa"/>
          </w:tcPr>
          <w:p w:rsidRPr="002E5568" w:rsidR="003F0A30" w:rsidP="39343194" w:rsidRDefault="003F0A30" w14:paraId="13D1316A" w14:textId="13E08F3C">
            <w:pPr>
              <w:ind w:left="-567" w:firstLine="317"/>
              <w:jc w:val="center"/>
              <w:rPr>
                <w:b/>
                <w:bCs/>
              </w:rPr>
            </w:pPr>
            <w:r w:rsidRPr="39343194">
              <w:rPr>
                <w:b/>
                <w:bCs/>
              </w:rPr>
              <w:t>Pastabos ir pasiūlymai</w:t>
            </w:r>
          </w:p>
        </w:tc>
        <w:tc>
          <w:tcPr>
            <w:tcW w:w="4770" w:type="dxa"/>
          </w:tcPr>
          <w:p w:rsidRPr="002E5568" w:rsidR="003F0A30" w:rsidP="00D807B2" w:rsidRDefault="003F0A30" w14:paraId="5B615E09" w14:textId="77777777">
            <w:pPr>
              <w:jc w:val="center"/>
              <w:rPr>
                <w:b/>
                <w:szCs w:val="24"/>
              </w:rPr>
            </w:pPr>
            <w:r w:rsidRPr="002E5568">
              <w:rPr>
                <w:b/>
                <w:szCs w:val="24"/>
              </w:rPr>
              <w:t>Žyma apie pastabas ir pasiūlymus, į kuriuos</w:t>
            </w:r>
            <w:r w:rsidRPr="002E5568">
              <w:rPr>
                <w:b/>
                <w:szCs w:val="24"/>
              </w:rPr>
              <w:br/>
            </w:r>
            <w:r w:rsidRPr="002E5568">
              <w:rPr>
                <w:b/>
                <w:szCs w:val="24"/>
              </w:rPr>
              <w:t>nebuvo atsižvelgta arba atsižvelgta iš dalies</w:t>
            </w:r>
          </w:p>
        </w:tc>
      </w:tr>
      <w:tr w:rsidR="00D62D7D" w:rsidTr="0020371C" w14:paraId="29587D59" w14:textId="77777777">
        <w:trPr>
          <w:trHeight w:val="3860"/>
        </w:trPr>
        <w:tc>
          <w:tcPr>
            <w:tcW w:w="671" w:type="dxa"/>
          </w:tcPr>
          <w:p w:rsidR="00D62D7D" w:rsidP="3D0A7045" w:rsidRDefault="009261B8" w14:paraId="1C108856" w14:textId="44F63263">
            <w:pPr>
              <w:rPr>
                <w:szCs w:val="24"/>
              </w:rPr>
            </w:pPr>
            <w:r>
              <w:rPr>
                <w:szCs w:val="24"/>
              </w:rPr>
              <w:t>1</w:t>
            </w:r>
            <w:r w:rsidRPr="3D0A7045" w:rsidR="00D62D7D">
              <w:rPr>
                <w:szCs w:val="24"/>
              </w:rPr>
              <w:t>.</w:t>
            </w:r>
          </w:p>
          <w:p w:rsidR="00D62D7D" w:rsidP="00C025E0" w:rsidRDefault="00D62D7D" w14:paraId="34C195B4" w14:textId="260C5700">
            <w:pPr>
              <w:rPr>
                <w:szCs w:val="24"/>
              </w:rPr>
            </w:pPr>
          </w:p>
        </w:tc>
        <w:tc>
          <w:tcPr>
            <w:tcW w:w="2474" w:type="dxa"/>
          </w:tcPr>
          <w:p w:rsidR="00D62D7D" w:rsidP="3D0A7045" w:rsidRDefault="00D62D7D" w14:paraId="1D03B690" w14:textId="17D31426">
            <w:pPr>
              <w:rPr>
                <w:szCs w:val="24"/>
              </w:rPr>
            </w:pPr>
            <w:r w:rsidRPr="3D0A7045">
              <w:rPr>
                <w:szCs w:val="24"/>
              </w:rPr>
              <w:t xml:space="preserve">AB </w:t>
            </w:r>
            <w:r w:rsidR="00AA55DF">
              <w:rPr>
                <w:szCs w:val="24"/>
              </w:rPr>
              <w:t>„</w:t>
            </w:r>
            <w:r w:rsidRPr="3D0A7045">
              <w:rPr>
                <w:szCs w:val="24"/>
              </w:rPr>
              <w:t>Šiaulių energija</w:t>
            </w:r>
            <w:r w:rsidR="00AA55DF">
              <w:rPr>
                <w:szCs w:val="24"/>
              </w:rPr>
              <w:t>“</w:t>
            </w:r>
            <w:r w:rsidRPr="3D0A7045">
              <w:rPr>
                <w:szCs w:val="24"/>
              </w:rPr>
              <w:t xml:space="preserve">  2022-01-03 m. raštas Nr. SD-4</w:t>
            </w:r>
          </w:p>
        </w:tc>
        <w:tc>
          <w:tcPr>
            <w:tcW w:w="7830" w:type="dxa"/>
          </w:tcPr>
          <w:p w:rsidRPr="0087115B" w:rsidR="00D62D7D" w:rsidP="3D0A7045" w:rsidRDefault="00D62D7D" w14:paraId="1DE2B074" w14:textId="1EBB561A">
            <w:pPr>
              <w:jc w:val="both"/>
            </w:pPr>
            <w:r w:rsidRPr="0087115B">
              <w:rPr>
                <w:szCs w:val="24"/>
              </w:rPr>
              <w:t>Atkreipiame dėmesį, kad siūlomi nutarimo projekto pakeitimai iš esmės prieštarauja:</w:t>
            </w:r>
          </w:p>
          <w:p w:rsidRPr="0087115B" w:rsidR="00261030" w:rsidP="3D0A7045" w:rsidRDefault="00D62D7D" w14:paraId="6FFD8D04" w14:textId="77777777">
            <w:pPr>
              <w:pStyle w:val="ListParagraph"/>
              <w:numPr>
                <w:ilvl w:val="0"/>
                <w:numId w:val="48"/>
              </w:numPr>
              <w:jc w:val="both"/>
              <w:rPr>
                <w:szCs w:val="24"/>
              </w:rPr>
            </w:pPr>
            <w:r w:rsidRPr="0087115B">
              <w:rPr>
                <w:szCs w:val="24"/>
              </w:rPr>
              <w:t>deklaruojamam šio nutarimo projekto tikslui, t. y. &lt;...&gt;</w:t>
            </w:r>
            <w:r w:rsidRPr="0087115B">
              <w:rPr>
                <w:i/>
                <w:iCs/>
                <w:szCs w:val="24"/>
              </w:rPr>
              <w:t>siekiant teisinio aiškumo</w:t>
            </w:r>
            <w:r w:rsidRPr="0087115B">
              <w:rPr>
                <w:szCs w:val="24"/>
              </w:rPr>
              <w:t xml:space="preserve"> patikslinti Įmonių, veikiančių energetikos srityje, energijos ar kuro, kurių reikia elektros ir šilumos energijai gaminti, pirkimų taisykles (toliau –Taisyklės), </w:t>
            </w:r>
            <w:r w:rsidRPr="0087115B">
              <w:rPr>
                <w:i/>
                <w:iCs/>
                <w:szCs w:val="24"/>
              </w:rPr>
              <w:t>užtikrinant Taisyklių atitiktį</w:t>
            </w:r>
            <w:r w:rsidRPr="0087115B">
              <w:rPr>
                <w:szCs w:val="24"/>
              </w:rPr>
              <w:t xml:space="preserve"> 2021 m. lapkričio 4 d. priimtiems Lietuvos Respublikos energijos išteklių rinkos įstatymo Nr. XI-2023 23 ir 28 straipsnių pakeitimo įstatymo (toliau – Įstatymas) pakeitimams, susijusiems su reguliuojamų energijos gamintojų galimybėmis įsigyti gamtines dujas  užbiržinėje rinkoje. Šiais pakeitimais </w:t>
            </w:r>
            <w:r w:rsidRPr="0087115B">
              <w:rPr>
                <w:i/>
                <w:iCs/>
                <w:szCs w:val="24"/>
              </w:rPr>
              <w:t>sudarytos lankstesnės sąlygos reguliuojamiems energijos gamintojams įsigyti gamtines dujas mažiausiomis sąnaudomis,</w:t>
            </w:r>
            <w:r w:rsidRPr="0087115B">
              <w:rPr>
                <w:szCs w:val="24"/>
              </w:rPr>
              <w:t xml:space="preserve"> pirkti gamtines dujas ne per tarpininkus, pvz., tiesiogiai tarptautinėje suskystintų gamtinių dujų rinkoje;</w:t>
            </w:r>
          </w:p>
          <w:p w:rsidRPr="0087115B" w:rsidR="00261030" w:rsidP="3D0A7045" w:rsidRDefault="00D62D7D" w14:paraId="2669AC67" w14:textId="1C74D433">
            <w:pPr>
              <w:pStyle w:val="ListParagraph"/>
              <w:numPr>
                <w:ilvl w:val="0"/>
                <w:numId w:val="48"/>
              </w:numPr>
              <w:jc w:val="both"/>
              <w:rPr>
                <w:szCs w:val="24"/>
              </w:rPr>
            </w:pPr>
            <w:r w:rsidRPr="0087115B">
              <w:rPr>
                <w:szCs w:val="24"/>
              </w:rPr>
              <w:t xml:space="preserve">LR Šilumos ūkio įstatymo 32 straipsnio 20 dalies nuostatoms, kurios numato kad „&lt;...&gt;Kai kuras, naudojamas šilumos ir (ar) karšto vandens gamybai, įsigyjamas ne per energijos išteklių biržą ir (ar) gamtinių dujų biržą, pagrįstomis sąnaudomis pripažįstamos metinės įmonės biokuro ir gamtinių dujų įsigijimo ne per energijos išteklių biržą ir (ar) gamtinių dujų biržą sąnaudos, neviršijančios vidutinės metinės biokuro kainos arba vidutinės metinės biokuro biržos kainos, arba vidutinės </w:t>
            </w:r>
            <w:r w:rsidRPr="0087115B">
              <w:rPr>
                <w:i/>
                <w:iCs/>
                <w:szCs w:val="24"/>
              </w:rPr>
              <w:t>metinės</w:t>
            </w:r>
            <w:r w:rsidRPr="0087115B">
              <w:rPr>
                <w:szCs w:val="24"/>
              </w:rPr>
              <w:t xml:space="preserve"> gamtinių dujų biržos kainos. Vidutinę metinę biokuro kainą, vidutinę metinę biokuro biržos kainą ir vidutinę metinę gamtinių dujų biržos kainą, vadovaudamasi savo nustatyta tvarka, nustato Taryba.”;</w:t>
            </w:r>
          </w:p>
          <w:p w:rsidRPr="0087115B" w:rsidR="00261030" w:rsidP="00261030" w:rsidRDefault="00261030" w14:paraId="3F70D572" w14:textId="77777777">
            <w:pPr>
              <w:jc w:val="both"/>
              <w:rPr>
                <w:szCs w:val="24"/>
                <w:lang w:eastAsia="lt-LT"/>
              </w:rPr>
            </w:pPr>
            <w:r w:rsidRPr="0087115B">
              <w:rPr>
                <w:szCs w:val="24"/>
                <w:lang w:eastAsia="lt-LT"/>
              </w:rPr>
              <w:t xml:space="preserve">            Valstybinė energetikos reguliavimo taryba (VERT), įgyvendindama Lietuvos Respublikos šilumos ūkio įstatymo pakeitimus bei reaguodama į pokyčius energijos išteklių rinkoje, pakeitė ir Šilumos kainų nustatymo metodiką, kur numatyta, kad atitinkamos suvartoto kuro rūšies (žaliavos) </w:t>
            </w:r>
            <w:r w:rsidRPr="0087115B">
              <w:rPr>
                <w:i/>
                <w:iCs/>
                <w:szCs w:val="24"/>
                <w:lang w:eastAsia="lt-LT"/>
              </w:rPr>
              <w:t xml:space="preserve">vidutinė metinė kaina negali viršyti 105 proc. VERT </w:t>
            </w:r>
            <w:r w:rsidRPr="0087115B">
              <w:rPr>
                <w:i/>
                <w:iCs/>
                <w:szCs w:val="24"/>
                <w:lang w:eastAsia="lt-LT"/>
              </w:rPr>
              <w:lastRenderedPageBreak/>
              <w:t>skelbiamos atitinkamos kuro rūšies (žaliavos) vidutinės metinės rinkos kainos šalyje</w:t>
            </w:r>
            <w:r w:rsidRPr="0087115B">
              <w:rPr>
                <w:szCs w:val="24"/>
                <w:lang w:eastAsia="lt-LT"/>
              </w:rPr>
              <w:t xml:space="preserve">.  </w:t>
            </w:r>
          </w:p>
          <w:p w:rsidRPr="0087115B" w:rsidR="00261030" w:rsidP="00261030" w:rsidRDefault="00261030" w14:paraId="6DD2C496" w14:textId="3305132A">
            <w:pPr>
              <w:jc w:val="both"/>
              <w:rPr>
                <w:rFonts w:eastAsia="Calibri"/>
                <w:i/>
                <w:iCs/>
                <w:szCs w:val="24"/>
              </w:rPr>
            </w:pPr>
            <w:r w:rsidRPr="0087115B">
              <w:rPr>
                <w:szCs w:val="24"/>
                <w:lang w:eastAsia="lt-LT"/>
              </w:rPr>
              <w:t xml:space="preserve">           Į</w:t>
            </w:r>
            <w:r w:rsidRPr="0087115B">
              <w:rPr>
                <w:rFonts w:eastAsia="Calibri"/>
                <w:szCs w:val="24"/>
              </w:rPr>
              <w:t xml:space="preserve">sigyjant dujas dvišaliais sandoriais </w:t>
            </w:r>
            <w:r w:rsidRPr="0087115B">
              <w:rPr>
                <w:rFonts w:eastAsia="Calibri"/>
                <w:i/>
                <w:iCs/>
                <w:szCs w:val="24"/>
              </w:rPr>
              <w:t>pagal ICE Dutch TTF Gas Futures</w:t>
            </w:r>
            <w:r w:rsidRPr="0087115B">
              <w:rPr>
                <w:rFonts w:eastAsia="Calibri"/>
                <w:szCs w:val="24"/>
              </w:rPr>
              <w:t xml:space="preserve"> įkainius metams į priekį, </w:t>
            </w:r>
            <w:r w:rsidRPr="0087115B">
              <w:rPr>
                <w:rFonts w:eastAsia="Calibri"/>
                <w:i/>
                <w:iCs/>
                <w:szCs w:val="24"/>
              </w:rPr>
              <w:t xml:space="preserve">neįmanoma užtikrinti, kad nebus viršyta VERT patvirtinta vidutinė gamtinių dujų kaina. </w:t>
            </w:r>
          </w:p>
          <w:p w:rsidRPr="0087115B" w:rsidR="00261030" w:rsidP="00261030" w:rsidRDefault="00261030" w14:paraId="49CC9764" w14:textId="77777777">
            <w:pPr>
              <w:ind w:firstLine="462"/>
              <w:jc w:val="both"/>
              <w:rPr>
                <w:rFonts w:eastAsia="Calibri"/>
                <w:szCs w:val="24"/>
              </w:rPr>
            </w:pPr>
            <w:r w:rsidRPr="0087115B">
              <w:rPr>
                <w:rFonts w:eastAsia="Calibri"/>
                <w:szCs w:val="24"/>
              </w:rPr>
              <w:t>Vyriausybės nutarimo Nr. 277 118 punkto nauja redakcija numato, kad įsigyjant dujas 43.11 papunktyje nurodytu būdu, sprendimas dėl pirkimo sutarties priimamas tą pačią dieną, kurią baigiasi pasiūlymų pateikimo terminas,</w:t>
            </w:r>
            <w:r w:rsidRPr="0087115B">
              <w:rPr>
                <w:rFonts w:eastAsia="Calibri"/>
                <w:i/>
                <w:iCs/>
                <w:szCs w:val="24"/>
              </w:rPr>
              <w:t xml:space="preserve"> tokiu būdu negalima tinkamai įvykdyti pirkimo procedūrų</w:t>
            </w:r>
            <w:r w:rsidRPr="0087115B">
              <w:rPr>
                <w:rFonts w:eastAsia="Calibri"/>
                <w:szCs w:val="24"/>
              </w:rPr>
              <w:t>, t. y. vykdant tokius pirkimus nelieka galimybės ir laiko  nustatyti ir/ar tinkamai įvertinti keliamų kvalifikacinių reikalavimų atitikti.</w:t>
            </w:r>
          </w:p>
          <w:p w:rsidRPr="0087115B" w:rsidR="00D62D7D" w:rsidP="0087115B" w:rsidRDefault="00261030" w14:paraId="3F30E15A" w14:textId="19DC542C">
            <w:pPr>
              <w:ind w:firstLine="462"/>
              <w:jc w:val="both"/>
              <w:rPr>
                <w:rFonts w:eastAsia="Calibri"/>
                <w:i/>
                <w:iCs/>
                <w:szCs w:val="24"/>
              </w:rPr>
            </w:pPr>
            <w:r w:rsidRPr="0087115B">
              <w:rPr>
                <w:rFonts w:eastAsia="Calibri"/>
                <w:szCs w:val="24"/>
              </w:rPr>
              <w:t xml:space="preserve">Atkreipiame dėmesį, kad faktinė 2021 metų situacija dvišalių sandorių pirkimuose (informacija yra viešai skelbiama CVPP) rodo, kad praktiškai įsigyti gamtinių dujų, nepažeidžiant kurio nors reglamentuojančio įstatymo ar nutarimo nuostatų, jau buvo neįmanoma. Pirkimai neįvykdavo, nes tiekėjai nepateikdavo pasiūlymų arba sutartys nutraukiamos/nesudaromos dėl paaiškėjusio neatitikimo teisės aktų nuostatoms.  </w:t>
            </w:r>
            <w:r w:rsidRPr="0087115B">
              <w:rPr>
                <w:rFonts w:eastAsia="Calibri"/>
                <w:i/>
                <w:iCs/>
                <w:szCs w:val="24"/>
              </w:rPr>
              <w:t xml:space="preserve">Siūlomi taisyklių pakeitimai ne tik, kad neįneša aiškumo įgyvendinant teisės aktus, bet dar labiau suvaržo ir apsunkina pirkimo vykdymo sąlygas siekiant įsigyti gamtinių dujų dvišaliais sandoriais . </w:t>
            </w:r>
          </w:p>
        </w:tc>
        <w:tc>
          <w:tcPr>
            <w:tcW w:w="4770" w:type="dxa"/>
          </w:tcPr>
          <w:p w:rsidRPr="001D42D3" w:rsidR="001D42D3" w:rsidP="3D0A7045" w:rsidRDefault="001D42D3" w14:paraId="7DDA4181" w14:textId="77777777">
            <w:pPr>
              <w:jc w:val="both"/>
              <w:rPr>
                <w:b/>
                <w:bCs/>
                <w:szCs w:val="24"/>
              </w:rPr>
            </w:pPr>
            <w:r w:rsidRPr="001D42D3">
              <w:rPr>
                <w:b/>
                <w:bCs/>
                <w:szCs w:val="24"/>
              </w:rPr>
              <w:lastRenderedPageBreak/>
              <w:t>Neatsižvelgta.</w:t>
            </w:r>
          </w:p>
          <w:p w:rsidR="001D42D3" w:rsidP="3D0A7045" w:rsidRDefault="001D42D3" w14:paraId="34953E9D" w14:textId="77777777">
            <w:pPr>
              <w:jc w:val="both"/>
              <w:rPr>
                <w:szCs w:val="24"/>
              </w:rPr>
            </w:pPr>
          </w:p>
          <w:p w:rsidR="00E766B7" w:rsidP="00E766B7" w:rsidRDefault="00E766B7" w14:paraId="669FA0BC" w14:textId="71D0BB01">
            <w:pPr>
              <w:jc w:val="both"/>
              <w:rPr>
                <w:szCs w:val="24"/>
              </w:rPr>
            </w:pPr>
            <w:r>
              <w:rPr>
                <w:szCs w:val="24"/>
              </w:rPr>
              <w:t>N</w:t>
            </w:r>
            <w:r w:rsidRPr="00F40C34">
              <w:rPr>
                <w:szCs w:val="24"/>
              </w:rPr>
              <w:t xml:space="preserve">utarimo </w:t>
            </w:r>
            <w:r>
              <w:rPr>
                <w:szCs w:val="24"/>
              </w:rPr>
              <w:t>projekto t</w:t>
            </w:r>
            <w:r w:rsidRPr="00F40C34">
              <w:rPr>
                <w:szCs w:val="24"/>
              </w:rPr>
              <w:t xml:space="preserve">ikslas nėra </w:t>
            </w:r>
            <w:r>
              <w:rPr>
                <w:szCs w:val="24"/>
              </w:rPr>
              <w:t>r</w:t>
            </w:r>
            <w:r w:rsidRPr="00F40C34">
              <w:rPr>
                <w:szCs w:val="24"/>
              </w:rPr>
              <w:t>eguliuoti kainodarą</w:t>
            </w:r>
            <w:r>
              <w:rPr>
                <w:szCs w:val="24"/>
              </w:rPr>
              <w:t xml:space="preserve"> ar reglamentuoti sąnaudų pagrįstumą (tai yra VERT kompetencija), Nutarimo projektu siūloma</w:t>
            </w:r>
            <w:r w:rsidRPr="00F40C34">
              <w:rPr>
                <w:szCs w:val="24"/>
              </w:rPr>
              <w:t xml:space="preserve"> </w:t>
            </w:r>
            <w:r w:rsidR="0007287A">
              <w:rPr>
                <w:szCs w:val="24"/>
              </w:rPr>
              <w:t xml:space="preserve">detalizuoti </w:t>
            </w:r>
            <w:r w:rsidRPr="0007287A" w:rsidR="0007287A">
              <w:rPr>
                <w:szCs w:val="24"/>
              </w:rPr>
              <w:t xml:space="preserve">Lietuvos Respublikos energijos išteklių rinkos įstatymo 23 straipsnio 2 dalyje </w:t>
            </w:r>
            <w:r w:rsidR="0007287A">
              <w:rPr>
                <w:szCs w:val="24"/>
              </w:rPr>
              <w:t>nu</w:t>
            </w:r>
            <w:r w:rsidR="000F4DA2">
              <w:rPr>
                <w:szCs w:val="24"/>
              </w:rPr>
              <w:t xml:space="preserve">statytą </w:t>
            </w:r>
            <w:r w:rsidRPr="00F40C34">
              <w:rPr>
                <w:szCs w:val="24"/>
              </w:rPr>
              <w:t xml:space="preserve">galimybę (ne prievolę) įsigyti gamtines dujas ne biržoje, todėl </w:t>
            </w:r>
            <w:r>
              <w:rPr>
                <w:szCs w:val="24"/>
              </w:rPr>
              <w:t>nėra pagrindo teigti</w:t>
            </w:r>
            <w:r w:rsidRPr="00F40C34">
              <w:rPr>
                <w:szCs w:val="24"/>
              </w:rPr>
              <w:t xml:space="preserve">, </w:t>
            </w:r>
            <w:r>
              <w:rPr>
                <w:szCs w:val="24"/>
              </w:rPr>
              <w:t xml:space="preserve">siūlomos papildomos </w:t>
            </w:r>
            <w:r w:rsidRPr="00F40C34">
              <w:rPr>
                <w:szCs w:val="24"/>
              </w:rPr>
              <w:t>galimybė</w:t>
            </w:r>
            <w:r>
              <w:rPr>
                <w:szCs w:val="24"/>
              </w:rPr>
              <w:t>s</w:t>
            </w:r>
            <w:r w:rsidRPr="00F40C34">
              <w:rPr>
                <w:szCs w:val="24"/>
              </w:rPr>
              <w:t xml:space="preserve"> dar labiau suvaržo ir apsunkina pirkimo vykdymo sąlygas. </w:t>
            </w:r>
          </w:p>
          <w:p w:rsidR="00E766B7" w:rsidP="00E766B7" w:rsidRDefault="00E766B7" w14:paraId="0BD037A7" w14:textId="77777777">
            <w:pPr>
              <w:jc w:val="both"/>
              <w:rPr>
                <w:szCs w:val="24"/>
              </w:rPr>
            </w:pPr>
          </w:p>
          <w:p w:rsidR="00D62D7D" w:rsidP="3D0A7045" w:rsidRDefault="00CA24D4" w14:paraId="700D80AA" w14:textId="77777777">
            <w:pPr>
              <w:jc w:val="both"/>
              <w:rPr>
                <w:szCs w:val="24"/>
              </w:rPr>
            </w:pPr>
            <w:r w:rsidRPr="00CA24D4">
              <w:rPr>
                <w:szCs w:val="24"/>
              </w:rPr>
              <w:t>Taisyklių pakeitimais siūloma detalizuoti du gamtinių dujų įsigijimo būdus užbiržiniais sandoriais: (i) gamtinių dujų įsigijimas įprastomis rinkos sąlygomis, kuomet dvišaliu kontraktu susitariama dėl mažesnės kainos nei gamtinių dujų biržoje (Nutarimo projekto 2 punktas); (ii) gaminių dujų kainos įsigijimas esant neįprastai (krizinei) situacijai Europos gamtinių rinkoje</w:t>
            </w:r>
            <w:r w:rsidR="007A3A31">
              <w:rPr>
                <w:szCs w:val="24"/>
              </w:rPr>
              <w:t xml:space="preserve">, kuomet </w:t>
            </w:r>
            <w:r w:rsidR="001D42D3">
              <w:rPr>
                <w:szCs w:val="24"/>
              </w:rPr>
              <w:t>l</w:t>
            </w:r>
            <w:r w:rsidRPr="00CC1342" w:rsidR="00CC1342">
              <w:rPr>
                <w:szCs w:val="24"/>
              </w:rPr>
              <w:t xml:space="preserve">aimėjusio pasiūlymo kaina yra ne daugiau kaip 10 procentų didesnė už </w:t>
            </w:r>
            <w:r w:rsidRPr="00CC1342" w:rsidR="00CC1342">
              <w:rPr>
                <w:i/>
                <w:iCs/>
                <w:szCs w:val="24"/>
              </w:rPr>
              <w:t>Intercontinental Exchange (ICE)</w:t>
            </w:r>
            <w:r w:rsidRPr="00CC1342" w:rsidR="00CC1342">
              <w:rPr>
                <w:szCs w:val="24"/>
              </w:rPr>
              <w:t xml:space="preserve"> interneto svetainės skiltyje </w:t>
            </w:r>
            <w:r w:rsidRPr="00CC1342" w:rsidR="00CC1342">
              <w:rPr>
                <w:i/>
                <w:iCs/>
                <w:szCs w:val="24"/>
              </w:rPr>
              <w:t>Dutch TTF Gas Futures</w:t>
            </w:r>
            <w:r w:rsidRPr="00CC1342" w:rsidR="00CC1342">
              <w:rPr>
                <w:szCs w:val="24"/>
              </w:rPr>
              <w:t xml:space="preserve"> skelbiamą atitinkamo pristatymo laikotarpio vidutinę gamtinių dujų ateities sandorių kainą</w:t>
            </w:r>
            <w:r w:rsidRPr="00CA24D4" w:rsidR="00CC1342">
              <w:rPr>
                <w:szCs w:val="24"/>
              </w:rPr>
              <w:t xml:space="preserve"> </w:t>
            </w:r>
            <w:r w:rsidRPr="00CA24D4">
              <w:rPr>
                <w:szCs w:val="24"/>
              </w:rPr>
              <w:t>(Nutarimo projekto 5 punktas).</w:t>
            </w:r>
            <w:r w:rsidR="00CC1342">
              <w:rPr>
                <w:szCs w:val="24"/>
              </w:rPr>
              <w:t xml:space="preserve"> </w:t>
            </w:r>
          </w:p>
          <w:p w:rsidR="004D43B7" w:rsidP="3D0A7045" w:rsidRDefault="004D43B7" w14:paraId="1F71ED2B" w14:textId="77777777">
            <w:pPr>
              <w:jc w:val="both"/>
              <w:rPr>
                <w:szCs w:val="24"/>
              </w:rPr>
            </w:pPr>
          </w:p>
          <w:p w:rsidR="00890369" w:rsidP="00F40C34" w:rsidRDefault="00890369" w14:paraId="5F170508" w14:textId="009054C1">
            <w:pPr>
              <w:jc w:val="both"/>
              <w:rPr>
                <w:szCs w:val="24"/>
              </w:rPr>
            </w:pPr>
            <w:r w:rsidRPr="00890369">
              <w:rPr>
                <w:szCs w:val="24"/>
              </w:rPr>
              <w:lastRenderedPageBreak/>
              <w:t xml:space="preserve">Įmonės sudarydamos dvišalius sandorius prisiima riziką, </w:t>
            </w:r>
            <w:r w:rsidR="0077030C">
              <w:rPr>
                <w:szCs w:val="24"/>
              </w:rPr>
              <w:t xml:space="preserve">manytina, kad </w:t>
            </w:r>
            <w:r w:rsidRPr="00890369">
              <w:rPr>
                <w:szCs w:val="24"/>
              </w:rPr>
              <w:t xml:space="preserve">dvišalio sandorio sąlygose turėtų </w:t>
            </w:r>
            <w:r w:rsidR="0077030C">
              <w:rPr>
                <w:szCs w:val="24"/>
              </w:rPr>
              <w:t xml:space="preserve">būti </w:t>
            </w:r>
            <w:r w:rsidRPr="00890369">
              <w:rPr>
                <w:szCs w:val="24"/>
              </w:rPr>
              <w:t>numatyt</w:t>
            </w:r>
            <w:r w:rsidR="0077030C">
              <w:rPr>
                <w:szCs w:val="24"/>
              </w:rPr>
              <w:t>os</w:t>
            </w:r>
            <w:r w:rsidRPr="00890369">
              <w:rPr>
                <w:szCs w:val="24"/>
              </w:rPr>
              <w:t xml:space="preserve"> kainodaros sąlyg</w:t>
            </w:r>
            <w:r w:rsidR="0077030C">
              <w:rPr>
                <w:szCs w:val="24"/>
              </w:rPr>
              <w:t xml:space="preserve">os </w:t>
            </w:r>
            <w:r w:rsidRPr="00890369">
              <w:rPr>
                <w:szCs w:val="24"/>
              </w:rPr>
              <w:t>užtikrin</w:t>
            </w:r>
            <w:r w:rsidR="0077030C">
              <w:rPr>
                <w:szCs w:val="24"/>
              </w:rPr>
              <w:t>ančios</w:t>
            </w:r>
            <w:r w:rsidRPr="00890369">
              <w:rPr>
                <w:szCs w:val="24"/>
              </w:rPr>
              <w:t>, kad sandorio sudarymo metu gamtinių dujų kaina būtų mažesnė nei negu vidutinė gamtinių dujų biržos kaina.</w:t>
            </w:r>
          </w:p>
          <w:p w:rsidRPr="00F40C34" w:rsidR="00081DA8" w:rsidP="00F40C34" w:rsidRDefault="00081DA8" w14:paraId="35066C15" w14:textId="77777777">
            <w:pPr>
              <w:jc w:val="both"/>
              <w:rPr>
                <w:szCs w:val="24"/>
              </w:rPr>
            </w:pPr>
          </w:p>
          <w:p w:rsidR="004D43B7" w:rsidP="00F40C34" w:rsidRDefault="00E94C82" w14:paraId="4D9412A9" w14:textId="441C15EE">
            <w:pPr>
              <w:jc w:val="both"/>
              <w:rPr>
                <w:szCs w:val="24"/>
              </w:rPr>
            </w:pPr>
            <w:r>
              <w:rPr>
                <w:szCs w:val="24"/>
              </w:rPr>
              <w:t>Pažymėtina,</w:t>
            </w:r>
            <w:r w:rsidR="002C0A5A">
              <w:rPr>
                <w:szCs w:val="24"/>
              </w:rPr>
              <w:t xml:space="preserve"> </w:t>
            </w:r>
            <w:r>
              <w:rPr>
                <w:szCs w:val="24"/>
              </w:rPr>
              <w:t>kad gamtinių dujų t</w:t>
            </w:r>
            <w:r w:rsidRPr="00F40C34" w:rsidR="00F40C34">
              <w:rPr>
                <w:szCs w:val="24"/>
              </w:rPr>
              <w:t xml:space="preserve">iekėjų kvalifikacijas </w:t>
            </w:r>
            <w:r>
              <w:rPr>
                <w:szCs w:val="24"/>
              </w:rPr>
              <w:t xml:space="preserve">galima </w:t>
            </w:r>
            <w:r w:rsidRPr="00F40C34" w:rsidR="00F40C34">
              <w:rPr>
                <w:szCs w:val="24"/>
              </w:rPr>
              <w:t>patikrin</w:t>
            </w:r>
            <w:r w:rsidR="002C0A5A">
              <w:rPr>
                <w:szCs w:val="24"/>
              </w:rPr>
              <w:t>ti (ir tikslinga patikrinti) dar</w:t>
            </w:r>
            <w:r w:rsidRPr="00F40C34" w:rsidR="00F40C34">
              <w:rPr>
                <w:szCs w:val="24"/>
              </w:rPr>
              <w:t xml:space="preserve"> iki</w:t>
            </w:r>
            <w:r w:rsidR="002C0A5A">
              <w:rPr>
                <w:szCs w:val="24"/>
              </w:rPr>
              <w:t xml:space="preserve"> </w:t>
            </w:r>
            <w:r w:rsidRPr="00F40C34" w:rsidR="00F40C34">
              <w:rPr>
                <w:szCs w:val="24"/>
              </w:rPr>
              <w:t>galutinio pasiūlymo gavimo.</w:t>
            </w:r>
            <w:r w:rsidR="00081DA8">
              <w:rPr>
                <w:szCs w:val="24"/>
              </w:rPr>
              <w:t xml:space="preserve"> </w:t>
            </w:r>
            <w:r w:rsidR="00AC7785">
              <w:rPr>
                <w:szCs w:val="24"/>
              </w:rPr>
              <w:t>Taip pat pažymėtina, kad s</w:t>
            </w:r>
            <w:r w:rsidRPr="00F40C34" w:rsidR="00F40C34">
              <w:rPr>
                <w:szCs w:val="24"/>
              </w:rPr>
              <w:t xml:space="preserve">prendimo priėmimas tą pačią dieną kaip pasiūlymo pateikimo termino pabaiga </w:t>
            </w:r>
            <w:r w:rsidR="00AC7785">
              <w:rPr>
                <w:szCs w:val="24"/>
              </w:rPr>
              <w:t xml:space="preserve">yra </w:t>
            </w:r>
            <w:r w:rsidRPr="00F40C34" w:rsidR="00F40C34">
              <w:rPr>
                <w:szCs w:val="24"/>
              </w:rPr>
              <w:t>reikalingas tam, kad įsigyjant gamtines dujas remiantis TTF, sandorių kaina keičiasi</w:t>
            </w:r>
            <w:r w:rsidR="002161B3">
              <w:rPr>
                <w:szCs w:val="24"/>
              </w:rPr>
              <w:t xml:space="preserve"> kasdien, sandoriai yra sudaromi neatidėliotinų </w:t>
            </w:r>
            <w:r w:rsidR="00503977">
              <w:rPr>
                <w:szCs w:val="24"/>
              </w:rPr>
              <w:t xml:space="preserve">(angl. </w:t>
            </w:r>
            <w:r w:rsidRPr="00503977" w:rsidR="00503977">
              <w:rPr>
                <w:i/>
                <w:iCs/>
                <w:szCs w:val="24"/>
              </w:rPr>
              <w:t>spot</w:t>
            </w:r>
            <w:r w:rsidR="00503977">
              <w:rPr>
                <w:szCs w:val="24"/>
              </w:rPr>
              <w:t xml:space="preserve">) </w:t>
            </w:r>
            <w:r w:rsidR="002161B3">
              <w:rPr>
                <w:szCs w:val="24"/>
              </w:rPr>
              <w:t>sandorių</w:t>
            </w:r>
            <w:r w:rsidR="00503977">
              <w:rPr>
                <w:szCs w:val="24"/>
              </w:rPr>
              <w:t xml:space="preserve"> rinkoje.</w:t>
            </w:r>
          </w:p>
        </w:tc>
      </w:tr>
      <w:tr w:rsidR="000E1A31" w:rsidTr="0020371C" w14:paraId="0DB51406" w14:textId="77777777">
        <w:trPr>
          <w:trHeight w:val="3113"/>
        </w:trPr>
        <w:tc>
          <w:tcPr>
            <w:tcW w:w="671" w:type="dxa"/>
          </w:tcPr>
          <w:p w:rsidR="000E1A31" w:rsidP="3D0A7045" w:rsidRDefault="000E1A31" w14:paraId="2C7B6D6E" w14:textId="3C696E85">
            <w:pPr>
              <w:rPr>
                <w:szCs w:val="24"/>
              </w:rPr>
            </w:pPr>
            <w:r>
              <w:rPr>
                <w:szCs w:val="24"/>
              </w:rPr>
              <w:lastRenderedPageBreak/>
              <w:t xml:space="preserve">2. </w:t>
            </w:r>
          </w:p>
        </w:tc>
        <w:tc>
          <w:tcPr>
            <w:tcW w:w="2474" w:type="dxa"/>
          </w:tcPr>
          <w:p w:rsidR="007C6164" w:rsidP="3D0A7045" w:rsidRDefault="00777D46" w14:paraId="0CB0BACB" w14:textId="1D026F50">
            <w:pPr>
              <w:rPr>
                <w:color w:val="000000" w:themeColor="text1"/>
                <w:szCs w:val="24"/>
              </w:rPr>
            </w:pPr>
            <w:r>
              <w:t xml:space="preserve">AB </w:t>
            </w:r>
            <w:r w:rsidR="37A9E8F6">
              <w:t xml:space="preserve">„ </w:t>
            </w:r>
            <w:r>
              <w:t>Vilniaus šilumos tinklai</w:t>
            </w:r>
            <w:r w:rsidRPr="37A9E8F6" w:rsidR="37A9E8F6">
              <w:rPr>
                <w:color w:val="000000" w:themeColor="text1"/>
                <w:szCs w:val="24"/>
              </w:rPr>
              <w:t>“</w:t>
            </w:r>
          </w:p>
          <w:p w:rsidRPr="3D0A7045" w:rsidR="007C6164" w:rsidP="3D0A7045" w:rsidRDefault="007C6164" w14:paraId="1621D986" w14:textId="63DF4586">
            <w:pPr>
              <w:rPr>
                <w:szCs w:val="24"/>
              </w:rPr>
            </w:pPr>
            <w:r w:rsidRPr="007C6164">
              <w:rPr>
                <w:szCs w:val="24"/>
              </w:rPr>
              <w:t>2022-01-0</w:t>
            </w:r>
            <w:r w:rsidR="00E80D8D">
              <w:rPr>
                <w:szCs w:val="24"/>
              </w:rPr>
              <w:t xml:space="preserve">3 raštas Nr. </w:t>
            </w:r>
            <w:r w:rsidR="00E80D8D">
              <w:t xml:space="preserve"> </w:t>
            </w:r>
            <w:r w:rsidRPr="00E80D8D" w:rsidR="00E80D8D">
              <w:rPr>
                <w:szCs w:val="24"/>
              </w:rPr>
              <w:t>SD-22</w:t>
            </w:r>
          </w:p>
        </w:tc>
        <w:tc>
          <w:tcPr>
            <w:tcW w:w="7830" w:type="dxa"/>
          </w:tcPr>
          <w:p w:rsidRPr="0087115B" w:rsidR="000E1A31" w:rsidP="3D0A7045" w:rsidRDefault="000E1A31" w14:paraId="2BA2A4E0" w14:textId="6204B661">
            <w:pPr>
              <w:jc w:val="both"/>
              <w:rPr>
                <w:szCs w:val="24"/>
              </w:rPr>
            </w:pPr>
            <w:r w:rsidRPr="000E1A31">
              <w:rPr>
                <w:szCs w:val="24"/>
              </w:rPr>
              <w:t>Bendrovė siūlo svertinės vidutinės gamtinių dujų žaliavos kainos apskaičiavimui palikti 60 mėnesių laikotarpį, o ne 24 mėnesių, kadangi 60 mėnesių laikotarpiui mažesnę įtaką daro ekstremalūs kainų šuoliai ir tai labiau atspindės normalią (ilgalaikę) gamtinių dujų rinkos situaciją. Tarkim vienerius metus buvo ekstremali situacija gamtinių dujų rinkoje, tai skaičiuojant dviejų metų laikotarpio vidurkį įvertinami vieneri ekstremalūs ir vieneri įprasti metai, kas realiai neatspindės ilgalaikės, normalios situacijos ir ekstremumo taškai, tokiu atveju, turi reikšmingą įtaką svertinei vidutinei gamtinių dujų žaliavos kainai. Taip pat gali įvykti situacija, kad aukštas gamtinių dujų kainų lygis gali užsitęsti ilgiau negu vienerius metus, tačiau nebus galima teigti, kad tai yra normali situacija, nors dviejų metų dujų kainų svertinis vidurkis ir būtų neįprastai aukštas, lyginant su istoriniais duomenimis.</w:t>
            </w:r>
          </w:p>
        </w:tc>
        <w:tc>
          <w:tcPr>
            <w:tcW w:w="4770" w:type="dxa"/>
          </w:tcPr>
          <w:p w:rsidR="000E1A31" w:rsidP="3D0A7045" w:rsidRDefault="00E80D8D" w14:paraId="5D7A0740" w14:textId="77777777">
            <w:pPr>
              <w:jc w:val="both"/>
              <w:rPr>
                <w:b/>
                <w:bCs/>
                <w:szCs w:val="24"/>
              </w:rPr>
            </w:pPr>
            <w:r>
              <w:rPr>
                <w:b/>
                <w:bCs/>
                <w:szCs w:val="24"/>
              </w:rPr>
              <w:t>Atsižvelgta iš dalies.</w:t>
            </w:r>
          </w:p>
          <w:p w:rsidR="0044231E" w:rsidP="3D0A7045" w:rsidRDefault="0044231E" w14:paraId="7E5EF459" w14:textId="77777777">
            <w:pPr>
              <w:jc w:val="both"/>
              <w:rPr>
                <w:b/>
                <w:bCs/>
                <w:szCs w:val="24"/>
              </w:rPr>
            </w:pPr>
          </w:p>
          <w:p w:rsidRPr="001D42D3" w:rsidR="0044231E" w:rsidP="00AB3F3B" w:rsidRDefault="00D86338" w14:paraId="199BEBE3" w14:textId="09127868">
            <w:pPr>
              <w:jc w:val="both"/>
              <w:rPr>
                <w:b/>
                <w:bCs/>
                <w:szCs w:val="24"/>
              </w:rPr>
            </w:pPr>
            <w:r>
              <w:rPr>
                <w:szCs w:val="24"/>
              </w:rPr>
              <w:t>S</w:t>
            </w:r>
            <w:r w:rsidRPr="00D86338">
              <w:rPr>
                <w:szCs w:val="24"/>
              </w:rPr>
              <w:t>iūlo</w:t>
            </w:r>
            <w:r>
              <w:rPr>
                <w:szCs w:val="24"/>
              </w:rPr>
              <w:t>ma</w:t>
            </w:r>
            <w:r w:rsidRPr="00D86338">
              <w:rPr>
                <w:szCs w:val="24"/>
              </w:rPr>
              <w:t xml:space="preserve"> svertin</w:t>
            </w:r>
            <w:r w:rsidR="00516C21">
              <w:rPr>
                <w:szCs w:val="24"/>
              </w:rPr>
              <w:t>ei</w:t>
            </w:r>
            <w:r w:rsidRPr="00D86338">
              <w:rPr>
                <w:szCs w:val="24"/>
              </w:rPr>
              <w:t xml:space="preserve"> vidutin</w:t>
            </w:r>
            <w:r w:rsidR="00516C21">
              <w:rPr>
                <w:szCs w:val="24"/>
              </w:rPr>
              <w:t>ei</w:t>
            </w:r>
            <w:r w:rsidRPr="00D86338">
              <w:rPr>
                <w:szCs w:val="24"/>
              </w:rPr>
              <w:t xml:space="preserve"> gamtinių dujų žaliavos kain</w:t>
            </w:r>
            <w:r w:rsidR="00516C21">
              <w:rPr>
                <w:szCs w:val="24"/>
              </w:rPr>
              <w:t>ai</w:t>
            </w:r>
            <w:r w:rsidRPr="00D86338">
              <w:rPr>
                <w:szCs w:val="24"/>
              </w:rPr>
              <w:t xml:space="preserve"> apskaiči</w:t>
            </w:r>
            <w:r w:rsidR="00516C21">
              <w:rPr>
                <w:szCs w:val="24"/>
              </w:rPr>
              <w:t>uoti</w:t>
            </w:r>
            <w:r w:rsidRPr="00D86338">
              <w:rPr>
                <w:szCs w:val="24"/>
              </w:rPr>
              <w:t xml:space="preserve"> </w:t>
            </w:r>
            <w:r w:rsidR="000944AC">
              <w:rPr>
                <w:szCs w:val="24"/>
              </w:rPr>
              <w:t>naudoti 3 metų laikotarp</w:t>
            </w:r>
            <w:r w:rsidR="004B0394">
              <w:rPr>
                <w:szCs w:val="24"/>
              </w:rPr>
              <w:t xml:space="preserve">į. </w:t>
            </w:r>
            <w:r w:rsidR="00292636">
              <w:rPr>
                <w:szCs w:val="24"/>
              </w:rPr>
              <w:t>Energetikos ministerijos vertinimu,</w:t>
            </w:r>
            <w:r w:rsidR="0061430D">
              <w:rPr>
                <w:szCs w:val="24"/>
              </w:rPr>
              <w:t xml:space="preserve"> 36 mėnesių </w:t>
            </w:r>
            <w:r w:rsidR="00292636">
              <w:rPr>
                <w:szCs w:val="24"/>
              </w:rPr>
              <w:t>trukmės laikotarpis</w:t>
            </w:r>
            <w:r w:rsidR="0000771E">
              <w:rPr>
                <w:szCs w:val="24"/>
              </w:rPr>
              <w:t xml:space="preserve"> leis išvengti</w:t>
            </w:r>
            <w:r w:rsidR="00943EBA">
              <w:rPr>
                <w:szCs w:val="24"/>
              </w:rPr>
              <w:t xml:space="preserve"> </w:t>
            </w:r>
            <w:r w:rsidR="008D7F24">
              <w:rPr>
                <w:szCs w:val="24"/>
              </w:rPr>
              <w:t xml:space="preserve">bendro </w:t>
            </w:r>
            <w:r w:rsidR="00847A7A">
              <w:rPr>
                <w:szCs w:val="24"/>
              </w:rPr>
              <w:t>vidurk</w:t>
            </w:r>
            <w:r w:rsidR="00DD7D45">
              <w:rPr>
                <w:szCs w:val="24"/>
              </w:rPr>
              <w:t>io iškraipymų dėl</w:t>
            </w:r>
            <w:r w:rsidR="00847A7A">
              <w:rPr>
                <w:szCs w:val="24"/>
              </w:rPr>
              <w:t xml:space="preserve"> laikinų kainos šuolių</w:t>
            </w:r>
            <w:r w:rsidR="00924A1F">
              <w:rPr>
                <w:szCs w:val="24"/>
              </w:rPr>
              <w:t>.</w:t>
            </w:r>
            <w:r w:rsidR="003A21EE">
              <w:rPr>
                <w:szCs w:val="24"/>
              </w:rPr>
              <w:t xml:space="preserve"> </w:t>
            </w:r>
          </w:p>
        </w:tc>
      </w:tr>
      <w:tr w:rsidR="002F1CD8" w:rsidTr="0020371C" w14:paraId="259B8FB8" w14:textId="77777777">
        <w:trPr>
          <w:trHeight w:val="3113"/>
        </w:trPr>
        <w:tc>
          <w:tcPr>
            <w:tcW w:w="671" w:type="dxa"/>
          </w:tcPr>
          <w:p w:rsidR="002F1CD8" w:rsidP="3D0A7045" w:rsidRDefault="002F1CD8" w14:paraId="43AE3C52" w14:textId="55E428D5">
            <w:pPr>
              <w:rPr>
                <w:szCs w:val="24"/>
              </w:rPr>
            </w:pPr>
            <w:r>
              <w:rPr>
                <w:szCs w:val="24"/>
              </w:rPr>
              <w:lastRenderedPageBreak/>
              <w:t>3</w:t>
            </w:r>
            <w:r w:rsidR="00872905">
              <w:rPr>
                <w:szCs w:val="24"/>
              </w:rPr>
              <w:t>.</w:t>
            </w:r>
          </w:p>
        </w:tc>
        <w:tc>
          <w:tcPr>
            <w:tcW w:w="2474" w:type="dxa"/>
          </w:tcPr>
          <w:p w:rsidR="002F1CD8" w:rsidP="3D0A7045" w:rsidRDefault="00A179CB" w14:paraId="5CAC4A0D" w14:textId="77777777">
            <w:r w:rsidRPr="7B8A07E5">
              <w:t>Lietuvos šilumos tiekėjų asociacija</w:t>
            </w:r>
          </w:p>
          <w:p w:rsidR="00A179CB" w:rsidP="3D0A7045" w:rsidRDefault="00A179CB" w14:paraId="0E4CEEE2" w14:textId="76F59BFE">
            <w:r w:rsidRPr="007C6164">
              <w:rPr>
                <w:szCs w:val="24"/>
              </w:rPr>
              <w:t>2022-01-0</w:t>
            </w:r>
            <w:r w:rsidR="003B14F2">
              <w:rPr>
                <w:szCs w:val="24"/>
              </w:rPr>
              <w:t>4</w:t>
            </w:r>
            <w:r>
              <w:rPr>
                <w:szCs w:val="24"/>
              </w:rPr>
              <w:t xml:space="preserve"> raštas Nr. </w:t>
            </w:r>
            <w:r>
              <w:t xml:space="preserve"> </w:t>
            </w:r>
            <w:r w:rsidR="003B14F2">
              <w:rPr>
                <w:szCs w:val="24"/>
              </w:rPr>
              <w:t>03</w:t>
            </w:r>
          </w:p>
        </w:tc>
        <w:tc>
          <w:tcPr>
            <w:tcW w:w="7830" w:type="dxa"/>
          </w:tcPr>
          <w:p w:rsidRPr="00C03A16" w:rsidR="00C03A16" w:rsidP="002B3BE7" w:rsidRDefault="00C03A16" w14:paraId="427828C2" w14:textId="0E3DC8D1">
            <w:pPr>
              <w:jc w:val="both"/>
              <w:rPr>
                <w:szCs w:val="24"/>
                <w:lang w:eastAsia="lt-LT"/>
              </w:rPr>
            </w:pPr>
            <w:r w:rsidRPr="00C03A16">
              <w:rPr>
                <w:szCs w:val="24"/>
                <w:lang w:eastAsia="lt-LT"/>
              </w:rPr>
              <w:t xml:space="preserve">Įstatymas suteikia išimtis, kuomet galima ne biržoje įsigyti daugiau kaip 50 proc. reikiamo metinio gamtinių dujų kiekio, o Nutarimo projektas galimai šią išimtį ignoruoja, todėl Nutarimo projekto nuostatos turėtų atitikti Įstatymo 23 str. išimtis ir reikalavimus. </w:t>
            </w:r>
          </w:p>
          <w:p w:rsidR="00360CE4" w:rsidP="004E0E03" w:rsidRDefault="00360CE4" w14:paraId="0E09577A" w14:textId="77777777">
            <w:pPr>
              <w:jc w:val="both"/>
              <w:rPr>
                <w:szCs w:val="24"/>
                <w:lang w:eastAsia="lt-LT"/>
              </w:rPr>
            </w:pPr>
          </w:p>
          <w:p w:rsidRPr="00C03A16" w:rsidR="00C03A16" w:rsidP="004E0E03" w:rsidRDefault="00015B0F" w14:paraId="158075BD" w14:textId="0689172F">
            <w:pPr>
              <w:jc w:val="both"/>
              <w:rPr>
                <w:szCs w:val="24"/>
                <w:lang w:eastAsia="lt-LT"/>
              </w:rPr>
            </w:pPr>
            <w:r>
              <w:rPr>
                <w:szCs w:val="24"/>
                <w:lang w:eastAsia="lt-LT"/>
              </w:rPr>
              <w:t>S</w:t>
            </w:r>
            <w:r w:rsidRPr="00C03A16" w:rsidR="00C03A16">
              <w:rPr>
                <w:szCs w:val="24"/>
                <w:lang w:eastAsia="lt-LT"/>
              </w:rPr>
              <w:t>iūloma jau nupirktų dujų, pagal dvišalę sutartį, kainą lyginti su skelbiama atitinkamo pristatymo laikotarpio vidutinę gamtinių dujų biržos kainą Lietuvos prekybos aikštelėje, kuri skelbiama pasibaigus parai (dujų parai) arba mėnesiui (ataskaitiniam laikotarpiui). Neaišku kaip reikėtų ištaisyti klaidą, jeigu nupirktos dujos būtų brangesnės nei tos dienos biržos skelbiamas BGSI.</w:t>
            </w:r>
          </w:p>
          <w:p w:rsidR="00360CE4" w:rsidP="00360CE4" w:rsidRDefault="00360CE4" w14:paraId="65971B0B" w14:textId="77777777">
            <w:pPr>
              <w:jc w:val="both"/>
              <w:rPr>
                <w:szCs w:val="24"/>
                <w:lang w:eastAsia="lt-LT"/>
              </w:rPr>
            </w:pPr>
          </w:p>
          <w:p w:rsidRPr="00C03A16" w:rsidR="00C03A16" w:rsidP="00360CE4" w:rsidRDefault="00C03A16" w14:paraId="7C318E8D" w14:textId="639EFE85">
            <w:pPr>
              <w:jc w:val="both"/>
              <w:rPr>
                <w:szCs w:val="24"/>
                <w:lang w:eastAsia="lt-LT"/>
              </w:rPr>
            </w:pPr>
            <w:r w:rsidRPr="00C03A16">
              <w:rPr>
                <w:szCs w:val="24"/>
                <w:lang w:eastAsia="lt-LT"/>
              </w:rPr>
              <w:t>Nutarimo projekto 22</w:t>
            </w:r>
            <w:r w:rsidRPr="00360CE4">
              <w:rPr>
                <w:szCs w:val="24"/>
                <w:vertAlign w:val="superscript"/>
                <w:lang w:eastAsia="lt-LT"/>
              </w:rPr>
              <w:t>1</w:t>
            </w:r>
            <w:r w:rsidRPr="00C03A16">
              <w:rPr>
                <w:szCs w:val="24"/>
                <w:lang w:eastAsia="lt-LT"/>
              </w:rPr>
              <w:t>.1. punkte pateikiami du atvejai kada galima pirkti gamtines dujas ne biržoje, kurie negali būti lygintini, nes pagal Intercontinental Exchange (ICE) interneto svetainės skiltyje Dutch TTF Gas Futures skelbiamą atitinkamo pristatymo laikotarpio vidutinę gamtinių dujų ateities sandorių kainą yra nustatoma ateinančio mėnesio gamtinių dujų kaina, o biržos operatoriaus interneto svetainėje skelbiama atitinkamo pristatymo laikotarpio vidutinė gamtinių dujų biržos kaina Lietuvos prekybos aikštelėje yra statistiškai susiformavusi įvykusių sandorių (paros, mėnesio) gamtinių dujų kaina, kuri sužinoma tik pasibaigus parai, mėnesiui.</w:t>
            </w:r>
          </w:p>
          <w:p w:rsidR="00360CE4" w:rsidP="00360CE4" w:rsidRDefault="00360CE4" w14:paraId="646C88B1" w14:textId="77777777">
            <w:pPr>
              <w:jc w:val="both"/>
              <w:rPr>
                <w:szCs w:val="24"/>
                <w:lang w:eastAsia="lt-LT"/>
              </w:rPr>
            </w:pPr>
          </w:p>
          <w:p w:rsidRPr="00C03A16" w:rsidR="00C03A16" w:rsidP="00360CE4" w:rsidRDefault="00C03A16" w14:paraId="10D4719C" w14:textId="176DA556">
            <w:pPr>
              <w:jc w:val="both"/>
              <w:rPr>
                <w:szCs w:val="24"/>
                <w:lang w:eastAsia="lt-LT"/>
              </w:rPr>
            </w:pPr>
            <w:r w:rsidRPr="00C03A16">
              <w:rPr>
                <w:szCs w:val="24"/>
                <w:lang w:eastAsia="lt-LT"/>
              </w:rPr>
              <w:t>Pagal nutarimo projektą neaišku kaip nupirkti gamtines dujas dujų sistemos balansavimui, nes biržoje prekiaujama MWh, o balansavimas vykdomas kWh.</w:t>
            </w:r>
          </w:p>
          <w:p w:rsidR="00543153" w:rsidP="00543153" w:rsidRDefault="00543153" w14:paraId="79F592B2" w14:textId="77777777">
            <w:pPr>
              <w:jc w:val="both"/>
              <w:rPr>
                <w:szCs w:val="24"/>
                <w:lang w:eastAsia="lt-LT"/>
              </w:rPr>
            </w:pPr>
          </w:p>
          <w:p w:rsidRPr="00C03A16" w:rsidR="00C03A16" w:rsidP="00543153" w:rsidRDefault="00C03A16" w14:paraId="41171B3B" w14:textId="540FB73D">
            <w:pPr>
              <w:jc w:val="both"/>
              <w:rPr>
                <w:szCs w:val="24"/>
                <w:lang w:eastAsia="lt-LT"/>
              </w:rPr>
            </w:pPr>
            <w:r w:rsidRPr="00C03A16">
              <w:rPr>
                <w:szCs w:val="24"/>
                <w:lang w:eastAsia="lt-LT"/>
              </w:rPr>
              <w:t>Atkreipiame dėmesį, kad:</w:t>
            </w:r>
          </w:p>
          <w:p w:rsidRPr="00C03A16" w:rsidR="00C03A16" w:rsidP="00543153" w:rsidRDefault="00C03A16" w14:paraId="2E7C6AB2" w14:textId="77777777">
            <w:pPr>
              <w:numPr>
                <w:ilvl w:val="0"/>
                <w:numId w:val="49"/>
              </w:numPr>
              <w:spacing w:line="259" w:lineRule="auto"/>
              <w:ind w:left="360" w:hanging="315"/>
              <w:jc w:val="both"/>
              <w:rPr>
                <w:szCs w:val="24"/>
                <w:lang w:eastAsia="lt-LT"/>
              </w:rPr>
            </w:pPr>
            <w:r w:rsidRPr="00C03A16">
              <w:rPr>
                <w:szCs w:val="24"/>
                <w:lang w:eastAsia="lt-LT"/>
              </w:rPr>
              <w:t>dujų biržoje už perkamas dujas yra privalomas išankstinis (avansinis) mokėjimas, todėl gamtines dujas perkant už vidutinę gamtinių dujų biržos kainą yra ekonomiškai naudingiau nei pirkti biržoje, neskaitant taikomų biržos mokesčių;</w:t>
            </w:r>
          </w:p>
          <w:p w:rsidRPr="00C03A16" w:rsidR="00C03A16" w:rsidP="00543153" w:rsidRDefault="00C03A16" w14:paraId="434BD153" w14:textId="57130067">
            <w:pPr>
              <w:numPr>
                <w:ilvl w:val="0"/>
                <w:numId w:val="49"/>
              </w:numPr>
              <w:spacing w:after="160" w:line="259" w:lineRule="auto"/>
              <w:ind w:left="360" w:hanging="315"/>
              <w:jc w:val="both"/>
              <w:rPr>
                <w:szCs w:val="24"/>
                <w:lang w:eastAsia="lt-LT"/>
              </w:rPr>
            </w:pPr>
            <w:r w:rsidRPr="00C03A16">
              <w:rPr>
                <w:szCs w:val="24"/>
                <w:lang w:eastAsia="lt-LT"/>
              </w:rPr>
              <w:t>gamtinių dujų kaina pagal dvišales sutartis nustatoma prieš prasidedant ataskaitinį mėnesį ir galioja visą mėnesį.</w:t>
            </w:r>
          </w:p>
          <w:p w:rsidRPr="00C03A16" w:rsidR="00C03A16" w:rsidP="00217E73" w:rsidRDefault="00C03A16" w14:paraId="7265C772" w14:textId="3B46E411">
            <w:pPr>
              <w:jc w:val="both"/>
              <w:rPr>
                <w:szCs w:val="24"/>
                <w:lang w:eastAsia="lt-LT"/>
              </w:rPr>
            </w:pPr>
            <w:r w:rsidRPr="00C03A16">
              <w:rPr>
                <w:szCs w:val="24"/>
                <w:lang w:eastAsia="lt-LT"/>
              </w:rPr>
              <w:t>Įvertinus aukščiau išdėstytą, siūlome 22</w:t>
            </w:r>
            <w:r w:rsidRPr="00C03A16">
              <w:rPr>
                <w:szCs w:val="24"/>
                <w:vertAlign w:val="superscript"/>
                <w:lang w:eastAsia="lt-LT"/>
              </w:rPr>
              <w:t>1</w:t>
            </w:r>
            <w:r w:rsidRPr="00C03A16">
              <w:rPr>
                <w:szCs w:val="24"/>
                <w:lang w:eastAsia="lt-LT"/>
              </w:rPr>
              <w:t xml:space="preserve"> punktą formuluoti taip:</w:t>
            </w:r>
          </w:p>
          <w:p w:rsidRPr="00C03A16" w:rsidR="00C03A16" w:rsidP="00EC4F41" w:rsidRDefault="00C03A16" w14:paraId="45A142A5" w14:textId="77777777">
            <w:pPr>
              <w:ind w:firstLine="493"/>
              <w:jc w:val="both"/>
              <w:rPr>
                <w:szCs w:val="24"/>
                <w:lang w:eastAsia="lt-LT"/>
              </w:rPr>
            </w:pPr>
            <w:r w:rsidRPr="00C03A16">
              <w:rPr>
                <w:szCs w:val="24"/>
                <w:lang w:eastAsia="lt-LT"/>
              </w:rPr>
              <w:t>„22</w:t>
            </w:r>
            <w:r w:rsidRPr="00C03A16">
              <w:rPr>
                <w:szCs w:val="24"/>
                <w:vertAlign w:val="superscript"/>
                <w:lang w:eastAsia="lt-LT"/>
              </w:rPr>
              <w:t>1</w:t>
            </w:r>
            <w:r w:rsidRPr="00C03A16">
              <w:rPr>
                <w:szCs w:val="24"/>
                <w:lang w:eastAsia="lt-LT"/>
              </w:rPr>
              <w:t xml:space="preserve">. Šilumos tiekėjai, reguliuojami nepriklausomi šilumos gamintojai ir bendri šilumos ir elektros energijos gamintojai, kurie per metus reguliuojamajai energetikos veiklai suvartoja 50 GWh gamtinių dujų ar daugiau (toliau – energetikos įmonės, energijai gaminti naudojančios gamtines dujas), vadovaudamiesi Lietuvos Respublikos energijos išteklių rinkos įstatymo 23 </w:t>
            </w:r>
            <w:r w:rsidRPr="00C03A16">
              <w:rPr>
                <w:szCs w:val="24"/>
                <w:lang w:eastAsia="lt-LT"/>
              </w:rPr>
              <w:lastRenderedPageBreak/>
              <w:t xml:space="preserve">straipsnio 2 dalimi, </w:t>
            </w:r>
            <w:r w:rsidRPr="008016B9">
              <w:rPr>
                <w:b/>
                <w:bCs/>
                <w:szCs w:val="24"/>
                <w:lang w:eastAsia="lt-LT"/>
              </w:rPr>
              <w:t>50 procentų reguliuojamajai elektros ir (ar) šilumos energijos gamybos veiklai reikalingo gamtinių dujų kiekio</w:t>
            </w:r>
            <w:r w:rsidRPr="00C03A16">
              <w:rPr>
                <w:szCs w:val="24"/>
                <w:lang w:eastAsia="lt-LT"/>
              </w:rPr>
              <w:t xml:space="preserve"> ne biržoje, o kitais būdais įsigyti gali Taisyklių 43 punkte nurodytu atveju arba esant bent vienai iš toliau nurodytų sąlygų, kai:</w:t>
            </w:r>
          </w:p>
          <w:p w:rsidRPr="00971817" w:rsidR="00C37D55" w:rsidP="00C37D55" w:rsidRDefault="00C37D55" w14:paraId="5580359A" w14:textId="77777777">
            <w:pPr>
              <w:pStyle w:val="NoSpacing"/>
              <w:ind w:firstLine="851"/>
              <w:jc w:val="both"/>
              <w:rPr>
                <w:rFonts w:ascii="Times New Roman" w:hAnsi="Times New Roman" w:eastAsia="Times New Roman"/>
                <w:b/>
                <w:sz w:val="24"/>
                <w:szCs w:val="24"/>
                <w:lang w:eastAsia="lt-LT"/>
              </w:rPr>
            </w:pPr>
            <w:r w:rsidRPr="00971817">
              <w:rPr>
                <w:rFonts w:ascii="Times New Roman" w:hAnsi="Times New Roman" w:eastAsia="Times New Roman"/>
                <w:b/>
                <w:sz w:val="24"/>
                <w:szCs w:val="24"/>
                <w:lang w:eastAsia="lt-LT"/>
              </w:rPr>
              <w:t>22</w:t>
            </w:r>
            <w:r w:rsidRPr="00971817">
              <w:rPr>
                <w:rFonts w:ascii="Times New Roman" w:hAnsi="Times New Roman" w:eastAsia="Times New Roman"/>
                <w:b/>
                <w:sz w:val="24"/>
                <w:szCs w:val="24"/>
                <w:vertAlign w:val="superscript"/>
                <w:lang w:eastAsia="lt-LT"/>
              </w:rPr>
              <w:t>1</w:t>
            </w:r>
            <w:r w:rsidRPr="00971817">
              <w:rPr>
                <w:rFonts w:ascii="Times New Roman" w:hAnsi="Times New Roman" w:eastAsia="Times New Roman"/>
                <w:sz w:val="24"/>
                <w:szCs w:val="24"/>
                <w:lang w:eastAsia="lt-LT"/>
              </w:rPr>
              <w:t>.</w:t>
            </w:r>
            <w:r w:rsidRPr="00971817">
              <w:rPr>
                <w:rFonts w:ascii="Times New Roman" w:hAnsi="Times New Roman" w:eastAsia="Times New Roman"/>
                <w:b/>
                <w:sz w:val="24"/>
                <w:szCs w:val="24"/>
                <w:lang w:eastAsia="lt-LT"/>
              </w:rPr>
              <w:t xml:space="preserve">1. perkamų gamtinių dujų kaina yra lygi ar mažesnė </w:t>
            </w:r>
            <w:r w:rsidRPr="00971817">
              <w:rPr>
                <w:rFonts w:ascii="Times New Roman" w:hAnsi="Times New Roman" w:eastAsia="Times New Roman"/>
                <w:bCs/>
                <w:sz w:val="24"/>
                <w:szCs w:val="24"/>
                <w:lang w:eastAsia="lt-LT"/>
              </w:rPr>
              <w:t>už biržos operatoriaus interneto svetainėje skelbiamą atitinkamo pristatymo laikotarpio</w:t>
            </w:r>
            <w:r w:rsidRPr="00971817">
              <w:rPr>
                <w:rFonts w:ascii="Times New Roman" w:hAnsi="Times New Roman" w:eastAsia="Times New Roman"/>
                <w:b/>
                <w:sz w:val="24"/>
                <w:szCs w:val="24"/>
                <w:lang w:eastAsia="lt-LT"/>
              </w:rPr>
              <w:t xml:space="preserve"> (paros arba kalendorinio mėnesio), priklausomai nuo sutarties pobūdžio, </w:t>
            </w:r>
            <w:r w:rsidRPr="00971817">
              <w:rPr>
                <w:rFonts w:ascii="Times New Roman" w:hAnsi="Times New Roman" w:eastAsia="Times New Roman"/>
                <w:bCs/>
                <w:sz w:val="24"/>
                <w:szCs w:val="24"/>
                <w:lang w:eastAsia="lt-LT"/>
              </w:rPr>
              <w:t>vidutinę gamtinių dujų biržos kainą Lietuvos prekybos aikštelėje, nustatomą vertinant dieninių arba mėnesinių sandorių rinkoje sudarytus sandorius</w:t>
            </w:r>
            <w:r w:rsidRPr="00971817">
              <w:rPr>
                <w:rFonts w:ascii="Times New Roman" w:hAnsi="Times New Roman" w:eastAsia="Times New Roman"/>
                <w:b/>
                <w:sz w:val="24"/>
                <w:szCs w:val="24"/>
                <w:lang w:eastAsia="lt-LT"/>
              </w:rPr>
              <w:t xml:space="preserve"> (paros BGSI arba mėnesio BGSI), </w:t>
            </w:r>
            <w:r w:rsidRPr="00971817">
              <w:rPr>
                <w:rFonts w:ascii="Times New Roman" w:hAnsi="Times New Roman" w:eastAsia="Times New Roman"/>
                <w:bCs/>
                <w:sz w:val="24"/>
                <w:szCs w:val="24"/>
                <w:lang w:eastAsia="lt-LT"/>
              </w:rPr>
              <w:t xml:space="preserve">arba ne didesnė už </w:t>
            </w:r>
            <w:r w:rsidRPr="00971817">
              <w:rPr>
                <w:rFonts w:ascii="Times New Roman" w:hAnsi="Times New Roman" w:eastAsia="Times New Roman"/>
                <w:bCs/>
                <w:i/>
                <w:iCs/>
                <w:sz w:val="24"/>
                <w:szCs w:val="24"/>
                <w:lang w:eastAsia="lt-LT"/>
              </w:rPr>
              <w:t>Intercontinental Exchange</w:t>
            </w:r>
            <w:r w:rsidRPr="00971817">
              <w:rPr>
                <w:rFonts w:ascii="Times New Roman" w:hAnsi="Times New Roman" w:eastAsia="Times New Roman"/>
                <w:bCs/>
                <w:sz w:val="24"/>
                <w:szCs w:val="24"/>
                <w:lang w:eastAsia="lt-LT"/>
              </w:rPr>
              <w:t xml:space="preserve"> (ICE) interneto svetainės skiltyje </w:t>
            </w:r>
            <w:r w:rsidRPr="00971817">
              <w:rPr>
                <w:rFonts w:ascii="Times New Roman" w:hAnsi="Times New Roman" w:eastAsia="Times New Roman"/>
                <w:bCs/>
                <w:i/>
                <w:iCs/>
                <w:sz w:val="24"/>
                <w:szCs w:val="24"/>
                <w:lang w:eastAsia="lt-LT"/>
              </w:rPr>
              <w:t>Dutch TTF Gas Futures</w:t>
            </w:r>
            <w:r w:rsidRPr="00971817">
              <w:rPr>
                <w:rFonts w:ascii="Times New Roman" w:hAnsi="Times New Roman" w:eastAsia="Times New Roman"/>
                <w:bCs/>
                <w:sz w:val="24"/>
                <w:szCs w:val="24"/>
                <w:lang w:eastAsia="lt-LT"/>
              </w:rPr>
              <w:t xml:space="preserve"> skelbiamą atitinkamo pristatymo laikotarpio vidutinę gamtinių dujų ateities sandorių kainą;</w:t>
            </w:r>
          </w:p>
          <w:p w:rsidRPr="000E1A31" w:rsidR="002F1CD8" w:rsidP="00C37D55" w:rsidRDefault="002F1CD8" w14:paraId="38750674" w14:textId="77777777">
            <w:pPr>
              <w:jc w:val="both"/>
              <w:rPr>
                <w:szCs w:val="24"/>
                <w:lang w:eastAsia="lt-LT"/>
              </w:rPr>
            </w:pPr>
          </w:p>
        </w:tc>
        <w:tc>
          <w:tcPr>
            <w:tcW w:w="4770" w:type="dxa"/>
          </w:tcPr>
          <w:p w:rsidRPr="00727261" w:rsidR="00921117" w:rsidP="00921117" w:rsidRDefault="00921117" w14:paraId="73396F3B" w14:textId="77777777">
            <w:pPr>
              <w:jc w:val="both"/>
              <w:rPr>
                <w:b/>
                <w:bCs/>
                <w:szCs w:val="24"/>
              </w:rPr>
            </w:pPr>
            <w:r w:rsidRPr="00727261">
              <w:rPr>
                <w:b/>
                <w:bCs/>
                <w:szCs w:val="24"/>
              </w:rPr>
              <w:lastRenderedPageBreak/>
              <w:t>Neatsižvelgta.</w:t>
            </w:r>
          </w:p>
          <w:p w:rsidRPr="00727261" w:rsidR="00D330D2" w:rsidP="3D0A7045" w:rsidRDefault="00D330D2" w14:paraId="584254E3" w14:textId="77777777">
            <w:pPr>
              <w:jc w:val="both"/>
              <w:rPr>
                <w:b/>
                <w:bCs/>
                <w:szCs w:val="24"/>
              </w:rPr>
            </w:pPr>
          </w:p>
          <w:p w:rsidR="002F1CD8" w:rsidP="3D0A7045" w:rsidRDefault="00D330D2" w14:paraId="71767963" w14:textId="1B66E762">
            <w:pPr>
              <w:jc w:val="both"/>
              <w:rPr>
                <w:szCs w:val="24"/>
              </w:rPr>
            </w:pPr>
            <w:r w:rsidRPr="00727261">
              <w:rPr>
                <w:szCs w:val="24"/>
              </w:rPr>
              <w:t xml:space="preserve">Nutarimo projekto </w:t>
            </w:r>
            <w:r w:rsidRPr="00727261" w:rsidR="002B5D84">
              <w:rPr>
                <w:szCs w:val="24"/>
              </w:rPr>
              <w:t xml:space="preserve">2 punkte </w:t>
            </w:r>
            <w:r w:rsidRPr="00727261" w:rsidR="002564EF">
              <w:rPr>
                <w:szCs w:val="24"/>
              </w:rPr>
              <w:t>detalizuotos sąlygos kuomet</w:t>
            </w:r>
            <w:r w:rsidR="00667D21">
              <w:rPr>
                <w:szCs w:val="24"/>
              </w:rPr>
              <w:t xml:space="preserve"> reguliuojamos energetikos </w:t>
            </w:r>
            <w:r w:rsidRPr="00727261" w:rsidR="002C1949">
              <w:rPr>
                <w:szCs w:val="24"/>
              </w:rPr>
              <w:t>įmonės gali</w:t>
            </w:r>
            <w:r w:rsidR="00616CA5">
              <w:rPr>
                <w:szCs w:val="24"/>
              </w:rPr>
              <w:t xml:space="preserve"> </w:t>
            </w:r>
            <w:r w:rsidRPr="00727261" w:rsidR="003C0428">
              <w:rPr>
                <w:szCs w:val="24"/>
              </w:rPr>
              <w:t xml:space="preserve">pasinaudoti Lietuvos </w:t>
            </w:r>
            <w:r w:rsidRPr="00727261">
              <w:rPr>
                <w:szCs w:val="24"/>
              </w:rPr>
              <w:t>Respublikos energijos išteklių rinkos įstatymo 23 straipsnio 2 dal</w:t>
            </w:r>
            <w:r w:rsidRPr="00727261" w:rsidR="002564EF">
              <w:rPr>
                <w:szCs w:val="24"/>
              </w:rPr>
              <w:t>yje nurodyta išimti</w:t>
            </w:r>
            <w:r w:rsidR="00A636ED">
              <w:rPr>
                <w:szCs w:val="24"/>
              </w:rPr>
              <w:t>mi</w:t>
            </w:r>
            <w:r w:rsidRPr="00727261" w:rsidR="002C1949">
              <w:rPr>
                <w:szCs w:val="24"/>
              </w:rPr>
              <w:t xml:space="preserve"> ir </w:t>
            </w:r>
            <w:r w:rsidRPr="00727261" w:rsidR="00E7039B">
              <w:rPr>
                <w:szCs w:val="24"/>
              </w:rPr>
              <w:t xml:space="preserve">ne biržoje </w:t>
            </w:r>
            <w:r w:rsidRPr="00727261" w:rsidR="002C1949">
              <w:rPr>
                <w:szCs w:val="24"/>
              </w:rPr>
              <w:t xml:space="preserve">įsigyti didesnį </w:t>
            </w:r>
            <w:r w:rsidRPr="00727261" w:rsidR="00DF19F9">
              <w:rPr>
                <w:szCs w:val="24"/>
              </w:rPr>
              <w:t>nei 50 procentų reguliuojamajai veiklai reikalingo</w:t>
            </w:r>
            <w:r w:rsidRPr="00727261">
              <w:rPr>
                <w:szCs w:val="24"/>
              </w:rPr>
              <w:t xml:space="preserve"> gamtines duj</w:t>
            </w:r>
            <w:r w:rsidRPr="00727261" w:rsidR="00727261">
              <w:rPr>
                <w:szCs w:val="24"/>
              </w:rPr>
              <w:t>ų kiek</w:t>
            </w:r>
            <w:r w:rsidR="00E7039B">
              <w:rPr>
                <w:szCs w:val="24"/>
              </w:rPr>
              <w:t>į</w:t>
            </w:r>
            <w:r w:rsidR="00BA2303">
              <w:rPr>
                <w:szCs w:val="24"/>
              </w:rPr>
              <w:t xml:space="preserve">, </w:t>
            </w:r>
            <w:r w:rsidR="00165CF9">
              <w:rPr>
                <w:szCs w:val="24"/>
              </w:rPr>
              <w:t xml:space="preserve">Nutarimo projekto </w:t>
            </w:r>
            <w:r w:rsidR="00165CF9">
              <w:rPr>
                <w:szCs w:val="24"/>
                <w:lang w:val="en-US"/>
              </w:rPr>
              <w:t xml:space="preserve">2 </w:t>
            </w:r>
            <w:r w:rsidRPr="00D72DCA" w:rsidR="00165CF9">
              <w:rPr>
                <w:szCs w:val="24"/>
              </w:rPr>
              <w:t>punkte</w:t>
            </w:r>
            <w:r w:rsidR="00165CF9">
              <w:rPr>
                <w:szCs w:val="24"/>
                <w:lang w:val="en-US"/>
              </w:rPr>
              <w:t xml:space="preserve"> </w:t>
            </w:r>
            <w:r w:rsidR="00BA2303">
              <w:rPr>
                <w:szCs w:val="24"/>
              </w:rPr>
              <w:t>pateikiama nuoroda į šią įstatyme numatytą išimtį</w:t>
            </w:r>
            <w:r w:rsidR="008A4411">
              <w:rPr>
                <w:szCs w:val="24"/>
              </w:rPr>
              <w:t>.</w:t>
            </w:r>
            <w:r w:rsidR="00BA0B12">
              <w:rPr>
                <w:szCs w:val="24"/>
              </w:rPr>
              <w:t xml:space="preserve"> </w:t>
            </w:r>
          </w:p>
          <w:p w:rsidR="002C7D76" w:rsidP="3D0A7045" w:rsidRDefault="002C7D76" w14:paraId="6A7C004C" w14:textId="77777777">
            <w:pPr>
              <w:jc w:val="both"/>
              <w:rPr>
                <w:szCs w:val="24"/>
              </w:rPr>
            </w:pPr>
          </w:p>
          <w:p w:rsidR="00F60F4A" w:rsidP="00F60F4A" w:rsidRDefault="00F60F4A" w14:paraId="5D1B3138" w14:textId="15218752">
            <w:pPr>
              <w:jc w:val="both"/>
              <w:rPr>
                <w:szCs w:val="24"/>
              </w:rPr>
            </w:pPr>
            <w:r w:rsidRPr="00890369">
              <w:rPr>
                <w:szCs w:val="24"/>
              </w:rPr>
              <w:t>Įmonės</w:t>
            </w:r>
            <w:r w:rsidR="00523920">
              <w:rPr>
                <w:szCs w:val="24"/>
              </w:rPr>
              <w:t>,</w:t>
            </w:r>
            <w:r w:rsidRPr="00890369">
              <w:rPr>
                <w:szCs w:val="24"/>
              </w:rPr>
              <w:t xml:space="preserve"> sudarydamos dvišalius sandorius</w:t>
            </w:r>
            <w:r w:rsidR="00523920">
              <w:rPr>
                <w:szCs w:val="24"/>
              </w:rPr>
              <w:t>,</w:t>
            </w:r>
            <w:r w:rsidRPr="00890369">
              <w:rPr>
                <w:szCs w:val="24"/>
              </w:rPr>
              <w:t xml:space="preserve"> prisiima riziką, </w:t>
            </w:r>
            <w:r>
              <w:rPr>
                <w:szCs w:val="24"/>
              </w:rPr>
              <w:t xml:space="preserve">manytina, kad </w:t>
            </w:r>
            <w:r w:rsidRPr="00890369">
              <w:rPr>
                <w:szCs w:val="24"/>
              </w:rPr>
              <w:t xml:space="preserve">dvišalio sandorio sąlygose turėtų </w:t>
            </w:r>
            <w:r>
              <w:rPr>
                <w:szCs w:val="24"/>
              </w:rPr>
              <w:t xml:space="preserve">būti </w:t>
            </w:r>
            <w:r w:rsidRPr="00890369">
              <w:rPr>
                <w:szCs w:val="24"/>
              </w:rPr>
              <w:t>numatyt</w:t>
            </w:r>
            <w:r>
              <w:rPr>
                <w:szCs w:val="24"/>
              </w:rPr>
              <w:t>os</w:t>
            </w:r>
            <w:r w:rsidRPr="00890369">
              <w:rPr>
                <w:szCs w:val="24"/>
              </w:rPr>
              <w:t xml:space="preserve"> kainodaros sąlyg</w:t>
            </w:r>
            <w:r>
              <w:rPr>
                <w:szCs w:val="24"/>
              </w:rPr>
              <w:t>os</w:t>
            </w:r>
            <w:r w:rsidR="00523920">
              <w:rPr>
                <w:szCs w:val="24"/>
              </w:rPr>
              <w:t>,</w:t>
            </w:r>
            <w:r>
              <w:rPr>
                <w:szCs w:val="24"/>
              </w:rPr>
              <w:t xml:space="preserve"> </w:t>
            </w:r>
            <w:r w:rsidRPr="00890369">
              <w:rPr>
                <w:szCs w:val="24"/>
              </w:rPr>
              <w:t>užtikrin</w:t>
            </w:r>
            <w:r>
              <w:rPr>
                <w:szCs w:val="24"/>
              </w:rPr>
              <w:t>ančios</w:t>
            </w:r>
            <w:r w:rsidRPr="00890369">
              <w:rPr>
                <w:szCs w:val="24"/>
              </w:rPr>
              <w:t>, kad sandorio sudarymo metu gamtinių dujų kaina būtų mažesnė negu vidutinė gamtinių dujų biržos kaina.</w:t>
            </w:r>
          </w:p>
          <w:p w:rsidR="00453206" w:rsidP="3D0A7045" w:rsidRDefault="00453206" w14:paraId="69C5AC9A" w14:textId="77777777">
            <w:pPr>
              <w:jc w:val="both"/>
              <w:rPr>
                <w:szCs w:val="24"/>
              </w:rPr>
            </w:pPr>
          </w:p>
          <w:p w:rsidRPr="00727261" w:rsidR="002C7D76" w:rsidP="3D0A7045" w:rsidRDefault="00283D37" w14:paraId="7C856C60" w14:textId="2FBBDCE7">
            <w:pPr>
              <w:jc w:val="both"/>
              <w:rPr>
                <w:szCs w:val="24"/>
              </w:rPr>
            </w:pPr>
            <w:r w:rsidRPr="00283D37">
              <w:rPr>
                <w:szCs w:val="24"/>
              </w:rPr>
              <w:t>Siekiant teisinio aiškumo dėl Įstatymo 23 straipsnio 2 dalies įgyvendinimo, siūloma Taisyklėse detalizuoti gamtinių dujų įsigijimo užbiržiniais sandoriais ekonominio naudingumo su gamtinių dujų įsigijimu biržoje palyginimą, taikant tuos pačius principus kaip šiuo metu Taisyklėse yra detalizuotas biokuro įsigijimo užbiržiniais sandoriais ekonominio naudingumo palyginimas</w:t>
            </w:r>
            <w:r w:rsidR="00EB25FC">
              <w:rPr>
                <w:szCs w:val="24"/>
              </w:rPr>
              <w:t xml:space="preserve"> (t.</w:t>
            </w:r>
            <w:r w:rsidR="002674FF">
              <w:rPr>
                <w:szCs w:val="24"/>
              </w:rPr>
              <w:t xml:space="preserve"> </w:t>
            </w:r>
            <w:r w:rsidR="00EB25FC">
              <w:rPr>
                <w:szCs w:val="24"/>
              </w:rPr>
              <w:t xml:space="preserve">y. reikalavimas, kad dvišalis sandoris turi būti bent </w:t>
            </w:r>
            <w:r w:rsidRPr="00283D37">
              <w:rPr>
                <w:szCs w:val="24"/>
              </w:rPr>
              <w:t xml:space="preserve">5 procentais </w:t>
            </w:r>
            <w:r w:rsidR="00EB25FC">
              <w:rPr>
                <w:szCs w:val="24"/>
              </w:rPr>
              <w:t>pigesnis nei biržos kaina).</w:t>
            </w:r>
          </w:p>
        </w:tc>
      </w:tr>
      <w:tr w:rsidR="00691751" w:rsidTr="0020371C" w14:paraId="593C9546" w14:textId="77777777">
        <w:trPr>
          <w:trHeight w:val="800"/>
        </w:trPr>
        <w:tc>
          <w:tcPr>
            <w:tcW w:w="671" w:type="dxa"/>
          </w:tcPr>
          <w:p w:rsidRPr="00133B05" w:rsidR="00691751" w:rsidP="3D0A7045" w:rsidRDefault="00133B05" w14:paraId="4FFA8C8F" w14:textId="19B908B6">
            <w:pPr>
              <w:rPr>
                <w:szCs w:val="24"/>
                <w:lang w:val="en-US"/>
              </w:rPr>
            </w:pPr>
            <w:r>
              <w:rPr>
                <w:szCs w:val="24"/>
              </w:rPr>
              <w:t>4.</w:t>
            </w:r>
          </w:p>
        </w:tc>
        <w:tc>
          <w:tcPr>
            <w:tcW w:w="2474" w:type="dxa"/>
          </w:tcPr>
          <w:p w:rsidR="00691751" w:rsidP="3D0A7045" w:rsidRDefault="00DF74E6" w14:paraId="66B0C62D" w14:textId="77777777">
            <w:r w:rsidRPr="00DF74E6">
              <w:t>Valstybinė energetikos reguliavimo taryba</w:t>
            </w:r>
          </w:p>
          <w:p w:rsidR="00CF4AF8" w:rsidP="3D0A7045" w:rsidRDefault="00CF4AF8" w14:paraId="3BB517D2" w14:textId="77777777"/>
          <w:p w:rsidRPr="7B8A07E5" w:rsidR="00CF4AF8" w:rsidP="3D0A7045" w:rsidRDefault="00CF4AF8" w14:paraId="59EF3219" w14:textId="6CFEADC6">
            <w:r>
              <w:t xml:space="preserve">2022-01-05 raštas Nr. </w:t>
            </w:r>
            <w:r w:rsidRPr="00CF4AF8">
              <w:t>R2-(ŠGK)-19</w:t>
            </w:r>
          </w:p>
        </w:tc>
        <w:tc>
          <w:tcPr>
            <w:tcW w:w="7830" w:type="dxa"/>
          </w:tcPr>
          <w:p w:rsidR="006473A5" w:rsidP="006473A5" w:rsidRDefault="006473A5" w14:paraId="74E4B4A9" w14:textId="77777777">
            <w:pPr>
              <w:ind w:firstLine="567"/>
              <w:jc w:val="both"/>
              <w:rPr>
                <w:rFonts w:eastAsia="Calibri"/>
                <w:szCs w:val="24"/>
                <w:lang w:eastAsia="en-GB"/>
              </w:rPr>
            </w:pPr>
            <w:r w:rsidRPr="006473A5">
              <w:rPr>
                <w:szCs w:val="24"/>
              </w:rPr>
              <w:t xml:space="preserve">Taryba, pagal kompetenciją išnagrinėjusi Energetikos ministerijos pateiktą derinti Nutarimo projektą, pažymi, kad, </w:t>
            </w:r>
            <w:r w:rsidRPr="006473A5">
              <w:rPr>
                <w:rFonts w:eastAsia="Calibri"/>
                <w:szCs w:val="24"/>
                <w:lang w:eastAsia="en-GB"/>
              </w:rPr>
              <w:t>Tarybos vertinimu, siūlomi situacijos sprendimai tik leidžia šilumos įmonėms kritiniu metu sudaryti gamtinių dujų pirkimo kontraktus ne viešojo pirkimo būdu, kreipiantis tik į vieną ar keletą tiekėjų ir prisiimant visą su tuo susijusią riziką. Tuo pačiu tai niekaip nesprendžia susidariusios krizinės situacijos suvaldymo racionaliai pasveriant riziką bei įvertinant galimas sprendimų pasekmes. Plačiau paaiškiname, kad įprastai, įmonėms kurą įsigyjant ne biržoje, yra taikomas reguliacinis kuro kaštų padengimo ribojimas 5 proc. virš rinkos kainos riba. Pagal dabar keliamą problematiką ir iš to išplaukiančius siūlymus suprantame, jog siekiama, kad visi su dujų tiekimo saugumo užtikrinimu susiję kaštai būtų įskaičiuoti į šilumos kainą ir taip visa rizika būtų perkelta išskirtinai tik šilumos vartotojams. Papildomai atkreipiame dėmesį, kad decentralizuotas dujų tiekimo saugumo užtikrinimo problemos sprendimas galimai bus brangesnis ir finansiškai nepakeliamas silpnesnėms įmonėms (pvz., Vilniaus rajone veikiantis UAB „Nemenčinės komunalininkas“) nei klausimą sprendžiant centralizuotai ir nacionaliniu mastu.</w:t>
            </w:r>
          </w:p>
          <w:p w:rsidR="006473A5" w:rsidP="006473A5" w:rsidRDefault="00691751" w14:paraId="5774EC2E" w14:textId="77777777">
            <w:pPr>
              <w:ind w:firstLine="567"/>
              <w:jc w:val="both"/>
              <w:rPr>
                <w:rFonts w:eastAsia="Calibri"/>
                <w:szCs w:val="24"/>
                <w:lang w:eastAsia="en-GB"/>
              </w:rPr>
            </w:pPr>
            <w:r w:rsidRPr="00691751">
              <w:rPr>
                <w:rFonts w:eastAsia="Calibri"/>
                <w:szCs w:val="24"/>
                <w:lang w:eastAsia="en-GB"/>
              </w:rPr>
              <w:t xml:space="preserve">Tarybos vertinimu, itin svarbus dujų tiekimo saugumo klausimas ir su juo susijusios rizikos. Abejotina, ar dabar pasiūlyme numatytas tiekimo saugumo klausimas (dėl kainų ir neprognozuojamo dujų prieinamumo) yra šilumos įmonių atsakomybė, ar visgi valstybės atsakomybė vystant gamtinių dujų sektorių ir tam panaudojant valstybinius išteklius. </w:t>
            </w:r>
            <w:r w:rsidRPr="00691751">
              <w:rPr>
                <w:bCs/>
                <w:szCs w:val="24"/>
              </w:rPr>
              <w:t xml:space="preserve"> </w:t>
            </w:r>
          </w:p>
          <w:p w:rsidR="000B60CE" w:rsidP="000B60CE" w:rsidRDefault="00691751" w14:paraId="343290DC" w14:textId="77777777">
            <w:pPr>
              <w:ind w:firstLine="567"/>
              <w:jc w:val="both"/>
              <w:rPr>
                <w:rFonts w:eastAsia="Calibri"/>
                <w:szCs w:val="24"/>
                <w:lang w:eastAsia="en-GB"/>
              </w:rPr>
            </w:pPr>
            <w:r w:rsidRPr="00691751">
              <w:rPr>
                <w:bCs/>
                <w:szCs w:val="24"/>
              </w:rPr>
              <w:t xml:space="preserve">Nutarimo projekto 43.11.1 papunktyje numatyti gamtinių dujų kainos kriterijai ir tiekimo saugumo kriterijai apibrėžia skirtingas situacijas.  </w:t>
            </w:r>
            <w:r w:rsidRPr="00691751">
              <w:rPr>
                <w:rFonts w:eastAsia="Calibri"/>
                <w:szCs w:val="24"/>
                <w:lang w:eastAsia="en-GB"/>
              </w:rPr>
              <w:t xml:space="preserve">Į tai atsižvelgdama bei įvertindama siekiamą tikslą mažinti gamtinių dujų </w:t>
            </w:r>
            <w:r w:rsidRPr="00691751">
              <w:rPr>
                <w:rFonts w:eastAsia="Calibri"/>
                <w:szCs w:val="24"/>
                <w:lang w:eastAsia="en-GB"/>
              </w:rPr>
              <w:lastRenderedPageBreak/>
              <w:t>neprieinamumo klausimą, Taryba dar kartą siūlo įvertinti galimas alternatyvas, kuomet papildomas gamtinių dujų kiekis būtų užtikrinamas ne didžiausioms šilumos įmonėms nusiperkant papildomą gamtinių dujų kiekį, bet valstybės valdomam paskirtajam tiekėjui užtikrinant papildomus gamtinių dujų išteklius nacionaliniu mastu. Su dujų prieinamumo rizikos suvaldymu susijusių priemonių kaštai, Tarybos vertinimu, turėtų būti padengiami nacionaliniu mastu, skaičiuojant gamtinių dujų tiekimo saugumo dedamąją prie perdavimo kainos. Kaštų padengimo tvarka turėtų būti numatyta Lietuvos Respublikos šilumos ūkio įstatyme ir (ar) Kuro pirkimo taisyklėse.</w:t>
            </w:r>
            <w:r w:rsidRPr="00691751">
              <w:rPr>
                <w:rFonts w:eastAsia="Calibri"/>
                <w:szCs w:val="24"/>
                <w:lang w:val="en-US" w:eastAsia="en-GB"/>
              </w:rPr>
              <w:t> </w:t>
            </w:r>
          </w:p>
          <w:p w:rsidRPr="00691751" w:rsidR="00691751" w:rsidP="000B60CE" w:rsidRDefault="00691751" w14:paraId="5ECD0137" w14:textId="356D1104">
            <w:pPr>
              <w:ind w:firstLine="567"/>
              <w:jc w:val="both"/>
              <w:rPr>
                <w:rFonts w:eastAsia="Calibri"/>
                <w:szCs w:val="24"/>
                <w:lang w:eastAsia="en-GB"/>
              </w:rPr>
            </w:pPr>
            <w:r w:rsidRPr="00691751">
              <w:rPr>
                <w:bCs/>
                <w:szCs w:val="24"/>
              </w:rPr>
              <w:t>Aukščiau aprašyto pasiūlymo nusprendus nevertinti, Taryba siūlo papildyti Nutarimo projektą numatant, kada ir kuri institucija skelbia apie tai, kad reikia užtikrinti gamtinių dujų tiekimo saugumą, bei papildyti atitinkamais kriterijais:</w:t>
            </w:r>
          </w:p>
          <w:p w:rsidRPr="00691751" w:rsidR="00691751" w:rsidP="009C662A" w:rsidRDefault="00691751" w14:paraId="79B49004" w14:textId="77777777">
            <w:pPr>
              <w:tabs>
                <w:tab w:val="left" w:pos="1134"/>
              </w:tabs>
              <w:ind w:firstLine="585"/>
              <w:jc w:val="both"/>
              <w:rPr>
                <w:szCs w:val="24"/>
                <w:shd w:val="clear" w:color="auto" w:fill="FFFFFF"/>
              </w:rPr>
            </w:pPr>
            <w:r w:rsidRPr="00691751">
              <w:rPr>
                <w:color w:val="000000"/>
                <w:szCs w:val="24"/>
                <w:shd w:val="clear" w:color="auto" w:fill="FFFFFF"/>
              </w:rPr>
              <w:t>„</w:t>
            </w:r>
            <w:bookmarkStart w:name="_Hlk91591989" w:id="0"/>
            <w:bookmarkStart w:name="_Hlk91514428" w:id="1"/>
            <w:r w:rsidRPr="00691751">
              <w:rPr>
                <w:color w:val="000000"/>
                <w:szCs w:val="24"/>
                <w:shd w:val="clear" w:color="auto" w:fill="FFFFFF"/>
              </w:rPr>
              <w:t>43.11</w:t>
            </w:r>
            <w:bookmarkEnd w:id="0"/>
            <w:r w:rsidRPr="00691751">
              <w:rPr>
                <w:color w:val="000000"/>
                <w:szCs w:val="24"/>
                <w:shd w:val="clear" w:color="auto" w:fill="FFFFFF"/>
              </w:rPr>
              <w:t xml:space="preserve">. </w:t>
            </w:r>
            <w:bookmarkEnd w:id="1"/>
            <w:r w:rsidRPr="00691751">
              <w:rPr>
                <w:color w:val="000000"/>
                <w:szCs w:val="24"/>
                <w:shd w:val="clear" w:color="auto" w:fill="FFFFFF"/>
              </w:rPr>
              <w:t>siekiama užtikrinti gamtinių dujų tiekimo saugumą, tai yra diversifikuoti gamtinių dujų tiekimo šaltinius</w:t>
            </w:r>
            <w:r w:rsidRPr="00691751">
              <w:rPr>
                <w:szCs w:val="24"/>
              </w:rPr>
              <w:t xml:space="preserve"> </w:t>
            </w:r>
            <w:r w:rsidRPr="00691751">
              <w:rPr>
                <w:color w:val="000000"/>
                <w:szCs w:val="24"/>
                <w:shd w:val="clear" w:color="auto" w:fill="FFFFFF"/>
              </w:rPr>
              <w:t xml:space="preserve">pagal gamtinių dujų kilmės šalis ir gamtinių dujų rinkoje įsigyti išdujintas suskystintas gamtines dujas arba tarptautinėje suskystintų gamtinių dujų rinkoje įsigyti suskystintas gamtines </w:t>
            </w:r>
            <w:r w:rsidRPr="00691751">
              <w:rPr>
                <w:szCs w:val="24"/>
                <w:shd w:val="clear" w:color="auto" w:fill="FFFFFF"/>
              </w:rPr>
              <w:t>dujas, kai</w:t>
            </w:r>
            <w:r w:rsidRPr="00691751">
              <w:rPr>
                <w:b/>
                <w:bCs/>
                <w:szCs w:val="24"/>
                <w:shd w:val="clear" w:color="auto" w:fill="FFFFFF"/>
              </w:rPr>
              <w:t>:</w:t>
            </w:r>
            <w:r w:rsidRPr="00691751">
              <w:rPr>
                <w:szCs w:val="24"/>
                <w:shd w:val="clear" w:color="auto" w:fill="FFFFFF"/>
              </w:rPr>
              <w:t xml:space="preserve"> </w:t>
            </w:r>
          </w:p>
          <w:p w:rsidRPr="00691751" w:rsidR="00691751" w:rsidP="00691751" w:rsidRDefault="00691751" w14:paraId="1F05DF05" w14:textId="77777777">
            <w:pPr>
              <w:tabs>
                <w:tab w:val="left" w:pos="1134"/>
              </w:tabs>
              <w:ind w:firstLine="567"/>
              <w:jc w:val="both"/>
              <w:rPr>
                <w:b/>
                <w:bCs/>
                <w:szCs w:val="24"/>
                <w:lang w:eastAsia="lt-LT"/>
              </w:rPr>
            </w:pPr>
            <w:r w:rsidRPr="00691751">
              <w:rPr>
                <w:b/>
                <w:bCs/>
                <w:szCs w:val="24"/>
                <w:shd w:val="clear" w:color="auto" w:fill="FFFFFF"/>
              </w:rPr>
              <w:t>43.11.1.</w:t>
            </w:r>
            <w:r w:rsidRPr="00691751">
              <w:rPr>
                <w:szCs w:val="24"/>
                <w:shd w:val="clear" w:color="auto" w:fill="FFFFFF"/>
              </w:rPr>
              <w:t xml:space="preserve"> prognozuojama gamtinių dujų </w:t>
            </w:r>
            <w:r w:rsidRPr="00691751">
              <w:rPr>
                <w:color w:val="000000"/>
                <w:szCs w:val="24"/>
                <w:shd w:val="clear" w:color="auto" w:fill="FFFFFF"/>
              </w:rPr>
              <w:t xml:space="preserve">ateities sandorių kaina, kuri skelbiama </w:t>
            </w:r>
            <w:r w:rsidRPr="00691751">
              <w:rPr>
                <w:i/>
                <w:color w:val="000000"/>
                <w:szCs w:val="24"/>
                <w:shd w:val="clear" w:color="auto" w:fill="FFFFFF"/>
              </w:rPr>
              <w:t>Intercontinental Exchange</w:t>
            </w:r>
            <w:r w:rsidRPr="00691751">
              <w:rPr>
                <w:color w:val="000000"/>
                <w:szCs w:val="24"/>
                <w:shd w:val="clear" w:color="auto" w:fill="FFFFFF"/>
              </w:rPr>
              <w:t xml:space="preserve"> (ICE) interneto svetainės skiltyje</w:t>
            </w:r>
            <w:r w:rsidRPr="00691751">
              <w:rPr>
                <w:i/>
                <w:color w:val="000000"/>
                <w:szCs w:val="24"/>
                <w:shd w:val="clear" w:color="auto" w:fill="FFFFFF"/>
              </w:rPr>
              <w:t xml:space="preserve"> Dutch TTF Gas Futures</w:t>
            </w:r>
            <w:r w:rsidRPr="00691751">
              <w:rPr>
                <w:color w:val="000000"/>
                <w:szCs w:val="24"/>
                <w:shd w:val="clear" w:color="auto" w:fill="FFFFFF"/>
              </w:rPr>
              <w:t xml:space="preserve">, einamųjų metų šildymo sezono mėnesiams yra 3 kartus ar daugiau didesnė už įsigyjančiosios organizacijos prašymu </w:t>
            </w:r>
            <w:r w:rsidRPr="00691751">
              <w:rPr>
                <w:strike/>
                <w:color w:val="000000"/>
                <w:szCs w:val="24"/>
                <w:shd w:val="clear" w:color="auto" w:fill="FFFFFF"/>
              </w:rPr>
              <w:t>Valstybinės energetikos reguliavimo tarybos</w:t>
            </w:r>
            <w:r w:rsidRPr="00691751">
              <w:rPr>
                <w:color w:val="000000"/>
                <w:szCs w:val="24"/>
                <w:shd w:val="clear" w:color="auto" w:fill="FFFFFF"/>
              </w:rPr>
              <w:t xml:space="preserve"> </w:t>
            </w:r>
            <w:r w:rsidRPr="00691751">
              <w:rPr>
                <w:b/>
                <w:bCs/>
                <w:color w:val="000000"/>
                <w:szCs w:val="24"/>
                <w:shd w:val="clear" w:color="auto" w:fill="FFFFFF"/>
              </w:rPr>
              <w:t>gamtinių dujų biržos operatoriaus</w:t>
            </w:r>
            <w:r w:rsidRPr="00691751">
              <w:rPr>
                <w:color w:val="000000"/>
                <w:szCs w:val="24"/>
                <w:shd w:val="clear" w:color="auto" w:fill="FFFFFF"/>
              </w:rPr>
              <w:t xml:space="preserve"> apskaičiuotą </w:t>
            </w:r>
            <w:r w:rsidRPr="00691751">
              <w:rPr>
                <w:b/>
                <w:bCs/>
                <w:color w:val="000000"/>
                <w:szCs w:val="24"/>
                <w:shd w:val="clear" w:color="auto" w:fill="FFFFFF"/>
              </w:rPr>
              <w:t>vidutinę</w:t>
            </w:r>
            <w:r w:rsidRPr="00691751">
              <w:rPr>
                <w:color w:val="000000"/>
                <w:szCs w:val="24"/>
                <w:shd w:val="clear" w:color="auto" w:fill="FFFFFF"/>
              </w:rPr>
              <w:t xml:space="preserve"> svertinę vidutinę gamtinių dujų </w:t>
            </w:r>
            <w:r w:rsidRPr="00691751">
              <w:rPr>
                <w:b/>
                <w:bCs/>
                <w:color w:val="000000"/>
                <w:szCs w:val="24"/>
                <w:shd w:val="clear" w:color="auto" w:fill="FFFFFF"/>
              </w:rPr>
              <w:t>biržos</w:t>
            </w:r>
            <w:r w:rsidRPr="00691751">
              <w:rPr>
                <w:color w:val="000000"/>
                <w:szCs w:val="24"/>
                <w:shd w:val="clear" w:color="auto" w:fill="FFFFFF"/>
              </w:rPr>
              <w:t xml:space="preserve"> </w:t>
            </w:r>
            <w:r w:rsidRPr="00691751">
              <w:rPr>
                <w:strike/>
                <w:color w:val="000000"/>
                <w:szCs w:val="24"/>
                <w:shd w:val="clear" w:color="auto" w:fill="FFFFFF"/>
              </w:rPr>
              <w:t>žaliavos</w:t>
            </w:r>
            <w:r w:rsidRPr="00691751">
              <w:rPr>
                <w:color w:val="000000"/>
                <w:szCs w:val="24"/>
                <w:shd w:val="clear" w:color="auto" w:fill="FFFFFF"/>
              </w:rPr>
              <w:t xml:space="preserve"> kainą</w:t>
            </w:r>
            <w:r w:rsidRPr="00691751">
              <w:rPr>
                <w:bCs/>
                <w:lang w:eastAsia="lt-LT"/>
              </w:rPr>
              <w:t>,</w:t>
            </w:r>
            <w:r w:rsidRPr="00691751">
              <w:rPr>
                <w:color w:val="000000"/>
                <w:szCs w:val="24"/>
                <w:shd w:val="clear" w:color="auto" w:fill="FFFFFF"/>
              </w:rPr>
              <w:t xml:space="preserve"> per paskutinius 24 mėnesius iki planuojamo dvišalio sandorio sudarymo. </w:t>
            </w:r>
            <w:r w:rsidRPr="00691751">
              <w:rPr>
                <w:strike/>
                <w:color w:val="000000"/>
                <w:szCs w:val="24"/>
                <w:shd w:val="clear" w:color="auto" w:fill="FFFFFF"/>
              </w:rPr>
              <w:t>Pirkimas šiame papunktyje nurodytu būdu gali būti atliekamas jei l</w:t>
            </w:r>
            <w:r w:rsidRPr="00691751">
              <w:rPr>
                <w:strike/>
                <w:szCs w:val="24"/>
                <w:lang w:eastAsia="lt-LT"/>
              </w:rPr>
              <w:t xml:space="preserve">aimėjusio pasiūlymo kaina yra ne daugiau kaip 10 procentus didesnė už </w:t>
            </w:r>
            <w:r w:rsidRPr="00691751">
              <w:rPr>
                <w:i/>
                <w:iCs/>
                <w:strike/>
                <w:szCs w:val="24"/>
                <w:lang w:eastAsia="lt-LT"/>
              </w:rPr>
              <w:t>Intercontinental Exchange</w:t>
            </w:r>
            <w:r w:rsidRPr="00691751">
              <w:rPr>
                <w:strike/>
                <w:szCs w:val="24"/>
                <w:lang w:eastAsia="lt-LT"/>
              </w:rPr>
              <w:t xml:space="preserve"> (ICE) interneto svetainės skiltyje </w:t>
            </w:r>
            <w:r w:rsidRPr="00691751">
              <w:rPr>
                <w:i/>
                <w:iCs/>
                <w:strike/>
                <w:szCs w:val="24"/>
                <w:lang w:eastAsia="lt-LT"/>
              </w:rPr>
              <w:t>Dutch TTF Gas Futures</w:t>
            </w:r>
            <w:r w:rsidRPr="00691751">
              <w:rPr>
                <w:strike/>
                <w:szCs w:val="24"/>
                <w:lang w:eastAsia="lt-LT"/>
              </w:rPr>
              <w:t xml:space="preserve"> skelbiamą atitinkamo pristatymo laikotarpio vidutinę gamtinių dujų ateities sandorių kainą. </w:t>
            </w:r>
            <w:r w:rsidRPr="00691751">
              <w:rPr>
                <w:szCs w:val="24"/>
                <w:lang w:eastAsia="lt-LT"/>
              </w:rPr>
              <w:t xml:space="preserve"> </w:t>
            </w:r>
            <w:r w:rsidRPr="00691751">
              <w:rPr>
                <w:b/>
                <w:bCs/>
                <w:szCs w:val="24"/>
                <w:lang w:eastAsia="lt-LT"/>
              </w:rPr>
              <w:t xml:space="preserve">Gamtinių dujų biržos operatorius apskaičiuoja vidutinę </w:t>
            </w:r>
            <w:r w:rsidRPr="00691751">
              <w:rPr>
                <w:b/>
                <w:bCs/>
                <w:color w:val="000000"/>
                <w:szCs w:val="24"/>
                <w:shd w:val="clear" w:color="auto" w:fill="FFFFFF"/>
              </w:rPr>
              <w:t xml:space="preserve">svertinę gamtinių dujų biržos kainą ir, jeigu nustato, jog ši kaina yra 3 kartus ar daugiau mažesnė už prognozuojamą gamtinių dujų ateities sandorių kainą, informuoja Vyriausybę arba jos įgaliotą instituciją apie vidutinės gamtinių dujų biržos kainos ir </w:t>
            </w:r>
            <w:r w:rsidRPr="00691751">
              <w:rPr>
                <w:b/>
                <w:bCs/>
                <w:i/>
                <w:color w:val="000000"/>
                <w:szCs w:val="24"/>
                <w:shd w:val="clear" w:color="auto" w:fill="FFFFFF"/>
              </w:rPr>
              <w:t>Intercontinental Exchange</w:t>
            </w:r>
            <w:r w:rsidRPr="00691751">
              <w:rPr>
                <w:b/>
                <w:bCs/>
                <w:color w:val="000000"/>
                <w:szCs w:val="24"/>
                <w:shd w:val="clear" w:color="auto" w:fill="FFFFFF"/>
              </w:rPr>
              <w:t xml:space="preserve"> (ICE) interneto svetainės skiltyje</w:t>
            </w:r>
            <w:r w:rsidRPr="00691751">
              <w:rPr>
                <w:b/>
                <w:bCs/>
                <w:i/>
                <w:color w:val="000000"/>
                <w:szCs w:val="24"/>
                <w:shd w:val="clear" w:color="auto" w:fill="FFFFFF"/>
              </w:rPr>
              <w:t xml:space="preserve"> Dutch TTF Gas Futures </w:t>
            </w:r>
            <w:r w:rsidRPr="00691751">
              <w:rPr>
                <w:b/>
                <w:bCs/>
                <w:iCs/>
                <w:color w:val="000000"/>
                <w:szCs w:val="24"/>
                <w:shd w:val="clear" w:color="auto" w:fill="FFFFFF"/>
              </w:rPr>
              <w:t>paskelbtos kainos</w:t>
            </w:r>
            <w:r w:rsidRPr="00691751">
              <w:rPr>
                <w:b/>
                <w:bCs/>
                <w:color w:val="000000"/>
                <w:szCs w:val="24"/>
                <w:shd w:val="clear" w:color="auto" w:fill="FFFFFF"/>
              </w:rPr>
              <w:t xml:space="preserve"> skirtumą.</w:t>
            </w:r>
            <w:r w:rsidRPr="00691751">
              <w:rPr>
                <w:color w:val="000000"/>
                <w:szCs w:val="24"/>
                <w:shd w:val="clear" w:color="auto" w:fill="FFFFFF"/>
              </w:rPr>
              <w:t xml:space="preserve"> </w:t>
            </w:r>
            <w:r w:rsidRPr="00691751">
              <w:rPr>
                <w:b/>
                <w:bCs/>
                <w:szCs w:val="24"/>
                <w:lang w:eastAsia="lt-LT"/>
              </w:rPr>
              <w:t xml:space="preserve">Vyriausybė ar jos įgaliota institucija informuoja šilumos gamintojus apie tai, kada reikia </w:t>
            </w:r>
            <w:r w:rsidRPr="00691751">
              <w:rPr>
                <w:b/>
                <w:bCs/>
                <w:szCs w:val="24"/>
              </w:rPr>
              <w:t>diversifikuoti gamtinių dujų tiekimo šaltinius.</w:t>
            </w:r>
          </w:p>
          <w:p w:rsidRPr="00691751" w:rsidR="00691751" w:rsidP="00691751" w:rsidRDefault="00691751" w14:paraId="3F497625" w14:textId="77777777">
            <w:pPr>
              <w:tabs>
                <w:tab w:val="left" w:pos="1134"/>
              </w:tabs>
              <w:ind w:firstLine="567"/>
              <w:jc w:val="both"/>
              <w:rPr>
                <w:b/>
                <w:bCs/>
                <w:color w:val="000000"/>
                <w:szCs w:val="24"/>
                <w:shd w:val="clear" w:color="auto" w:fill="FFFFFF"/>
                <w:lang w:eastAsia="en-GB"/>
              </w:rPr>
            </w:pPr>
            <w:r w:rsidRPr="00691751">
              <w:rPr>
                <w:b/>
                <w:bCs/>
                <w:szCs w:val="24"/>
                <w:lang w:eastAsia="lt-LT"/>
              </w:rPr>
              <w:lastRenderedPageBreak/>
              <w:t>43.11.2.</w:t>
            </w:r>
            <w:r w:rsidRPr="00691751">
              <w:rPr>
                <w:b/>
                <w:bCs/>
                <w:color w:val="000000"/>
                <w:szCs w:val="24"/>
                <w:shd w:val="clear" w:color="auto" w:fill="FFFFFF"/>
                <w:lang w:eastAsia="en-GB"/>
              </w:rPr>
              <w:t xml:space="preserve"> sandorio sudarymo dieną Europos gamtinių dujų saugyklose saugomų gamtinių dujų kiekis, kuris skelbiamas GIE AGSI+ platformoje, šaltajam metų periodui yra 10 proc. mažesnis nei ankstesnio laikotarpio atitinkamai dienai saugyklose laikomas gamtinių dujų kiekis.</w:t>
            </w:r>
          </w:p>
          <w:p w:rsidRPr="00691751" w:rsidR="00691751" w:rsidP="00691751" w:rsidRDefault="00691751" w14:paraId="00462D2E" w14:textId="77777777">
            <w:pPr>
              <w:tabs>
                <w:tab w:val="left" w:pos="1134"/>
              </w:tabs>
              <w:ind w:firstLine="567"/>
              <w:jc w:val="both"/>
              <w:rPr>
                <w:szCs w:val="24"/>
                <w:lang w:val="en-US" w:eastAsia="en-GB"/>
              </w:rPr>
            </w:pPr>
            <w:r w:rsidRPr="00691751">
              <w:rPr>
                <w:b/>
                <w:bCs/>
                <w:color w:val="000000"/>
                <w:szCs w:val="24"/>
                <w:shd w:val="clear" w:color="auto" w:fill="FFFFFF"/>
                <w:lang w:eastAsia="en-GB"/>
              </w:rPr>
              <w:t xml:space="preserve">43.11.3. </w:t>
            </w:r>
            <w:r w:rsidRPr="00691751">
              <w:rPr>
                <w:b/>
                <w:bCs/>
                <w:szCs w:val="24"/>
                <w:shd w:val="clear" w:color="auto" w:fill="FFFFFF"/>
                <w:lang w:eastAsia="en-GB"/>
              </w:rPr>
              <w:t>gamtinių dujų importas į Lietuvą yra iš vienintelio šaltinio (nevertinant gamtinių dujų kiekio požeminėse dujų saugyklose).</w:t>
            </w:r>
            <w:r w:rsidRPr="00691751">
              <w:rPr>
                <w:szCs w:val="24"/>
                <w:shd w:val="clear" w:color="auto" w:fill="FFFFFF"/>
                <w:lang w:eastAsia="en-GB"/>
              </w:rPr>
              <w:t>“</w:t>
            </w:r>
            <w:r w:rsidRPr="00691751">
              <w:rPr>
                <w:szCs w:val="24"/>
                <w:lang w:val="en-US" w:eastAsia="en-GB"/>
              </w:rPr>
              <w:t> </w:t>
            </w:r>
          </w:p>
          <w:p w:rsidRPr="00691751" w:rsidR="00691751" w:rsidP="00691751" w:rsidRDefault="00691751" w14:paraId="1F3FF8FB" w14:textId="77777777">
            <w:pPr>
              <w:tabs>
                <w:tab w:val="left" w:pos="1134"/>
              </w:tabs>
              <w:ind w:firstLine="567"/>
              <w:jc w:val="both"/>
              <w:rPr>
                <w:szCs w:val="24"/>
                <w:lang w:eastAsia="en-GB"/>
              </w:rPr>
            </w:pPr>
            <w:r w:rsidRPr="00691751">
              <w:rPr>
                <w:szCs w:val="24"/>
                <w:lang w:eastAsia="en-GB"/>
              </w:rPr>
              <w:t>Apkreipime dėmesį ir į 43.11 papunktyje numatyto sandorio kaštų padengimo klausimą. Atsižvelgiant į tai, kad 43.11 papunktyje su Tarybos aukščiau pateiktais patikslinimais yra numatomas gamtinių dujų tiekimo sandorio sudarymas esant galimiems tiekimo sutrikimams, su šiuo kontraktu kaštai tūrėtų būti pripažįstami būtinaisiais ir įtraukiami į tarifą. Todėl, kartu su aukščiau nurodytais Tarybos pasiūlymais svarstytina papildyti Nutarimo projektą 43.11.4 papunkčiu:</w:t>
            </w:r>
          </w:p>
          <w:p w:rsidRPr="00691751" w:rsidR="00691751" w:rsidP="00691751" w:rsidRDefault="00691751" w14:paraId="743F82A8" w14:textId="77777777">
            <w:pPr>
              <w:tabs>
                <w:tab w:val="left" w:pos="1134"/>
              </w:tabs>
              <w:ind w:firstLine="567"/>
              <w:jc w:val="both"/>
              <w:rPr>
                <w:szCs w:val="24"/>
                <w:lang w:eastAsia="en-GB"/>
              </w:rPr>
            </w:pPr>
            <w:r w:rsidRPr="00691751">
              <w:rPr>
                <w:szCs w:val="24"/>
                <w:lang w:eastAsia="en-GB"/>
              </w:rPr>
              <w:t>„</w:t>
            </w:r>
            <w:r w:rsidRPr="00691751">
              <w:rPr>
                <w:b/>
                <w:bCs/>
                <w:szCs w:val="24"/>
                <w:lang w:eastAsia="en-GB"/>
              </w:rPr>
              <w:t>43.11.4. šiame papunktyje numatytais atvejais įsigytų gamtinių dujų sąnaudos yra pripažįstamos būtinosiomis</w:t>
            </w:r>
            <w:r w:rsidRPr="00691751">
              <w:rPr>
                <w:szCs w:val="24"/>
                <w:lang w:eastAsia="en-GB"/>
              </w:rPr>
              <w:t>“.</w:t>
            </w:r>
          </w:p>
          <w:p w:rsidRPr="00691751" w:rsidR="00691751" w:rsidP="00691751" w:rsidRDefault="00691751" w14:paraId="43846E94" w14:textId="77777777">
            <w:pPr>
              <w:tabs>
                <w:tab w:val="left" w:pos="1134"/>
              </w:tabs>
              <w:spacing w:line="276" w:lineRule="auto"/>
              <w:ind w:firstLine="567"/>
              <w:jc w:val="both"/>
              <w:rPr>
                <w:bCs/>
                <w:szCs w:val="24"/>
                <w:shd w:val="clear" w:color="auto" w:fill="FFFFFF"/>
              </w:rPr>
            </w:pPr>
            <w:r w:rsidRPr="00691751">
              <w:rPr>
                <w:szCs w:val="24"/>
                <w:lang w:eastAsia="en-GB"/>
              </w:rPr>
              <w:t xml:space="preserve">Pažymime, kad šis pasiūlymas gali būti svarstomas tik </w:t>
            </w:r>
            <w:r w:rsidRPr="00691751">
              <w:rPr>
                <w:bCs/>
                <w:szCs w:val="24"/>
                <w:shd w:val="clear" w:color="auto" w:fill="FFFFFF"/>
              </w:rPr>
              <w:t>esant kriterijams, susijusiems su gamtinių dujų tiekimo saugumu ir patikimumu į Lietuvos Respubliką, o Nutarimo projekte siūlomas kainos kriterijus, Tarybos vertinimu nėra tvarus ir pakankamas šiai sąlygai tenkinti.</w:t>
            </w:r>
          </w:p>
          <w:p w:rsidRPr="00691751" w:rsidR="00691751" w:rsidP="00691751" w:rsidRDefault="00691751" w14:paraId="4A92EDDF" w14:textId="77777777">
            <w:pPr>
              <w:tabs>
                <w:tab w:val="left" w:pos="1134"/>
              </w:tabs>
              <w:ind w:firstLine="567"/>
              <w:jc w:val="both"/>
              <w:rPr>
                <w:b/>
                <w:bCs/>
                <w:szCs w:val="24"/>
                <w:shd w:val="clear" w:color="auto" w:fill="FFFFFF"/>
                <w:lang w:eastAsia="en-GB"/>
              </w:rPr>
            </w:pPr>
            <w:r w:rsidRPr="00691751">
              <w:rPr>
                <w:szCs w:val="24"/>
                <w:lang w:eastAsia="en-GB"/>
              </w:rPr>
              <w:t>Taip pat Nutarimo projekto 21</w:t>
            </w:r>
            <w:r w:rsidRPr="00691751">
              <w:rPr>
                <w:szCs w:val="24"/>
                <w:vertAlign w:val="superscript"/>
                <w:lang w:eastAsia="en-GB"/>
              </w:rPr>
              <w:t>1</w:t>
            </w:r>
            <w:r w:rsidRPr="00691751">
              <w:rPr>
                <w:szCs w:val="24"/>
                <w:lang w:eastAsia="en-GB"/>
              </w:rPr>
              <w:t>.1 papunktyje ir, jeigu būtų atsižvelgta į Tarybos pastabą, 43.11.1 papunktyje Taryba siūlo detaliau nurodyti vidutinės gamtinių dujų biržos kainos nustatymo tvarką.</w:t>
            </w:r>
          </w:p>
          <w:p w:rsidRPr="00C03A16" w:rsidR="00691751" w:rsidP="002B3BE7" w:rsidRDefault="00691751" w14:paraId="4861D55A" w14:textId="77777777">
            <w:pPr>
              <w:jc w:val="both"/>
              <w:rPr>
                <w:szCs w:val="24"/>
                <w:lang w:eastAsia="lt-LT"/>
              </w:rPr>
            </w:pPr>
          </w:p>
        </w:tc>
        <w:tc>
          <w:tcPr>
            <w:tcW w:w="4770" w:type="dxa"/>
          </w:tcPr>
          <w:p w:rsidRPr="000B60CE" w:rsidR="000B60CE" w:rsidP="000B60CE" w:rsidRDefault="000B60CE" w14:paraId="4C5747B7" w14:textId="24733D3E">
            <w:pPr>
              <w:jc w:val="both"/>
              <w:rPr>
                <w:b/>
                <w:bCs/>
                <w:szCs w:val="24"/>
              </w:rPr>
            </w:pPr>
            <w:r w:rsidRPr="000B60CE">
              <w:rPr>
                <w:b/>
                <w:bCs/>
                <w:szCs w:val="24"/>
              </w:rPr>
              <w:lastRenderedPageBreak/>
              <w:t>Neatsižvelgta.</w:t>
            </w:r>
          </w:p>
          <w:p w:rsidR="000B60CE" w:rsidP="000B60CE" w:rsidRDefault="000B60CE" w14:paraId="4EAE0A54" w14:textId="77777777">
            <w:pPr>
              <w:jc w:val="both"/>
              <w:rPr>
                <w:szCs w:val="24"/>
              </w:rPr>
            </w:pPr>
          </w:p>
          <w:p w:rsidR="00691751" w:rsidP="0007287A" w:rsidRDefault="000B60CE" w14:paraId="7766938B" w14:textId="53EA3E95">
            <w:pPr>
              <w:jc w:val="both"/>
              <w:rPr>
                <w:szCs w:val="24"/>
              </w:rPr>
            </w:pPr>
            <w:r>
              <w:rPr>
                <w:szCs w:val="24"/>
              </w:rPr>
              <w:t>Nutarimo projekt</w:t>
            </w:r>
            <w:r w:rsidR="00F43799">
              <w:rPr>
                <w:szCs w:val="24"/>
              </w:rPr>
              <w:t xml:space="preserve">as skirtas detalizuoti </w:t>
            </w:r>
            <w:r>
              <w:rPr>
                <w:szCs w:val="24"/>
              </w:rPr>
              <w:t xml:space="preserve"> </w:t>
            </w:r>
            <w:r w:rsidRPr="00F43799" w:rsidR="00F43799">
              <w:rPr>
                <w:szCs w:val="24"/>
              </w:rPr>
              <w:t>Lietuvos Respublikos energijos išteklių rinkos įstatymo 23 straipsnio 2 dalyje nustatytą galimybę (ne prievolę) įsigyti gamtines dujas ne biržoje</w:t>
            </w:r>
            <w:r w:rsidR="00135DF4">
              <w:rPr>
                <w:szCs w:val="24"/>
              </w:rPr>
              <w:t xml:space="preserve">. </w:t>
            </w:r>
            <w:r w:rsidR="00EC0EF5">
              <w:rPr>
                <w:szCs w:val="24"/>
              </w:rPr>
              <w:t>Į</w:t>
            </w:r>
            <w:r w:rsidRPr="00EC0EF5" w:rsidR="00EC0EF5">
              <w:rPr>
                <w:szCs w:val="24"/>
              </w:rPr>
              <w:t>monių, veikiančių energetikos srityje, energijos ar kuro, kurių reikia elektros ir šilumos energijai gaminti, pirkimų taisyklės nustato energijos ar kuro, kurių reikia elektros ir šilumos energijai gaminti, pirkimų tvarką</w:t>
            </w:r>
            <w:r w:rsidR="00EC0EF5">
              <w:rPr>
                <w:szCs w:val="24"/>
              </w:rPr>
              <w:t xml:space="preserve">, o ne šių </w:t>
            </w:r>
            <w:r w:rsidR="0074713E">
              <w:rPr>
                <w:szCs w:val="24"/>
              </w:rPr>
              <w:t xml:space="preserve">pirkimų sąnaudų </w:t>
            </w:r>
            <w:r w:rsidR="00FB5734">
              <w:rPr>
                <w:szCs w:val="24"/>
              </w:rPr>
              <w:t xml:space="preserve">įtraukimo </w:t>
            </w:r>
            <w:r w:rsidR="00D1361E">
              <w:rPr>
                <w:szCs w:val="24"/>
              </w:rPr>
              <w:t xml:space="preserve">valstybės </w:t>
            </w:r>
            <w:r w:rsidR="00FB5734">
              <w:rPr>
                <w:szCs w:val="24"/>
              </w:rPr>
              <w:t>reguliuojamus tarifus</w:t>
            </w:r>
            <w:r w:rsidR="0074713E">
              <w:rPr>
                <w:szCs w:val="24"/>
              </w:rPr>
              <w:t xml:space="preserve"> klausimus</w:t>
            </w:r>
            <w:r w:rsidRPr="00EC0EF5" w:rsidR="00EC0EF5">
              <w:rPr>
                <w:szCs w:val="24"/>
              </w:rPr>
              <w:t>.</w:t>
            </w:r>
            <w:r w:rsidR="002C490B">
              <w:rPr>
                <w:szCs w:val="24"/>
              </w:rPr>
              <w:t xml:space="preserve"> Manytina, kad Vyriausybė viršytų </w:t>
            </w:r>
            <w:r w:rsidR="00102532">
              <w:rPr>
                <w:szCs w:val="24"/>
              </w:rPr>
              <w:t>savo įgaliojimus</w:t>
            </w:r>
            <w:r w:rsidR="002674FF">
              <w:rPr>
                <w:szCs w:val="24"/>
              </w:rPr>
              <w:t>,</w:t>
            </w:r>
            <w:r w:rsidR="00102532">
              <w:rPr>
                <w:szCs w:val="24"/>
              </w:rPr>
              <w:t xml:space="preserve"> jeigu Vyriausybės nutarimu imtų spręsti</w:t>
            </w:r>
            <w:r w:rsidR="002674FF">
              <w:rPr>
                <w:szCs w:val="24"/>
              </w:rPr>
              <w:t>,</w:t>
            </w:r>
            <w:r w:rsidR="00102532">
              <w:rPr>
                <w:szCs w:val="24"/>
              </w:rPr>
              <w:t xml:space="preserve"> kurie </w:t>
            </w:r>
            <w:r w:rsidRPr="00102532" w:rsidR="00102532">
              <w:rPr>
                <w:szCs w:val="24"/>
              </w:rPr>
              <w:t xml:space="preserve">kaštai </w:t>
            </w:r>
            <w:r w:rsidR="00102532">
              <w:rPr>
                <w:szCs w:val="24"/>
              </w:rPr>
              <w:t xml:space="preserve">turi </w:t>
            </w:r>
            <w:r w:rsidRPr="00102532" w:rsidR="00102532">
              <w:rPr>
                <w:szCs w:val="24"/>
              </w:rPr>
              <w:t>būt</w:t>
            </w:r>
            <w:r w:rsidR="00102532">
              <w:rPr>
                <w:szCs w:val="24"/>
              </w:rPr>
              <w:t>i</w:t>
            </w:r>
            <w:r w:rsidRPr="00102532" w:rsidR="00102532">
              <w:rPr>
                <w:szCs w:val="24"/>
              </w:rPr>
              <w:t xml:space="preserve"> įskaičiuoti į šilumos kainą</w:t>
            </w:r>
            <w:r w:rsidR="00102532">
              <w:rPr>
                <w:szCs w:val="24"/>
              </w:rPr>
              <w:t xml:space="preserve"> (tai yra VERT kompetencija).</w:t>
            </w:r>
          </w:p>
          <w:p w:rsidR="00A82922" w:rsidP="0007287A" w:rsidRDefault="00A82922" w14:paraId="24924169" w14:textId="77777777">
            <w:pPr>
              <w:jc w:val="both"/>
              <w:rPr>
                <w:szCs w:val="24"/>
              </w:rPr>
            </w:pPr>
          </w:p>
          <w:p w:rsidRPr="00BF6DA2" w:rsidR="00626AAC" w:rsidP="0007287A" w:rsidRDefault="00BF6DA2" w14:paraId="6C42C997" w14:textId="792F760F">
            <w:pPr>
              <w:jc w:val="both"/>
              <w:rPr>
                <w:szCs w:val="24"/>
              </w:rPr>
            </w:pPr>
            <w:r>
              <w:rPr>
                <w:szCs w:val="24"/>
              </w:rPr>
              <w:t>Tarybos siūlymas</w:t>
            </w:r>
            <w:r w:rsidR="00EF35A6">
              <w:rPr>
                <w:szCs w:val="24"/>
              </w:rPr>
              <w:t xml:space="preserve"> </w:t>
            </w:r>
            <w:r w:rsidR="001738DE">
              <w:rPr>
                <w:szCs w:val="24"/>
              </w:rPr>
              <w:t xml:space="preserve">papildomus gamtinių dujų kiekius įsigyti </w:t>
            </w:r>
            <w:r w:rsidR="00EF35A6">
              <w:rPr>
                <w:szCs w:val="24"/>
              </w:rPr>
              <w:t xml:space="preserve">naudojantis SGD terminalo būtinojo kiekio paskirtojo tiekimo schema </w:t>
            </w:r>
            <w:r w:rsidR="001738DE">
              <w:rPr>
                <w:szCs w:val="24"/>
              </w:rPr>
              <w:t xml:space="preserve">yra nesuderinamas su </w:t>
            </w:r>
            <w:r w:rsidR="00D958B5">
              <w:rPr>
                <w:szCs w:val="24"/>
              </w:rPr>
              <w:t xml:space="preserve">valstybės pagalbos schema paskirtajam tiekėjui ir </w:t>
            </w:r>
            <w:r w:rsidRPr="00BC7EB1" w:rsidR="00BC7EB1">
              <w:rPr>
                <w:szCs w:val="24"/>
              </w:rPr>
              <w:t>Lietuvos Respublikos suskystintų gamtinių dujų terminalo įstatym</w:t>
            </w:r>
            <w:r w:rsidR="00BC7EB1">
              <w:rPr>
                <w:szCs w:val="24"/>
              </w:rPr>
              <w:t xml:space="preserve">e nustatytu SGD terminalo būtinojo kiekio </w:t>
            </w:r>
            <w:r w:rsidR="00BC7EB1">
              <w:rPr>
                <w:szCs w:val="24"/>
              </w:rPr>
              <w:lastRenderedPageBreak/>
              <w:t>tiekimo tikslu.</w:t>
            </w:r>
            <w:r w:rsidR="00626AAC">
              <w:rPr>
                <w:szCs w:val="24"/>
              </w:rPr>
              <w:t xml:space="preserve"> </w:t>
            </w:r>
            <w:r w:rsidR="00845A91">
              <w:rPr>
                <w:szCs w:val="24"/>
              </w:rPr>
              <w:t>Šalyje nėra paskelbta e</w:t>
            </w:r>
            <w:r w:rsidRPr="00845A91" w:rsidR="00845A91">
              <w:rPr>
                <w:szCs w:val="24"/>
              </w:rPr>
              <w:t>kstremalioji energetikos padėtis</w:t>
            </w:r>
            <w:r w:rsidR="00845A91">
              <w:rPr>
                <w:szCs w:val="24"/>
              </w:rPr>
              <w:t>, V</w:t>
            </w:r>
            <w:r w:rsidRPr="00691751" w:rsidR="00626AAC">
              <w:rPr>
                <w:szCs w:val="24"/>
                <w:lang w:eastAsia="lt-LT"/>
              </w:rPr>
              <w:t xml:space="preserve">yriausybė </w:t>
            </w:r>
            <w:r w:rsidR="00E75046">
              <w:rPr>
                <w:szCs w:val="24"/>
                <w:lang w:eastAsia="lt-LT"/>
              </w:rPr>
              <w:t xml:space="preserve">neturi įgaliojimų </w:t>
            </w:r>
            <w:r w:rsidR="00345B0E">
              <w:rPr>
                <w:szCs w:val="24"/>
                <w:lang w:eastAsia="lt-LT"/>
              </w:rPr>
              <w:t xml:space="preserve">duoti privalomuosius nurodymus </w:t>
            </w:r>
            <w:r w:rsidR="004B6AAE">
              <w:rPr>
                <w:szCs w:val="24"/>
                <w:lang w:eastAsia="lt-LT"/>
              </w:rPr>
              <w:t xml:space="preserve">energetikos įmonėms (pvz. </w:t>
            </w:r>
            <w:r w:rsidRPr="00691751" w:rsidR="00626AAC">
              <w:rPr>
                <w:szCs w:val="24"/>
                <w:lang w:eastAsia="lt-LT"/>
              </w:rPr>
              <w:t>šilumos gamintoj</w:t>
            </w:r>
            <w:r w:rsidR="00E75046">
              <w:rPr>
                <w:szCs w:val="24"/>
                <w:lang w:eastAsia="lt-LT"/>
              </w:rPr>
              <w:t xml:space="preserve">ams nurodyti kada </w:t>
            </w:r>
            <w:r w:rsidRPr="00691751" w:rsidR="00626AAC">
              <w:rPr>
                <w:szCs w:val="24"/>
                <w:lang w:eastAsia="lt-LT"/>
              </w:rPr>
              <w:t xml:space="preserve">reikia </w:t>
            </w:r>
            <w:r w:rsidRPr="00691751" w:rsidR="00626AAC">
              <w:rPr>
                <w:szCs w:val="24"/>
              </w:rPr>
              <w:t>diversifikuoti gamtinių dujų tiekimo šaltinius</w:t>
            </w:r>
            <w:r w:rsidR="004B6AAE">
              <w:rPr>
                <w:szCs w:val="24"/>
              </w:rPr>
              <w:t>)</w:t>
            </w:r>
            <w:r w:rsidRPr="00691751" w:rsidR="00626AAC">
              <w:rPr>
                <w:szCs w:val="24"/>
              </w:rPr>
              <w:t>.</w:t>
            </w:r>
            <w:r w:rsidR="00845A91">
              <w:rPr>
                <w:szCs w:val="24"/>
              </w:rPr>
              <w:t xml:space="preserve"> </w:t>
            </w:r>
          </w:p>
        </w:tc>
      </w:tr>
    </w:tbl>
    <w:p w:rsidRPr="00891BC0" w:rsidR="00155B44" w:rsidRDefault="00155B44" w14:paraId="745E187F" w14:textId="77777777">
      <w:pPr>
        <w:jc w:val="both"/>
        <w:rPr>
          <w:szCs w:val="24"/>
        </w:rPr>
      </w:pPr>
    </w:p>
    <w:sectPr w:rsidRPr="00891BC0" w:rsidR="00155B44" w:rsidSect="009D1596">
      <w:headerReference w:type="even" r:id="rId8"/>
      <w:headerReference w:type="default" r:id="rId9"/>
      <w:footerReference w:type="even" r:id="rId10"/>
      <w:headerReference w:type="first" r:id="rId11"/>
      <w:pgSz w:w="16840" w:h="11907" w:orient="landscape" w:code="9"/>
      <w:pgMar w:top="810" w:right="567" w:bottom="426" w:left="567" w:header="28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04DE" w:rsidP="00903ED5" w:rsidRDefault="00A004DE" w14:paraId="50A7DA81" w14:textId="77777777">
      <w:r>
        <w:separator/>
      </w:r>
    </w:p>
  </w:endnote>
  <w:endnote w:type="continuationSeparator" w:id="0">
    <w:p w:rsidR="00A004DE" w:rsidP="00903ED5" w:rsidRDefault="00A004DE" w14:paraId="21B0B357" w14:textId="77777777">
      <w:r>
        <w:continuationSeparator/>
      </w:r>
    </w:p>
  </w:endnote>
  <w:endnote w:type="continuationNotice" w:id="1">
    <w:p w:rsidR="00A004DE" w:rsidRDefault="00A004DE" w14:paraId="3F51B22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LT">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732" w:rsidP="00EB5FE0" w:rsidRDefault="00765732" w14:paraId="7F38CC3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5732" w:rsidRDefault="00765732" w14:paraId="40FF5D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04DE" w:rsidP="00903ED5" w:rsidRDefault="00A004DE" w14:paraId="6667A47C" w14:textId="77777777">
      <w:r>
        <w:separator/>
      </w:r>
    </w:p>
  </w:footnote>
  <w:footnote w:type="continuationSeparator" w:id="0">
    <w:p w:rsidR="00A004DE" w:rsidP="00903ED5" w:rsidRDefault="00A004DE" w14:paraId="6961391D" w14:textId="77777777">
      <w:r>
        <w:continuationSeparator/>
      </w:r>
    </w:p>
  </w:footnote>
  <w:footnote w:type="continuationNotice" w:id="1">
    <w:p w:rsidR="00A004DE" w:rsidRDefault="00A004DE" w14:paraId="0E2D662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732" w:rsidP="00EB5FE0" w:rsidRDefault="00765732" w14:paraId="6129FED8"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5732" w:rsidRDefault="00765732" w14:paraId="23227E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4269A" w:rsidR="00765732" w:rsidP="00EB5FE0" w:rsidRDefault="00765732" w14:paraId="4E8E381F" w14:textId="77777777">
    <w:pPr>
      <w:pStyle w:val="Header"/>
      <w:framePr w:wrap="around" w:hAnchor="margin" w:vAnchor="text" w:xAlign="center" w:y="1"/>
      <w:rPr>
        <w:rStyle w:val="PageNumber"/>
        <w:sz w:val="22"/>
      </w:rPr>
    </w:pPr>
    <w:r w:rsidRPr="0054269A">
      <w:rPr>
        <w:rStyle w:val="PageNumber"/>
        <w:sz w:val="22"/>
      </w:rPr>
      <w:fldChar w:fldCharType="begin"/>
    </w:r>
    <w:r w:rsidRPr="0054269A">
      <w:rPr>
        <w:rStyle w:val="PageNumber"/>
        <w:sz w:val="22"/>
      </w:rPr>
      <w:instrText xml:space="preserve">PAGE  </w:instrText>
    </w:r>
    <w:r w:rsidRPr="0054269A">
      <w:rPr>
        <w:rStyle w:val="PageNumber"/>
        <w:sz w:val="22"/>
      </w:rPr>
      <w:fldChar w:fldCharType="separate"/>
    </w:r>
    <w:r w:rsidR="005962F1">
      <w:rPr>
        <w:rStyle w:val="PageNumber"/>
        <w:noProof/>
        <w:sz w:val="22"/>
      </w:rPr>
      <w:t>4</w:t>
    </w:r>
    <w:r w:rsidRPr="0054269A">
      <w:rPr>
        <w:rStyle w:val="PageNumber"/>
        <w:sz w:val="22"/>
      </w:rPr>
      <w:fldChar w:fldCharType="end"/>
    </w:r>
  </w:p>
  <w:p w:rsidR="00765732" w:rsidRDefault="00765732" w14:paraId="410BCAD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D14A0" w:rsidR="00765732" w:rsidP="007D14A0" w:rsidRDefault="00765732" w14:paraId="21BB9D2F" w14:textId="77777777">
    <w:pPr>
      <w:pStyle w:val="Header"/>
      <w:tabs>
        <w:tab w:val="left" w:pos="13462"/>
      </w:tabs>
      <w:rPr>
        <w:b/>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503308"/>
    <w:lvl w:ilvl="0">
      <w:numFmt w:val="bullet"/>
      <w:lvlText w:val="*"/>
      <w:lvlJc w:val="left"/>
    </w:lvl>
  </w:abstractNum>
  <w:abstractNum w:abstractNumId="1" w15:restartNumberingAfterBreak="0">
    <w:nsid w:val="02517E89"/>
    <w:multiLevelType w:val="hybridMultilevel"/>
    <w:tmpl w:val="5C08F50A"/>
    <w:lvl w:ilvl="0" w:tplc="7C44C3A6">
      <w:start w:val="7"/>
      <w:numFmt w:val="decimal"/>
      <w:lvlText w:val="%1."/>
      <w:legacy w:legacy="1" w:legacySpace="0" w:legacyIndent="254"/>
      <w:lvlJc w:val="left"/>
      <w:rPr>
        <w:rFonts w:hint="default" w:ascii="Times New Roman" w:hAnsi="Times New Roman" w:cs="Times New Roman"/>
      </w:rPr>
    </w:lvl>
    <w:lvl w:ilvl="1" w:tplc="709E01B6">
      <w:numFmt w:val="decimal"/>
      <w:lvlText w:val=""/>
      <w:lvlJc w:val="left"/>
    </w:lvl>
    <w:lvl w:ilvl="2" w:tplc="02D276AA">
      <w:numFmt w:val="decimal"/>
      <w:lvlText w:val=""/>
      <w:lvlJc w:val="left"/>
    </w:lvl>
    <w:lvl w:ilvl="3" w:tplc="BD2A7CD6">
      <w:numFmt w:val="decimal"/>
      <w:lvlText w:val=""/>
      <w:lvlJc w:val="left"/>
    </w:lvl>
    <w:lvl w:ilvl="4" w:tplc="A6964516">
      <w:numFmt w:val="decimal"/>
      <w:lvlText w:val=""/>
      <w:lvlJc w:val="left"/>
    </w:lvl>
    <w:lvl w:ilvl="5" w:tplc="EA36AF68">
      <w:numFmt w:val="decimal"/>
      <w:lvlText w:val=""/>
      <w:lvlJc w:val="left"/>
    </w:lvl>
    <w:lvl w:ilvl="6" w:tplc="994C9316">
      <w:numFmt w:val="decimal"/>
      <w:lvlText w:val=""/>
      <w:lvlJc w:val="left"/>
    </w:lvl>
    <w:lvl w:ilvl="7" w:tplc="1632BCA6">
      <w:numFmt w:val="decimal"/>
      <w:lvlText w:val=""/>
      <w:lvlJc w:val="left"/>
    </w:lvl>
    <w:lvl w:ilvl="8" w:tplc="D24653B8">
      <w:numFmt w:val="decimal"/>
      <w:lvlText w:val=""/>
      <w:lvlJc w:val="left"/>
    </w:lvl>
  </w:abstractNum>
  <w:abstractNum w:abstractNumId="2" w15:restartNumberingAfterBreak="0">
    <w:nsid w:val="02BD29DC"/>
    <w:multiLevelType w:val="hybridMultilevel"/>
    <w:tmpl w:val="6BF28E68"/>
    <w:lvl w:ilvl="0" w:tplc="925C3EDE">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C6502F"/>
    <w:multiLevelType w:val="hybridMultilevel"/>
    <w:tmpl w:val="12B63AFE"/>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402806"/>
    <w:multiLevelType w:val="hybridMultilevel"/>
    <w:tmpl w:val="A8961B46"/>
    <w:lvl w:ilvl="0" w:tplc="189EDF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87224E2"/>
    <w:multiLevelType w:val="hybridMultilevel"/>
    <w:tmpl w:val="34F2A0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5241C6"/>
    <w:multiLevelType w:val="hybridMultilevel"/>
    <w:tmpl w:val="9DCACEB0"/>
    <w:lvl w:ilvl="0" w:tplc="5BBA4DF2">
      <w:start w:val="2"/>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A5E6A58"/>
    <w:multiLevelType w:val="hybridMultilevel"/>
    <w:tmpl w:val="BA76F220"/>
    <w:lvl w:ilvl="0" w:tplc="1B80406E">
      <w:start w:val="2"/>
      <w:numFmt w:val="decimal"/>
      <w:lvlText w:val="%1."/>
      <w:legacy w:legacy="1" w:legacySpace="0" w:legacyIndent="273"/>
      <w:lvlJc w:val="left"/>
      <w:rPr>
        <w:rFonts w:hint="default" w:ascii="Times New Roman" w:hAnsi="Times New Roman" w:cs="Times New Roman"/>
      </w:rPr>
    </w:lvl>
    <w:lvl w:ilvl="1" w:tplc="0FD6CCC6">
      <w:numFmt w:val="decimal"/>
      <w:lvlText w:val=""/>
      <w:lvlJc w:val="left"/>
    </w:lvl>
    <w:lvl w:ilvl="2" w:tplc="463E37D2">
      <w:numFmt w:val="decimal"/>
      <w:lvlText w:val=""/>
      <w:lvlJc w:val="left"/>
    </w:lvl>
    <w:lvl w:ilvl="3" w:tplc="E9F279F6">
      <w:numFmt w:val="decimal"/>
      <w:lvlText w:val=""/>
      <w:lvlJc w:val="left"/>
    </w:lvl>
    <w:lvl w:ilvl="4" w:tplc="3BB04078">
      <w:numFmt w:val="decimal"/>
      <w:lvlText w:val=""/>
      <w:lvlJc w:val="left"/>
    </w:lvl>
    <w:lvl w:ilvl="5" w:tplc="C9F66D4E">
      <w:numFmt w:val="decimal"/>
      <w:lvlText w:val=""/>
      <w:lvlJc w:val="left"/>
    </w:lvl>
    <w:lvl w:ilvl="6" w:tplc="B204B462">
      <w:numFmt w:val="decimal"/>
      <w:lvlText w:val=""/>
      <w:lvlJc w:val="left"/>
    </w:lvl>
    <w:lvl w:ilvl="7" w:tplc="A56E10BC">
      <w:numFmt w:val="decimal"/>
      <w:lvlText w:val=""/>
      <w:lvlJc w:val="left"/>
    </w:lvl>
    <w:lvl w:ilvl="8" w:tplc="7DF0D112">
      <w:numFmt w:val="decimal"/>
      <w:lvlText w:val=""/>
      <w:lvlJc w:val="left"/>
    </w:lvl>
  </w:abstractNum>
  <w:abstractNum w:abstractNumId="8" w15:restartNumberingAfterBreak="0">
    <w:nsid w:val="0B7070E7"/>
    <w:multiLevelType w:val="singleLevel"/>
    <w:tmpl w:val="1EDE8138"/>
    <w:lvl w:ilvl="0">
      <w:start w:val="10"/>
      <w:numFmt w:val="decimal"/>
      <w:lvlText w:val="%1."/>
      <w:legacy w:legacy="1" w:legacySpace="0" w:legacyIndent="364"/>
      <w:lvlJc w:val="left"/>
      <w:rPr>
        <w:rFonts w:hint="default" w:ascii="Times New Roman" w:hAnsi="Times New Roman" w:cs="Times New Roman"/>
      </w:rPr>
    </w:lvl>
  </w:abstractNum>
  <w:abstractNum w:abstractNumId="9" w15:restartNumberingAfterBreak="0">
    <w:nsid w:val="0BF84A96"/>
    <w:multiLevelType w:val="hybridMultilevel"/>
    <w:tmpl w:val="51163D1C"/>
    <w:lvl w:ilvl="0" w:tplc="8A7C172E">
      <w:start w:val="1"/>
      <w:numFmt w:val="lowerRoman"/>
      <w:lvlText w:val="(%1)"/>
      <w:legacy w:legacy="1" w:legacySpace="0" w:legacyIndent="360"/>
      <w:lvlJc w:val="left"/>
      <w:rPr>
        <w:rFonts w:hint="default" w:ascii="Times New Roman" w:hAnsi="Times New Roman" w:cs="Times New Roman"/>
      </w:rPr>
    </w:lvl>
    <w:lvl w:ilvl="1" w:tplc="A552AF5A">
      <w:numFmt w:val="decimal"/>
      <w:lvlText w:val=""/>
      <w:lvlJc w:val="left"/>
    </w:lvl>
    <w:lvl w:ilvl="2" w:tplc="C6B0E460">
      <w:numFmt w:val="decimal"/>
      <w:lvlText w:val=""/>
      <w:lvlJc w:val="left"/>
    </w:lvl>
    <w:lvl w:ilvl="3" w:tplc="B7C47494">
      <w:numFmt w:val="decimal"/>
      <w:lvlText w:val=""/>
      <w:lvlJc w:val="left"/>
    </w:lvl>
    <w:lvl w:ilvl="4" w:tplc="E068AFEC">
      <w:numFmt w:val="decimal"/>
      <w:lvlText w:val=""/>
      <w:lvlJc w:val="left"/>
    </w:lvl>
    <w:lvl w:ilvl="5" w:tplc="652CD860">
      <w:numFmt w:val="decimal"/>
      <w:lvlText w:val=""/>
      <w:lvlJc w:val="left"/>
    </w:lvl>
    <w:lvl w:ilvl="6" w:tplc="7B6C5CAA">
      <w:numFmt w:val="decimal"/>
      <w:lvlText w:val=""/>
      <w:lvlJc w:val="left"/>
    </w:lvl>
    <w:lvl w:ilvl="7" w:tplc="460A7BE6">
      <w:numFmt w:val="decimal"/>
      <w:lvlText w:val=""/>
      <w:lvlJc w:val="left"/>
    </w:lvl>
    <w:lvl w:ilvl="8" w:tplc="C4AA2A20">
      <w:numFmt w:val="decimal"/>
      <w:lvlText w:val=""/>
      <w:lvlJc w:val="left"/>
    </w:lvl>
  </w:abstractNum>
  <w:abstractNum w:abstractNumId="10" w15:restartNumberingAfterBreak="0">
    <w:nsid w:val="0F392D0F"/>
    <w:multiLevelType w:val="hybridMultilevel"/>
    <w:tmpl w:val="6F20B9B8"/>
    <w:lvl w:ilvl="0" w:tplc="02C0EB38">
      <w:start w:val="1"/>
      <w:numFmt w:val="decimal"/>
      <w:lvlText w:val="%1)"/>
      <w:lvlJc w:val="left"/>
      <w:pPr>
        <w:ind w:left="936" w:hanging="360"/>
      </w:pPr>
      <w:rPr>
        <w:rFonts w:hint="default"/>
      </w:rPr>
    </w:lvl>
    <w:lvl w:ilvl="1" w:tplc="04270019" w:tentative="1">
      <w:start w:val="1"/>
      <w:numFmt w:val="lowerLetter"/>
      <w:lvlText w:val="%2."/>
      <w:lvlJc w:val="left"/>
      <w:pPr>
        <w:ind w:left="165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3096" w:hanging="360"/>
      </w:pPr>
    </w:lvl>
    <w:lvl w:ilvl="4" w:tplc="04270019" w:tentative="1">
      <w:start w:val="1"/>
      <w:numFmt w:val="lowerLetter"/>
      <w:lvlText w:val="%5."/>
      <w:lvlJc w:val="left"/>
      <w:pPr>
        <w:ind w:left="3816" w:hanging="360"/>
      </w:pPr>
    </w:lvl>
    <w:lvl w:ilvl="5" w:tplc="0427001B" w:tentative="1">
      <w:start w:val="1"/>
      <w:numFmt w:val="lowerRoman"/>
      <w:lvlText w:val="%6."/>
      <w:lvlJc w:val="right"/>
      <w:pPr>
        <w:ind w:left="4536" w:hanging="180"/>
      </w:pPr>
    </w:lvl>
    <w:lvl w:ilvl="6" w:tplc="0427000F" w:tentative="1">
      <w:start w:val="1"/>
      <w:numFmt w:val="decimal"/>
      <w:lvlText w:val="%7."/>
      <w:lvlJc w:val="left"/>
      <w:pPr>
        <w:ind w:left="5256" w:hanging="360"/>
      </w:pPr>
    </w:lvl>
    <w:lvl w:ilvl="7" w:tplc="04270019" w:tentative="1">
      <w:start w:val="1"/>
      <w:numFmt w:val="lowerLetter"/>
      <w:lvlText w:val="%8."/>
      <w:lvlJc w:val="left"/>
      <w:pPr>
        <w:ind w:left="5976" w:hanging="360"/>
      </w:pPr>
    </w:lvl>
    <w:lvl w:ilvl="8" w:tplc="0427001B" w:tentative="1">
      <w:start w:val="1"/>
      <w:numFmt w:val="lowerRoman"/>
      <w:lvlText w:val="%9."/>
      <w:lvlJc w:val="right"/>
      <w:pPr>
        <w:ind w:left="6696" w:hanging="180"/>
      </w:pPr>
    </w:lvl>
  </w:abstractNum>
  <w:abstractNum w:abstractNumId="11" w15:restartNumberingAfterBreak="0">
    <w:nsid w:val="10BF3563"/>
    <w:multiLevelType w:val="hybridMultilevel"/>
    <w:tmpl w:val="92427AB8"/>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2" w15:restartNumberingAfterBreak="0">
    <w:nsid w:val="12FE4A38"/>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8680BE7"/>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A8A4DF4"/>
    <w:multiLevelType w:val="hybridMultilevel"/>
    <w:tmpl w:val="DA2AF848"/>
    <w:lvl w:ilvl="0" w:tplc="F9C6AD24">
      <w:start w:val="2"/>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B9F5D87"/>
    <w:multiLevelType w:val="hybridMultilevel"/>
    <w:tmpl w:val="92E6F8F4"/>
    <w:lvl w:ilvl="0" w:tplc="A6D6D14C">
      <w:start w:val="10"/>
      <w:numFmt w:val="decimal"/>
      <w:lvlText w:val="%1."/>
      <w:legacy w:legacy="1" w:legacySpace="0" w:legacyIndent="336"/>
      <w:lvlJc w:val="left"/>
      <w:rPr>
        <w:rFonts w:hint="default" w:ascii="Times New Roman" w:hAnsi="Times New Roman" w:cs="Times New Roman"/>
      </w:rPr>
    </w:lvl>
    <w:lvl w:ilvl="1" w:tplc="F7CCCF80">
      <w:numFmt w:val="decimal"/>
      <w:lvlText w:val=""/>
      <w:lvlJc w:val="left"/>
    </w:lvl>
    <w:lvl w:ilvl="2" w:tplc="09DECEF8">
      <w:numFmt w:val="decimal"/>
      <w:lvlText w:val=""/>
      <w:lvlJc w:val="left"/>
    </w:lvl>
    <w:lvl w:ilvl="3" w:tplc="78663E42">
      <w:numFmt w:val="decimal"/>
      <w:lvlText w:val=""/>
      <w:lvlJc w:val="left"/>
    </w:lvl>
    <w:lvl w:ilvl="4" w:tplc="BEAC8476">
      <w:numFmt w:val="decimal"/>
      <w:lvlText w:val=""/>
      <w:lvlJc w:val="left"/>
    </w:lvl>
    <w:lvl w:ilvl="5" w:tplc="3488B3A8">
      <w:numFmt w:val="decimal"/>
      <w:lvlText w:val=""/>
      <w:lvlJc w:val="left"/>
    </w:lvl>
    <w:lvl w:ilvl="6" w:tplc="B1D4A014">
      <w:numFmt w:val="decimal"/>
      <w:lvlText w:val=""/>
      <w:lvlJc w:val="left"/>
    </w:lvl>
    <w:lvl w:ilvl="7" w:tplc="AF82A298">
      <w:numFmt w:val="decimal"/>
      <w:lvlText w:val=""/>
      <w:lvlJc w:val="left"/>
    </w:lvl>
    <w:lvl w:ilvl="8" w:tplc="0DA861A2">
      <w:numFmt w:val="decimal"/>
      <w:lvlText w:val=""/>
      <w:lvlJc w:val="left"/>
    </w:lvl>
  </w:abstractNum>
  <w:abstractNum w:abstractNumId="16" w15:restartNumberingAfterBreak="0">
    <w:nsid w:val="1D7A0534"/>
    <w:multiLevelType w:val="hybridMultilevel"/>
    <w:tmpl w:val="5A26DAAE"/>
    <w:lvl w:ilvl="0" w:tplc="F03EFDBC">
      <w:start w:val="1"/>
      <w:numFmt w:val="decimal"/>
      <w:lvlText w:val="%1."/>
      <w:lvlJc w:val="left"/>
      <w:pPr>
        <w:tabs>
          <w:tab w:val="num" w:pos="686"/>
        </w:tabs>
        <w:ind w:left="686" w:hanging="360"/>
      </w:pPr>
      <w:rPr>
        <w:b/>
        <w:sz w:val="22"/>
        <w:szCs w:val="22"/>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17827AB"/>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29720F8"/>
    <w:multiLevelType w:val="hybridMultilevel"/>
    <w:tmpl w:val="29F62D8C"/>
    <w:lvl w:ilvl="0" w:tplc="37D8C146">
      <w:start w:val="1"/>
      <w:numFmt w:val="decimal"/>
      <w:lvlText w:val="3.%1."/>
      <w:legacy w:legacy="1" w:legacySpace="0" w:legacyIndent="436"/>
      <w:lvlJc w:val="left"/>
      <w:rPr>
        <w:rFonts w:hint="default" w:ascii="Times New Roman" w:hAnsi="Times New Roman" w:cs="Times New Roman"/>
      </w:rPr>
    </w:lvl>
    <w:lvl w:ilvl="1" w:tplc="503220FE">
      <w:numFmt w:val="decimal"/>
      <w:lvlText w:val=""/>
      <w:lvlJc w:val="left"/>
    </w:lvl>
    <w:lvl w:ilvl="2" w:tplc="2C60A44C">
      <w:numFmt w:val="decimal"/>
      <w:lvlText w:val=""/>
      <w:lvlJc w:val="left"/>
    </w:lvl>
    <w:lvl w:ilvl="3" w:tplc="7884E302">
      <w:numFmt w:val="decimal"/>
      <w:lvlText w:val=""/>
      <w:lvlJc w:val="left"/>
    </w:lvl>
    <w:lvl w:ilvl="4" w:tplc="87DEC802">
      <w:numFmt w:val="decimal"/>
      <w:lvlText w:val=""/>
      <w:lvlJc w:val="left"/>
    </w:lvl>
    <w:lvl w:ilvl="5" w:tplc="71F2C7F8">
      <w:numFmt w:val="decimal"/>
      <w:lvlText w:val=""/>
      <w:lvlJc w:val="left"/>
    </w:lvl>
    <w:lvl w:ilvl="6" w:tplc="FB129584">
      <w:numFmt w:val="decimal"/>
      <w:lvlText w:val=""/>
      <w:lvlJc w:val="left"/>
    </w:lvl>
    <w:lvl w:ilvl="7" w:tplc="9844F702">
      <w:numFmt w:val="decimal"/>
      <w:lvlText w:val=""/>
      <w:lvlJc w:val="left"/>
    </w:lvl>
    <w:lvl w:ilvl="8" w:tplc="C8C606B2">
      <w:numFmt w:val="decimal"/>
      <w:lvlText w:val=""/>
      <w:lvlJc w:val="left"/>
    </w:lvl>
  </w:abstractNum>
  <w:abstractNum w:abstractNumId="19" w15:restartNumberingAfterBreak="0">
    <w:nsid w:val="2A7E54BB"/>
    <w:multiLevelType w:val="hybridMultilevel"/>
    <w:tmpl w:val="0BBCAD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B20A58"/>
    <w:multiLevelType w:val="hybridMultilevel"/>
    <w:tmpl w:val="A27CDCA6"/>
    <w:lvl w:ilvl="0" w:tplc="44724FF4">
      <w:start w:val="1"/>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DB361F2"/>
    <w:multiLevelType w:val="hybridMultilevel"/>
    <w:tmpl w:val="7EE229D0"/>
    <w:lvl w:ilvl="0" w:tplc="594899C4">
      <w:start w:val="12"/>
      <w:numFmt w:val="decimal"/>
      <w:lvlText w:val="%1."/>
      <w:legacy w:legacy="1" w:legacySpace="0" w:legacyIndent="398"/>
      <w:lvlJc w:val="left"/>
      <w:rPr>
        <w:rFonts w:hint="default" w:ascii="Times New Roman" w:hAnsi="Times New Roman" w:cs="Times New Roman"/>
      </w:rPr>
    </w:lvl>
    <w:lvl w:ilvl="1" w:tplc="9D763C2C">
      <w:numFmt w:val="decimal"/>
      <w:lvlText w:val=""/>
      <w:lvlJc w:val="left"/>
    </w:lvl>
    <w:lvl w:ilvl="2" w:tplc="C4DCD04C">
      <w:numFmt w:val="decimal"/>
      <w:lvlText w:val=""/>
      <w:lvlJc w:val="left"/>
    </w:lvl>
    <w:lvl w:ilvl="3" w:tplc="7144D9C6">
      <w:numFmt w:val="decimal"/>
      <w:lvlText w:val=""/>
      <w:lvlJc w:val="left"/>
    </w:lvl>
    <w:lvl w:ilvl="4" w:tplc="1AFC78F4">
      <w:numFmt w:val="decimal"/>
      <w:lvlText w:val=""/>
      <w:lvlJc w:val="left"/>
    </w:lvl>
    <w:lvl w:ilvl="5" w:tplc="AFACFCB0">
      <w:numFmt w:val="decimal"/>
      <w:lvlText w:val=""/>
      <w:lvlJc w:val="left"/>
    </w:lvl>
    <w:lvl w:ilvl="6" w:tplc="7DF21E24">
      <w:numFmt w:val="decimal"/>
      <w:lvlText w:val=""/>
      <w:lvlJc w:val="left"/>
    </w:lvl>
    <w:lvl w:ilvl="7" w:tplc="D1A4011E">
      <w:numFmt w:val="decimal"/>
      <w:lvlText w:val=""/>
      <w:lvlJc w:val="left"/>
    </w:lvl>
    <w:lvl w:ilvl="8" w:tplc="14E27FAE">
      <w:numFmt w:val="decimal"/>
      <w:lvlText w:val=""/>
      <w:lvlJc w:val="left"/>
    </w:lvl>
  </w:abstractNum>
  <w:abstractNum w:abstractNumId="22" w15:restartNumberingAfterBreak="0">
    <w:nsid w:val="2DB52F7A"/>
    <w:multiLevelType w:val="hybridMultilevel"/>
    <w:tmpl w:val="3076992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3" w15:restartNumberingAfterBreak="0">
    <w:nsid w:val="2E635338"/>
    <w:multiLevelType w:val="hybridMultilevel"/>
    <w:tmpl w:val="FFFFFFFF"/>
    <w:lvl w:ilvl="0" w:tplc="8CDA21B2">
      <w:start w:val="1"/>
      <w:numFmt w:val="decimal"/>
      <w:lvlText w:val="%1."/>
      <w:lvlJc w:val="left"/>
      <w:pPr>
        <w:ind w:left="720" w:hanging="360"/>
      </w:pPr>
    </w:lvl>
    <w:lvl w:ilvl="1" w:tplc="F822DD44">
      <w:start w:val="1"/>
      <w:numFmt w:val="lowerLetter"/>
      <w:lvlText w:val="%2."/>
      <w:lvlJc w:val="left"/>
      <w:pPr>
        <w:ind w:left="1440" w:hanging="360"/>
      </w:pPr>
    </w:lvl>
    <w:lvl w:ilvl="2" w:tplc="1DF21242">
      <w:start w:val="1"/>
      <w:numFmt w:val="lowerRoman"/>
      <w:lvlText w:val="%3."/>
      <w:lvlJc w:val="right"/>
      <w:pPr>
        <w:ind w:left="2160" w:hanging="180"/>
      </w:pPr>
    </w:lvl>
    <w:lvl w:ilvl="3" w:tplc="D8E08CD2">
      <w:start w:val="1"/>
      <w:numFmt w:val="decimal"/>
      <w:lvlText w:val="%4."/>
      <w:lvlJc w:val="left"/>
      <w:pPr>
        <w:ind w:left="2880" w:hanging="360"/>
      </w:pPr>
    </w:lvl>
    <w:lvl w:ilvl="4" w:tplc="E818A8B2">
      <w:start w:val="1"/>
      <w:numFmt w:val="lowerLetter"/>
      <w:lvlText w:val="%5."/>
      <w:lvlJc w:val="left"/>
      <w:pPr>
        <w:ind w:left="3600" w:hanging="360"/>
      </w:pPr>
    </w:lvl>
    <w:lvl w:ilvl="5" w:tplc="36FA96C8">
      <w:start w:val="1"/>
      <w:numFmt w:val="lowerRoman"/>
      <w:lvlText w:val="%6."/>
      <w:lvlJc w:val="right"/>
      <w:pPr>
        <w:ind w:left="4320" w:hanging="180"/>
      </w:pPr>
    </w:lvl>
    <w:lvl w:ilvl="6" w:tplc="EBD02C70">
      <w:start w:val="1"/>
      <w:numFmt w:val="decimal"/>
      <w:lvlText w:val="%7."/>
      <w:lvlJc w:val="left"/>
      <w:pPr>
        <w:ind w:left="5040" w:hanging="360"/>
      </w:pPr>
    </w:lvl>
    <w:lvl w:ilvl="7" w:tplc="1BCCA1F0">
      <w:start w:val="1"/>
      <w:numFmt w:val="lowerLetter"/>
      <w:lvlText w:val="%8."/>
      <w:lvlJc w:val="left"/>
      <w:pPr>
        <w:ind w:left="5760" w:hanging="360"/>
      </w:pPr>
    </w:lvl>
    <w:lvl w:ilvl="8" w:tplc="20884D7A">
      <w:start w:val="1"/>
      <w:numFmt w:val="lowerRoman"/>
      <w:lvlText w:val="%9."/>
      <w:lvlJc w:val="right"/>
      <w:pPr>
        <w:ind w:left="6480" w:hanging="180"/>
      </w:pPr>
    </w:lvl>
  </w:abstractNum>
  <w:abstractNum w:abstractNumId="24" w15:restartNumberingAfterBreak="0">
    <w:nsid w:val="2EE41B20"/>
    <w:multiLevelType w:val="multilevel"/>
    <w:tmpl w:val="B5A89894"/>
    <w:lvl w:ilvl="0">
      <w:start w:val="58"/>
      <w:numFmt w:val="decimal"/>
      <w:lvlText w:val="%1."/>
      <w:lvlJc w:val="left"/>
      <w:pPr>
        <w:ind w:left="1211" w:hanging="360"/>
      </w:pPr>
      <w:rPr>
        <w:rFonts w:hint="default"/>
        <w:b/>
        <w:strike w:val="0"/>
      </w:rPr>
    </w:lvl>
    <w:lvl w:ilvl="1">
      <w:start w:val="1"/>
      <w:numFmt w:val="decimal"/>
      <w:lvlText w:val="%1.%2."/>
      <w:lvlJc w:val="left"/>
      <w:pPr>
        <w:ind w:left="114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322A13"/>
    <w:multiLevelType w:val="hybridMultilevel"/>
    <w:tmpl w:val="FFFFFFFF"/>
    <w:lvl w:ilvl="0" w:tplc="D11826C2">
      <w:start w:val="1"/>
      <w:numFmt w:val="decimal"/>
      <w:lvlText w:val="%1."/>
      <w:lvlJc w:val="left"/>
      <w:pPr>
        <w:ind w:left="720" w:hanging="360"/>
      </w:pPr>
    </w:lvl>
    <w:lvl w:ilvl="1" w:tplc="290E82B0">
      <w:start w:val="1"/>
      <w:numFmt w:val="lowerLetter"/>
      <w:lvlText w:val="%2."/>
      <w:lvlJc w:val="left"/>
      <w:pPr>
        <w:ind w:left="1440" w:hanging="360"/>
      </w:pPr>
    </w:lvl>
    <w:lvl w:ilvl="2" w:tplc="090A235E">
      <w:start w:val="1"/>
      <w:numFmt w:val="lowerRoman"/>
      <w:lvlText w:val="%3."/>
      <w:lvlJc w:val="right"/>
      <w:pPr>
        <w:ind w:left="2160" w:hanging="180"/>
      </w:pPr>
    </w:lvl>
    <w:lvl w:ilvl="3" w:tplc="26B096FA">
      <w:start w:val="1"/>
      <w:numFmt w:val="decimal"/>
      <w:lvlText w:val="%4."/>
      <w:lvlJc w:val="left"/>
      <w:pPr>
        <w:ind w:left="2880" w:hanging="360"/>
      </w:pPr>
    </w:lvl>
    <w:lvl w:ilvl="4" w:tplc="62B4327A">
      <w:start w:val="1"/>
      <w:numFmt w:val="lowerLetter"/>
      <w:lvlText w:val="%5."/>
      <w:lvlJc w:val="left"/>
      <w:pPr>
        <w:ind w:left="3600" w:hanging="360"/>
      </w:pPr>
    </w:lvl>
    <w:lvl w:ilvl="5" w:tplc="E3748ABC">
      <w:start w:val="1"/>
      <w:numFmt w:val="lowerRoman"/>
      <w:lvlText w:val="%6."/>
      <w:lvlJc w:val="right"/>
      <w:pPr>
        <w:ind w:left="4320" w:hanging="180"/>
      </w:pPr>
    </w:lvl>
    <w:lvl w:ilvl="6" w:tplc="D7F428BE">
      <w:start w:val="1"/>
      <w:numFmt w:val="decimal"/>
      <w:lvlText w:val="%7."/>
      <w:lvlJc w:val="left"/>
      <w:pPr>
        <w:ind w:left="5040" w:hanging="360"/>
      </w:pPr>
    </w:lvl>
    <w:lvl w:ilvl="7" w:tplc="8382A270">
      <w:start w:val="1"/>
      <w:numFmt w:val="lowerLetter"/>
      <w:lvlText w:val="%8."/>
      <w:lvlJc w:val="left"/>
      <w:pPr>
        <w:ind w:left="5760" w:hanging="360"/>
      </w:pPr>
    </w:lvl>
    <w:lvl w:ilvl="8" w:tplc="4E20A202">
      <w:start w:val="1"/>
      <w:numFmt w:val="lowerRoman"/>
      <w:lvlText w:val="%9."/>
      <w:lvlJc w:val="right"/>
      <w:pPr>
        <w:ind w:left="6480" w:hanging="180"/>
      </w:pPr>
    </w:lvl>
  </w:abstractNum>
  <w:abstractNum w:abstractNumId="26" w15:restartNumberingAfterBreak="0">
    <w:nsid w:val="49B31C34"/>
    <w:multiLevelType w:val="hybridMultilevel"/>
    <w:tmpl w:val="7D30F8E6"/>
    <w:lvl w:ilvl="0" w:tplc="37D43B04">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7" w15:restartNumberingAfterBreak="0">
    <w:nsid w:val="4AED23A3"/>
    <w:multiLevelType w:val="hybridMultilevel"/>
    <w:tmpl w:val="FFFFFFFF"/>
    <w:lvl w:ilvl="0" w:tplc="AC7A353C">
      <w:start w:val="1"/>
      <w:numFmt w:val="decimal"/>
      <w:lvlText w:val="%1."/>
      <w:lvlJc w:val="left"/>
      <w:pPr>
        <w:ind w:left="720" w:hanging="360"/>
      </w:pPr>
    </w:lvl>
    <w:lvl w:ilvl="1" w:tplc="8EB2EB0C">
      <w:start w:val="1"/>
      <w:numFmt w:val="lowerLetter"/>
      <w:lvlText w:val="%2."/>
      <w:lvlJc w:val="left"/>
      <w:pPr>
        <w:ind w:left="1440" w:hanging="360"/>
      </w:pPr>
    </w:lvl>
    <w:lvl w:ilvl="2" w:tplc="BC0478DC">
      <w:start w:val="1"/>
      <w:numFmt w:val="lowerRoman"/>
      <w:lvlText w:val="%3."/>
      <w:lvlJc w:val="right"/>
      <w:pPr>
        <w:ind w:left="2160" w:hanging="180"/>
      </w:pPr>
    </w:lvl>
    <w:lvl w:ilvl="3" w:tplc="F62EC306">
      <w:start w:val="1"/>
      <w:numFmt w:val="decimal"/>
      <w:lvlText w:val="%4."/>
      <w:lvlJc w:val="left"/>
      <w:pPr>
        <w:ind w:left="2880" w:hanging="360"/>
      </w:pPr>
    </w:lvl>
    <w:lvl w:ilvl="4" w:tplc="68E8E7C8">
      <w:start w:val="1"/>
      <w:numFmt w:val="lowerLetter"/>
      <w:lvlText w:val="%5."/>
      <w:lvlJc w:val="left"/>
      <w:pPr>
        <w:ind w:left="3600" w:hanging="360"/>
      </w:pPr>
    </w:lvl>
    <w:lvl w:ilvl="5" w:tplc="87ECD23C">
      <w:start w:val="1"/>
      <w:numFmt w:val="lowerRoman"/>
      <w:lvlText w:val="%6."/>
      <w:lvlJc w:val="right"/>
      <w:pPr>
        <w:ind w:left="4320" w:hanging="180"/>
      </w:pPr>
    </w:lvl>
    <w:lvl w:ilvl="6" w:tplc="D9B6D57E">
      <w:start w:val="1"/>
      <w:numFmt w:val="decimal"/>
      <w:lvlText w:val="%7."/>
      <w:lvlJc w:val="left"/>
      <w:pPr>
        <w:ind w:left="5040" w:hanging="360"/>
      </w:pPr>
    </w:lvl>
    <w:lvl w:ilvl="7" w:tplc="BB4032BE">
      <w:start w:val="1"/>
      <w:numFmt w:val="lowerLetter"/>
      <w:lvlText w:val="%8."/>
      <w:lvlJc w:val="left"/>
      <w:pPr>
        <w:ind w:left="5760" w:hanging="360"/>
      </w:pPr>
    </w:lvl>
    <w:lvl w:ilvl="8" w:tplc="0A7C783A">
      <w:start w:val="1"/>
      <w:numFmt w:val="lowerRoman"/>
      <w:lvlText w:val="%9."/>
      <w:lvlJc w:val="right"/>
      <w:pPr>
        <w:ind w:left="6480" w:hanging="180"/>
      </w:pPr>
    </w:lvl>
  </w:abstractNum>
  <w:abstractNum w:abstractNumId="28" w15:restartNumberingAfterBreak="0">
    <w:nsid w:val="4C2F71FD"/>
    <w:multiLevelType w:val="hybridMultilevel"/>
    <w:tmpl w:val="FFFFFFFF"/>
    <w:lvl w:ilvl="0" w:tplc="6BD08D60">
      <w:start w:val="1"/>
      <w:numFmt w:val="decimal"/>
      <w:lvlText w:val="%1."/>
      <w:lvlJc w:val="left"/>
      <w:pPr>
        <w:ind w:left="720" w:hanging="360"/>
      </w:pPr>
    </w:lvl>
    <w:lvl w:ilvl="1" w:tplc="20E2DD9C">
      <w:start w:val="1"/>
      <w:numFmt w:val="lowerLetter"/>
      <w:lvlText w:val="%2."/>
      <w:lvlJc w:val="left"/>
      <w:pPr>
        <w:ind w:left="1440" w:hanging="360"/>
      </w:pPr>
    </w:lvl>
    <w:lvl w:ilvl="2" w:tplc="2CC4E61E">
      <w:start w:val="1"/>
      <w:numFmt w:val="lowerRoman"/>
      <w:lvlText w:val="%3."/>
      <w:lvlJc w:val="right"/>
      <w:pPr>
        <w:ind w:left="2160" w:hanging="180"/>
      </w:pPr>
    </w:lvl>
    <w:lvl w:ilvl="3" w:tplc="C152DF52">
      <w:start w:val="1"/>
      <w:numFmt w:val="decimal"/>
      <w:lvlText w:val="%4."/>
      <w:lvlJc w:val="left"/>
      <w:pPr>
        <w:ind w:left="2880" w:hanging="360"/>
      </w:pPr>
    </w:lvl>
    <w:lvl w:ilvl="4" w:tplc="FF9A6D18">
      <w:start w:val="1"/>
      <w:numFmt w:val="lowerLetter"/>
      <w:lvlText w:val="%5."/>
      <w:lvlJc w:val="left"/>
      <w:pPr>
        <w:ind w:left="3600" w:hanging="360"/>
      </w:pPr>
    </w:lvl>
    <w:lvl w:ilvl="5" w:tplc="CB2498C0">
      <w:start w:val="1"/>
      <w:numFmt w:val="lowerRoman"/>
      <w:lvlText w:val="%6."/>
      <w:lvlJc w:val="right"/>
      <w:pPr>
        <w:ind w:left="4320" w:hanging="180"/>
      </w:pPr>
    </w:lvl>
    <w:lvl w:ilvl="6" w:tplc="63F056E4">
      <w:start w:val="1"/>
      <w:numFmt w:val="decimal"/>
      <w:lvlText w:val="%7."/>
      <w:lvlJc w:val="left"/>
      <w:pPr>
        <w:ind w:left="5040" w:hanging="360"/>
      </w:pPr>
    </w:lvl>
    <w:lvl w:ilvl="7" w:tplc="D66A473A">
      <w:start w:val="1"/>
      <w:numFmt w:val="lowerLetter"/>
      <w:lvlText w:val="%8."/>
      <w:lvlJc w:val="left"/>
      <w:pPr>
        <w:ind w:left="5760" w:hanging="360"/>
      </w:pPr>
    </w:lvl>
    <w:lvl w:ilvl="8" w:tplc="DD2EDA98">
      <w:start w:val="1"/>
      <w:numFmt w:val="lowerRoman"/>
      <w:lvlText w:val="%9."/>
      <w:lvlJc w:val="right"/>
      <w:pPr>
        <w:ind w:left="6480" w:hanging="180"/>
      </w:pPr>
    </w:lvl>
  </w:abstractNum>
  <w:abstractNum w:abstractNumId="29" w15:restartNumberingAfterBreak="0">
    <w:nsid w:val="50CE34ED"/>
    <w:multiLevelType w:val="hybridMultilevel"/>
    <w:tmpl w:val="3B6AB148"/>
    <w:lvl w:ilvl="0" w:tplc="F326A660">
      <w:start w:val="1"/>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38C7881"/>
    <w:multiLevelType w:val="hybridMultilevel"/>
    <w:tmpl w:val="FFFFFFFF"/>
    <w:lvl w:ilvl="0" w:tplc="65C247D8">
      <w:start w:val="1"/>
      <w:numFmt w:val="decimal"/>
      <w:lvlText w:val="%1."/>
      <w:lvlJc w:val="left"/>
      <w:pPr>
        <w:ind w:left="720" w:hanging="360"/>
      </w:pPr>
    </w:lvl>
    <w:lvl w:ilvl="1" w:tplc="A314AB82">
      <w:start w:val="1"/>
      <w:numFmt w:val="lowerLetter"/>
      <w:lvlText w:val="%2."/>
      <w:lvlJc w:val="left"/>
      <w:pPr>
        <w:ind w:left="1440" w:hanging="360"/>
      </w:pPr>
    </w:lvl>
    <w:lvl w:ilvl="2" w:tplc="2F9A8184">
      <w:start w:val="1"/>
      <w:numFmt w:val="lowerRoman"/>
      <w:lvlText w:val="%3."/>
      <w:lvlJc w:val="right"/>
      <w:pPr>
        <w:ind w:left="2160" w:hanging="180"/>
      </w:pPr>
    </w:lvl>
    <w:lvl w:ilvl="3" w:tplc="46CEA8BE">
      <w:start w:val="1"/>
      <w:numFmt w:val="decimal"/>
      <w:lvlText w:val="%4."/>
      <w:lvlJc w:val="left"/>
      <w:pPr>
        <w:ind w:left="2880" w:hanging="360"/>
      </w:pPr>
    </w:lvl>
    <w:lvl w:ilvl="4" w:tplc="ED962D0A">
      <w:start w:val="1"/>
      <w:numFmt w:val="lowerLetter"/>
      <w:lvlText w:val="%5."/>
      <w:lvlJc w:val="left"/>
      <w:pPr>
        <w:ind w:left="3600" w:hanging="360"/>
      </w:pPr>
    </w:lvl>
    <w:lvl w:ilvl="5" w:tplc="6226E50A">
      <w:start w:val="1"/>
      <w:numFmt w:val="lowerRoman"/>
      <w:lvlText w:val="%6."/>
      <w:lvlJc w:val="right"/>
      <w:pPr>
        <w:ind w:left="4320" w:hanging="180"/>
      </w:pPr>
    </w:lvl>
    <w:lvl w:ilvl="6" w:tplc="4152338E">
      <w:start w:val="1"/>
      <w:numFmt w:val="decimal"/>
      <w:lvlText w:val="%7."/>
      <w:lvlJc w:val="left"/>
      <w:pPr>
        <w:ind w:left="5040" w:hanging="360"/>
      </w:pPr>
    </w:lvl>
    <w:lvl w:ilvl="7" w:tplc="5FCA4770">
      <w:start w:val="1"/>
      <w:numFmt w:val="lowerLetter"/>
      <w:lvlText w:val="%8."/>
      <w:lvlJc w:val="left"/>
      <w:pPr>
        <w:ind w:left="5760" w:hanging="360"/>
      </w:pPr>
    </w:lvl>
    <w:lvl w:ilvl="8" w:tplc="2ADC89B6">
      <w:start w:val="1"/>
      <w:numFmt w:val="lowerRoman"/>
      <w:lvlText w:val="%9."/>
      <w:lvlJc w:val="right"/>
      <w:pPr>
        <w:ind w:left="6480" w:hanging="180"/>
      </w:pPr>
    </w:lvl>
  </w:abstractNum>
  <w:abstractNum w:abstractNumId="31" w15:restartNumberingAfterBreak="0">
    <w:nsid w:val="53F80A46"/>
    <w:multiLevelType w:val="hybridMultilevel"/>
    <w:tmpl w:val="7EE229D0"/>
    <w:lvl w:ilvl="0" w:tplc="927E6C28">
      <w:start w:val="12"/>
      <w:numFmt w:val="decimal"/>
      <w:lvlText w:val="%1."/>
      <w:legacy w:legacy="1" w:legacySpace="0" w:legacyIndent="398"/>
      <w:lvlJc w:val="left"/>
      <w:rPr>
        <w:rFonts w:hint="default" w:ascii="Times New Roman" w:hAnsi="Times New Roman" w:cs="Times New Roman"/>
      </w:rPr>
    </w:lvl>
    <w:lvl w:ilvl="1" w:tplc="BE902484">
      <w:numFmt w:val="decimal"/>
      <w:lvlText w:val=""/>
      <w:lvlJc w:val="left"/>
    </w:lvl>
    <w:lvl w:ilvl="2" w:tplc="3BAE0BB0">
      <w:numFmt w:val="decimal"/>
      <w:lvlText w:val=""/>
      <w:lvlJc w:val="left"/>
    </w:lvl>
    <w:lvl w:ilvl="3" w:tplc="E274291A">
      <w:numFmt w:val="decimal"/>
      <w:lvlText w:val=""/>
      <w:lvlJc w:val="left"/>
    </w:lvl>
    <w:lvl w:ilvl="4" w:tplc="0E16AC7C">
      <w:numFmt w:val="decimal"/>
      <w:lvlText w:val=""/>
      <w:lvlJc w:val="left"/>
    </w:lvl>
    <w:lvl w:ilvl="5" w:tplc="8102A026">
      <w:numFmt w:val="decimal"/>
      <w:lvlText w:val=""/>
      <w:lvlJc w:val="left"/>
    </w:lvl>
    <w:lvl w:ilvl="6" w:tplc="505EA810">
      <w:numFmt w:val="decimal"/>
      <w:lvlText w:val=""/>
      <w:lvlJc w:val="left"/>
    </w:lvl>
    <w:lvl w:ilvl="7" w:tplc="1AE2BFF8">
      <w:numFmt w:val="decimal"/>
      <w:lvlText w:val=""/>
      <w:lvlJc w:val="left"/>
    </w:lvl>
    <w:lvl w:ilvl="8" w:tplc="04EAF4A6">
      <w:numFmt w:val="decimal"/>
      <w:lvlText w:val=""/>
      <w:lvlJc w:val="left"/>
    </w:lvl>
  </w:abstractNum>
  <w:abstractNum w:abstractNumId="32" w15:restartNumberingAfterBreak="0">
    <w:nsid w:val="54213A3E"/>
    <w:multiLevelType w:val="hybridMultilevel"/>
    <w:tmpl w:val="47225982"/>
    <w:lvl w:ilvl="0" w:tplc="9D9037B4">
      <w:start w:val="2"/>
      <w:numFmt w:val="decimal"/>
      <w:lvlText w:val="%1."/>
      <w:legacy w:legacy="1" w:legacySpace="0" w:legacyIndent="274"/>
      <w:lvlJc w:val="left"/>
      <w:rPr>
        <w:rFonts w:hint="default" w:ascii="Times New Roman" w:hAnsi="Times New Roman" w:cs="Times New Roman"/>
      </w:rPr>
    </w:lvl>
    <w:lvl w:ilvl="1" w:tplc="407EA5D0">
      <w:numFmt w:val="decimal"/>
      <w:lvlText w:val=""/>
      <w:lvlJc w:val="left"/>
    </w:lvl>
    <w:lvl w:ilvl="2" w:tplc="CC00CD26">
      <w:numFmt w:val="decimal"/>
      <w:lvlText w:val=""/>
      <w:lvlJc w:val="left"/>
    </w:lvl>
    <w:lvl w:ilvl="3" w:tplc="C39A6B2E">
      <w:numFmt w:val="decimal"/>
      <w:lvlText w:val=""/>
      <w:lvlJc w:val="left"/>
    </w:lvl>
    <w:lvl w:ilvl="4" w:tplc="4C00FBDC">
      <w:numFmt w:val="decimal"/>
      <w:lvlText w:val=""/>
      <w:lvlJc w:val="left"/>
    </w:lvl>
    <w:lvl w:ilvl="5" w:tplc="D60E55B2">
      <w:numFmt w:val="decimal"/>
      <w:lvlText w:val=""/>
      <w:lvlJc w:val="left"/>
    </w:lvl>
    <w:lvl w:ilvl="6" w:tplc="0F8CEC84">
      <w:numFmt w:val="decimal"/>
      <w:lvlText w:val=""/>
      <w:lvlJc w:val="left"/>
    </w:lvl>
    <w:lvl w:ilvl="7" w:tplc="1FCAC882">
      <w:numFmt w:val="decimal"/>
      <w:lvlText w:val=""/>
      <w:lvlJc w:val="left"/>
    </w:lvl>
    <w:lvl w:ilvl="8" w:tplc="DDC8BF32">
      <w:numFmt w:val="decimal"/>
      <w:lvlText w:val=""/>
      <w:lvlJc w:val="left"/>
    </w:lvl>
  </w:abstractNum>
  <w:abstractNum w:abstractNumId="33" w15:restartNumberingAfterBreak="0">
    <w:nsid w:val="57010656"/>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296665"/>
    <w:multiLevelType w:val="hybridMultilevel"/>
    <w:tmpl w:val="101EB22A"/>
    <w:lvl w:ilvl="0" w:tplc="17C2B950">
      <w:start w:val="3"/>
      <w:numFmt w:val="decimal"/>
      <w:lvlText w:val="%1."/>
      <w:legacy w:legacy="1" w:legacySpace="0" w:legacyIndent="274"/>
      <w:lvlJc w:val="left"/>
      <w:rPr>
        <w:rFonts w:hint="default" w:ascii="Times New Roman" w:hAnsi="Times New Roman" w:cs="Times New Roman"/>
      </w:rPr>
    </w:lvl>
    <w:lvl w:ilvl="1" w:tplc="D736F08E">
      <w:numFmt w:val="decimal"/>
      <w:lvlText w:val=""/>
      <w:lvlJc w:val="left"/>
    </w:lvl>
    <w:lvl w:ilvl="2" w:tplc="34AE6C4E">
      <w:numFmt w:val="decimal"/>
      <w:lvlText w:val=""/>
      <w:lvlJc w:val="left"/>
    </w:lvl>
    <w:lvl w:ilvl="3" w:tplc="59E65C06">
      <w:numFmt w:val="decimal"/>
      <w:lvlText w:val=""/>
      <w:lvlJc w:val="left"/>
    </w:lvl>
    <w:lvl w:ilvl="4" w:tplc="CC4C3600">
      <w:numFmt w:val="decimal"/>
      <w:lvlText w:val=""/>
      <w:lvlJc w:val="left"/>
    </w:lvl>
    <w:lvl w:ilvl="5" w:tplc="2778699C">
      <w:numFmt w:val="decimal"/>
      <w:lvlText w:val=""/>
      <w:lvlJc w:val="left"/>
    </w:lvl>
    <w:lvl w:ilvl="6" w:tplc="FD125D8A">
      <w:numFmt w:val="decimal"/>
      <w:lvlText w:val=""/>
      <w:lvlJc w:val="left"/>
    </w:lvl>
    <w:lvl w:ilvl="7" w:tplc="F7CA861A">
      <w:numFmt w:val="decimal"/>
      <w:lvlText w:val=""/>
      <w:lvlJc w:val="left"/>
    </w:lvl>
    <w:lvl w:ilvl="8" w:tplc="FB4AEF24">
      <w:numFmt w:val="decimal"/>
      <w:lvlText w:val=""/>
      <w:lvlJc w:val="left"/>
    </w:lvl>
  </w:abstractNum>
  <w:abstractNum w:abstractNumId="35" w15:restartNumberingAfterBreak="0">
    <w:nsid w:val="5BC7220C"/>
    <w:multiLevelType w:val="hybridMultilevel"/>
    <w:tmpl w:val="A470F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BD70AE5"/>
    <w:multiLevelType w:val="hybridMultilevel"/>
    <w:tmpl w:val="816C9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370ADC"/>
    <w:multiLevelType w:val="hybridMultilevel"/>
    <w:tmpl w:val="BFC8D9C4"/>
    <w:lvl w:ilvl="0" w:tplc="731690F8">
      <w:start w:val="1"/>
      <w:numFmt w:val="decimal"/>
      <w:lvlText w:val="%1."/>
      <w:legacy w:legacy="1" w:legacySpace="0" w:legacyIndent="360"/>
      <w:lvlJc w:val="left"/>
      <w:rPr>
        <w:rFonts w:hint="default" w:ascii="Times New Roman" w:hAnsi="Times New Roman" w:eastAsia="SimHei" w:cs="Times New Roman"/>
      </w:rPr>
    </w:lvl>
    <w:lvl w:ilvl="1" w:tplc="0414D502">
      <w:numFmt w:val="decimal"/>
      <w:lvlText w:val=""/>
      <w:lvlJc w:val="left"/>
    </w:lvl>
    <w:lvl w:ilvl="2" w:tplc="434AE1C6">
      <w:numFmt w:val="decimal"/>
      <w:lvlText w:val=""/>
      <w:lvlJc w:val="left"/>
    </w:lvl>
    <w:lvl w:ilvl="3" w:tplc="255A62A6">
      <w:numFmt w:val="decimal"/>
      <w:lvlText w:val=""/>
      <w:lvlJc w:val="left"/>
    </w:lvl>
    <w:lvl w:ilvl="4" w:tplc="CFFEC79E">
      <w:numFmt w:val="decimal"/>
      <w:lvlText w:val=""/>
      <w:lvlJc w:val="left"/>
    </w:lvl>
    <w:lvl w:ilvl="5" w:tplc="7D6AA78A">
      <w:numFmt w:val="decimal"/>
      <w:lvlText w:val=""/>
      <w:lvlJc w:val="left"/>
    </w:lvl>
    <w:lvl w:ilvl="6" w:tplc="0A6E718A">
      <w:numFmt w:val="decimal"/>
      <w:lvlText w:val=""/>
      <w:lvlJc w:val="left"/>
    </w:lvl>
    <w:lvl w:ilvl="7" w:tplc="1F9E445A">
      <w:numFmt w:val="decimal"/>
      <w:lvlText w:val=""/>
      <w:lvlJc w:val="left"/>
    </w:lvl>
    <w:lvl w:ilvl="8" w:tplc="80466DF4">
      <w:numFmt w:val="decimal"/>
      <w:lvlText w:val=""/>
      <w:lvlJc w:val="left"/>
    </w:lvl>
  </w:abstractNum>
  <w:abstractNum w:abstractNumId="38" w15:restartNumberingAfterBreak="0">
    <w:nsid w:val="61F23E63"/>
    <w:multiLevelType w:val="hybridMultilevel"/>
    <w:tmpl w:val="5C08F50A"/>
    <w:lvl w:ilvl="0" w:tplc="51E077E2">
      <w:start w:val="7"/>
      <w:numFmt w:val="decimal"/>
      <w:lvlText w:val="%1."/>
      <w:legacy w:legacy="1" w:legacySpace="0" w:legacyIndent="254"/>
      <w:lvlJc w:val="left"/>
      <w:rPr>
        <w:rFonts w:hint="default" w:ascii="Times New Roman" w:hAnsi="Times New Roman" w:cs="Times New Roman"/>
      </w:rPr>
    </w:lvl>
    <w:lvl w:ilvl="1" w:tplc="A2E47B92">
      <w:numFmt w:val="decimal"/>
      <w:lvlText w:val=""/>
      <w:lvlJc w:val="left"/>
    </w:lvl>
    <w:lvl w:ilvl="2" w:tplc="0CDCCE0A">
      <w:numFmt w:val="decimal"/>
      <w:lvlText w:val=""/>
      <w:lvlJc w:val="left"/>
    </w:lvl>
    <w:lvl w:ilvl="3" w:tplc="11D8EE1E">
      <w:numFmt w:val="decimal"/>
      <w:lvlText w:val=""/>
      <w:lvlJc w:val="left"/>
    </w:lvl>
    <w:lvl w:ilvl="4" w:tplc="8EBC44A6">
      <w:numFmt w:val="decimal"/>
      <w:lvlText w:val=""/>
      <w:lvlJc w:val="left"/>
    </w:lvl>
    <w:lvl w:ilvl="5" w:tplc="015C8F54">
      <w:numFmt w:val="decimal"/>
      <w:lvlText w:val=""/>
      <w:lvlJc w:val="left"/>
    </w:lvl>
    <w:lvl w:ilvl="6" w:tplc="2E62D334">
      <w:numFmt w:val="decimal"/>
      <w:lvlText w:val=""/>
      <w:lvlJc w:val="left"/>
    </w:lvl>
    <w:lvl w:ilvl="7" w:tplc="24762FFC">
      <w:numFmt w:val="decimal"/>
      <w:lvlText w:val=""/>
      <w:lvlJc w:val="left"/>
    </w:lvl>
    <w:lvl w:ilvl="8" w:tplc="25081208">
      <w:numFmt w:val="decimal"/>
      <w:lvlText w:val=""/>
      <w:lvlJc w:val="left"/>
    </w:lvl>
  </w:abstractNum>
  <w:abstractNum w:abstractNumId="39" w15:restartNumberingAfterBreak="0">
    <w:nsid w:val="658916ED"/>
    <w:multiLevelType w:val="hybridMultilevel"/>
    <w:tmpl w:val="5C08F50A"/>
    <w:lvl w:ilvl="0" w:tplc="9B989820">
      <w:start w:val="7"/>
      <w:numFmt w:val="decimal"/>
      <w:lvlText w:val="%1."/>
      <w:legacy w:legacy="1" w:legacySpace="0" w:legacyIndent="254"/>
      <w:lvlJc w:val="left"/>
      <w:rPr>
        <w:rFonts w:hint="default" w:ascii="Times New Roman" w:hAnsi="Times New Roman" w:cs="Times New Roman"/>
      </w:rPr>
    </w:lvl>
    <w:lvl w:ilvl="1" w:tplc="B2C6D38C">
      <w:numFmt w:val="decimal"/>
      <w:lvlText w:val=""/>
      <w:lvlJc w:val="left"/>
    </w:lvl>
    <w:lvl w:ilvl="2" w:tplc="1F821080">
      <w:numFmt w:val="decimal"/>
      <w:lvlText w:val=""/>
      <w:lvlJc w:val="left"/>
    </w:lvl>
    <w:lvl w:ilvl="3" w:tplc="5FDE29E4">
      <w:numFmt w:val="decimal"/>
      <w:lvlText w:val=""/>
      <w:lvlJc w:val="left"/>
    </w:lvl>
    <w:lvl w:ilvl="4" w:tplc="971239B4">
      <w:numFmt w:val="decimal"/>
      <w:lvlText w:val=""/>
      <w:lvlJc w:val="left"/>
    </w:lvl>
    <w:lvl w:ilvl="5" w:tplc="0C5A5000">
      <w:numFmt w:val="decimal"/>
      <w:lvlText w:val=""/>
      <w:lvlJc w:val="left"/>
    </w:lvl>
    <w:lvl w:ilvl="6" w:tplc="758259CC">
      <w:numFmt w:val="decimal"/>
      <w:lvlText w:val=""/>
      <w:lvlJc w:val="left"/>
    </w:lvl>
    <w:lvl w:ilvl="7" w:tplc="4DF4F29A">
      <w:numFmt w:val="decimal"/>
      <w:lvlText w:val=""/>
      <w:lvlJc w:val="left"/>
    </w:lvl>
    <w:lvl w:ilvl="8" w:tplc="7F86D24E">
      <w:numFmt w:val="decimal"/>
      <w:lvlText w:val=""/>
      <w:lvlJc w:val="left"/>
    </w:lvl>
  </w:abstractNum>
  <w:abstractNum w:abstractNumId="40" w15:restartNumberingAfterBreak="0">
    <w:nsid w:val="66533E18"/>
    <w:multiLevelType w:val="hybridMultilevel"/>
    <w:tmpl w:val="ACBAF39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78A621D"/>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6D331031"/>
    <w:multiLevelType w:val="singleLevel"/>
    <w:tmpl w:val="FD6EFE58"/>
    <w:lvl w:ilvl="0">
      <w:start w:val="5"/>
      <w:numFmt w:val="decimal"/>
      <w:lvlText w:val="%1."/>
      <w:legacy w:legacy="1" w:legacySpace="0" w:legacyIndent="346"/>
      <w:lvlJc w:val="left"/>
      <w:rPr>
        <w:rFonts w:hint="default" w:ascii="Times New Roman" w:hAnsi="Times New Roman" w:cs="Times New Roman"/>
      </w:rPr>
    </w:lvl>
  </w:abstractNum>
  <w:abstractNum w:abstractNumId="43" w15:restartNumberingAfterBreak="0">
    <w:nsid w:val="6DDB4551"/>
    <w:multiLevelType w:val="hybridMultilevel"/>
    <w:tmpl w:val="A52E53EE"/>
    <w:lvl w:ilvl="0" w:tplc="2556BDB6">
      <w:start w:val="2021"/>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4" w15:restartNumberingAfterBreak="0">
    <w:nsid w:val="70FB1AE5"/>
    <w:multiLevelType w:val="hybridMultilevel"/>
    <w:tmpl w:val="C6D8F354"/>
    <w:lvl w:ilvl="0" w:tplc="9B4AE7D8">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5" w15:restartNumberingAfterBreak="0">
    <w:nsid w:val="75E824ED"/>
    <w:multiLevelType w:val="hybridMultilevel"/>
    <w:tmpl w:val="1EDE8138"/>
    <w:lvl w:ilvl="0" w:tplc="24E26968">
      <w:start w:val="10"/>
      <w:numFmt w:val="decimal"/>
      <w:lvlText w:val="%1."/>
      <w:legacy w:legacy="1" w:legacySpace="0" w:legacyIndent="364"/>
      <w:lvlJc w:val="left"/>
      <w:rPr>
        <w:rFonts w:hint="default" w:ascii="Times New Roman" w:hAnsi="Times New Roman" w:cs="Times New Roman"/>
      </w:rPr>
    </w:lvl>
    <w:lvl w:ilvl="1" w:tplc="29DA16CC">
      <w:numFmt w:val="decimal"/>
      <w:lvlText w:val=""/>
      <w:lvlJc w:val="left"/>
    </w:lvl>
    <w:lvl w:ilvl="2" w:tplc="06F897CE">
      <w:numFmt w:val="decimal"/>
      <w:lvlText w:val=""/>
      <w:lvlJc w:val="left"/>
    </w:lvl>
    <w:lvl w:ilvl="3" w:tplc="59266E86">
      <w:numFmt w:val="decimal"/>
      <w:lvlText w:val=""/>
      <w:lvlJc w:val="left"/>
    </w:lvl>
    <w:lvl w:ilvl="4" w:tplc="8EDAD23A">
      <w:numFmt w:val="decimal"/>
      <w:lvlText w:val=""/>
      <w:lvlJc w:val="left"/>
    </w:lvl>
    <w:lvl w:ilvl="5" w:tplc="79C03D3C">
      <w:numFmt w:val="decimal"/>
      <w:lvlText w:val=""/>
      <w:lvlJc w:val="left"/>
    </w:lvl>
    <w:lvl w:ilvl="6" w:tplc="7B70D3BA">
      <w:numFmt w:val="decimal"/>
      <w:lvlText w:val=""/>
      <w:lvlJc w:val="left"/>
    </w:lvl>
    <w:lvl w:ilvl="7" w:tplc="36EEBC42">
      <w:numFmt w:val="decimal"/>
      <w:lvlText w:val=""/>
      <w:lvlJc w:val="left"/>
    </w:lvl>
    <w:lvl w:ilvl="8" w:tplc="E2AC9CD6">
      <w:numFmt w:val="decimal"/>
      <w:lvlText w:val=""/>
      <w:lvlJc w:val="left"/>
    </w:lvl>
  </w:abstractNum>
  <w:abstractNum w:abstractNumId="46" w15:restartNumberingAfterBreak="0">
    <w:nsid w:val="7A3467AB"/>
    <w:multiLevelType w:val="hybridMultilevel"/>
    <w:tmpl w:val="75FE2706"/>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7CCA25BE"/>
    <w:multiLevelType w:val="hybridMultilevel"/>
    <w:tmpl w:val="2514D540"/>
    <w:lvl w:ilvl="0" w:tplc="532A0258">
      <w:start w:val="6"/>
      <w:numFmt w:val="decimal"/>
      <w:lvlText w:val="%1."/>
      <w:legacy w:legacy="1" w:legacySpace="0" w:legacyIndent="346"/>
      <w:lvlJc w:val="left"/>
      <w:rPr>
        <w:rFonts w:hint="default" w:ascii="Times New Roman" w:hAnsi="Times New Roman" w:cs="Times New Roman"/>
        <w:sz w:val="24"/>
      </w:rPr>
    </w:lvl>
    <w:lvl w:ilvl="1" w:tplc="3A8449E2">
      <w:numFmt w:val="decimal"/>
      <w:lvlText w:val=""/>
      <w:lvlJc w:val="left"/>
    </w:lvl>
    <w:lvl w:ilvl="2" w:tplc="F4B435D8">
      <w:numFmt w:val="decimal"/>
      <w:lvlText w:val=""/>
      <w:lvlJc w:val="left"/>
    </w:lvl>
    <w:lvl w:ilvl="3" w:tplc="20CEE8F8">
      <w:numFmt w:val="decimal"/>
      <w:lvlText w:val=""/>
      <w:lvlJc w:val="left"/>
    </w:lvl>
    <w:lvl w:ilvl="4" w:tplc="FD262CCE">
      <w:numFmt w:val="decimal"/>
      <w:lvlText w:val=""/>
      <w:lvlJc w:val="left"/>
    </w:lvl>
    <w:lvl w:ilvl="5" w:tplc="500E8A2C">
      <w:numFmt w:val="decimal"/>
      <w:lvlText w:val=""/>
      <w:lvlJc w:val="left"/>
    </w:lvl>
    <w:lvl w:ilvl="6" w:tplc="42EA76AE">
      <w:numFmt w:val="decimal"/>
      <w:lvlText w:val=""/>
      <w:lvlJc w:val="left"/>
    </w:lvl>
    <w:lvl w:ilvl="7" w:tplc="6CC41FFA">
      <w:numFmt w:val="decimal"/>
      <w:lvlText w:val=""/>
      <w:lvlJc w:val="left"/>
    </w:lvl>
    <w:lvl w:ilvl="8" w:tplc="3C3AFFC4">
      <w:numFmt w:val="decimal"/>
      <w:lvlText w:val=""/>
      <w:lvlJc w:val="left"/>
    </w:lvl>
  </w:abstractNum>
  <w:num w:numId="1">
    <w:abstractNumId w:val="25"/>
  </w:num>
  <w:num w:numId="2">
    <w:abstractNumId w:val="30"/>
  </w:num>
  <w:num w:numId="3">
    <w:abstractNumId w:val="33"/>
  </w:num>
  <w:num w:numId="4">
    <w:abstractNumId w:val="23"/>
  </w:num>
  <w:num w:numId="5">
    <w:abstractNumId w:val="28"/>
  </w:num>
  <w:num w:numId="6">
    <w:abstractNumId w:val="27"/>
  </w:num>
  <w:num w:numId="7">
    <w:abstractNumId w:val="16"/>
  </w:num>
  <w:num w:numId="8">
    <w:abstractNumId w:val="44"/>
  </w:num>
  <w:num w:numId="9">
    <w:abstractNumId w:val="7"/>
  </w:num>
  <w:num w:numId="10">
    <w:abstractNumId w:val="18"/>
  </w:num>
  <w:num w:numId="11">
    <w:abstractNumId w:val="38"/>
  </w:num>
  <w:num w:numId="12">
    <w:abstractNumId w:val="39"/>
  </w:num>
  <w:num w:numId="13">
    <w:abstractNumId w:val="1"/>
  </w:num>
  <w:num w:numId="14">
    <w:abstractNumId w:val="8"/>
  </w:num>
  <w:num w:numId="15">
    <w:abstractNumId w:val="45"/>
  </w:num>
  <w:num w:numId="16">
    <w:abstractNumId w:val="31"/>
  </w:num>
  <w:num w:numId="17">
    <w:abstractNumId w:val="21"/>
  </w:num>
  <w:num w:numId="18">
    <w:abstractNumId w:val="0"/>
    <w:lvlOverride w:ilvl="0">
      <w:lvl w:ilvl="0">
        <w:numFmt w:val="bullet"/>
        <w:lvlText w:val="-"/>
        <w:legacy w:legacy="1" w:legacySpace="0" w:legacyIndent="140"/>
        <w:lvlJc w:val="left"/>
        <w:rPr>
          <w:rFonts w:hint="default" w:ascii="Times New Roman" w:hAnsi="Times New Roman"/>
        </w:rPr>
      </w:lvl>
    </w:lvlOverride>
  </w:num>
  <w:num w:numId="19">
    <w:abstractNumId w:val="6"/>
  </w:num>
  <w:num w:numId="20">
    <w:abstractNumId w:val="34"/>
  </w:num>
  <w:num w:numId="21">
    <w:abstractNumId w:val="32"/>
  </w:num>
  <w:num w:numId="22">
    <w:abstractNumId w:val="32"/>
    <w:lvlOverride w:ilvl="0">
      <w:lvl w:ilvl="0" w:tplc="9D9037B4">
        <w:start w:val="5"/>
        <w:numFmt w:val="decimal"/>
        <w:lvlText w:val="%1."/>
        <w:legacy w:legacy="1" w:legacySpace="0" w:legacyIndent="259"/>
        <w:lvlJc w:val="left"/>
        <w:rPr>
          <w:rFonts w:hint="default" w:ascii="Times New Roman" w:hAnsi="Times New Roman" w:cs="Times New Roman"/>
        </w:rPr>
      </w:lvl>
    </w:lvlOverride>
  </w:num>
  <w:num w:numId="23">
    <w:abstractNumId w:val="15"/>
  </w:num>
  <w:num w:numId="24">
    <w:abstractNumId w:val="11"/>
  </w:num>
  <w:num w:numId="25">
    <w:abstractNumId w:val="3"/>
  </w:num>
  <w:num w:numId="26">
    <w:abstractNumId w:val="46"/>
  </w:num>
  <w:num w:numId="27">
    <w:abstractNumId w:val="12"/>
  </w:num>
  <w:num w:numId="28">
    <w:abstractNumId w:val="13"/>
  </w:num>
  <w:num w:numId="29">
    <w:abstractNumId w:val="20"/>
  </w:num>
  <w:num w:numId="30">
    <w:abstractNumId w:val="29"/>
  </w:num>
  <w:num w:numId="31">
    <w:abstractNumId w:val="5"/>
  </w:num>
  <w:num w:numId="32">
    <w:abstractNumId w:val="14"/>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9"/>
  </w:num>
  <w:num w:numId="36">
    <w:abstractNumId w:val="26"/>
  </w:num>
  <w:num w:numId="37">
    <w:abstractNumId w:val="37"/>
  </w:num>
  <w:num w:numId="38">
    <w:abstractNumId w:val="9"/>
  </w:num>
  <w:num w:numId="39">
    <w:abstractNumId w:val="42"/>
  </w:num>
  <w:num w:numId="40">
    <w:abstractNumId w:val="47"/>
  </w:num>
  <w:num w:numId="41">
    <w:abstractNumId w:val="4"/>
  </w:num>
  <w:num w:numId="42">
    <w:abstractNumId w:val="41"/>
  </w:num>
  <w:num w:numId="43">
    <w:abstractNumId w:val="17"/>
  </w:num>
  <w:num w:numId="44">
    <w:abstractNumId w:val="2"/>
  </w:num>
  <w:num w:numId="45">
    <w:abstractNumId w:val="24"/>
  </w:num>
  <w:num w:numId="46">
    <w:abstractNumId w:val="43"/>
  </w:num>
  <w:num w:numId="47">
    <w:abstractNumId w:val="22"/>
  </w:num>
  <w:num w:numId="48">
    <w:abstractNumId w:val="36"/>
  </w:num>
  <w:num w:numId="49">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4B"/>
    <w:rsid w:val="000002CF"/>
    <w:rsid w:val="00000679"/>
    <w:rsid w:val="0000081A"/>
    <w:rsid w:val="00000D17"/>
    <w:rsid w:val="00000FAE"/>
    <w:rsid w:val="000016CC"/>
    <w:rsid w:val="00001B6F"/>
    <w:rsid w:val="00002202"/>
    <w:rsid w:val="00002271"/>
    <w:rsid w:val="000022F5"/>
    <w:rsid w:val="00002549"/>
    <w:rsid w:val="00003241"/>
    <w:rsid w:val="000034BD"/>
    <w:rsid w:val="00004C71"/>
    <w:rsid w:val="00004CCD"/>
    <w:rsid w:val="0000566C"/>
    <w:rsid w:val="000060C6"/>
    <w:rsid w:val="0000616F"/>
    <w:rsid w:val="00006EF3"/>
    <w:rsid w:val="0000771E"/>
    <w:rsid w:val="00007EF3"/>
    <w:rsid w:val="000110CA"/>
    <w:rsid w:val="00011A1F"/>
    <w:rsid w:val="00012705"/>
    <w:rsid w:val="0001478E"/>
    <w:rsid w:val="00015757"/>
    <w:rsid w:val="00015B0F"/>
    <w:rsid w:val="00015E9C"/>
    <w:rsid w:val="00015F70"/>
    <w:rsid w:val="00016179"/>
    <w:rsid w:val="00016B51"/>
    <w:rsid w:val="00016C49"/>
    <w:rsid w:val="0001741D"/>
    <w:rsid w:val="00017A26"/>
    <w:rsid w:val="000205CE"/>
    <w:rsid w:val="00021D4F"/>
    <w:rsid w:val="000226FF"/>
    <w:rsid w:val="000229BB"/>
    <w:rsid w:val="00022BC1"/>
    <w:rsid w:val="0002317C"/>
    <w:rsid w:val="000241F4"/>
    <w:rsid w:val="000245F0"/>
    <w:rsid w:val="00024AA4"/>
    <w:rsid w:val="00024B5C"/>
    <w:rsid w:val="000253BF"/>
    <w:rsid w:val="00025CDB"/>
    <w:rsid w:val="00026240"/>
    <w:rsid w:val="00026448"/>
    <w:rsid w:val="0002775A"/>
    <w:rsid w:val="00027911"/>
    <w:rsid w:val="000311E0"/>
    <w:rsid w:val="00032518"/>
    <w:rsid w:val="00032697"/>
    <w:rsid w:val="00032782"/>
    <w:rsid w:val="0003285B"/>
    <w:rsid w:val="000329DE"/>
    <w:rsid w:val="00032D41"/>
    <w:rsid w:val="00032FB5"/>
    <w:rsid w:val="000333D0"/>
    <w:rsid w:val="000336C2"/>
    <w:rsid w:val="00033A91"/>
    <w:rsid w:val="00033F98"/>
    <w:rsid w:val="00033FDE"/>
    <w:rsid w:val="00034239"/>
    <w:rsid w:val="000348AF"/>
    <w:rsid w:val="00034E40"/>
    <w:rsid w:val="000351A9"/>
    <w:rsid w:val="00035203"/>
    <w:rsid w:val="0003577D"/>
    <w:rsid w:val="00035A09"/>
    <w:rsid w:val="00036A04"/>
    <w:rsid w:val="0003707F"/>
    <w:rsid w:val="00037379"/>
    <w:rsid w:val="00037C3E"/>
    <w:rsid w:val="00040140"/>
    <w:rsid w:val="00040C03"/>
    <w:rsid w:val="00041514"/>
    <w:rsid w:val="00041682"/>
    <w:rsid w:val="00041DD9"/>
    <w:rsid w:val="00041FC9"/>
    <w:rsid w:val="00042B35"/>
    <w:rsid w:val="00042DD5"/>
    <w:rsid w:val="0004353C"/>
    <w:rsid w:val="000442DE"/>
    <w:rsid w:val="00044925"/>
    <w:rsid w:val="00044A09"/>
    <w:rsid w:val="00045451"/>
    <w:rsid w:val="00045E63"/>
    <w:rsid w:val="0004620A"/>
    <w:rsid w:val="00046353"/>
    <w:rsid w:val="00047402"/>
    <w:rsid w:val="000474BE"/>
    <w:rsid w:val="00047C2E"/>
    <w:rsid w:val="00050438"/>
    <w:rsid w:val="00050C21"/>
    <w:rsid w:val="00050D90"/>
    <w:rsid w:val="00050DA1"/>
    <w:rsid w:val="0005121B"/>
    <w:rsid w:val="00051F07"/>
    <w:rsid w:val="0005261B"/>
    <w:rsid w:val="000536BE"/>
    <w:rsid w:val="000537B0"/>
    <w:rsid w:val="0005405E"/>
    <w:rsid w:val="000542E7"/>
    <w:rsid w:val="00054859"/>
    <w:rsid w:val="00056DB1"/>
    <w:rsid w:val="0005706D"/>
    <w:rsid w:val="00057BDA"/>
    <w:rsid w:val="00060706"/>
    <w:rsid w:val="00060967"/>
    <w:rsid w:val="00060B2C"/>
    <w:rsid w:val="00061464"/>
    <w:rsid w:val="000614BE"/>
    <w:rsid w:val="000615E6"/>
    <w:rsid w:val="00061CCE"/>
    <w:rsid w:val="00061DC8"/>
    <w:rsid w:val="00063A45"/>
    <w:rsid w:val="00063A7E"/>
    <w:rsid w:val="0006405B"/>
    <w:rsid w:val="0006459E"/>
    <w:rsid w:val="000647E8"/>
    <w:rsid w:val="00064C94"/>
    <w:rsid w:val="0006581E"/>
    <w:rsid w:val="000658E4"/>
    <w:rsid w:val="00066CA6"/>
    <w:rsid w:val="00066CD7"/>
    <w:rsid w:val="00067179"/>
    <w:rsid w:val="000702E9"/>
    <w:rsid w:val="00070823"/>
    <w:rsid w:val="00070B5C"/>
    <w:rsid w:val="00071879"/>
    <w:rsid w:val="00072027"/>
    <w:rsid w:val="00072431"/>
    <w:rsid w:val="000727C2"/>
    <w:rsid w:val="0007287A"/>
    <w:rsid w:val="0007317A"/>
    <w:rsid w:val="00073E17"/>
    <w:rsid w:val="00073F9A"/>
    <w:rsid w:val="0007442B"/>
    <w:rsid w:val="000746C8"/>
    <w:rsid w:val="00074B09"/>
    <w:rsid w:val="000753E6"/>
    <w:rsid w:val="00075512"/>
    <w:rsid w:val="00075A91"/>
    <w:rsid w:val="00075CC1"/>
    <w:rsid w:val="00075F10"/>
    <w:rsid w:val="000761D6"/>
    <w:rsid w:val="000768FA"/>
    <w:rsid w:val="0007744D"/>
    <w:rsid w:val="0007772A"/>
    <w:rsid w:val="000802CF"/>
    <w:rsid w:val="000809EA"/>
    <w:rsid w:val="00080ACD"/>
    <w:rsid w:val="000814F5"/>
    <w:rsid w:val="000818B4"/>
    <w:rsid w:val="00081DA8"/>
    <w:rsid w:val="000822B8"/>
    <w:rsid w:val="000825D6"/>
    <w:rsid w:val="00082DC8"/>
    <w:rsid w:val="00082E82"/>
    <w:rsid w:val="0008373D"/>
    <w:rsid w:val="00083858"/>
    <w:rsid w:val="000838B7"/>
    <w:rsid w:val="00083F35"/>
    <w:rsid w:val="00084190"/>
    <w:rsid w:val="000842A9"/>
    <w:rsid w:val="00084321"/>
    <w:rsid w:val="000845DB"/>
    <w:rsid w:val="00085E0A"/>
    <w:rsid w:val="00085EF7"/>
    <w:rsid w:val="00086FBC"/>
    <w:rsid w:val="00087E3B"/>
    <w:rsid w:val="000902AD"/>
    <w:rsid w:val="00092BE8"/>
    <w:rsid w:val="00093F7A"/>
    <w:rsid w:val="0009429C"/>
    <w:rsid w:val="00094347"/>
    <w:rsid w:val="000944AC"/>
    <w:rsid w:val="00094DA2"/>
    <w:rsid w:val="000956CC"/>
    <w:rsid w:val="00095886"/>
    <w:rsid w:val="00095907"/>
    <w:rsid w:val="0009593B"/>
    <w:rsid w:val="00095F51"/>
    <w:rsid w:val="00096C19"/>
    <w:rsid w:val="00097480"/>
    <w:rsid w:val="00097A74"/>
    <w:rsid w:val="00097D4A"/>
    <w:rsid w:val="000A01FB"/>
    <w:rsid w:val="000A0324"/>
    <w:rsid w:val="000A04CA"/>
    <w:rsid w:val="000A0B26"/>
    <w:rsid w:val="000A13D8"/>
    <w:rsid w:val="000A2465"/>
    <w:rsid w:val="000A378B"/>
    <w:rsid w:val="000A402E"/>
    <w:rsid w:val="000A4BFE"/>
    <w:rsid w:val="000A5D51"/>
    <w:rsid w:val="000A6819"/>
    <w:rsid w:val="000A6990"/>
    <w:rsid w:val="000A7026"/>
    <w:rsid w:val="000A781B"/>
    <w:rsid w:val="000A7BA9"/>
    <w:rsid w:val="000B107A"/>
    <w:rsid w:val="000B2633"/>
    <w:rsid w:val="000B2BD6"/>
    <w:rsid w:val="000B3E49"/>
    <w:rsid w:val="000B44EC"/>
    <w:rsid w:val="000B44FD"/>
    <w:rsid w:val="000B4894"/>
    <w:rsid w:val="000B4A78"/>
    <w:rsid w:val="000B5607"/>
    <w:rsid w:val="000B58CF"/>
    <w:rsid w:val="000B5A38"/>
    <w:rsid w:val="000B5A3D"/>
    <w:rsid w:val="000B60CE"/>
    <w:rsid w:val="000B65DF"/>
    <w:rsid w:val="000B6999"/>
    <w:rsid w:val="000B735B"/>
    <w:rsid w:val="000B75B5"/>
    <w:rsid w:val="000B76CC"/>
    <w:rsid w:val="000B7704"/>
    <w:rsid w:val="000B7974"/>
    <w:rsid w:val="000C06E6"/>
    <w:rsid w:val="000C0DF2"/>
    <w:rsid w:val="000C13BC"/>
    <w:rsid w:val="000C15F9"/>
    <w:rsid w:val="000C1B87"/>
    <w:rsid w:val="000C1D70"/>
    <w:rsid w:val="000C1F54"/>
    <w:rsid w:val="000C3989"/>
    <w:rsid w:val="000C3E38"/>
    <w:rsid w:val="000C43F5"/>
    <w:rsid w:val="000C43FD"/>
    <w:rsid w:val="000C4C1C"/>
    <w:rsid w:val="000C52E4"/>
    <w:rsid w:val="000C54C1"/>
    <w:rsid w:val="000C54FE"/>
    <w:rsid w:val="000C5B24"/>
    <w:rsid w:val="000C5EA9"/>
    <w:rsid w:val="000C5EB8"/>
    <w:rsid w:val="000C6241"/>
    <w:rsid w:val="000C6894"/>
    <w:rsid w:val="000C69EB"/>
    <w:rsid w:val="000C7557"/>
    <w:rsid w:val="000C7D09"/>
    <w:rsid w:val="000D0796"/>
    <w:rsid w:val="000D1190"/>
    <w:rsid w:val="000D20AF"/>
    <w:rsid w:val="000D24FA"/>
    <w:rsid w:val="000D2708"/>
    <w:rsid w:val="000D2DE8"/>
    <w:rsid w:val="000D2DF0"/>
    <w:rsid w:val="000D376A"/>
    <w:rsid w:val="000D4330"/>
    <w:rsid w:val="000D4D7E"/>
    <w:rsid w:val="000D5A27"/>
    <w:rsid w:val="000D5E23"/>
    <w:rsid w:val="000D5ED9"/>
    <w:rsid w:val="000D5F43"/>
    <w:rsid w:val="000D5FAA"/>
    <w:rsid w:val="000D7736"/>
    <w:rsid w:val="000D7F6E"/>
    <w:rsid w:val="000E1452"/>
    <w:rsid w:val="000E1652"/>
    <w:rsid w:val="000E18EB"/>
    <w:rsid w:val="000E1A31"/>
    <w:rsid w:val="000E1A41"/>
    <w:rsid w:val="000E233A"/>
    <w:rsid w:val="000E27E8"/>
    <w:rsid w:val="000E2809"/>
    <w:rsid w:val="000E2B08"/>
    <w:rsid w:val="000E2B49"/>
    <w:rsid w:val="000E5863"/>
    <w:rsid w:val="000E5919"/>
    <w:rsid w:val="000E5C15"/>
    <w:rsid w:val="000E66D6"/>
    <w:rsid w:val="000E705B"/>
    <w:rsid w:val="000E7091"/>
    <w:rsid w:val="000E7DC7"/>
    <w:rsid w:val="000E7E72"/>
    <w:rsid w:val="000E7E8D"/>
    <w:rsid w:val="000F0806"/>
    <w:rsid w:val="000F1294"/>
    <w:rsid w:val="000F1753"/>
    <w:rsid w:val="000F18E0"/>
    <w:rsid w:val="000F1C04"/>
    <w:rsid w:val="000F2F99"/>
    <w:rsid w:val="000F3B26"/>
    <w:rsid w:val="000F3DAD"/>
    <w:rsid w:val="000F3E6D"/>
    <w:rsid w:val="000F3FA6"/>
    <w:rsid w:val="000F40AA"/>
    <w:rsid w:val="000F422C"/>
    <w:rsid w:val="000F4A02"/>
    <w:rsid w:val="000F4DA2"/>
    <w:rsid w:val="000F5A4E"/>
    <w:rsid w:val="000F6598"/>
    <w:rsid w:val="000F745F"/>
    <w:rsid w:val="000F7884"/>
    <w:rsid w:val="000F7F15"/>
    <w:rsid w:val="00100F11"/>
    <w:rsid w:val="00101150"/>
    <w:rsid w:val="00101235"/>
    <w:rsid w:val="0010133D"/>
    <w:rsid w:val="001017C9"/>
    <w:rsid w:val="00101947"/>
    <w:rsid w:val="00101B6C"/>
    <w:rsid w:val="00101C24"/>
    <w:rsid w:val="00102532"/>
    <w:rsid w:val="00102582"/>
    <w:rsid w:val="00102ECD"/>
    <w:rsid w:val="00103047"/>
    <w:rsid w:val="00103622"/>
    <w:rsid w:val="0010368D"/>
    <w:rsid w:val="00103B73"/>
    <w:rsid w:val="00104065"/>
    <w:rsid w:val="001048E0"/>
    <w:rsid w:val="00104F9D"/>
    <w:rsid w:val="00105634"/>
    <w:rsid w:val="00105B7F"/>
    <w:rsid w:val="00105BD1"/>
    <w:rsid w:val="00105F38"/>
    <w:rsid w:val="001068EF"/>
    <w:rsid w:val="001079CB"/>
    <w:rsid w:val="00107A9F"/>
    <w:rsid w:val="00110980"/>
    <w:rsid w:val="00110C5F"/>
    <w:rsid w:val="00111D1C"/>
    <w:rsid w:val="00112150"/>
    <w:rsid w:val="00112333"/>
    <w:rsid w:val="00112443"/>
    <w:rsid w:val="00112AEE"/>
    <w:rsid w:val="00112CD5"/>
    <w:rsid w:val="00112F12"/>
    <w:rsid w:val="0011393B"/>
    <w:rsid w:val="00113DBF"/>
    <w:rsid w:val="001140FE"/>
    <w:rsid w:val="0011425A"/>
    <w:rsid w:val="0011574B"/>
    <w:rsid w:val="00116193"/>
    <w:rsid w:val="001163D2"/>
    <w:rsid w:val="00117422"/>
    <w:rsid w:val="001176E8"/>
    <w:rsid w:val="001203EA"/>
    <w:rsid w:val="001215D5"/>
    <w:rsid w:val="0012297C"/>
    <w:rsid w:val="00123182"/>
    <w:rsid w:val="001231C9"/>
    <w:rsid w:val="001232F0"/>
    <w:rsid w:val="00123DD5"/>
    <w:rsid w:val="00123E9B"/>
    <w:rsid w:val="00123F21"/>
    <w:rsid w:val="001240E1"/>
    <w:rsid w:val="001243B6"/>
    <w:rsid w:val="00124A9A"/>
    <w:rsid w:val="00124E0A"/>
    <w:rsid w:val="0012538A"/>
    <w:rsid w:val="001254B2"/>
    <w:rsid w:val="00125948"/>
    <w:rsid w:val="00125EB6"/>
    <w:rsid w:val="001274AB"/>
    <w:rsid w:val="001277D9"/>
    <w:rsid w:val="00127DF8"/>
    <w:rsid w:val="00127F6A"/>
    <w:rsid w:val="0013016C"/>
    <w:rsid w:val="001306C5"/>
    <w:rsid w:val="00130A00"/>
    <w:rsid w:val="00130E03"/>
    <w:rsid w:val="00130E24"/>
    <w:rsid w:val="00131B64"/>
    <w:rsid w:val="00131C76"/>
    <w:rsid w:val="00132E7C"/>
    <w:rsid w:val="001331CF"/>
    <w:rsid w:val="00133B05"/>
    <w:rsid w:val="00133CC9"/>
    <w:rsid w:val="00133F9C"/>
    <w:rsid w:val="00134558"/>
    <w:rsid w:val="00134B19"/>
    <w:rsid w:val="00134F90"/>
    <w:rsid w:val="001357C7"/>
    <w:rsid w:val="00135A85"/>
    <w:rsid w:val="00135DF4"/>
    <w:rsid w:val="001370B8"/>
    <w:rsid w:val="001377C8"/>
    <w:rsid w:val="00137A13"/>
    <w:rsid w:val="00140CB7"/>
    <w:rsid w:val="00141B38"/>
    <w:rsid w:val="0014200E"/>
    <w:rsid w:val="00142850"/>
    <w:rsid w:val="00143576"/>
    <w:rsid w:val="00144402"/>
    <w:rsid w:val="00144C1C"/>
    <w:rsid w:val="0014559C"/>
    <w:rsid w:val="00145616"/>
    <w:rsid w:val="00145F6A"/>
    <w:rsid w:val="0014671D"/>
    <w:rsid w:val="00150714"/>
    <w:rsid w:val="00150A36"/>
    <w:rsid w:val="00151404"/>
    <w:rsid w:val="001519ED"/>
    <w:rsid w:val="0015219A"/>
    <w:rsid w:val="00152377"/>
    <w:rsid w:val="00153109"/>
    <w:rsid w:val="00153627"/>
    <w:rsid w:val="00154726"/>
    <w:rsid w:val="00155B44"/>
    <w:rsid w:val="00155EFB"/>
    <w:rsid w:val="00155FB7"/>
    <w:rsid w:val="00156574"/>
    <w:rsid w:val="00156B8A"/>
    <w:rsid w:val="00161079"/>
    <w:rsid w:val="001610C0"/>
    <w:rsid w:val="00161EDA"/>
    <w:rsid w:val="001631CB"/>
    <w:rsid w:val="001639A7"/>
    <w:rsid w:val="00164453"/>
    <w:rsid w:val="00164478"/>
    <w:rsid w:val="0016475A"/>
    <w:rsid w:val="0016483A"/>
    <w:rsid w:val="001652B2"/>
    <w:rsid w:val="00165CF9"/>
    <w:rsid w:val="0016680D"/>
    <w:rsid w:val="00166B24"/>
    <w:rsid w:val="00166B7F"/>
    <w:rsid w:val="001671AB"/>
    <w:rsid w:val="001677FB"/>
    <w:rsid w:val="00171500"/>
    <w:rsid w:val="001738DE"/>
    <w:rsid w:val="00173D94"/>
    <w:rsid w:val="00173E5E"/>
    <w:rsid w:val="001745CF"/>
    <w:rsid w:val="0017577B"/>
    <w:rsid w:val="00175AF5"/>
    <w:rsid w:val="00175B93"/>
    <w:rsid w:val="00175D74"/>
    <w:rsid w:val="001764A6"/>
    <w:rsid w:val="0017678E"/>
    <w:rsid w:val="00176798"/>
    <w:rsid w:val="00177309"/>
    <w:rsid w:val="00177568"/>
    <w:rsid w:val="001777C7"/>
    <w:rsid w:val="001779C6"/>
    <w:rsid w:val="00177EAD"/>
    <w:rsid w:val="00181087"/>
    <w:rsid w:val="0018111F"/>
    <w:rsid w:val="001811D9"/>
    <w:rsid w:val="001811FC"/>
    <w:rsid w:val="0018158E"/>
    <w:rsid w:val="00181E23"/>
    <w:rsid w:val="0018217C"/>
    <w:rsid w:val="00182A1C"/>
    <w:rsid w:val="001841D5"/>
    <w:rsid w:val="0018447F"/>
    <w:rsid w:val="00185862"/>
    <w:rsid w:val="00185874"/>
    <w:rsid w:val="00185C26"/>
    <w:rsid w:val="00185EA5"/>
    <w:rsid w:val="00186405"/>
    <w:rsid w:val="0018655D"/>
    <w:rsid w:val="00186764"/>
    <w:rsid w:val="00186C4D"/>
    <w:rsid w:val="001873BB"/>
    <w:rsid w:val="0018747C"/>
    <w:rsid w:val="001878F3"/>
    <w:rsid w:val="00187B08"/>
    <w:rsid w:val="0019078C"/>
    <w:rsid w:val="001908D1"/>
    <w:rsid w:val="00190C6A"/>
    <w:rsid w:val="00191615"/>
    <w:rsid w:val="00191DD0"/>
    <w:rsid w:val="00192CEF"/>
    <w:rsid w:val="001934F1"/>
    <w:rsid w:val="0019434B"/>
    <w:rsid w:val="00194540"/>
    <w:rsid w:val="00195234"/>
    <w:rsid w:val="0019528E"/>
    <w:rsid w:val="001964AA"/>
    <w:rsid w:val="00196B98"/>
    <w:rsid w:val="00196E64"/>
    <w:rsid w:val="001A034D"/>
    <w:rsid w:val="001A1839"/>
    <w:rsid w:val="001A19B3"/>
    <w:rsid w:val="001A2183"/>
    <w:rsid w:val="001A2401"/>
    <w:rsid w:val="001A24EA"/>
    <w:rsid w:val="001A2752"/>
    <w:rsid w:val="001A329E"/>
    <w:rsid w:val="001A357F"/>
    <w:rsid w:val="001A3882"/>
    <w:rsid w:val="001A390B"/>
    <w:rsid w:val="001A4114"/>
    <w:rsid w:val="001A4947"/>
    <w:rsid w:val="001A4A33"/>
    <w:rsid w:val="001A5A41"/>
    <w:rsid w:val="001A5A7C"/>
    <w:rsid w:val="001A6E24"/>
    <w:rsid w:val="001A7046"/>
    <w:rsid w:val="001A7177"/>
    <w:rsid w:val="001A765A"/>
    <w:rsid w:val="001A7827"/>
    <w:rsid w:val="001A7B5E"/>
    <w:rsid w:val="001B0385"/>
    <w:rsid w:val="001B08FA"/>
    <w:rsid w:val="001B13B0"/>
    <w:rsid w:val="001B15C4"/>
    <w:rsid w:val="001B1B5D"/>
    <w:rsid w:val="001B1E39"/>
    <w:rsid w:val="001B1FF2"/>
    <w:rsid w:val="001B31F5"/>
    <w:rsid w:val="001B372B"/>
    <w:rsid w:val="001B39EC"/>
    <w:rsid w:val="001B40E0"/>
    <w:rsid w:val="001B437D"/>
    <w:rsid w:val="001B4B1D"/>
    <w:rsid w:val="001B4DDF"/>
    <w:rsid w:val="001B553B"/>
    <w:rsid w:val="001B596F"/>
    <w:rsid w:val="001B5BAA"/>
    <w:rsid w:val="001B60FE"/>
    <w:rsid w:val="001C0825"/>
    <w:rsid w:val="001C08A1"/>
    <w:rsid w:val="001C0C76"/>
    <w:rsid w:val="001C1928"/>
    <w:rsid w:val="001C2581"/>
    <w:rsid w:val="001C2E13"/>
    <w:rsid w:val="001C3207"/>
    <w:rsid w:val="001C3257"/>
    <w:rsid w:val="001C3B3F"/>
    <w:rsid w:val="001C43AB"/>
    <w:rsid w:val="001C43B9"/>
    <w:rsid w:val="001C4E07"/>
    <w:rsid w:val="001C5636"/>
    <w:rsid w:val="001C5738"/>
    <w:rsid w:val="001C5839"/>
    <w:rsid w:val="001C61F0"/>
    <w:rsid w:val="001C67C3"/>
    <w:rsid w:val="001C67DC"/>
    <w:rsid w:val="001C6BF1"/>
    <w:rsid w:val="001C6E4E"/>
    <w:rsid w:val="001C6EE9"/>
    <w:rsid w:val="001C720F"/>
    <w:rsid w:val="001C7210"/>
    <w:rsid w:val="001C7278"/>
    <w:rsid w:val="001C7B9E"/>
    <w:rsid w:val="001C7F15"/>
    <w:rsid w:val="001D0306"/>
    <w:rsid w:val="001D0334"/>
    <w:rsid w:val="001D0EBB"/>
    <w:rsid w:val="001D2146"/>
    <w:rsid w:val="001D2993"/>
    <w:rsid w:val="001D2BA1"/>
    <w:rsid w:val="001D2D60"/>
    <w:rsid w:val="001D3E3F"/>
    <w:rsid w:val="001D41C1"/>
    <w:rsid w:val="001D42D3"/>
    <w:rsid w:val="001D5470"/>
    <w:rsid w:val="001D57D6"/>
    <w:rsid w:val="001D5D24"/>
    <w:rsid w:val="001D69A1"/>
    <w:rsid w:val="001D6C6E"/>
    <w:rsid w:val="001D79EE"/>
    <w:rsid w:val="001D7DA2"/>
    <w:rsid w:val="001E08E3"/>
    <w:rsid w:val="001E0D21"/>
    <w:rsid w:val="001E14AA"/>
    <w:rsid w:val="001E1C40"/>
    <w:rsid w:val="001E30A4"/>
    <w:rsid w:val="001E32B4"/>
    <w:rsid w:val="001E3773"/>
    <w:rsid w:val="001E38A0"/>
    <w:rsid w:val="001E3935"/>
    <w:rsid w:val="001E3D00"/>
    <w:rsid w:val="001E4589"/>
    <w:rsid w:val="001E4605"/>
    <w:rsid w:val="001E4DFD"/>
    <w:rsid w:val="001E510C"/>
    <w:rsid w:val="001E79A0"/>
    <w:rsid w:val="001E7DCA"/>
    <w:rsid w:val="001F121F"/>
    <w:rsid w:val="001F14FD"/>
    <w:rsid w:val="001F1E71"/>
    <w:rsid w:val="001F2792"/>
    <w:rsid w:val="001F2DD5"/>
    <w:rsid w:val="001F31EF"/>
    <w:rsid w:val="001F38AA"/>
    <w:rsid w:val="001F43FB"/>
    <w:rsid w:val="001F4CE5"/>
    <w:rsid w:val="001F4E00"/>
    <w:rsid w:val="001F5C09"/>
    <w:rsid w:val="001F60A0"/>
    <w:rsid w:val="001F62A6"/>
    <w:rsid w:val="001F7503"/>
    <w:rsid w:val="001F7513"/>
    <w:rsid w:val="001F7885"/>
    <w:rsid w:val="002000F2"/>
    <w:rsid w:val="0020060F"/>
    <w:rsid w:val="00200886"/>
    <w:rsid w:val="002010A3"/>
    <w:rsid w:val="0020120D"/>
    <w:rsid w:val="0020122C"/>
    <w:rsid w:val="00201292"/>
    <w:rsid w:val="0020371C"/>
    <w:rsid w:val="0020389A"/>
    <w:rsid w:val="00203B3E"/>
    <w:rsid w:val="0020474F"/>
    <w:rsid w:val="002049E3"/>
    <w:rsid w:val="00205864"/>
    <w:rsid w:val="00205F32"/>
    <w:rsid w:val="002066CD"/>
    <w:rsid w:val="002068C3"/>
    <w:rsid w:val="00206E92"/>
    <w:rsid w:val="002073FA"/>
    <w:rsid w:val="00207867"/>
    <w:rsid w:val="00207FDB"/>
    <w:rsid w:val="0021001A"/>
    <w:rsid w:val="002112D6"/>
    <w:rsid w:val="0021363B"/>
    <w:rsid w:val="00213724"/>
    <w:rsid w:val="00213A52"/>
    <w:rsid w:val="00213C95"/>
    <w:rsid w:val="00214BB0"/>
    <w:rsid w:val="00215572"/>
    <w:rsid w:val="00215EBC"/>
    <w:rsid w:val="0021617F"/>
    <w:rsid w:val="002161B3"/>
    <w:rsid w:val="0021726E"/>
    <w:rsid w:val="00217292"/>
    <w:rsid w:val="00217E73"/>
    <w:rsid w:val="0022026A"/>
    <w:rsid w:val="00220F3A"/>
    <w:rsid w:val="002213A6"/>
    <w:rsid w:val="00222349"/>
    <w:rsid w:val="00222611"/>
    <w:rsid w:val="00222DC5"/>
    <w:rsid w:val="00223308"/>
    <w:rsid w:val="00223436"/>
    <w:rsid w:val="002235E8"/>
    <w:rsid w:val="00223F80"/>
    <w:rsid w:val="00224068"/>
    <w:rsid w:val="0022425A"/>
    <w:rsid w:val="0022493E"/>
    <w:rsid w:val="00224B18"/>
    <w:rsid w:val="00225036"/>
    <w:rsid w:val="00225167"/>
    <w:rsid w:val="00225F63"/>
    <w:rsid w:val="002261F9"/>
    <w:rsid w:val="00227B0F"/>
    <w:rsid w:val="002304EF"/>
    <w:rsid w:val="00231A7A"/>
    <w:rsid w:val="00232430"/>
    <w:rsid w:val="002324EC"/>
    <w:rsid w:val="002325FB"/>
    <w:rsid w:val="002328E6"/>
    <w:rsid w:val="00232BD9"/>
    <w:rsid w:val="00232F1D"/>
    <w:rsid w:val="00234667"/>
    <w:rsid w:val="00234CD2"/>
    <w:rsid w:val="00234F14"/>
    <w:rsid w:val="00235047"/>
    <w:rsid w:val="00235AF6"/>
    <w:rsid w:val="002378D3"/>
    <w:rsid w:val="00237EBC"/>
    <w:rsid w:val="00240280"/>
    <w:rsid w:val="002404FE"/>
    <w:rsid w:val="002407C4"/>
    <w:rsid w:val="00240C8F"/>
    <w:rsid w:val="00240CB7"/>
    <w:rsid w:val="002410ED"/>
    <w:rsid w:val="0024148F"/>
    <w:rsid w:val="0024161B"/>
    <w:rsid w:val="0024177F"/>
    <w:rsid w:val="00241FA7"/>
    <w:rsid w:val="0024224A"/>
    <w:rsid w:val="002422EE"/>
    <w:rsid w:val="00243B0E"/>
    <w:rsid w:val="00244C52"/>
    <w:rsid w:val="002451DA"/>
    <w:rsid w:val="00246796"/>
    <w:rsid w:val="00246A0C"/>
    <w:rsid w:val="00246DAB"/>
    <w:rsid w:val="002473C8"/>
    <w:rsid w:val="00247858"/>
    <w:rsid w:val="00250111"/>
    <w:rsid w:val="002502B4"/>
    <w:rsid w:val="00250C7B"/>
    <w:rsid w:val="00250C99"/>
    <w:rsid w:val="00251EBA"/>
    <w:rsid w:val="002531F2"/>
    <w:rsid w:val="002536B1"/>
    <w:rsid w:val="0025408F"/>
    <w:rsid w:val="00254BDA"/>
    <w:rsid w:val="00255885"/>
    <w:rsid w:val="0025595B"/>
    <w:rsid w:val="00255A02"/>
    <w:rsid w:val="00255C38"/>
    <w:rsid w:val="002564EF"/>
    <w:rsid w:val="00257062"/>
    <w:rsid w:val="002572C4"/>
    <w:rsid w:val="00257B45"/>
    <w:rsid w:val="00260AED"/>
    <w:rsid w:val="00261030"/>
    <w:rsid w:val="0026251D"/>
    <w:rsid w:val="00262E39"/>
    <w:rsid w:val="00263D1E"/>
    <w:rsid w:val="00263FF0"/>
    <w:rsid w:val="002644D9"/>
    <w:rsid w:val="002649D8"/>
    <w:rsid w:val="00264A3B"/>
    <w:rsid w:val="00264B21"/>
    <w:rsid w:val="00265ED2"/>
    <w:rsid w:val="00265FDF"/>
    <w:rsid w:val="002662C9"/>
    <w:rsid w:val="00266B8B"/>
    <w:rsid w:val="002674FF"/>
    <w:rsid w:val="0026763F"/>
    <w:rsid w:val="00267AF9"/>
    <w:rsid w:val="00267C28"/>
    <w:rsid w:val="00267DED"/>
    <w:rsid w:val="0027016E"/>
    <w:rsid w:val="00270331"/>
    <w:rsid w:val="0027071E"/>
    <w:rsid w:val="002711F0"/>
    <w:rsid w:val="00271BC6"/>
    <w:rsid w:val="00272BC9"/>
    <w:rsid w:val="00272DCD"/>
    <w:rsid w:val="00272DF8"/>
    <w:rsid w:val="002748EB"/>
    <w:rsid w:val="002756C8"/>
    <w:rsid w:val="00275BDA"/>
    <w:rsid w:val="00275C8C"/>
    <w:rsid w:val="002760D8"/>
    <w:rsid w:val="00277521"/>
    <w:rsid w:val="00277BB2"/>
    <w:rsid w:val="0028056A"/>
    <w:rsid w:val="00280816"/>
    <w:rsid w:val="002812A2"/>
    <w:rsid w:val="00281508"/>
    <w:rsid w:val="002819F4"/>
    <w:rsid w:val="00282ACD"/>
    <w:rsid w:val="00282FA5"/>
    <w:rsid w:val="002834D2"/>
    <w:rsid w:val="00283BA6"/>
    <w:rsid w:val="00283D37"/>
    <w:rsid w:val="0028413D"/>
    <w:rsid w:val="00285A43"/>
    <w:rsid w:val="00285B21"/>
    <w:rsid w:val="00286970"/>
    <w:rsid w:val="002870FD"/>
    <w:rsid w:val="0028769E"/>
    <w:rsid w:val="0028772D"/>
    <w:rsid w:val="0029074C"/>
    <w:rsid w:val="00290A28"/>
    <w:rsid w:val="00290ED1"/>
    <w:rsid w:val="00291339"/>
    <w:rsid w:val="00291F32"/>
    <w:rsid w:val="0029262A"/>
    <w:rsid w:val="00292636"/>
    <w:rsid w:val="0029326F"/>
    <w:rsid w:val="002934BC"/>
    <w:rsid w:val="0029376F"/>
    <w:rsid w:val="00293798"/>
    <w:rsid w:val="002940A5"/>
    <w:rsid w:val="002950A4"/>
    <w:rsid w:val="00295B2C"/>
    <w:rsid w:val="00295FD8"/>
    <w:rsid w:val="0029638B"/>
    <w:rsid w:val="00296394"/>
    <w:rsid w:val="0029647D"/>
    <w:rsid w:val="00296841"/>
    <w:rsid w:val="002974E6"/>
    <w:rsid w:val="002A005C"/>
    <w:rsid w:val="002A023D"/>
    <w:rsid w:val="002A1362"/>
    <w:rsid w:val="002A152A"/>
    <w:rsid w:val="002A2312"/>
    <w:rsid w:val="002A2695"/>
    <w:rsid w:val="002A277D"/>
    <w:rsid w:val="002A3DC6"/>
    <w:rsid w:val="002A4661"/>
    <w:rsid w:val="002A4FE5"/>
    <w:rsid w:val="002A5437"/>
    <w:rsid w:val="002A5A2D"/>
    <w:rsid w:val="002A5A68"/>
    <w:rsid w:val="002A5EAF"/>
    <w:rsid w:val="002A66AE"/>
    <w:rsid w:val="002A6BAA"/>
    <w:rsid w:val="002A6CBF"/>
    <w:rsid w:val="002B1276"/>
    <w:rsid w:val="002B227B"/>
    <w:rsid w:val="002B3382"/>
    <w:rsid w:val="002B3BE7"/>
    <w:rsid w:val="002B4123"/>
    <w:rsid w:val="002B4D01"/>
    <w:rsid w:val="002B53F6"/>
    <w:rsid w:val="002B5860"/>
    <w:rsid w:val="002B5B3F"/>
    <w:rsid w:val="002B5D84"/>
    <w:rsid w:val="002B630E"/>
    <w:rsid w:val="002B6EAB"/>
    <w:rsid w:val="002B7306"/>
    <w:rsid w:val="002B75B7"/>
    <w:rsid w:val="002B7872"/>
    <w:rsid w:val="002B787A"/>
    <w:rsid w:val="002B797B"/>
    <w:rsid w:val="002C01E3"/>
    <w:rsid w:val="002C0A5A"/>
    <w:rsid w:val="002C1949"/>
    <w:rsid w:val="002C254D"/>
    <w:rsid w:val="002C2744"/>
    <w:rsid w:val="002C2D91"/>
    <w:rsid w:val="002C3AA9"/>
    <w:rsid w:val="002C4827"/>
    <w:rsid w:val="002C490B"/>
    <w:rsid w:val="002C4CAD"/>
    <w:rsid w:val="002C54FC"/>
    <w:rsid w:val="002C6605"/>
    <w:rsid w:val="002C779E"/>
    <w:rsid w:val="002C7D76"/>
    <w:rsid w:val="002D103E"/>
    <w:rsid w:val="002D244F"/>
    <w:rsid w:val="002D2A5E"/>
    <w:rsid w:val="002D2BB3"/>
    <w:rsid w:val="002D2C2B"/>
    <w:rsid w:val="002D30EE"/>
    <w:rsid w:val="002D423F"/>
    <w:rsid w:val="002D4260"/>
    <w:rsid w:val="002D4E23"/>
    <w:rsid w:val="002D5B8D"/>
    <w:rsid w:val="002D5C9C"/>
    <w:rsid w:val="002D5D70"/>
    <w:rsid w:val="002D5F67"/>
    <w:rsid w:val="002D6072"/>
    <w:rsid w:val="002D64E6"/>
    <w:rsid w:val="002D6873"/>
    <w:rsid w:val="002D69AC"/>
    <w:rsid w:val="002D6BBF"/>
    <w:rsid w:val="002E086B"/>
    <w:rsid w:val="002E1199"/>
    <w:rsid w:val="002E134D"/>
    <w:rsid w:val="002E185F"/>
    <w:rsid w:val="002E2228"/>
    <w:rsid w:val="002E2375"/>
    <w:rsid w:val="002E301F"/>
    <w:rsid w:val="002E3117"/>
    <w:rsid w:val="002E3162"/>
    <w:rsid w:val="002E3E1D"/>
    <w:rsid w:val="002E4452"/>
    <w:rsid w:val="002E5568"/>
    <w:rsid w:val="002E5D5D"/>
    <w:rsid w:val="002E5FAF"/>
    <w:rsid w:val="002E62B8"/>
    <w:rsid w:val="002E69DE"/>
    <w:rsid w:val="002E7D8F"/>
    <w:rsid w:val="002F01F0"/>
    <w:rsid w:val="002F0562"/>
    <w:rsid w:val="002F1613"/>
    <w:rsid w:val="002F1CD8"/>
    <w:rsid w:val="002F4058"/>
    <w:rsid w:val="002F5139"/>
    <w:rsid w:val="002F57CA"/>
    <w:rsid w:val="002F5D40"/>
    <w:rsid w:val="002F6851"/>
    <w:rsid w:val="002F6D2D"/>
    <w:rsid w:val="002F769E"/>
    <w:rsid w:val="00300207"/>
    <w:rsid w:val="003002E9"/>
    <w:rsid w:val="00300454"/>
    <w:rsid w:val="00301C42"/>
    <w:rsid w:val="0030254E"/>
    <w:rsid w:val="0030274D"/>
    <w:rsid w:val="00302C7B"/>
    <w:rsid w:val="003031E8"/>
    <w:rsid w:val="003032ED"/>
    <w:rsid w:val="003036FA"/>
    <w:rsid w:val="00303AC9"/>
    <w:rsid w:val="00303B2C"/>
    <w:rsid w:val="0030440F"/>
    <w:rsid w:val="00304C9C"/>
    <w:rsid w:val="00304EEC"/>
    <w:rsid w:val="003054FE"/>
    <w:rsid w:val="00305FD7"/>
    <w:rsid w:val="0030632E"/>
    <w:rsid w:val="00306AE5"/>
    <w:rsid w:val="0030746D"/>
    <w:rsid w:val="00307819"/>
    <w:rsid w:val="00310004"/>
    <w:rsid w:val="003102C6"/>
    <w:rsid w:val="0031174B"/>
    <w:rsid w:val="003134D2"/>
    <w:rsid w:val="00314135"/>
    <w:rsid w:val="00314964"/>
    <w:rsid w:val="003149EF"/>
    <w:rsid w:val="00315115"/>
    <w:rsid w:val="003166D5"/>
    <w:rsid w:val="00317D93"/>
    <w:rsid w:val="00317FBD"/>
    <w:rsid w:val="00320910"/>
    <w:rsid w:val="00322AB6"/>
    <w:rsid w:val="00322CAB"/>
    <w:rsid w:val="0032331D"/>
    <w:rsid w:val="003235E4"/>
    <w:rsid w:val="00323949"/>
    <w:rsid w:val="003242D0"/>
    <w:rsid w:val="0032462D"/>
    <w:rsid w:val="003248C3"/>
    <w:rsid w:val="00325CEB"/>
    <w:rsid w:val="00326402"/>
    <w:rsid w:val="00330314"/>
    <w:rsid w:val="003303E3"/>
    <w:rsid w:val="00330C3E"/>
    <w:rsid w:val="00330F64"/>
    <w:rsid w:val="003312FD"/>
    <w:rsid w:val="0033136C"/>
    <w:rsid w:val="00332F3E"/>
    <w:rsid w:val="00333245"/>
    <w:rsid w:val="0033369F"/>
    <w:rsid w:val="00333E04"/>
    <w:rsid w:val="00334151"/>
    <w:rsid w:val="003359C0"/>
    <w:rsid w:val="003362CD"/>
    <w:rsid w:val="00336715"/>
    <w:rsid w:val="00336948"/>
    <w:rsid w:val="00337350"/>
    <w:rsid w:val="00340910"/>
    <w:rsid w:val="003414D2"/>
    <w:rsid w:val="00341A17"/>
    <w:rsid w:val="00341ABC"/>
    <w:rsid w:val="00343035"/>
    <w:rsid w:val="003442AC"/>
    <w:rsid w:val="003446CF"/>
    <w:rsid w:val="00345B0E"/>
    <w:rsid w:val="00345BE3"/>
    <w:rsid w:val="00347C9D"/>
    <w:rsid w:val="00350362"/>
    <w:rsid w:val="003506B5"/>
    <w:rsid w:val="003512F5"/>
    <w:rsid w:val="00351808"/>
    <w:rsid w:val="00351970"/>
    <w:rsid w:val="003520D8"/>
    <w:rsid w:val="003528E2"/>
    <w:rsid w:val="003530BD"/>
    <w:rsid w:val="00353725"/>
    <w:rsid w:val="00353917"/>
    <w:rsid w:val="003546BD"/>
    <w:rsid w:val="00354A82"/>
    <w:rsid w:val="00354B9D"/>
    <w:rsid w:val="00354E49"/>
    <w:rsid w:val="003552E9"/>
    <w:rsid w:val="00356075"/>
    <w:rsid w:val="00356CC3"/>
    <w:rsid w:val="0035769F"/>
    <w:rsid w:val="0036072F"/>
    <w:rsid w:val="003608D6"/>
    <w:rsid w:val="00360B7F"/>
    <w:rsid w:val="00360CE4"/>
    <w:rsid w:val="00360D8F"/>
    <w:rsid w:val="003619EE"/>
    <w:rsid w:val="003619FE"/>
    <w:rsid w:val="00361A54"/>
    <w:rsid w:val="00362AD2"/>
    <w:rsid w:val="00362DB0"/>
    <w:rsid w:val="0036370A"/>
    <w:rsid w:val="003641FC"/>
    <w:rsid w:val="0036439B"/>
    <w:rsid w:val="003646F1"/>
    <w:rsid w:val="00364797"/>
    <w:rsid w:val="00365A0A"/>
    <w:rsid w:val="00366387"/>
    <w:rsid w:val="00367CB1"/>
    <w:rsid w:val="00367D3F"/>
    <w:rsid w:val="0037028A"/>
    <w:rsid w:val="00370A2F"/>
    <w:rsid w:val="003714A5"/>
    <w:rsid w:val="00371605"/>
    <w:rsid w:val="0037232F"/>
    <w:rsid w:val="00372876"/>
    <w:rsid w:val="0037301B"/>
    <w:rsid w:val="00373032"/>
    <w:rsid w:val="003732C2"/>
    <w:rsid w:val="003739BA"/>
    <w:rsid w:val="00375D66"/>
    <w:rsid w:val="00375DEF"/>
    <w:rsid w:val="0037610D"/>
    <w:rsid w:val="003763AA"/>
    <w:rsid w:val="0037692D"/>
    <w:rsid w:val="0037742E"/>
    <w:rsid w:val="003779C0"/>
    <w:rsid w:val="003807AA"/>
    <w:rsid w:val="00381EC2"/>
    <w:rsid w:val="00382123"/>
    <w:rsid w:val="003821DE"/>
    <w:rsid w:val="00382767"/>
    <w:rsid w:val="00383310"/>
    <w:rsid w:val="00384941"/>
    <w:rsid w:val="00384AB0"/>
    <w:rsid w:val="00384FCF"/>
    <w:rsid w:val="003850C1"/>
    <w:rsid w:val="00385699"/>
    <w:rsid w:val="00385ECB"/>
    <w:rsid w:val="00386339"/>
    <w:rsid w:val="003866DE"/>
    <w:rsid w:val="0038690C"/>
    <w:rsid w:val="003869FF"/>
    <w:rsid w:val="00386C46"/>
    <w:rsid w:val="00387499"/>
    <w:rsid w:val="00387811"/>
    <w:rsid w:val="00387E26"/>
    <w:rsid w:val="00387E4A"/>
    <w:rsid w:val="00387F27"/>
    <w:rsid w:val="00390F80"/>
    <w:rsid w:val="003920AB"/>
    <w:rsid w:val="00392118"/>
    <w:rsid w:val="003928CE"/>
    <w:rsid w:val="00392A10"/>
    <w:rsid w:val="00393401"/>
    <w:rsid w:val="00393962"/>
    <w:rsid w:val="0039411F"/>
    <w:rsid w:val="0039428F"/>
    <w:rsid w:val="00394B8C"/>
    <w:rsid w:val="00396300"/>
    <w:rsid w:val="00396EC2"/>
    <w:rsid w:val="00397490"/>
    <w:rsid w:val="0039793F"/>
    <w:rsid w:val="00397DF2"/>
    <w:rsid w:val="00397FFD"/>
    <w:rsid w:val="003A0685"/>
    <w:rsid w:val="003A0D60"/>
    <w:rsid w:val="003A0F6B"/>
    <w:rsid w:val="003A1712"/>
    <w:rsid w:val="003A1CED"/>
    <w:rsid w:val="003A2008"/>
    <w:rsid w:val="003A21EE"/>
    <w:rsid w:val="003A25CB"/>
    <w:rsid w:val="003A3378"/>
    <w:rsid w:val="003A41E9"/>
    <w:rsid w:val="003A4474"/>
    <w:rsid w:val="003A4984"/>
    <w:rsid w:val="003A5235"/>
    <w:rsid w:val="003A56EE"/>
    <w:rsid w:val="003A58EC"/>
    <w:rsid w:val="003A676E"/>
    <w:rsid w:val="003A6D0E"/>
    <w:rsid w:val="003A6F63"/>
    <w:rsid w:val="003A76A3"/>
    <w:rsid w:val="003A77E4"/>
    <w:rsid w:val="003A7A45"/>
    <w:rsid w:val="003B072C"/>
    <w:rsid w:val="003B0BF3"/>
    <w:rsid w:val="003B14F2"/>
    <w:rsid w:val="003B1FD3"/>
    <w:rsid w:val="003B21F0"/>
    <w:rsid w:val="003B2916"/>
    <w:rsid w:val="003B3344"/>
    <w:rsid w:val="003B3AA7"/>
    <w:rsid w:val="003B55E7"/>
    <w:rsid w:val="003B5808"/>
    <w:rsid w:val="003B62B0"/>
    <w:rsid w:val="003B62DC"/>
    <w:rsid w:val="003B7A29"/>
    <w:rsid w:val="003B7AF6"/>
    <w:rsid w:val="003B7D77"/>
    <w:rsid w:val="003C0428"/>
    <w:rsid w:val="003C0A52"/>
    <w:rsid w:val="003C0A54"/>
    <w:rsid w:val="003C126D"/>
    <w:rsid w:val="003C17C4"/>
    <w:rsid w:val="003C2021"/>
    <w:rsid w:val="003C20F1"/>
    <w:rsid w:val="003C218C"/>
    <w:rsid w:val="003C2415"/>
    <w:rsid w:val="003C278E"/>
    <w:rsid w:val="003C28C6"/>
    <w:rsid w:val="003C4225"/>
    <w:rsid w:val="003C496D"/>
    <w:rsid w:val="003C5778"/>
    <w:rsid w:val="003C5948"/>
    <w:rsid w:val="003C5AD3"/>
    <w:rsid w:val="003C61C2"/>
    <w:rsid w:val="003C6885"/>
    <w:rsid w:val="003C71B3"/>
    <w:rsid w:val="003C73E6"/>
    <w:rsid w:val="003D096D"/>
    <w:rsid w:val="003D15DB"/>
    <w:rsid w:val="003D161F"/>
    <w:rsid w:val="003D2258"/>
    <w:rsid w:val="003D2F8A"/>
    <w:rsid w:val="003D30D2"/>
    <w:rsid w:val="003D41E9"/>
    <w:rsid w:val="003D4643"/>
    <w:rsid w:val="003D55C7"/>
    <w:rsid w:val="003D5967"/>
    <w:rsid w:val="003D5D75"/>
    <w:rsid w:val="003D5D8C"/>
    <w:rsid w:val="003D5FB3"/>
    <w:rsid w:val="003D6919"/>
    <w:rsid w:val="003D719A"/>
    <w:rsid w:val="003D7558"/>
    <w:rsid w:val="003D76D3"/>
    <w:rsid w:val="003E02F9"/>
    <w:rsid w:val="003E0FFB"/>
    <w:rsid w:val="003E1190"/>
    <w:rsid w:val="003E127B"/>
    <w:rsid w:val="003E1668"/>
    <w:rsid w:val="003E1970"/>
    <w:rsid w:val="003E23F0"/>
    <w:rsid w:val="003E2513"/>
    <w:rsid w:val="003E25D5"/>
    <w:rsid w:val="003E2653"/>
    <w:rsid w:val="003E3A36"/>
    <w:rsid w:val="003E3EEA"/>
    <w:rsid w:val="003E3FB4"/>
    <w:rsid w:val="003E4D2D"/>
    <w:rsid w:val="003E5061"/>
    <w:rsid w:val="003E58CD"/>
    <w:rsid w:val="003E6229"/>
    <w:rsid w:val="003E6450"/>
    <w:rsid w:val="003E64E8"/>
    <w:rsid w:val="003E6A4D"/>
    <w:rsid w:val="003E7007"/>
    <w:rsid w:val="003E7865"/>
    <w:rsid w:val="003F0A30"/>
    <w:rsid w:val="003F0B1D"/>
    <w:rsid w:val="003F0BF8"/>
    <w:rsid w:val="003F13BF"/>
    <w:rsid w:val="003F2FC3"/>
    <w:rsid w:val="003F31FD"/>
    <w:rsid w:val="003F3DC6"/>
    <w:rsid w:val="003F4B3E"/>
    <w:rsid w:val="003F4CF2"/>
    <w:rsid w:val="003F5057"/>
    <w:rsid w:val="003F521A"/>
    <w:rsid w:val="003F52D0"/>
    <w:rsid w:val="003F6AC7"/>
    <w:rsid w:val="003F6FD1"/>
    <w:rsid w:val="003F788B"/>
    <w:rsid w:val="004006FD"/>
    <w:rsid w:val="00400C50"/>
    <w:rsid w:val="00400CB1"/>
    <w:rsid w:val="00400FD2"/>
    <w:rsid w:val="00401CB7"/>
    <w:rsid w:val="00402E4E"/>
    <w:rsid w:val="00403C62"/>
    <w:rsid w:val="0040444C"/>
    <w:rsid w:val="00404E22"/>
    <w:rsid w:val="00405179"/>
    <w:rsid w:val="004054AF"/>
    <w:rsid w:val="004056B8"/>
    <w:rsid w:val="00406535"/>
    <w:rsid w:val="00406774"/>
    <w:rsid w:val="00406DE4"/>
    <w:rsid w:val="00406FD3"/>
    <w:rsid w:val="0040740D"/>
    <w:rsid w:val="0041186A"/>
    <w:rsid w:val="00411E72"/>
    <w:rsid w:val="004121B4"/>
    <w:rsid w:val="004125ED"/>
    <w:rsid w:val="00412AEA"/>
    <w:rsid w:val="0041348B"/>
    <w:rsid w:val="00413B5A"/>
    <w:rsid w:val="00414B4B"/>
    <w:rsid w:val="00414BBA"/>
    <w:rsid w:val="00415003"/>
    <w:rsid w:val="0041574B"/>
    <w:rsid w:val="00415764"/>
    <w:rsid w:val="0041595D"/>
    <w:rsid w:val="0041657C"/>
    <w:rsid w:val="0041670F"/>
    <w:rsid w:val="00416D8B"/>
    <w:rsid w:val="004175C3"/>
    <w:rsid w:val="0041786C"/>
    <w:rsid w:val="00420726"/>
    <w:rsid w:val="00420F30"/>
    <w:rsid w:val="00421301"/>
    <w:rsid w:val="004220A4"/>
    <w:rsid w:val="00422233"/>
    <w:rsid w:val="00422488"/>
    <w:rsid w:val="004229BF"/>
    <w:rsid w:val="00422A79"/>
    <w:rsid w:val="00422C02"/>
    <w:rsid w:val="00422C2A"/>
    <w:rsid w:val="00422F2D"/>
    <w:rsid w:val="00424B9F"/>
    <w:rsid w:val="00424D33"/>
    <w:rsid w:val="0042532A"/>
    <w:rsid w:val="004254D5"/>
    <w:rsid w:val="004255F1"/>
    <w:rsid w:val="004268CF"/>
    <w:rsid w:val="00426F14"/>
    <w:rsid w:val="00431801"/>
    <w:rsid w:val="004319C5"/>
    <w:rsid w:val="00431AD6"/>
    <w:rsid w:val="00432A6E"/>
    <w:rsid w:val="00432C49"/>
    <w:rsid w:val="004330AC"/>
    <w:rsid w:val="0043347D"/>
    <w:rsid w:val="00433AB1"/>
    <w:rsid w:val="00433DDB"/>
    <w:rsid w:val="00433ED7"/>
    <w:rsid w:val="004340A1"/>
    <w:rsid w:val="004359CC"/>
    <w:rsid w:val="004365FB"/>
    <w:rsid w:val="004400B1"/>
    <w:rsid w:val="004404E9"/>
    <w:rsid w:val="0044091B"/>
    <w:rsid w:val="00440ABD"/>
    <w:rsid w:val="00440D7F"/>
    <w:rsid w:val="00441049"/>
    <w:rsid w:val="004416E1"/>
    <w:rsid w:val="004420DB"/>
    <w:rsid w:val="00442167"/>
    <w:rsid w:val="0044231E"/>
    <w:rsid w:val="00442C59"/>
    <w:rsid w:val="00443100"/>
    <w:rsid w:val="004436F5"/>
    <w:rsid w:val="004438F8"/>
    <w:rsid w:val="00443AC2"/>
    <w:rsid w:val="00443FE5"/>
    <w:rsid w:val="004442E3"/>
    <w:rsid w:val="004474A4"/>
    <w:rsid w:val="00447F5A"/>
    <w:rsid w:val="00450166"/>
    <w:rsid w:val="0045092E"/>
    <w:rsid w:val="00450A73"/>
    <w:rsid w:val="00450B73"/>
    <w:rsid w:val="00450D34"/>
    <w:rsid w:val="004524A3"/>
    <w:rsid w:val="00452CA1"/>
    <w:rsid w:val="00452DA9"/>
    <w:rsid w:val="00453206"/>
    <w:rsid w:val="004535D4"/>
    <w:rsid w:val="004539A4"/>
    <w:rsid w:val="00453B4B"/>
    <w:rsid w:val="00454157"/>
    <w:rsid w:val="00454CEC"/>
    <w:rsid w:val="00455791"/>
    <w:rsid w:val="00455E07"/>
    <w:rsid w:val="00455F84"/>
    <w:rsid w:val="00456DD1"/>
    <w:rsid w:val="00457FF3"/>
    <w:rsid w:val="00460AC0"/>
    <w:rsid w:val="00460E12"/>
    <w:rsid w:val="00460FDD"/>
    <w:rsid w:val="0046213A"/>
    <w:rsid w:val="0046380C"/>
    <w:rsid w:val="00464468"/>
    <w:rsid w:val="004647D3"/>
    <w:rsid w:val="004649F6"/>
    <w:rsid w:val="0046582A"/>
    <w:rsid w:val="00465C41"/>
    <w:rsid w:val="00466AC9"/>
    <w:rsid w:val="0046747C"/>
    <w:rsid w:val="00467BE3"/>
    <w:rsid w:val="0047036E"/>
    <w:rsid w:val="004705F4"/>
    <w:rsid w:val="0047111E"/>
    <w:rsid w:val="004733C7"/>
    <w:rsid w:val="004733CA"/>
    <w:rsid w:val="00474C9A"/>
    <w:rsid w:val="004751B4"/>
    <w:rsid w:val="004754E4"/>
    <w:rsid w:val="00475695"/>
    <w:rsid w:val="004762DF"/>
    <w:rsid w:val="0047655B"/>
    <w:rsid w:val="00476739"/>
    <w:rsid w:val="00477249"/>
    <w:rsid w:val="00477313"/>
    <w:rsid w:val="00477C8E"/>
    <w:rsid w:val="00477F16"/>
    <w:rsid w:val="00481F36"/>
    <w:rsid w:val="0048290B"/>
    <w:rsid w:val="00483660"/>
    <w:rsid w:val="00483F1A"/>
    <w:rsid w:val="004865E9"/>
    <w:rsid w:val="00486B90"/>
    <w:rsid w:val="00486D7A"/>
    <w:rsid w:val="00486D8B"/>
    <w:rsid w:val="004871F4"/>
    <w:rsid w:val="004905DD"/>
    <w:rsid w:val="00490A83"/>
    <w:rsid w:val="00490C60"/>
    <w:rsid w:val="00491465"/>
    <w:rsid w:val="004917EE"/>
    <w:rsid w:val="00491E4E"/>
    <w:rsid w:val="004925F1"/>
    <w:rsid w:val="00492D58"/>
    <w:rsid w:val="0049309C"/>
    <w:rsid w:val="00493FB5"/>
    <w:rsid w:val="00494481"/>
    <w:rsid w:val="00494713"/>
    <w:rsid w:val="00494A4C"/>
    <w:rsid w:val="00494E30"/>
    <w:rsid w:val="004956E2"/>
    <w:rsid w:val="00495A6A"/>
    <w:rsid w:val="00495BAE"/>
    <w:rsid w:val="00497084"/>
    <w:rsid w:val="00497AB0"/>
    <w:rsid w:val="00497EDB"/>
    <w:rsid w:val="00497F77"/>
    <w:rsid w:val="004A08C5"/>
    <w:rsid w:val="004A14A2"/>
    <w:rsid w:val="004A1C37"/>
    <w:rsid w:val="004A1F84"/>
    <w:rsid w:val="004A48B0"/>
    <w:rsid w:val="004A6170"/>
    <w:rsid w:val="004A7984"/>
    <w:rsid w:val="004A7E87"/>
    <w:rsid w:val="004B0394"/>
    <w:rsid w:val="004B182B"/>
    <w:rsid w:val="004B24AD"/>
    <w:rsid w:val="004B292E"/>
    <w:rsid w:val="004B3D4E"/>
    <w:rsid w:val="004B4082"/>
    <w:rsid w:val="004B4D3B"/>
    <w:rsid w:val="004B4D5C"/>
    <w:rsid w:val="004B5B12"/>
    <w:rsid w:val="004B5BCF"/>
    <w:rsid w:val="004B6067"/>
    <w:rsid w:val="004B60BE"/>
    <w:rsid w:val="004B6440"/>
    <w:rsid w:val="004B6788"/>
    <w:rsid w:val="004B6862"/>
    <w:rsid w:val="004B69E5"/>
    <w:rsid w:val="004B6AAE"/>
    <w:rsid w:val="004B7245"/>
    <w:rsid w:val="004B74C3"/>
    <w:rsid w:val="004B7821"/>
    <w:rsid w:val="004C094A"/>
    <w:rsid w:val="004C0BA0"/>
    <w:rsid w:val="004C0E2E"/>
    <w:rsid w:val="004C0E37"/>
    <w:rsid w:val="004C0E95"/>
    <w:rsid w:val="004C179C"/>
    <w:rsid w:val="004C2C8A"/>
    <w:rsid w:val="004C36A7"/>
    <w:rsid w:val="004C457C"/>
    <w:rsid w:val="004C4BE0"/>
    <w:rsid w:val="004C5991"/>
    <w:rsid w:val="004C6B80"/>
    <w:rsid w:val="004C7253"/>
    <w:rsid w:val="004C7D1D"/>
    <w:rsid w:val="004D08AD"/>
    <w:rsid w:val="004D0FA2"/>
    <w:rsid w:val="004D1D08"/>
    <w:rsid w:val="004D211A"/>
    <w:rsid w:val="004D2641"/>
    <w:rsid w:val="004D38FB"/>
    <w:rsid w:val="004D3D27"/>
    <w:rsid w:val="004D414B"/>
    <w:rsid w:val="004D43B7"/>
    <w:rsid w:val="004D44EC"/>
    <w:rsid w:val="004D4875"/>
    <w:rsid w:val="004D53BB"/>
    <w:rsid w:val="004D587B"/>
    <w:rsid w:val="004D60CD"/>
    <w:rsid w:val="004D6677"/>
    <w:rsid w:val="004D733B"/>
    <w:rsid w:val="004D77AA"/>
    <w:rsid w:val="004D7B0D"/>
    <w:rsid w:val="004E04BE"/>
    <w:rsid w:val="004E0A51"/>
    <w:rsid w:val="004E0E03"/>
    <w:rsid w:val="004E360B"/>
    <w:rsid w:val="004E417A"/>
    <w:rsid w:val="004E4209"/>
    <w:rsid w:val="004E55B9"/>
    <w:rsid w:val="004E5C2E"/>
    <w:rsid w:val="004E73F4"/>
    <w:rsid w:val="004E7D5E"/>
    <w:rsid w:val="004E7F8E"/>
    <w:rsid w:val="004F0087"/>
    <w:rsid w:val="004F070E"/>
    <w:rsid w:val="004F0826"/>
    <w:rsid w:val="004F1033"/>
    <w:rsid w:val="004F13A7"/>
    <w:rsid w:val="004F15F5"/>
    <w:rsid w:val="004F2532"/>
    <w:rsid w:val="004F3445"/>
    <w:rsid w:val="004F3663"/>
    <w:rsid w:val="004F3CDD"/>
    <w:rsid w:val="004F3E2C"/>
    <w:rsid w:val="004F3FD3"/>
    <w:rsid w:val="004F4CEE"/>
    <w:rsid w:val="004F58FE"/>
    <w:rsid w:val="004F5CE8"/>
    <w:rsid w:val="004F6550"/>
    <w:rsid w:val="004F6795"/>
    <w:rsid w:val="004F6FDD"/>
    <w:rsid w:val="004F7665"/>
    <w:rsid w:val="00500C09"/>
    <w:rsid w:val="0050128C"/>
    <w:rsid w:val="00502DFE"/>
    <w:rsid w:val="0050307C"/>
    <w:rsid w:val="00503288"/>
    <w:rsid w:val="0050342D"/>
    <w:rsid w:val="00503977"/>
    <w:rsid w:val="00503A91"/>
    <w:rsid w:val="0050452C"/>
    <w:rsid w:val="0050505B"/>
    <w:rsid w:val="0050540C"/>
    <w:rsid w:val="0050567A"/>
    <w:rsid w:val="005056C1"/>
    <w:rsid w:val="005066FE"/>
    <w:rsid w:val="00506D62"/>
    <w:rsid w:val="005074E8"/>
    <w:rsid w:val="00507B74"/>
    <w:rsid w:val="00510539"/>
    <w:rsid w:val="00510CF1"/>
    <w:rsid w:val="0051184A"/>
    <w:rsid w:val="00511B4A"/>
    <w:rsid w:val="00512B26"/>
    <w:rsid w:val="00512DB0"/>
    <w:rsid w:val="00512F95"/>
    <w:rsid w:val="005132EC"/>
    <w:rsid w:val="00513FCE"/>
    <w:rsid w:val="00516C21"/>
    <w:rsid w:val="00516C37"/>
    <w:rsid w:val="00516CF4"/>
    <w:rsid w:val="0051721F"/>
    <w:rsid w:val="0051799F"/>
    <w:rsid w:val="00517B70"/>
    <w:rsid w:val="0052003D"/>
    <w:rsid w:val="0052038E"/>
    <w:rsid w:val="0052041E"/>
    <w:rsid w:val="00520A6A"/>
    <w:rsid w:val="00520A76"/>
    <w:rsid w:val="00520B70"/>
    <w:rsid w:val="005210F5"/>
    <w:rsid w:val="0052136C"/>
    <w:rsid w:val="00521578"/>
    <w:rsid w:val="005222F9"/>
    <w:rsid w:val="00522499"/>
    <w:rsid w:val="005224E5"/>
    <w:rsid w:val="00523920"/>
    <w:rsid w:val="00523A4D"/>
    <w:rsid w:val="0052400C"/>
    <w:rsid w:val="00524914"/>
    <w:rsid w:val="0052493A"/>
    <w:rsid w:val="00524E3D"/>
    <w:rsid w:val="0052520F"/>
    <w:rsid w:val="00525834"/>
    <w:rsid w:val="00525A90"/>
    <w:rsid w:val="00525D48"/>
    <w:rsid w:val="00525EE1"/>
    <w:rsid w:val="0052615A"/>
    <w:rsid w:val="005263D2"/>
    <w:rsid w:val="00526798"/>
    <w:rsid w:val="0052709E"/>
    <w:rsid w:val="005277C9"/>
    <w:rsid w:val="00527B55"/>
    <w:rsid w:val="005301AE"/>
    <w:rsid w:val="005306AC"/>
    <w:rsid w:val="005306B3"/>
    <w:rsid w:val="005315F5"/>
    <w:rsid w:val="00531C90"/>
    <w:rsid w:val="00532C6F"/>
    <w:rsid w:val="00532ED4"/>
    <w:rsid w:val="005335CE"/>
    <w:rsid w:val="00533C61"/>
    <w:rsid w:val="00534E9A"/>
    <w:rsid w:val="00535095"/>
    <w:rsid w:val="00535289"/>
    <w:rsid w:val="005352C4"/>
    <w:rsid w:val="0053608B"/>
    <w:rsid w:val="0053695B"/>
    <w:rsid w:val="00536AB8"/>
    <w:rsid w:val="00536C13"/>
    <w:rsid w:val="0053767C"/>
    <w:rsid w:val="00540A01"/>
    <w:rsid w:val="00541304"/>
    <w:rsid w:val="00541CCC"/>
    <w:rsid w:val="0054222E"/>
    <w:rsid w:val="0054269A"/>
    <w:rsid w:val="00542FE1"/>
    <w:rsid w:val="00543153"/>
    <w:rsid w:val="0054337D"/>
    <w:rsid w:val="0054351B"/>
    <w:rsid w:val="005436EE"/>
    <w:rsid w:val="005438F3"/>
    <w:rsid w:val="005442AA"/>
    <w:rsid w:val="005443D5"/>
    <w:rsid w:val="0054474A"/>
    <w:rsid w:val="00544914"/>
    <w:rsid w:val="00544927"/>
    <w:rsid w:val="00545714"/>
    <w:rsid w:val="00545883"/>
    <w:rsid w:val="00545B31"/>
    <w:rsid w:val="00545C5D"/>
    <w:rsid w:val="00545D4B"/>
    <w:rsid w:val="00546C3E"/>
    <w:rsid w:val="00546F38"/>
    <w:rsid w:val="00547079"/>
    <w:rsid w:val="00547B4C"/>
    <w:rsid w:val="00547B66"/>
    <w:rsid w:val="0055045A"/>
    <w:rsid w:val="00550822"/>
    <w:rsid w:val="005513C4"/>
    <w:rsid w:val="00551A41"/>
    <w:rsid w:val="00551F43"/>
    <w:rsid w:val="005524FB"/>
    <w:rsid w:val="005529ED"/>
    <w:rsid w:val="00552AA8"/>
    <w:rsid w:val="00552B9E"/>
    <w:rsid w:val="00552ECE"/>
    <w:rsid w:val="00554271"/>
    <w:rsid w:val="00555FE6"/>
    <w:rsid w:val="00556A76"/>
    <w:rsid w:val="0055745C"/>
    <w:rsid w:val="0056036B"/>
    <w:rsid w:val="0056051A"/>
    <w:rsid w:val="005607BC"/>
    <w:rsid w:val="00561669"/>
    <w:rsid w:val="00561A27"/>
    <w:rsid w:val="00561EC3"/>
    <w:rsid w:val="005633AB"/>
    <w:rsid w:val="00563466"/>
    <w:rsid w:val="00563909"/>
    <w:rsid w:val="00563C94"/>
    <w:rsid w:val="00565866"/>
    <w:rsid w:val="00565B5D"/>
    <w:rsid w:val="00566B4B"/>
    <w:rsid w:val="00567260"/>
    <w:rsid w:val="0056785A"/>
    <w:rsid w:val="00567E23"/>
    <w:rsid w:val="0057019E"/>
    <w:rsid w:val="00570379"/>
    <w:rsid w:val="00571074"/>
    <w:rsid w:val="005711CC"/>
    <w:rsid w:val="005716C2"/>
    <w:rsid w:val="00572FB9"/>
    <w:rsid w:val="0057319E"/>
    <w:rsid w:val="005732AD"/>
    <w:rsid w:val="005735AC"/>
    <w:rsid w:val="005738B3"/>
    <w:rsid w:val="00574990"/>
    <w:rsid w:val="00574F21"/>
    <w:rsid w:val="005762F2"/>
    <w:rsid w:val="00576A0D"/>
    <w:rsid w:val="005779AB"/>
    <w:rsid w:val="00577FB4"/>
    <w:rsid w:val="0058003F"/>
    <w:rsid w:val="00581E86"/>
    <w:rsid w:val="005822E2"/>
    <w:rsid w:val="00583468"/>
    <w:rsid w:val="005837D2"/>
    <w:rsid w:val="00583843"/>
    <w:rsid w:val="00583C22"/>
    <w:rsid w:val="005842C3"/>
    <w:rsid w:val="00584F2F"/>
    <w:rsid w:val="00585236"/>
    <w:rsid w:val="0058582B"/>
    <w:rsid w:val="00585A0A"/>
    <w:rsid w:val="0058608D"/>
    <w:rsid w:val="0058726F"/>
    <w:rsid w:val="005900F2"/>
    <w:rsid w:val="0059077B"/>
    <w:rsid w:val="005908E8"/>
    <w:rsid w:val="00591BBD"/>
    <w:rsid w:val="00593007"/>
    <w:rsid w:val="00593A14"/>
    <w:rsid w:val="00593B3B"/>
    <w:rsid w:val="00593BEA"/>
    <w:rsid w:val="00593F7E"/>
    <w:rsid w:val="0059406A"/>
    <w:rsid w:val="00594180"/>
    <w:rsid w:val="0059514A"/>
    <w:rsid w:val="00595175"/>
    <w:rsid w:val="00595250"/>
    <w:rsid w:val="005956B0"/>
    <w:rsid w:val="005958F4"/>
    <w:rsid w:val="00595977"/>
    <w:rsid w:val="00595A4A"/>
    <w:rsid w:val="00595A82"/>
    <w:rsid w:val="00596153"/>
    <w:rsid w:val="005962F1"/>
    <w:rsid w:val="005967D1"/>
    <w:rsid w:val="00596CC1"/>
    <w:rsid w:val="005970FB"/>
    <w:rsid w:val="0059793C"/>
    <w:rsid w:val="00597AEA"/>
    <w:rsid w:val="00597FFB"/>
    <w:rsid w:val="005A03B1"/>
    <w:rsid w:val="005A234D"/>
    <w:rsid w:val="005A2447"/>
    <w:rsid w:val="005A2D75"/>
    <w:rsid w:val="005A2FCF"/>
    <w:rsid w:val="005A3483"/>
    <w:rsid w:val="005A3818"/>
    <w:rsid w:val="005A3881"/>
    <w:rsid w:val="005A39DD"/>
    <w:rsid w:val="005A3A70"/>
    <w:rsid w:val="005A5449"/>
    <w:rsid w:val="005A5DAF"/>
    <w:rsid w:val="005A6041"/>
    <w:rsid w:val="005A612A"/>
    <w:rsid w:val="005A6762"/>
    <w:rsid w:val="005A6922"/>
    <w:rsid w:val="005A6FAD"/>
    <w:rsid w:val="005A7378"/>
    <w:rsid w:val="005A795B"/>
    <w:rsid w:val="005B16A5"/>
    <w:rsid w:val="005B1A9C"/>
    <w:rsid w:val="005B1FF8"/>
    <w:rsid w:val="005B29EB"/>
    <w:rsid w:val="005B3B36"/>
    <w:rsid w:val="005B4DF2"/>
    <w:rsid w:val="005B4F24"/>
    <w:rsid w:val="005B50EF"/>
    <w:rsid w:val="005B55C9"/>
    <w:rsid w:val="005B58C0"/>
    <w:rsid w:val="005B58DA"/>
    <w:rsid w:val="005B6308"/>
    <w:rsid w:val="005B641F"/>
    <w:rsid w:val="005B661B"/>
    <w:rsid w:val="005B6690"/>
    <w:rsid w:val="005B6997"/>
    <w:rsid w:val="005B69EA"/>
    <w:rsid w:val="005B70B2"/>
    <w:rsid w:val="005B7B3F"/>
    <w:rsid w:val="005B7EA0"/>
    <w:rsid w:val="005B7EA8"/>
    <w:rsid w:val="005C0343"/>
    <w:rsid w:val="005C1019"/>
    <w:rsid w:val="005C11D1"/>
    <w:rsid w:val="005C1938"/>
    <w:rsid w:val="005C27CA"/>
    <w:rsid w:val="005C3590"/>
    <w:rsid w:val="005C3DB5"/>
    <w:rsid w:val="005C4177"/>
    <w:rsid w:val="005C4361"/>
    <w:rsid w:val="005C55C2"/>
    <w:rsid w:val="005C5CCE"/>
    <w:rsid w:val="005C5E3C"/>
    <w:rsid w:val="005C65A5"/>
    <w:rsid w:val="005C6A9C"/>
    <w:rsid w:val="005C6B12"/>
    <w:rsid w:val="005D00BD"/>
    <w:rsid w:val="005D05D6"/>
    <w:rsid w:val="005D0DCD"/>
    <w:rsid w:val="005D1099"/>
    <w:rsid w:val="005D122E"/>
    <w:rsid w:val="005D12AD"/>
    <w:rsid w:val="005D13BD"/>
    <w:rsid w:val="005D1BAF"/>
    <w:rsid w:val="005D415A"/>
    <w:rsid w:val="005D4DAF"/>
    <w:rsid w:val="005D5640"/>
    <w:rsid w:val="005D56D6"/>
    <w:rsid w:val="005D5B01"/>
    <w:rsid w:val="005D6248"/>
    <w:rsid w:val="005D6705"/>
    <w:rsid w:val="005D6832"/>
    <w:rsid w:val="005E029B"/>
    <w:rsid w:val="005E0590"/>
    <w:rsid w:val="005E2743"/>
    <w:rsid w:val="005E2EF3"/>
    <w:rsid w:val="005E384B"/>
    <w:rsid w:val="005E4D61"/>
    <w:rsid w:val="005E5544"/>
    <w:rsid w:val="005E5780"/>
    <w:rsid w:val="005E5C1E"/>
    <w:rsid w:val="005E5F74"/>
    <w:rsid w:val="005E6CC6"/>
    <w:rsid w:val="005E746A"/>
    <w:rsid w:val="005E777C"/>
    <w:rsid w:val="005F0DD4"/>
    <w:rsid w:val="005F1B61"/>
    <w:rsid w:val="005F2111"/>
    <w:rsid w:val="005F240C"/>
    <w:rsid w:val="005F286C"/>
    <w:rsid w:val="005F2B9E"/>
    <w:rsid w:val="005F2D16"/>
    <w:rsid w:val="005F3EAA"/>
    <w:rsid w:val="005F4227"/>
    <w:rsid w:val="005F4AE9"/>
    <w:rsid w:val="005F4C92"/>
    <w:rsid w:val="005F4C95"/>
    <w:rsid w:val="005F5306"/>
    <w:rsid w:val="005F538E"/>
    <w:rsid w:val="005F61EE"/>
    <w:rsid w:val="005F6CC5"/>
    <w:rsid w:val="005F716D"/>
    <w:rsid w:val="005F79D8"/>
    <w:rsid w:val="00600006"/>
    <w:rsid w:val="0060010D"/>
    <w:rsid w:val="00600729"/>
    <w:rsid w:val="006012B1"/>
    <w:rsid w:val="006014D2"/>
    <w:rsid w:val="00601C90"/>
    <w:rsid w:val="00601CEE"/>
    <w:rsid w:val="00603033"/>
    <w:rsid w:val="00603B11"/>
    <w:rsid w:val="00603B65"/>
    <w:rsid w:val="006041DE"/>
    <w:rsid w:val="006048B7"/>
    <w:rsid w:val="00604933"/>
    <w:rsid w:val="00604DD6"/>
    <w:rsid w:val="00605556"/>
    <w:rsid w:val="0060738B"/>
    <w:rsid w:val="00611194"/>
    <w:rsid w:val="006111C6"/>
    <w:rsid w:val="00611266"/>
    <w:rsid w:val="0061173E"/>
    <w:rsid w:val="006118F5"/>
    <w:rsid w:val="00611986"/>
    <w:rsid w:val="0061200C"/>
    <w:rsid w:val="0061274E"/>
    <w:rsid w:val="0061430D"/>
    <w:rsid w:val="00614461"/>
    <w:rsid w:val="00614688"/>
    <w:rsid w:val="0061615F"/>
    <w:rsid w:val="00616AD9"/>
    <w:rsid w:val="00616CA5"/>
    <w:rsid w:val="006174F5"/>
    <w:rsid w:val="0061766C"/>
    <w:rsid w:val="006206D9"/>
    <w:rsid w:val="00620D7B"/>
    <w:rsid w:val="00620E3B"/>
    <w:rsid w:val="00621E71"/>
    <w:rsid w:val="0062234B"/>
    <w:rsid w:val="00623722"/>
    <w:rsid w:val="0062482A"/>
    <w:rsid w:val="006249DF"/>
    <w:rsid w:val="006258D0"/>
    <w:rsid w:val="00626AAC"/>
    <w:rsid w:val="00626C8A"/>
    <w:rsid w:val="0063023A"/>
    <w:rsid w:val="00630577"/>
    <w:rsid w:val="006308D1"/>
    <w:rsid w:val="00631540"/>
    <w:rsid w:val="00631829"/>
    <w:rsid w:val="0063184D"/>
    <w:rsid w:val="00632A5C"/>
    <w:rsid w:val="00632CEA"/>
    <w:rsid w:val="00632DAF"/>
    <w:rsid w:val="00633DB7"/>
    <w:rsid w:val="00634164"/>
    <w:rsid w:val="006343AD"/>
    <w:rsid w:val="006344C4"/>
    <w:rsid w:val="0063585C"/>
    <w:rsid w:val="00635AC1"/>
    <w:rsid w:val="006366BF"/>
    <w:rsid w:val="006372E2"/>
    <w:rsid w:val="006372F5"/>
    <w:rsid w:val="00640DD3"/>
    <w:rsid w:val="006417F1"/>
    <w:rsid w:val="00641965"/>
    <w:rsid w:val="00642EB5"/>
    <w:rsid w:val="00642FF0"/>
    <w:rsid w:val="0064331C"/>
    <w:rsid w:val="0064349F"/>
    <w:rsid w:val="00643F64"/>
    <w:rsid w:val="0064424B"/>
    <w:rsid w:val="00644ACE"/>
    <w:rsid w:val="006452DD"/>
    <w:rsid w:val="0064587B"/>
    <w:rsid w:val="006467A3"/>
    <w:rsid w:val="00646BA4"/>
    <w:rsid w:val="00646BAE"/>
    <w:rsid w:val="00646D01"/>
    <w:rsid w:val="006473A5"/>
    <w:rsid w:val="0064797E"/>
    <w:rsid w:val="00647C9E"/>
    <w:rsid w:val="00647FCF"/>
    <w:rsid w:val="00650305"/>
    <w:rsid w:val="006505B2"/>
    <w:rsid w:val="00650DAF"/>
    <w:rsid w:val="00651DEB"/>
    <w:rsid w:val="00651FA4"/>
    <w:rsid w:val="00652977"/>
    <w:rsid w:val="00652E9B"/>
    <w:rsid w:val="00653364"/>
    <w:rsid w:val="00654835"/>
    <w:rsid w:val="00655329"/>
    <w:rsid w:val="006559D7"/>
    <w:rsid w:val="0065692E"/>
    <w:rsid w:val="00657AAC"/>
    <w:rsid w:val="006607B8"/>
    <w:rsid w:val="006611F7"/>
    <w:rsid w:val="0066141B"/>
    <w:rsid w:val="006619E5"/>
    <w:rsid w:val="0066272D"/>
    <w:rsid w:val="006628A9"/>
    <w:rsid w:val="00662989"/>
    <w:rsid w:val="00662B19"/>
    <w:rsid w:val="00663DAA"/>
    <w:rsid w:val="00664793"/>
    <w:rsid w:val="0066486A"/>
    <w:rsid w:val="00664F4B"/>
    <w:rsid w:val="00665D43"/>
    <w:rsid w:val="00667D21"/>
    <w:rsid w:val="00667ECC"/>
    <w:rsid w:val="00670F3E"/>
    <w:rsid w:val="00671E8A"/>
    <w:rsid w:val="006728BB"/>
    <w:rsid w:val="00673025"/>
    <w:rsid w:val="006731D0"/>
    <w:rsid w:val="006731F9"/>
    <w:rsid w:val="0067344A"/>
    <w:rsid w:val="006737D4"/>
    <w:rsid w:val="00673D47"/>
    <w:rsid w:val="006741AC"/>
    <w:rsid w:val="00674F44"/>
    <w:rsid w:val="00675B78"/>
    <w:rsid w:val="00676581"/>
    <w:rsid w:val="00676609"/>
    <w:rsid w:val="00676693"/>
    <w:rsid w:val="0067792D"/>
    <w:rsid w:val="00677A26"/>
    <w:rsid w:val="006807AC"/>
    <w:rsid w:val="00681264"/>
    <w:rsid w:val="00682BED"/>
    <w:rsid w:val="00683277"/>
    <w:rsid w:val="00683A3B"/>
    <w:rsid w:val="00683B8E"/>
    <w:rsid w:val="00684646"/>
    <w:rsid w:val="00685019"/>
    <w:rsid w:val="00685CAF"/>
    <w:rsid w:val="00685D82"/>
    <w:rsid w:val="00685E16"/>
    <w:rsid w:val="00686894"/>
    <w:rsid w:val="00686ADA"/>
    <w:rsid w:val="00687063"/>
    <w:rsid w:val="006914FB"/>
    <w:rsid w:val="006915DA"/>
    <w:rsid w:val="00691751"/>
    <w:rsid w:val="00691931"/>
    <w:rsid w:val="00691A11"/>
    <w:rsid w:val="00691D47"/>
    <w:rsid w:val="00692171"/>
    <w:rsid w:val="00692ABB"/>
    <w:rsid w:val="00692ACF"/>
    <w:rsid w:val="00692D5E"/>
    <w:rsid w:val="00692EE2"/>
    <w:rsid w:val="0069369D"/>
    <w:rsid w:val="00693F02"/>
    <w:rsid w:val="0069544A"/>
    <w:rsid w:val="006955DC"/>
    <w:rsid w:val="00696674"/>
    <w:rsid w:val="00696F81"/>
    <w:rsid w:val="00697356"/>
    <w:rsid w:val="0069797B"/>
    <w:rsid w:val="00697CB8"/>
    <w:rsid w:val="006A00F5"/>
    <w:rsid w:val="006A069A"/>
    <w:rsid w:val="006A0830"/>
    <w:rsid w:val="006A14AD"/>
    <w:rsid w:val="006A2320"/>
    <w:rsid w:val="006A2C3D"/>
    <w:rsid w:val="006A37FD"/>
    <w:rsid w:val="006A39ED"/>
    <w:rsid w:val="006A4C1D"/>
    <w:rsid w:val="006A5303"/>
    <w:rsid w:val="006A5A46"/>
    <w:rsid w:val="006A75F8"/>
    <w:rsid w:val="006A7817"/>
    <w:rsid w:val="006A7AC0"/>
    <w:rsid w:val="006B0F05"/>
    <w:rsid w:val="006B15A4"/>
    <w:rsid w:val="006B1722"/>
    <w:rsid w:val="006B19B4"/>
    <w:rsid w:val="006B3778"/>
    <w:rsid w:val="006B37EE"/>
    <w:rsid w:val="006B3AB0"/>
    <w:rsid w:val="006B4D70"/>
    <w:rsid w:val="006B57BA"/>
    <w:rsid w:val="006B5D1D"/>
    <w:rsid w:val="006B77D6"/>
    <w:rsid w:val="006B7975"/>
    <w:rsid w:val="006B7DE8"/>
    <w:rsid w:val="006C00DE"/>
    <w:rsid w:val="006C1F9F"/>
    <w:rsid w:val="006C2228"/>
    <w:rsid w:val="006C2A4E"/>
    <w:rsid w:val="006C2E95"/>
    <w:rsid w:val="006C386F"/>
    <w:rsid w:val="006C4E66"/>
    <w:rsid w:val="006C534F"/>
    <w:rsid w:val="006C595C"/>
    <w:rsid w:val="006C67C0"/>
    <w:rsid w:val="006C6ADE"/>
    <w:rsid w:val="006C7ED6"/>
    <w:rsid w:val="006D03AA"/>
    <w:rsid w:val="006D0E74"/>
    <w:rsid w:val="006D236E"/>
    <w:rsid w:val="006D239D"/>
    <w:rsid w:val="006D25CE"/>
    <w:rsid w:val="006D269C"/>
    <w:rsid w:val="006D2FA5"/>
    <w:rsid w:val="006D3B34"/>
    <w:rsid w:val="006D3D16"/>
    <w:rsid w:val="006D4BAB"/>
    <w:rsid w:val="006E0741"/>
    <w:rsid w:val="006E13BA"/>
    <w:rsid w:val="006E16E2"/>
    <w:rsid w:val="006E1B88"/>
    <w:rsid w:val="006E2870"/>
    <w:rsid w:val="006E316C"/>
    <w:rsid w:val="006E43CF"/>
    <w:rsid w:val="006E4CA9"/>
    <w:rsid w:val="006E5938"/>
    <w:rsid w:val="006E59DC"/>
    <w:rsid w:val="006E5F57"/>
    <w:rsid w:val="006E6198"/>
    <w:rsid w:val="006E688F"/>
    <w:rsid w:val="006E6E07"/>
    <w:rsid w:val="006F01E1"/>
    <w:rsid w:val="006F030E"/>
    <w:rsid w:val="006F03E6"/>
    <w:rsid w:val="006F0585"/>
    <w:rsid w:val="006F0D18"/>
    <w:rsid w:val="006F0FA7"/>
    <w:rsid w:val="006F11BB"/>
    <w:rsid w:val="006F11F8"/>
    <w:rsid w:val="006F17C0"/>
    <w:rsid w:val="006F17C4"/>
    <w:rsid w:val="006F362F"/>
    <w:rsid w:val="006F3635"/>
    <w:rsid w:val="006F37F7"/>
    <w:rsid w:val="006F475F"/>
    <w:rsid w:val="006F49E4"/>
    <w:rsid w:val="006F4BCF"/>
    <w:rsid w:val="006F4EDA"/>
    <w:rsid w:val="006F520C"/>
    <w:rsid w:val="006F7670"/>
    <w:rsid w:val="006F77F6"/>
    <w:rsid w:val="006F7C74"/>
    <w:rsid w:val="0070078A"/>
    <w:rsid w:val="00700E8D"/>
    <w:rsid w:val="00701755"/>
    <w:rsid w:val="00702625"/>
    <w:rsid w:val="00702C54"/>
    <w:rsid w:val="00703383"/>
    <w:rsid w:val="00703ACB"/>
    <w:rsid w:val="00703C01"/>
    <w:rsid w:val="00704302"/>
    <w:rsid w:val="0070518C"/>
    <w:rsid w:val="00705741"/>
    <w:rsid w:val="00705D25"/>
    <w:rsid w:val="00706E3F"/>
    <w:rsid w:val="007072F3"/>
    <w:rsid w:val="00707760"/>
    <w:rsid w:val="00707E5A"/>
    <w:rsid w:val="00710211"/>
    <w:rsid w:val="00711A39"/>
    <w:rsid w:val="007122BC"/>
    <w:rsid w:val="00712379"/>
    <w:rsid w:val="007124DD"/>
    <w:rsid w:val="0071259B"/>
    <w:rsid w:val="00713104"/>
    <w:rsid w:val="0071361D"/>
    <w:rsid w:val="00713954"/>
    <w:rsid w:val="00713ADF"/>
    <w:rsid w:val="007156FC"/>
    <w:rsid w:val="00715C48"/>
    <w:rsid w:val="007164CA"/>
    <w:rsid w:val="0071669B"/>
    <w:rsid w:val="00716726"/>
    <w:rsid w:val="007214B5"/>
    <w:rsid w:val="00721773"/>
    <w:rsid w:val="00723EAB"/>
    <w:rsid w:val="007247DA"/>
    <w:rsid w:val="00725072"/>
    <w:rsid w:val="00725316"/>
    <w:rsid w:val="00725F47"/>
    <w:rsid w:val="00726E8F"/>
    <w:rsid w:val="00727261"/>
    <w:rsid w:val="00727380"/>
    <w:rsid w:val="00730AF7"/>
    <w:rsid w:val="00730D14"/>
    <w:rsid w:val="00731AAB"/>
    <w:rsid w:val="00732738"/>
    <w:rsid w:val="007345A2"/>
    <w:rsid w:val="007362A4"/>
    <w:rsid w:val="0073683F"/>
    <w:rsid w:val="00736AF0"/>
    <w:rsid w:val="00737CE9"/>
    <w:rsid w:val="00737F3D"/>
    <w:rsid w:val="007400AE"/>
    <w:rsid w:val="0074062A"/>
    <w:rsid w:val="007418F5"/>
    <w:rsid w:val="00741EB8"/>
    <w:rsid w:val="00741F3E"/>
    <w:rsid w:val="007421DE"/>
    <w:rsid w:val="0074246D"/>
    <w:rsid w:val="007426E4"/>
    <w:rsid w:val="00742730"/>
    <w:rsid w:val="00743628"/>
    <w:rsid w:val="00743F7F"/>
    <w:rsid w:val="00744531"/>
    <w:rsid w:val="00744F74"/>
    <w:rsid w:val="00744FE0"/>
    <w:rsid w:val="00745228"/>
    <w:rsid w:val="00745F8A"/>
    <w:rsid w:val="00746930"/>
    <w:rsid w:val="00746FE5"/>
    <w:rsid w:val="0074713E"/>
    <w:rsid w:val="00747B2E"/>
    <w:rsid w:val="007504F7"/>
    <w:rsid w:val="00750697"/>
    <w:rsid w:val="007508CA"/>
    <w:rsid w:val="00752758"/>
    <w:rsid w:val="00752A4A"/>
    <w:rsid w:val="00752F7F"/>
    <w:rsid w:val="007532E0"/>
    <w:rsid w:val="00754E88"/>
    <w:rsid w:val="00756269"/>
    <w:rsid w:val="00756371"/>
    <w:rsid w:val="00756CFD"/>
    <w:rsid w:val="00756DA6"/>
    <w:rsid w:val="00756FCD"/>
    <w:rsid w:val="00757343"/>
    <w:rsid w:val="007575A9"/>
    <w:rsid w:val="0076081F"/>
    <w:rsid w:val="00760D38"/>
    <w:rsid w:val="00761D02"/>
    <w:rsid w:val="007631B0"/>
    <w:rsid w:val="00763485"/>
    <w:rsid w:val="007640A3"/>
    <w:rsid w:val="0076493D"/>
    <w:rsid w:val="00764DF9"/>
    <w:rsid w:val="00764E70"/>
    <w:rsid w:val="00765663"/>
    <w:rsid w:val="00765732"/>
    <w:rsid w:val="00765761"/>
    <w:rsid w:val="0076638F"/>
    <w:rsid w:val="007667F6"/>
    <w:rsid w:val="0076693D"/>
    <w:rsid w:val="00767174"/>
    <w:rsid w:val="007674D2"/>
    <w:rsid w:val="00767724"/>
    <w:rsid w:val="00767EAC"/>
    <w:rsid w:val="00767F89"/>
    <w:rsid w:val="0077030C"/>
    <w:rsid w:val="00770F2F"/>
    <w:rsid w:val="0077100B"/>
    <w:rsid w:val="00771509"/>
    <w:rsid w:val="0077150E"/>
    <w:rsid w:val="00771E90"/>
    <w:rsid w:val="00772043"/>
    <w:rsid w:val="007723DD"/>
    <w:rsid w:val="00772CCE"/>
    <w:rsid w:val="00772DDA"/>
    <w:rsid w:val="00772EC9"/>
    <w:rsid w:val="00773C7C"/>
    <w:rsid w:val="00773D61"/>
    <w:rsid w:val="007746FD"/>
    <w:rsid w:val="00774ACD"/>
    <w:rsid w:val="0077513E"/>
    <w:rsid w:val="00775285"/>
    <w:rsid w:val="007755EA"/>
    <w:rsid w:val="00776635"/>
    <w:rsid w:val="007775D7"/>
    <w:rsid w:val="00777D46"/>
    <w:rsid w:val="007802B2"/>
    <w:rsid w:val="00780306"/>
    <w:rsid w:val="00781A51"/>
    <w:rsid w:val="00782045"/>
    <w:rsid w:val="0078253E"/>
    <w:rsid w:val="0078260E"/>
    <w:rsid w:val="0078297D"/>
    <w:rsid w:val="00783C41"/>
    <w:rsid w:val="00785A54"/>
    <w:rsid w:val="00786578"/>
    <w:rsid w:val="00786C0C"/>
    <w:rsid w:val="0078727F"/>
    <w:rsid w:val="007905B8"/>
    <w:rsid w:val="00790A89"/>
    <w:rsid w:val="00790DCD"/>
    <w:rsid w:val="00790FD4"/>
    <w:rsid w:val="007913F0"/>
    <w:rsid w:val="00791B7B"/>
    <w:rsid w:val="0079212D"/>
    <w:rsid w:val="00792879"/>
    <w:rsid w:val="00794210"/>
    <w:rsid w:val="0079451F"/>
    <w:rsid w:val="00794736"/>
    <w:rsid w:val="00795C8A"/>
    <w:rsid w:val="00795FD8"/>
    <w:rsid w:val="00796354"/>
    <w:rsid w:val="0079663D"/>
    <w:rsid w:val="00797044"/>
    <w:rsid w:val="0079762B"/>
    <w:rsid w:val="007976A2"/>
    <w:rsid w:val="00797F42"/>
    <w:rsid w:val="007A0A19"/>
    <w:rsid w:val="007A14D4"/>
    <w:rsid w:val="007A1EFD"/>
    <w:rsid w:val="007A219F"/>
    <w:rsid w:val="007A28F2"/>
    <w:rsid w:val="007A2AAA"/>
    <w:rsid w:val="007A3A31"/>
    <w:rsid w:val="007A5B43"/>
    <w:rsid w:val="007A5CD7"/>
    <w:rsid w:val="007A649E"/>
    <w:rsid w:val="007A711D"/>
    <w:rsid w:val="007A7247"/>
    <w:rsid w:val="007A7EE4"/>
    <w:rsid w:val="007B0C42"/>
    <w:rsid w:val="007B1229"/>
    <w:rsid w:val="007B1E08"/>
    <w:rsid w:val="007B1EFD"/>
    <w:rsid w:val="007B230F"/>
    <w:rsid w:val="007B27BA"/>
    <w:rsid w:val="007B289B"/>
    <w:rsid w:val="007B45C2"/>
    <w:rsid w:val="007B4D49"/>
    <w:rsid w:val="007B4F14"/>
    <w:rsid w:val="007B52FD"/>
    <w:rsid w:val="007B558C"/>
    <w:rsid w:val="007B77CB"/>
    <w:rsid w:val="007B79B3"/>
    <w:rsid w:val="007B7B3A"/>
    <w:rsid w:val="007B7F2C"/>
    <w:rsid w:val="007C07F4"/>
    <w:rsid w:val="007C0D35"/>
    <w:rsid w:val="007C1F22"/>
    <w:rsid w:val="007C220F"/>
    <w:rsid w:val="007C2262"/>
    <w:rsid w:val="007C2536"/>
    <w:rsid w:val="007C2E44"/>
    <w:rsid w:val="007C4F1C"/>
    <w:rsid w:val="007C594D"/>
    <w:rsid w:val="007C6164"/>
    <w:rsid w:val="007C652A"/>
    <w:rsid w:val="007C6863"/>
    <w:rsid w:val="007D01DB"/>
    <w:rsid w:val="007D14A0"/>
    <w:rsid w:val="007D15D1"/>
    <w:rsid w:val="007D2609"/>
    <w:rsid w:val="007D288B"/>
    <w:rsid w:val="007D2BB0"/>
    <w:rsid w:val="007D2E69"/>
    <w:rsid w:val="007D449D"/>
    <w:rsid w:val="007D4C89"/>
    <w:rsid w:val="007D5330"/>
    <w:rsid w:val="007D547A"/>
    <w:rsid w:val="007D5B25"/>
    <w:rsid w:val="007D62BC"/>
    <w:rsid w:val="007D6398"/>
    <w:rsid w:val="007D7541"/>
    <w:rsid w:val="007E0AD5"/>
    <w:rsid w:val="007E0C55"/>
    <w:rsid w:val="007E0E93"/>
    <w:rsid w:val="007E28DE"/>
    <w:rsid w:val="007E3474"/>
    <w:rsid w:val="007E3A2D"/>
    <w:rsid w:val="007E3ADB"/>
    <w:rsid w:val="007E41FC"/>
    <w:rsid w:val="007E47DE"/>
    <w:rsid w:val="007E5427"/>
    <w:rsid w:val="007E585D"/>
    <w:rsid w:val="007E5F57"/>
    <w:rsid w:val="007E6A13"/>
    <w:rsid w:val="007E6EB7"/>
    <w:rsid w:val="007E6EBF"/>
    <w:rsid w:val="007E7E38"/>
    <w:rsid w:val="007F04E6"/>
    <w:rsid w:val="007F1BFF"/>
    <w:rsid w:val="007F22F9"/>
    <w:rsid w:val="007F2406"/>
    <w:rsid w:val="007F2A97"/>
    <w:rsid w:val="007F3098"/>
    <w:rsid w:val="007F3532"/>
    <w:rsid w:val="007F3DAB"/>
    <w:rsid w:val="007F4139"/>
    <w:rsid w:val="007F4486"/>
    <w:rsid w:val="007F450A"/>
    <w:rsid w:val="007F5347"/>
    <w:rsid w:val="007F6103"/>
    <w:rsid w:val="007F6D82"/>
    <w:rsid w:val="008000FB"/>
    <w:rsid w:val="00801218"/>
    <w:rsid w:val="008016B9"/>
    <w:rsid w:val="0080216E"/>
    <w:rsid w:val="00802533"/>
    <w:rsid w:val="008027D4"/>
    <w:rsid w:val="0080295F"/>
    <w:rsid w:val="00802B00"/>
    <w:rsid w:val="0080300F"/>
    <w:rsid w:val="0080340A"/>
    <w:rsid w:val="00804371"/>
    <w:rsid w:val="00805221"/>
    <w:rsid w:val="008058BD"/>
    <w:rsid w:val="00805D1D"/>
    <w:rsid w:val="0080615A"/>
    <w:rsid w:val="0080648F"/>
    <w:rsid w:val="00806C41"/>
    <w:rsid w:val="00806C99"/>
    <w:rsid w:val="00806D1B"/>
    <w:rsid w:val="008075BC"/>
    <w:rsid w:val="0080766D"/>
    <w:rsid w:val="00807886"/>
    <w:rsid w:val="00810392"/>
    <w:rsid w:val="00810687"/>
    <w:rsid w:val="008109DD"/>
    <w:rsid w:val="00811930"/>
    <w:rsid w:val="00812A90"/>
    <w:rsid w:val="00813328"/>
    <w:rsid w:val="0081333E"/>
    <w:rsid w:val="00813F95"/>
    <w:rsid w:val="008146E4"/>
    <w:rsid w:val="00814FCF"/>
    <w:rsid w:val="008152B2"/>
    <w:rsid w:val="00815959"/>
    <w:rsid w:val="00815A00"/>
    <w:rsid w:val="00815ACD"/>
    <w:rsid w:val="00815CE4"/>
    <w:rsid w:val="00815DAE"/>
    <w:rsid w:val="0081629A"/>
    <w:rsid w:val="008165A1"/>
    <w:rsid w:val="008170BD"/>
    <w:rsid w:val="00817563"/>
    <w:rsid w:val="0081769E"/>
    <w:rsid w:val="00817CE6"/>
    <w:rsid w:val="00817EF0"/>
    <w:rsid w:val="00820CE0"/>
    <w:rsid w:val="00820E99"/>
    <w:rsid w:val="00821349"/>
    <w:rsid w:val="008217B1"/>
    <w:rsid w:val="00821DF0"/>
    <w:rsid w:val="00824045"/>
    <w:rsid w:val="008241FD"/>
    <w:rsid w:val="00824AEB"/>
    <w:rsid w:val="00824B7F"/>
    <w:rsid w:val="008254B7"/>
    <w:rsid w:val="008269EF"/>
    <w:rsid w:val="00826BF6"/>
    <w:rsid w:val="00826CB2"/>
    <w:rsid w:val="00827127"/>
    <w:rsid w:val="008271E0"/>
    <w:rsid w:val="00831450"/>
    <w:rsid w:val="00831849"/>
    <w:rsid w:val="00832B1A"/>
    <w:rsid w:val="00832C7E"/>
    <w:rsid w:val="00834ECF"/>
    <w:rsid w:val="008363A5"/>
    <w:rsid w:val="00836965"/>
    <w:rsid w:val="008417F8"/>
    <w:rsid w:val="00842338"/>
    <w:rsid w:val="00843386"/>
    <w:rsid w:val="008445AD"/>
    <w:rsid w:val="008448DF"/>
    <w:rsid w:val="00844A04"/>
    <w:rsid w:val="0084565C"/>
    <w:rsid w:val="00845A91"/>
    <w:rsid w:val="00845B63"/>
    <w:rsid w:val="008465C6"/>
    <w:rsid w:val="00846F8A"/>
    <w:rsid w:val="00847173"/>
    <w:rsid w:val="00847491"/>
    <w:rsid w:val="00847A7A"/>
    <w:rsid w:val="00847AF2"/>
    <w:rsid w:val="00847B32"/>
    <w:rsid w:val="008512EF"/>
    <w:rsid w:val="0085148A"/>
    <w:rsid w:val="00851493"/>
    <w:rsid w:val="008515A0"/>
    <w:rsid w:val="00851AF4"/>
    <w:rsid w:val="00852822"/>
    <w:rsid w:val="00853445"/>
    <w:rsid w:val="0085357F"/>
    <w:rsid w:val="00853AFA"/>
    <w:rsid w:val="0085469B"/>
    <w:rsid w:val="008551D1"/>
    <w:rsid w:val="00855891"/>
    <w:rsid w:val="008560CF"/>
    <w:rsid w:val="00856FC5"/>
    <w:rsid w:val="008570EC"/>
    <w:rsid w:val="00857302"/>
    <w:rsid w:val="008576A8"/>
    <w:rsid w:val="00857996"/>
    <w:rsid w:val="00857A8F"/>
    <w:rsid w:val="0086089F"/>
    <w:rsid w:val="00860948"/>
    <w:rsid w:val="00860E14"/>
    <w:rsid w:val="00860FEE"/>
    <w:rsid w:val="008613D8"/>
    <w:rsid w:val="00861C20"/>
    <w:rsid w:val="00861DD6"/>
    <w:rsid w:val="0086290D"/>
    <w:rsid w:val="00862C14"/>
    <w:rsid w:val="008631EE"/>
    <w:rsid w:val="00864CF9"/>
    <w:rsid w:val="008661AF"/>
    <w:rsid w:val="00866E3D"/>
    <w:rsid w:val="00867AAE"/>
    <w:rsid w:val="00867AFA"/>
    <w:rsid w:val="0087052F"/>
    <w:rsid w:val="00870A08"/>
    <w:rsid w:val="0087115B"/>
    <w:rsid w:val="0087160B"/>
    <w:rsid w:val="00871700"/>
    <w:rsid w:val="00871B8F"/>
    <w:rsid w:val="00872905"/>
    <w:rsid w:val="00873B7C"/>
    <w:rsid w:val="00874795"/>
    <w:rsid w:val="00875211"/>
    <w:rsid w:val="00875B5A"/>
    <w:rsid w:val="00875D12"/>
    <w:rsid w:val="00876003"/>
    <w:rsid w:val="00876312"/>
    <w:rsid w:val="0087691C"/>
    <w:rsid w:val="00876FD8"/>
    <w:rsid w:val="00877007"/>
    <w:rsid w:val="00877254"/>
    <w:rsid w:val="00877796"/>
    <w:rsid w:val="00877A09"/>
    <w:rsid w:val="00881B76"/>
    <w:rsid w:val="00881EE3"/>
    <w:rsid w:val="00881F03"/>
    <w:rsid w:val="008825CB"/>
    <w:rsid w:val="00882B2A"/>
    <w:rsid w:val="008836D8"/>
    <w:rsid w:val="00883874"/>
    <w:rsid w:val="008839BD"/>
    <w:rsid w:val="008841B2"/>
    <w:rsid w:val="00884312"/>
    <w:rsid w:val="00884AFE"/>
    <w:rsid w:val="00886073"/>
    <w:rsid w:val="008861F6"/>
    <w:rsid w:val="00886220"/>
    <w:rsid w:val="00887908"/>
    <w:rsid w:val="00890369"/>
    <w:rsid w:val="00890564"/>
    <w:rsid w:val="0089075F"/>
    <w:rsid w:val="00891BC0"/>
    <w:rsid w:val="008924EC"/>
    <w:rsid w:val="008944AD"/>
    <w:rsid w:val="0089473D"/>
    <w:rsid w:val="0089474A"/>
    <w:rsid w:val="00894BCB"/>
    <w:rsid w:val="0089501E"/>
    <w:rsid w:val="0089517F"/>
    <w:rsid w:val="008954BB"/>
    <w:rsid w:val="008969C1"/>
    <w:rsid w:val="00896DA3"/>
    <w:rsid w:val="008976F8"/>
    <w:rsid w:val="00897FA3"/>
    <w:rsid w:val="008A01EA"/>
    <w:rsid w:val="008A0646"/>
    <w:rsid w:val="008A0857"/>
    <w:rsid w:val="008A0D98"/>
    <w:rsid w:val="008A18FA"/>
    <w:rsid w:val="008A1DAC"/>
    <w:rsid w:val="008A1F53"/>
    <w:rsid w:val="008A28AD"/>
    <w:rsid w:val="008A36FB"/>
    <w:rsid w:val="008A3D96"/>
    <w:rsid w:val="008A4411"/>
    <w:rsid w:val="008A45CD"/>
    <w:rsid w:val="008A589B"/>
    <w:rsid w:val="008A6B41"/>
    <w:rsid w:val="008A6EF7"/>
    <w:rsid w:val="008A6F73"/>
    <w:rsid w:val="008A7251"/>
    <w:rsid w:val="008A78F8"/>
    <w:rsid w:val="008A7907"/>
    <w:rsid w:val="008A7EE8"/>
    <w:rsid w:val="008B0322"/>
    <w:rsid w:val="008B051C"/>
    <w:rsid w:val="008B08A3"/>
    <w:rsid w:val="008B1102"/>
    <w:rsid w:val="008B1718"/>
    <w:rsid w:val="008B2307"/>
    <w:rsid w:val="008B361D"/>
    <w:rsid w:val="008B38F8"/>
    <w:rsid w:val="008B4BD8"/>
    <w:rsid w:val="008B5837"/>
    <w:rsid w:val="008B6573"/>
    <w:rsid w:val="008B7A2E"/>
    <w:rsid w:val="008B7D95"/>
    <w:rsid w:val="008C038E"/>
    <w:rsid w:val="008C06A0"/>
    <w:rsid w:val="008C06E0"/>
    <w:rsid w:val="008C0AA9"/>
    <w:rsid w:val="008C0F4A"/>
    <w:rsid w:val="008C13A8"/>
    <w:rsid w:val="008C14DA"/>
    <w:rsid w:val="008C2005"/>
    <w:rsid w:val="008C27C0"/>
    <w:rsid w:val="008C2DE4"/>
    <w:rsid w:val="008C2EB9"/>
    <w:rsid w:val="008C3F7C"/>
    <w:rsid w:val="008C43F1"/>
    <w:rsid w:val="008C44BA"/>
    <w:rsid w:val="008C478E"/>
    <w:rsid w:val="008C5466"/>
    <w:rsid w:val="008C5B46"/>
    <w:rsid w:val="008C5D5A"/>
    <w:rsid w:val="008C5DC1"/>
    <w:rsid w:val="008C72E0"/>
    <w:rsid w:val="008C751D"/>
    <w:rsid w:val="008C7772"/>
    <w:rsid w:val="008D0D3C"/>
    <w:rsid w:val="008D0DCE"/>
    <w:rsid w:val="008D0DE3"/>
    <w:rsid w:val="008D10D3"/>
    <w:rsid w:val="008D1D76"/>
    <w:rsid w:val="008D21EE"/>
    <w:rsid w:val="008D29A7"/>
    <w:rsid w:val="008D30B6"/>
    <w:rsid w:val="008D32AA"/>
    <w:rsid w:val="008D32FA"/>
    <w:rsid w:val="008D3A4C"/>
    <w:rsid w:val="008D41B3"/>
    <w:rsid w:val="008D48F2"/>
    <w:rsid w:val="008D4D94"/>
    <w:rsid w:val="008D52F4"/>
    <w:rsid w:val="008D55E5"/>
    <w:rsid w:val="008D59AA"/>
    <w:rsid w:val="008D5B23"/>
    <w:rsid w:val="008D776B"/>
    <w:rsid w:val="008D7F24"/>
    <w:rsid w:val="008E06C1"/>
    <w:rsid w:val="008E0BDA"/>
    <w:rsid w:val="008E182C"/>
    <w:rsid w:val="008E1C48"/>
    <w:rsid w:val="008E221B"/>
    <w:rsid w:val="008E2403"/>
    <w:rsid w:val="008E2B74"/>
    <w:rsid w:val="008E50CB"/>
    <w:rsid w:val="008E5CA9"/>
    <w:rsid w:val="008E5CF8"/>
    <w:rsid w:val="008E724F"/>
    <w:rsid w:val="008E7377"/>
    <w:rsid w:val="008E796F"/>
    <w:rsid w:val="008E7AC4"/>
    <w:rsid w:val="008E7B45"/>
    <w:rsid w:val="008F0B83"/>
    <w:rsid w:val="008F121E"/>
    <w:rsid w:val="008F1352"/>
    <w:rsid w:val="008F335E"/>
    <w:rsid w:val="008F3E50"/>
    <w:rsid w:val="008F4134"/>
    <w:rsid w:val="008F4253"/>
    <w:rsid w:val="008F4413"/>
    <w:rsid w:val="008F4BCF"/>
    <w:rsid w:val="008F4E0C"/>
    <w:rsid w:val="008F4F4D"/>
    <w:rsid w:val="008F508F"/>
    <w:rsid w:val="008F5415"/>
    <w:rsid w:val="008F558A"/>
    <w:rsid w:val="008F6131"/>
    <w:rsid w:val="008F625B"/>
    <w:rsid w:val="008F6A8E"/>
    <w:rsid w:val="008F6F68"/>
    <w:rsid w:val="008F7B3B"/>
    <w:rsid w:val="008F7B6B"/>
    <w:rsid w:val="00900B17"/>
    <w:rsid w:val="0090125A"/>
    <w:rsid w:val="009014E4"/>
    <w:rsid w:val="00901681"/>
    <w:rsid w:val="00902267"/>
    <w:rsid w:val="00903ED5"/>
    <w:rsid w:val="009040B9"/>
    <w:rsid w:val="009041BF"/>
    <w:rsid w:val="00904894"/>
    <w:rsid w:val="0090539E"/>
    <w:rsid w:val="00905680"/>
    <w:rsid w:val="00906878"/>
    <w:rsid w:val="00906A92"/>
    <w:rsid w:val="00906EB2"/>
    <w:rsid w:val="00907DDF"/>
    <w:rsid w:val="009110C4"/>
    <w:rsid w:val="00911F7A"/>
    <w:rsid w:val="00912D5F"/>
    <w:rsid w:val="009138F8"/>
    <w:rsid w:val="00914730"/>
    <w:rsid w:val="00914F5A"/>
    <w:rsid w:val="00915404"/>
    <w:rsid w:val="009155C0"/>
    <w:rsid w:val="00915BFE"/>
    <w:rsid w:val="009163F0"/>
    <w:rsid w:val="00916F0F"/>
    <w:rsid w:val="0092011B"/>
    <w:rsid w:val="00921117"/>
    <w:rsid w:val="00923DDA"/>
    <w:rsid w:val="00924119"/>
    <w:rsid w:val="0092420D"/>
    <w:rsid w:val="00924A1F"/>
    <w:rsid w:val="00924B29"/>
    <w:rsid w:val="00925A2A"/>
    <w:rsid w:val="009261B8"/>
    <w:rsid w:val="0092652F"/>
    <w:rsid w:val="00926740"/>
    <w:rsid w:val="00926B55"/>
    <w:rsid w:val="00930078"/>
    <w:rsid w:val="009303D9"/>
    <w:rsid w:val="00930AB5"/>
    <w:rsid w:val="00930C8A"/>
    <w:rsid w:val="009325AD"/>
    <w:rsid w:val="0093293F"/>
    <w:rsid w:val="00935FC1"/>
    <w:rsid w:val="0093785C"/>
    <w:rsid w:val="009400F5"/>
    <w:rsid w:val="009401D3"/>
    <w:rsid w:val="00940758"/>
    <w:rsid w:val="009408FC"/>
    <w:rsid w:val="00941B79"/>
    <w:rsid w:val="00942591"/>
    <w:rsid w:val="00943168"/>
    <w:rsid w:val="00943EBA"/>
    <w:rsid w:val="009445A8"/>
    <w:rsid w:val="0094579E"/>
    <w:rsid w:val="00946CEF"/>
    <w:rsid w:val="00946E22"/>
    <w:rsid w:val="00947223"/>
    <w:rsid w:val="00947F6A"/>
    <w:rsid w:val="00950315"/>
    <w:rsid w:val="00950441"/>
    <w:rsid w:val="0095051C"/>
    <w:rsid w:val="00951EEB"/>
    <w:rsid w:val="009522A5"/>
    <w:rsid w:val="0095232E"/>
    <w:rsid w:val="009526EC"/>
    <w:rsid w:val="00954B9D"/>
    <w:rsid w:val="00955294"/>
    <w:rsid w:val="00955655"/>
    <w:rsid w:val="00955A3A"/>
    <w:rsid w:val="009564B0"/>
    <w:rsid w:val="00956AD7"/>
    <w:rsid w:val="00957537"/>
    <w:rsid w:val="00957FCC"/>
    <w:rsid w:val="00961995"/>
    <w:rsid w:val="00961CBC"/>
    <w:rsid w:val="00961FA6"/>
    <w:rsid w:val="00962DE3"/>
    <w:rsid w:val="0096360A"/>
    <w:rsid w:val="009636FE"/>
    <w:rsid w:val="009641A0"/>
    <w:rsid w:val="00964200"/>
    <w:rsid w:val="009642FD"/>
    <w:rsid w:val="0096440B"/>
    <w:rsid w:val="00964915"/>
    <w:rsid w:val="00964AB4"/>
    <w:rsid w:val="00965018"/>
    <w:rsid w:val="009656E7"/>
    <w:rsid w:val="00965D14"/>
    <w:rsid w:val="0096700D"/>
    <w:rsid w:val="009672CB"/>
    <w:rsid w:val="009675BB"/>
    <w:rsid w:val="009703F4"/>
    <w:rsid w:val="00970412"/>
    <w:rsid w:val="00970873"/>
    <w:rsid w:val="00970CD0"/>
    <w:rsid w:val="009714D9"/>
    <w:rsid w:val="009719D4"/>
    <w:rsid w:val="00972BC0"/>
    <w:rsid w:val="00973009"/>
    <w:rsid w:val="009740E5"/>
    <w:rsid w:val="00975720"/>
    <w:rsid w:val="00975B89"/>
    <w:rsid w:val="00975EA7"/>
    <w:rsid w:val="00976B9F"/>
    <w:rsid w:val="00977382"/>
    <w:rsid w:val="00981213"/>
    <w:rsid w:val="00982E8A"/>
    <w:rsid w:val="00983356"/>
    <w:rsid w:val="00983B05"/>
    <w:rsid w:val="00983B59"/>
    <w:rsid w:val="009840E1"/>
    <w:rsid w:val="00984F63"/>
    <w:rsid w:val="009854A6"/>
    <w:rsid w:val="00985A39"/>
    <w:rsid w:val="009869D8"/>
    <w:rsid w:val="00986F85"/>
    <w:rsid w:val="00987806"/>
    <w:rsid w:val="00987850"/>
    <w:rsid w:val="00987E54"/>
    <w:rsid w:val="0099077D"/>
    <w:rsid w:val="009907F8"/>
    <w:rsid w:val="00990C53"/>
    <w:rsid w:val="00990DDD"/>
    <w:rsid w:val="009919FF"/>
    <w:rsid w:val="00992A8E"/>
    <w:rsid w:val="00993A52"/>
    <w:rsid w:val="00994744"/>
    <w:rsid w:val="00994D46"/>
    <w:rsid w:val="00995D8B"/>
    <w:rsid w:val="00997BF4"/>
    <w:rsid w:val="009A01AA"/>
    <w:rsid w:val="009A01ED"/>
    <w:rsid w:val="009A1489"/>
    <w:rsid w:val="009A19E6"/>
    <w:rsid w:val="009A2EE2"/>
    <w:rsid w:val="009A2F12"/>
    <w:rsid w:val="009A36E5"/>
    <w:rsid w:val="009A5045"/>
    <w:rsid w:val="009A53A4"/>
    <w:rsid w:val="009A54B2"/>
    <w:rsid w:val="009A5ED3"/>
    <w:rsid w:val="009A7CC1"/>
    <w:rsid w:val="009B1CE1"/>
    <w:rsid w:val="009B21C2"/>
    <w:rsid w:val="009B25B5"/>
    <w:rsid w:val="009B2AB7"/>
    <w:rsid w:val="009B311B"/>
    <w:rsid w:val="009B32A9"/>
    <w:rsid w:val="009B357B"/>
    <w:rsid w:val="009B3739"/>
    <w:rsid w:val="009B382C"/>
    <w:rsid w:val="009B38AB"/>
    <w:rsid w:val="009B3A7F"/>
    <w:rsid w:val="009B3B29"/>
    <w:rsid w:val="009B465F"/>
    <w:rsid w:val="009B4F0D"/>
    <w:rsid w:val="009B5271"/>
    <w:rsid w:val="009B69AA"/>
    <w:rsid w:val="009B6E71"/>
    <w:rsid w:val="009B6FFE"/>
    <w:rsid w:val="009B7387"/>
    <w:rsid w:val="009B7A86"/>
    <w:rsid w:val="009C0154"/>
    <w:rsid w:val="009C0792"/>
    <w:rsid w:val="009C08BF"/>
    <w:rsid w:val="009C0942"/>
    <w:rsid w:val="009C1F3C"/>
    <w:rsid w:val="009C2A1B"/>
    <w:rsid w:val="009C4C91"/>
    <w:rsid w:val="009C5059"/>
    <w:rsid w:val="009C5073"/>
    <w:rsid w:val="009C5691"/>
    <w:rsid w:val="009C5940"/>
    <w:rsid w:val="009C60A1"/>
    <w:rsid w:val="009C654C"/>
    <w:rsid w:val="009C662A"/>
    <w:rsid w:val="009C686C"/>
    <w:rsid w:val="009C6B94"/>
    <w:rsid w:val="009D0217"/>
    <w:rsid w:val="009D021C"/>
    <w:rsid w:val="009D0741"/>
    <w:rsid w:val="009D1420"/>
    <w:rsid w:val="009D1596"/>
    <w:rsid w:val="009D1772"/>
    <w:rsid w:val="009D2B69"/>
    <w:rsid w:val="009D307E"/>
    <w:rsid w:val="009D42DA"/>
    <w:rsid w:val="009D5536"/>
    <w:rsid w:val="009D55FB"/>
    <w:rsid w:val="009D6498"/>
    <w:rsid w:val="009D6BE6"/>
    <w:rsid w:val="009E0D39"/>
    <w:rsid w:val="009E14CE"/>
    <w:rsid w:val="009E1CF9"/>
    <w:rsid w:val="009E21E1"/>
    <w:rsid w:val="009E2757"/>
    <w:rsid w:val="009E33D6"/>
    <w:rsid w:val="009E3724"/>
    <w:rsid w:val="009E3B41"/>
    <w:rsid w:val="009E401A"/>
    <w:rsid w:val="009E4C43"/>
    <w:rsid w:val="009E4CCF"/>
    <w:rsid w:val="009E5CB7"/>
    <w:rsid w:val="009E64AC"/>
    <w:rsid w:val="009E6A3B"/>
    <w:rsid w:val="009E72FD"/>
    <w:rsid w:val="009E77E8"/>
    <w:rsid w:val="009F0106"/>
    <w:rsid w:val="009F011F"/>
    <w:rsid w:val="009F2445"/>
    <w:rsid w:val="009F2764"/>
    <w:rsid w:val="009F292F"/>
    <w:rsid w:val="009F35C3"/>
    <w:rsid w:val="009F364B"/>
    <w:rsid w:val="009F3C03"/>
    <w:rsid w:val="009F3E95"/>
    <w:rsid w:val="009F469D"/>
    <w:rsid w:val="009F49E5"/>
    <w:rsid w:val="009F4F86"/>
    <w:rsid w:val="009F4FE5"/>
    <w:rsid w:val="009F51AF"/>
    <w:rsid w:val="009F5574"/>
    <w:rsid w:val="009F59FD"/>
    <w:rsid w:val="009F75BC"/>
    <w:rsid w:val="009F7641"/>
    <w:rsid w:val="009F7B4E"/>
    <w:rsid w:val="009F7E1C"/>
    <w:rsid w:val="00A004DE"/>
    <w:rsid w:val="00A00D2B"/>
    <w:rsid w:val="00A015E9"/>
    <w:rsid w:val="00A02876"/>
    <w:rsid w:val="00A033DF"/>
    <w:rsid w:val="00A0358A"/>
    <w:rsid w:val="00A03D2C"/>
    <w:rsid w:val="00A04FD1"/>
    <w:rsid w:val="00A0510A"/>
    <w:rsid w:val="00A05367"/>
    <w:rsid w:val="00A05708"/>
    <w:rsid w:val="00A0635E"/>
    <w:rsid w:val="00A06BFF"/>
    <w:rsid w:val="00A073E3"/>
    <w:rsid w:val="00A078BA"/>
    <w:rsid w:val="00A07DE6"/>
    <w:rsid w:val="00A112FE"/>
    <w:rsid w:val="00A113AB"/>
    <w:rsid w:val="00A113B2"/>
    <w:rsid w:val="00A123B2"/>
    <w:rsid w:val="00A1311E"/>
    <w:rsid w:val="00A1334B"/>
    <w:rsid w:val="00A1406E"/>
    <w:rsid w:val="00A150E3"/>
    <w:rsid w:val="00A157DA"/>
    <w:rsid w:val="00A15E91"/>
    <w:rsid w:val="00A161A2"/>
    <w:rsid w:val="00A1644B"/>
    <w:rsid w:val="00A1664B"/>
    <w:rsid w:val="00A16A15"/>
    <w:rsid w:val="00A16C42"/>
    <w:rsid w:val="00A173A7"/>
    <w:rsid w:val="00A179CB"/>
    <w:rsid w:val="00A2021E"/>
    <w:rsid w:val="00A202A5"/>
    <w:rsid w:val="00A216F0"/>
    <w:rsid w:val="00A2257F"/>
    <w:rsid w:val="00A226DF"/>
    <w:rsid w:val="00A2290E"/>
    <w:rsid w:val="00A229E2"/>
    <w:rsid w:val="00A22CE3"/>
    <w:rsid w:val="00A23400"/>
    <w:rsid w:val="00A236C9"/>
    <w:rsid w:val="00A23884"/>
    <w:rsid w:val="00A23F71"/>
    <w:rsid w:val="00A24AD5"/>
    <w:rsid w:val="00A264E8"/>
    <w:rsid w:val="00A274B4"/>
    <w:rsid w:val="00A27F48"/>
    <w:rsid w:val="00A310F4"/>
    <w:rsid w:val="00A31477"/>
    <w:rsid w:val="00A3164A"/>
    <w:rsid w:val="00A317A6"/>
    <w:rsid w:val="00A32603"/>
    <w:rsid w:val="00A32623"/>
    <w:rsid w:val="00A32A59"/>
    <w:rsid w:val="00A333DC"/>
    <w:rsid w:val="00A33870"/>
    <w:rsid w:val="00A33980"/>
    <w:rsid w:val="00A352D2"/>
    <w:rsid w:val="00A355BB"/>
    <w:rsid w:val="00A35939"/>
    <w:rsid w:val="00A35DFC"/>
    <w:rsid w:val="00A35EF6"/>
    <w:rsid w:val="00A3660A"/>
    <w:rsid w:val="00A366C6"/>
    <w:rsid w:val="00A36873"/>
    <w:rsid w:val="00A37440"/>
    <w:rsid w:val="00A374EB"/>
    <w:rsid w:val="00A379E1"/>
    <w:rsid w:val="00A40005"/>
    <w:rsid w:val="00A40E73"/>
    <w:rsid w:val="00A41535"/>
    <w:rsid w:val="00A42028"/>
    <w:rsid w:val="00A42423"/>
    <w:rsid w:val="00A4262F"/>
    <w:rsid w:val="00A43CCD"/>
    <w:rsid w:val="00A442CB"/>
    <w:rsid w:val="00A44321"/>
    <w:rsid w:val="00A4447E"/>
    <w:rsid w:val="00A44562"/>
    <w:rsid w:val="00A4483D"/>
    <w:rsid w:val="00A44AD2"/>
    <w:rsid w:val="00A44D77"/>
    <w:rsid w:val="00A47390"/>
    <w:rsid w:val="00A50370"/>
    <w:rsid w:val="00A50C79"/>
    <w:rsid w:val="00A51023"/>
    <w:rsid w:val="00A51D0C"/>
    <w:rsid w:val="00A52AEE"/>
    <w:rsid w:val="00A53461"/>
    <w:rsid w:val="00A53D7F"/>
    <w:rsid w:val="00A544E9"/>
    <w:rsid w:val="00A54507"/>
    <w:rsid w:val="00A558B6"/>
    <w:rsid w:val="00A567EC"/>
    <w:rsid w:val="00A56B41"/>
    <w:rsid w:val="00A56F12"/>
    <w:rsid w:val="00A57053"/>
    <w:rsid w:val="00A572C0"/>
    <w:rsid w:val="00A57C59"/>
    <w:rsid w:val="00A57F75"/>
    <w:rsid w:val="00A60776"/>
    <w:rsid w:val="00A61EA6"/>
    <w:rsid w:val="00A62086"/>
    <w:rsid w:val="00A624F3"/>
    <w:rsid w:val="00A62A59"/>
    <w:rsid w:val="00A636ED"/>
    <w:rsid w:val="00A66799"/>
    <w:rsid w:val="00A66DD7"/>
    <w:rsid w:val="00A671F3"/>
    <w:rsid w:val="00A672D0"/>
    <w:rsid w:val="00A7053B"/>
    <w:rsid w:val="00A7126B"/>
    <w:rsid w:val="00A7130B"/>
    <w:rsid w:val="00A71534"/>
    <w:rsid w:val="00A71BE9"/>
    <w:rsid w:val="00A722E0"/>
    <w:rsid w:val="00A72BC9"/>
    <w:rsid w:val="00A73A81"/>
    <w:rsid w:val="00A742EC"/>
    <w:rsid w:val="00A74D25"/>
    <w:rsid w:val="00A75A99"/>
    <w:rsid w:val="00A75B47"/>
    <w:rsid w:val="00A77106"/>
    <w:rsid w:val="00A779BC"/>
    <w:rsid w:val="00A77B30"/>
    <w:rsid w:val="00A8000C"/>
    <w:rsid w:val="00A80E89"/>
    <w:rsid w:val="00A81546"/>
    <w:rsid w:val="00A815BE"/>
    <w:rsid w:val="00A81905"/>
    <w:rsid w:val="00A81BDC"/>
    <w:rsid w:val="00A820A6"/>
    <w:rsid w:val="00A82922"/>
    <w:rsid w:val="00A82C77"/>
    <w:rsid w:val="00A833F5"/>
    <w:rsid w:val="00A83618"/>
    <w:rsid w:val="00A83F24"/>
    <w:rsid w:val="00A84094"/>
    <w:rsid w:val="00A844AC"/>
    <w:rsid w:val="00A84D95"/>
    <w:rsid w:val="00A8506A"/>
    <w:rsid w:val="00A851E6"/>
    <w:rsid w:val="00A85F24"/>
    <w:rsid w:val="00A860C4"/>
    <w:rsid w:val="00A8668A"/>
    <w:rsid w:val="00A8680E"/>
    <w:rsid w:val="00A86A95"/>
    <w:rsid w:val="00A8769D"/>
    <w:rsid w:val="00A877E3"/>
    <w:rsid w:val="00A90409"/>
    <w:rsid w:val="00A9082F"/>
    <w:rsid w:val="00A9099F"/>
    <w:rsid w:val="00A909EA"/>
    <w:rsid w:val="00A91707"/>
    <w:rsid w:val="00A91962"/>
    <w:rsid w:val="00A91DAC"/>
    <w:rsid w:val="00A91E81"/>
    <w:rsid w:val="00A94A21"/>
    <w:rsid w:val="00A95A32"/>
    <w:rsid w:val="00A95FC7"/>
    <w:rsid w:val="00A96287"/>
    <w:rsid w:val="00A967A7"/>
    <w:rsid w:val="00A97403"/>
    <w:rsid w:val="00AA05E6"/>
    <w:rsid w:val="00AA0A1E"/>
    <w:rsid w:val="00AA11FA"/>
    <w:rsid w:val="00AA1BDF"/>
    <w:rsid w:val="00AA20CE"/>
    <w:rsid w:val="00AA2EE9"/>
    <w:rsid w:val="00AA3133"/>
    <w:rsid w:val="00AA3170"/>
    <w:rsid w:val="00AA3724"/>
    <w:rsid w:val="00AA378B"/>
    <w:rsid w:val="00AA3FED"/>
    <w:rsid w:val="00AA4D11"/>
    <w:rsid w:val="00AA50CF"/>
    <w:rsid w:val="00AA55DF"/>
    <w:rsid w:val="00AA5FAD"/>
    <w:rsid w:val="00AA61D5"/>
    <w:rsid w:val="00AA67AE"/>
    <w:rsid w:val="00AA6A09"/>
    <w:rsid w:val="00AA6FB4"/>
    <w:rsid w:val="00AA777E"/>
    <w:rsid w:val="00AB083A"/>
    <w:rsid w:val="00AB11DC"/>
    <w:rsid w:val="00AB148D"/>
    <w:rsid w:val="00AB1A06"/>
    <w:rsid w:val="00AB3334"/>
    <w:rsid w:val="00AB3D9B"/>
    <w:rsid w:val="00AB3F3B"/>
    <w:rsid w:val="00AB4110"/>
    <w:rsid w:val="00AB4F44"/>
    <w:rsid w:val="00AB4F7D"/>
    <w:rsid w:val="00AB5140"/>
    <w:rsid w:val="00AB5238"/>
    <w:rsid w:val="00AB56BF"/>
    <w:rsid w:val="00AB5F2E"/>
    <w:rsid w:val="00AB6B1D"/>
    <w:rsid w:val="00AB6BF4"/>
    <w:rsid w:val="00AB7058"/>
    <w:rsid w:val="00AC00C1"/>
    <w:rsid w:val="00AC09B5"/>
    <w:rsid w:val="00AC09EF"/>
    <w:rsid w:val="00AC18E6"/>
    <w:rsid w:val="00AC1E87"/>
    <w:rsid w:val="00AC48C7"/>
    <w:rsid w:val="00AC4CE3"/>
    <w:rsid w:val="00AC4FC2"/>
    <w:rsid w:val="00AC54D8"/>
    <w:rsid w:val="00AC5DD7"/>
    <w:rsid w:val="00AC6775"/>
    <w:rsid w:val="00AC7466"/>
    <w:rsid w:val="00AC7785"/>
    <w:rsid w:val="00AC79FD"/>
    <w:rsid w:val="00AD069D"/>
    <w:rsid w:val="00AD0707"/>
    <w:rsid w:val="00AD12DA"/>
    <w:rsid w:val="00AD1567"/>
    <w:rsid w:val="00AD19AB"/>
    <w:rsid w:val="00AD2220"/>
    <w:rsid w:val="00AD2381"/>
    <w:rsid w:val="00AD2D98"/>
    <w:rsid w:val="00AD2F89"/>
    <w:rsid w:val="00AD363D"/>
    <w:rsid w:val="00AD46A5"/>
    <w:rsid w:val="00AD4CF4"/>
    <w:rsid w:val="00AD5796"/>
    <w:rsid w:val="00AD5F11"/>
    <w:rsid w:val="00AE0A84"/>
    <w:rsid w:val="00AE0E24"/>
    <w:rsid w:val="00AE12A9"/>
    <w:rsid w:val="00AE12D3"/>
    <w:rsid w:val="00AE29CB"/>
    <w:rsid w:val="00AE3C87"/>
    <w:rsid w:val="00AE3ED2"/>
    <w:rsid w:val="00AE441D"/>
    <w:rsid w:val="00AE4A73"/>
    <w:rsid w:val="00AE4C9D"/>
    <w:rsid w:val="00AE584F"/>
    <w:rsid w:val="00AE5912"/>
    <w:rsid w:val="00AE5BB9"/>
    <w:rsid w:val="00AE5C25"/>
    <w:rsid w:val="00AE5C72"/>
    <w:rsid w:val="00AE687D"/>
    <w:rsid w:val="00AE7892"/>
    <w:rsid w:val="00AE79D7"/>
    <w:rsid w:val="00AE79D9"/>
    <w:rsid w:val="00AF003D"/>
    <w:rsid w:val="00AF0D10"/>
    <w:rsid w:val="00AF146E"/>
    <w:rsid w:val="00AF17EE"/>
    <w:rsid w:val="00AF1C07"/>
    <w:rsid w:val="00AF1EAB"/>
    <w:rsid w:val="00AF2069"/>
    <w:rsid w:val="00AF2576"/>
    <w:rsid w:val="00AF3405"/>
    <w:rsid w:val="00AF4648"/>
    <w:rsid w:val="00AF5428"/>
    <w:rsid w:val="00AF5815"/>
    <w:rsid w:val="00AF5913"/>
    <w:rsid w:val="00AF6754"/>
    <w:rsid w:val="00AF6BD2"/>
    <w:rsid w:val="00AF6C2A"/>
    <w:rsid w:val="00B0026B"/>
    <w:rsid w:val="00B005C8"/>
    <w:rsid w:val="00B01089"/>
    <w:rsid w:val="00B01402"/>
    <w:rsid w:val="00B01581"/>
    <w:rsid w:val="00B0193E"/>
    <w:rsid w:val="00B02BC4"/>
    <w:rsid w:val="00B0317B"/>
    <w:rsid w:val="00B03662"/>
    <w:rsid w:val="00B04247"/>
    <w:rsid w:val="00B042C5"/>
    <w:rsid w:val="00B042CD"/>
    <w:rsid w:val="00B0469C"/>
    <w:rsid w:val="00B047A9"/>
    <w:rsid w:val="00B04C79"/>
    <w:rsid w:val="00B05DFB"/>
    <w:rsid w:val="00B06546"/>
    <w:rsid w:val="00B06C65"/>
    <w:rsid w:val="00B07E5C"/>
    <w:rsid w:val="00B10749"/>
    <w:rsid w:val="00B108BC"/>
    <w:rsid w:val="00B11107"/>
    <w:rsid w:val="00B119F5"/>
    <w:rsid w:val="00B11E0B"/>
    <w:rsid w:val="00B122B5"/>
    <w:rsid w:val="00B125DC"/>
    <w:rsid w:val="00B12A4A"/>
    <w:rsid w:val="00B13362"/>
    <w:rsid w:val="00B14230"/>
    <w:rsid w:val="00B146F0"/>
    <w:rsid w:val="00B14911"/>
    <w:rsid w:val="00B153C1"/>
    <w:rsid w:val="00B1547E"/>
    <w:rsid w:val="00B15F68"/>
    <w:rsid w:val="00B16762"/>
    <w:rsid w:val="00B167F4"/>
    <w:rsid w:val="00B1734F"/>
    <w:rsid w:val="00B175BB"/>
    <w:rsid w:val="00B20466"/>
    <w:rsid w:val="00B2049F"/>
    <w:rsid w:val="00B204C8"/>
    <w:rsid w:val="00B20797"/>
    <w:rsid w:val="00B20D8A"/>
    <w:rsid w:val="00B21C9F"/>
    <w:rsid w:val="00B22030"/>
    <w:rsid w:val="00B22800"/>
    <w:rsid w:val="00B22F2B"/>
    <w:rsid w:val="00B2338D"/>
    <w:rsid w:val="00B24261"/>
    <w:rsid w:val="00B248F9"/>
    <w:rsid w:val="00B253ED"/>
    <w:rsid w:val="00B25FEA"/>
    <w:rsid w:val="00B26B20"/>
    <w:rsid w:val="00B26BF0"/>
    <w:rsid w:val="00B26CFB"/>
    <w:rsid w:val="00B27882"/>
    <w:rsid w:val="00B27D45"/>
    <w:rsid w:val="00B27F32"/>
    <w:rsid w:val="00B27F41"/>
    <w:rsid w:val="00B30A76"/>
    <w:rsid w:val="00B31387"/>
    <w:rsid w:val="00B3179B"/>
    <w:rsid w:val="00B3382B"/>
    <w:rsid w:val="00B3392D"/>
    <w:rsid w:val="00B33B9A"/>
    <w:rsid w:val="00B3424A"/>
    <w:rsid w:val="00B34516"/>
    <w:rsid w:val="00B34929"/>
    <w:rsid w:val="00B34EF6"/>
    <w:rsid w:val="00B350EC"/>
    <w:rsid w:val="00B35B15"/>
    <w:rsid w:val="00B36805"/>
    <w:rsid w:val="00B36EF8"/>
    <w:rsid w:val="00B3752C"/>
    <w:rsid w:val="00B37D6F"/>
    <w:rsid w:val="00B40400"/>
    <w:rsid w:val="00B40AE0"/>
    <w:rsid w:val="00B41495"/>
    <w:rsid w:val="00B41835"/>
    <w:rsid w:val="00B41BEB"/>
    <w:rsid w:val="00B41BEC"/>
    <w:rsid w:val="00B42078"/>
    <w:rsid w:val="00B42449"/>
    <w:rsid w:val="00B42805"/>
    <w:rsid w:val="00B43B83"/>
    <w:rsid w:val="00B43BE9"/>
    <w:rsid w:val="00B44135"/>
    <w:rsid w:val="00B4433B"/>
    <w:rsid w:val="00B45BD4"/>
    <w:rsid w:val="00B45CBB"/>
    <w:rsid w:val="00B47790"/>
    <w:rsid w:val="00B47890"/>
    <w:rsid w:val="00B478AB"/>
    <w:rsid w:val="00B50158"/>
    <w:rsid w:val="00B51292"/>
    <w:rsid w:val="00B512DC"/>
    <w:rsid w:val="00B517FE"/>
    <w:rsid w:val="00B51B74"/>
    <w:rsid w:val="00B525E9"/>
    <w:rsid w:val="00B52A4F"/>
    <w:rsid w:val="00B531F8"/>
    <w:rsid w:val="00B533EA"/>
    <w:rsid w:val="00B534CB"/>
    <w:rsid w:val="00B53849"/>
    <w:rsid w:val="00B53D71"/>
    <w:rsid w:val="00B54092"/>
    <w:rsid w:val="00B54133"/>
    <w:rsid w:val="00B5414C"/>
    <w:rsid w:val="00B55746"/>
    <w:rsid w:val="00B55E8C"/>
    <w:rsid w:val="00B5612F"/>
    <w:rsid w:val="00B57B46"/>
    <w:rsid w:val="00B61551"/>
    <w:rsid w:val="00B6158B"/>
    <w:rsid w:val="00B61CA2"/>
    <w:rsid w:val="00B61D66"/>
    <w:rsid w:val="00B62663"/>
    <w:rsid w:val="00B626E5"/>
    <w:rsid w:val="00B6495E"/>
    <w:rsid w:val="00B64A27"/>
    <w:rsid w:val="00B64ECD"/>
    <w:rsid w:val="00B65121"/>
    <w:rsid w:val="00B6596C"/>
    <w:rsid w:val="00B65B1D"/>
    <w:rsid w:val="00B65C1C"/>
    <w:rsid w:val="00B66301"/>
    <w:rsid w:val="00B676D6"/>
    <w:rsid w:val="00B67BA1"/>
    <w:rsid w:val="00B70080"/>
    <w:rsid w:val="00B70D90"/>
    <w:rsid w:val="00B71F6F"/>
    <w:rsid w:val="00B72412"/>
    <w:rsid w:val="00B72596"/>
    <w:rsid w:val="00B73385"/>
    <w:rsid w:val="00B750C3"/>
    <w:rsid w:val="00B75380"/>
    <w:rsid w:val="00B75D67"/>
    <w:rsid w:val="00B7673F"/>
    <w:rsid w:val="00B76E65"/>
    <w:rsid w:val="00B772F9"/>
    <w:rsid w:val="00B77864"/>
    <w:rsid w:val="00B806BA"/>
    <w:rsid w:val="00B823F6"/>
    <w:rsid w:val="00B83D2E"/>
    <w:rsid w:val="00B83EDD"/>
    <w:rsid w:val="00B840BD"/>
    <w:rsid w:val="00B84A86"/>
    <w:rsid w:val="00B8522F"/>
    <w:rsid w:val="00B856A4"/>
    <w:rsid w:val="00B85BD3"/>
    <w:rsid w:val="00B860EB"/>
    <w:rsid w:val="00B868FE"/>
    <w:rsid w:val="00B86E48"/>
    <w:rsid w:val="00B87025"/>
    <w:rsid w:val="00B875D4"/>
    <w:rsid w:val="00B87E2E"/>
    <w:rsid w:val="00B90007"/>
    <w:rsid w:val="00B913B4"/>
    <w:rsid w:val="00B91744"/>
    <w:rsid w:val="00B91DBE"/>
    <w:rsid w:val="00B91F10"/>
    <w:rsid w:val="00B920F6"/>
    <w:rsid w:val="00B9241F"/>
    <w:rsid w:val="00B924C6"/>
    <w:rsid w:val="00B92FAB"/>
    <w:rsid w:val="00B93343"/>
    <w:rsid w:val="00B93BE0"/>
    <w:rsid w:val="00B93DC0"/>
    <w:rsid w:val="00B93E36"/>
    <w:rsid w:val="00B95879"/>
    <w:rsid w:val="00B959A7"/>
    <w:rsid w:val="00B96012"/>
    <w:rsid w:val="00B9650E"/>
    <w:rsid w:val="00B96897"/>
    <w:rsid w:val="00B974EC"/>
    <w:rsid w:val="00B97A88"/>
    <w:rsid w:val="00BA066D"/>
    <w:rsid w:val="00BA079E"/>
    <w:rsid w:val="00BA093B"/>
    <w:rsid w:val="00BA0AF7"/>
    <w:rsid w:val="00BA0B12"/>
    <w:rsid w:val="00BA0EFE"/>
    <w:rsid w:val="00BA13B8"/>
    <w:rsid w:val="00BA1691"/>
    <w:rsid w:val="00BA1C59"/>
    <w:rsid w:val="00BA2303"/>
    <w:rsid w:val="00BA2A6E"/>
    <w:rsid w:val="00BA2CA9"/>
    <w:rsid w:val="00BA334B"/>
    <w:rsid w:val="00BA37F0"/>
    <w:rsid w:val="00BA3B4A"/>
    <w:rsid w:val="00BA3CAB"/>
    <w:rsid w:val="00BA42AA"/>
    <w:rsid w:val="00BA4E8C"/>
    <w:rsid w:val="00BA5F92"/>
    <w:rsid w:val="00BA6367"/>
    <w:rsid w:val="00BA6A2F"/>
    <w:rsid w:val="00BA715F"/>
    <w:rsid w:val="00BA7198"/>
    <w:rsid w:val="00BA7C6D"/>
    <w:rsid w:val="00BB0509"/>
    <w:rsid w:val="00BB082B"/>
    <w:rsid w:val="00BB1547"/>
    <w:rsid w:val="00BB1645"/>
    <w:rsid w:val="00BB1781"/>
    <w:rsid w:val="00BB1936"/>
    <w:rsid w:val="00BB220A"/>
    <w:rsid w:val="00BB2447"/>
    <w:rsid w:val="00BB2FBE"/>
    <w:rsid w:val="00BB3A02"/>
    <w:rsid w:val="00BB4327"/>
    <w:rsid w:val="00BB568E"/>
    <w:rsid w:val="00BB57C6"/>
    <w:rsid w:val="00BB5A13"/>
    <w:rsid w:val="00BB5E01"/>
    <w:rsid w:val="00BB6A11"/>
    <w:rsid w:val="00BB6E83"/>
    <w:rsid w:val="00BB7034"/>
    <w:rsid w:val="00BB7409"/>
    <w:rsid w:val="00BB7465"/>
    <w:rsid w:val="00BB77AF"/>
    <w:rsid w:val="00BB7A28"/>
    <w:rsid w:val="00BB7B09"/>
    <w:rsid w:val="00BB7FD8"/>
    <w:rsid w:val="00BC0F63"/>
    <w:rsid w:val="00BC151E"/>
    <w:rsid w:val="00BC167A"/>
    <w:rsid w:val="00BC1A60"/>
    <w:rsid w:val="00BC25B8"/>
    <w:rsid w:val="00BC36D8"/>
    <w:rsid w:val="00BC4018"/>
    <w:rsid w:val="00BC5238"/>
    <w:rsid w:val="00BC52C5"/>
    <w:rsid w:val="00BC53AF"/>
    <w:rsid w:val="00BC54FF"/>
    <w:rsid w:val="00BC5F3A"/>
    <w:rsid w:val="00BC6E8B"/>
    <w:rsid w:val="00BC7015"/>
    <w:rsid w:val="00BC732E"/>
    <w:rsid w:val="00BC7EB1"/>
    <w:rsid w:val="00BD01F5"/>
    <w:rsid w:val="00BD056E"/>
    <w:rsid w:val="00BD23E0"/>
    <w:rsid w:val="00BD2489"/>
    <w:rsid w:val="00BD26EF"/>
    <w:rsid w:val="00BD3E2F"/>
    <w:rsid w:val="00BD42E5"/>
    <w:rsid w:val="00BD434D"/>
    <w:rsid w:val="00BD4381"/>
    <w:rsid w:val="00BD4B87"/>
    <w:rsid w:val="00BD624A"/>
    <w:rsid w:val="00BD6794"/>
    <w:rsid w:val="00BD6C66"/>
    <w:rsid w:val="00BE21EC"/>
    <w:rsid w:val="00BE25F2"/>
    <w:rsid w:val="00BE3548"/>
    <w:rsid w:val="00BE35B7"/>
    <w:rsid w:val="00BE3657"/>
    <w:rsid w:val="00BE571D"/>
    <w:rsid w:val="00BE5B35"/>
    <w:rsid w:val="00BE5DC8"/>
    <w:rsid w:val="00BE5F94"/>
    <w:rsid w:val="00BE6163"/>
    <w:rsid w:val="00BE64C4"/>
    <w:rsid w:val="00BE6A7B"/>
    <w:rsid w:val="00BE6BBE"/>
    <w:rsid w:val="00BE7A26"/>
    <w:rsid w:val="00BE7F51"/>
    <w:rsid w:val="00BF002E"/>
    <w:rsid w:val="00BF10FB"/>
    <w:rsid w:val="00BF1CF4"/>
    <w:rsid w:val="00BF27DA"/>
    <w:rsid w:val="00BF282B"/>
    <w:rsid w:val="00BF30A6"/>
    <w:rsid w:val="00BF30E1"/>
    <w:rsid w:val="00BF3C68"/>
    <w:rsid w:val="00BF4226"/>
    <w:rsid w:val="00BF446B"/>
    <w:rsid w:val="00BF4601"/>
    <w:rsid w:val="00BF49BF"/>
    <w:rsid w:val="00BF4BD3"/>
    <w:rsid w:val="00BF4CB7"/>
    <w:rsid w:val="00BF53AD"/>
    <w:rsid w:val="00BF5AF3"/>
    <w:rsid w:val="00BF6DA2"/>
    <w:rsid w:val="00C0039F"/>
    <w:rsid w:val="00C008CA"/>
    <w:rsid w:val="00C00E0C"/>
    <w:rsid w:val="00C014A2"/>
    <w:rsid w:val="00C014C0"/>
    <w:rsid w:val="00C014C5"/>
    <w:rsid w:val="00C01BA8"/>
    <w:rsid w:val="00C01D10"/>
    <w:rsid w:val="00C02052"/>
    <w:rsid w:val="00C02185"/>
    <w:rsid w:val="00C025E0"/>
    <w:rsid w:val="00C02EE9"/>
    <w:rsid w:val="00C03199"/>
    <w:rsid w:val="00C031FC"/>
    <w:rsid w:val="00C03A16"/>
    <w:rsid w:val="00C03FCD"/>
    <w:rsid w:val="00C046CF"/>
    <w:rsid w:val="00C05407"/>
    <w:rsid w:val="00C05BD7"/>
    <w:rsid w:val="00C05E26"/>
    <w:rsid w:val="00C064B6"/>
    <w:rsid w:val="00C06637"/>
    <w:rsid w:val="00C06991"/>
    <w:rsid w:val="00C10136"/>
    <w:rsid w:val="00C104F3"/>
    <w:rsid w:val="00C11021"/>
    <w:rsid w:val="00C11A88"/>
    <w:rsid w:val="00C11F16"/>
    <w:rsid w:val="00C12B3E"/>
    <w:rsid w:val="00C12E6C"/>
    <w:rsid w:val="00C134A2"/>
    <w:rsid w:val="00C16326"/>
    <w:rsid w:val="00C16776"/>
    <w:rsid w:val="00C167A9"/>
    <w:rsid w:val="00C167BF"/>
    <w:rsid w:val="00C177D1"/>
    <w:rsid w:val="00C21063"/>
    <w:rsid w:val="00C21734"/>
    <w:rsid w:val="00C21AAC"/>
    <w:rsid w:val="00C23154"/>
    <w:rsid w:val="00C23997"/>
    <w:rsid w:val="00C24309"/>
    <w:rsid w:val="00C2462B"/>
    <w:rsid w:val="00C24C5D"/>
    <w:rsid w:val="00C252B9"/>
    <w:rsid w:val="00C255BB"/>
    <w:rsid w:val="00C2681D"/>
    <w:rsid w:val="00C2761D"/>
    <w:rsid w:val="00C276C3"/>
    <w:rsid w:val="00C3026A"/>
    <w:rsid w:val="00C3088B"/>
    <w:rsid w:val="00C309AF"/>
    <w:rsid w:val="00C30EED"/>
    <w:rsid w:val="00C317E2"/>
    <w:rsid w:val="00C31E58"/>
    <w:rsid w:val="00C34502"/>
    <w:rsid w:val="00C34545"/>
    <w:rsid w:val="00C34C73"/>
    <w:rsid w:val="00C35722"/>
    <w:rsid w:val="00C35F45"/>
    <w:rsid w:val="00C360D7"/>
    <w:rsid w:val="00C36629"/>
    <w:rsid w:val="00C36676"/>
    <w:rsid w:val="00C36CE0"/>
    <w:rsid w:val="00C3729C"/>
    <w:rsid w:val="00C37C34"/>
    <w:rsid w:val="00C37D55"/>
    <w:rsid w:val="00C40649"/>
    <w:rsid w:val="00C4184F"/>
    <w:rsid w:val="00C4201D"/>
    <w:rsid w:val="00C42A7F"/>
    <w:rsid w:val="00C431B7"/>
    <w:rsid w:val="00C4502A"/>
    <w:rsid w:val="00C45530"/>
    <w:rsid w:val="00C4599E"/>
    <w:rsid w:val="00C46342"/>
    <w:rsid w:val="00C4722C"/>
    <w:rsid w:val="00C474FC"/>
    <w:rsid w:val="00C47636"/>
    <w:rsid w:val="00C47FD5"/>
    <w:rsid w:val="00C502E0"/>
    <w:rsid w:val="00C51325"/>
    <w:rsid w:val="00C51E11"/>
    <w:rsid w:val="00C5385E"/>
    <w:rsid w:val="00C541DB"/>
    <w:rsid w:val="00C5489D"/>
    <w:rsid w:val="00C55886"/>
    <w:rsid w:val="00C5615C"/>
    <w:rsid w:val="00C60C02"/>
    <w:rsid w:val="00C619C1"/>
    <w:rsid w:val="00C620A7"/>
    <w:rsid w:val="00C62938"/>
    <w:rsid w:val="00C62C7B"/>
    <w:rsid w:val="00C63294"/>
    <w:rsid w:val="00C63C8B"/>
    <w:rsid w:val="00C6628B"/>
    <w:rsid w:val="00C666D4"/>
    <w:rsid w:val="00C66C7B"/>
    <w:rsid w:val="00C6714F"/>
    <w:rsid w:val="00C67755"/>
    <w:rsid w:val="00C7106D"/>
    <w:rsid w:val="00C720C6"/>
    <w:rsid w:val="00C73132"/>
    <w:rsid w:val="00C7372B"/>
    <w:rsid w:val="00C738C7"/>
    <w:rsid w:val="00C73972"/>
    <w:rsid w:val="00C757FF"/>
    <w:rsid w:val="00C7608C"/>
    <w:rsid w:val="00C76A11"/>
    <w:rsid w:val="00C77CAE"/>
    <w:rsid w:val="00C80DAE"/>
    <w:rsid w:val="00C80ED0"/>
    <w:rsid w:val="00C81604"/>
    <w:rsid w:val="00C8239B"/>
    <w:rsid w:val="00C82408"/>
    <w:rsid w:val="00C82655"/>
    <w:rsid w:val="00C83F09"/>
    <w:rsid w:val="00C8429F"/>
    <w:rsid w:val="00C84ED3"/>
    <w:rsid w:val="00C8537C"/>
    <w:rsid w:val="00C85849"/>
    <w:rsid w:val="00C858AC"/>
    <w:rsid w:val="00C8595C"/>
    <w:rsid w:val="00C862D4"/>
    <w:rsid w:val="00C86AB3"/>
    <w:rsid w:val="00C86AB5"/>
    <w:rsid w:val="00C86E6C"/>
    <w:rsid w:val="00C90C58"/>
    <w:rsid w:val="00C90DA4"/>
    <w:rsid w:val="00C90F61"/>
    <w:rsid w:val="00C911BF"/>
    <w:rsid w:val="00C922A0"/>
    <w:rsid w:val="00C924E7"/>
    <w:rsid w:val="00C9286F"/>
    <w:rsid w:val="00C92F24"/>
    <w:rsid w:val="00C92F3B"/>
    <w:rsid w:val="00C92F77"/>
    <w:rsid w:val="00C936E8"/>
    <w:rsid w:val="00C9380F"/>
    <w:rsid w:val="00C9383E"/>
    <w:rsid w:val="00C94762"/>
    <w:rsid w:val="00C94ADB"/>
    <w:rsid w:val="00C951A9"/>
    <w:rsid w:val="00C964CD"/>
    <w:rsid w:val="00C96D97"/>
    <w:rsid w:val="00C9757A"/>
    <w:rsid w:val="00C97CA1"/>
    <w:rsid w:val="00C97EC7"/>
    <w:rsid w:val="00CA06A2"/>
    <w:rsid w:val="00CA0FA7"/>
    <w:rsid w:val="00CA1664"/>
    <w:rsid w:val="00CA1EBA"/>
    <w:rsid w:val="00CA24D4"/>
    <w:rsid w:val="00CA28DF"/>
    <w:rsid w:val="00CA3514"/>
    <w:rsid w:val="00CA353B"/>
    <w:rsid w:val="00CA364D"/>
    <w:rsid w:val="00CA3933"/>
    <w:rsid w:val="00CA4DBC"/>
    <w:rsid w:val="00CA4FB8"/>
    <w:rsid w:val="00CA62A2"/>
    <w:rsid w:val="00CA6B4E"/>
    <w:rsid w:val="00CA6B5F"/>
    <w:rsid w:val="00CA6DF3"/>
    <w:rsid w:val="00CA7867"/>
    <w:rsid w:val="00CA7C72"/>
    <w:rsid w:val="00CB0B4D"/>
    <w:rsid w:val="00CB159E"/>
    <w:rsid w:val="00CB17B7"/>
    <w:rsid w:val="00CB19A3"/>
    <w:rsid w:val="00CB1A80"/>
    <w:rsid w:val="00CB1F9C"/>
    <w:rsid w:val="00CB28A4"/>
    <w:rsid w:val="00CB29F4"/>
    <w:rsid w:val="00CB2D9C"/>
    <w:rsid w:val="00CB2ED5"/>
    <w:rsid w:val="00CB3B60"/>
    <w:rsid w:val="00CB552F"/>
    <w:rsid w:val="00CB5E6A"/>
    <w:rsid w:val="00CB675A"/>
    <w:rsid w:val="00CB7291"/>
    <w:rsid w:val="00CB7413"/>
    <w:rsid w:val="00CB751C"/>
    <w:rsid w:val="00CB7A7B"/>
    <w:rsid w:val="00CB7ECE"/>
    <w:rsid w:val="00CC06D8"/>
    <w:rsid w:val="00CC1257"/>
    <w:rsid w:val="00CC1342"/>
    <w:rsid w:val="00CC1C92"/>
    <w:rsid w:val="00CC296F"/>
    <w:rsid w:val="00CC3186"/>
    <w:rsid w:val="00CC37F1"/>
    <w:rsid w:val="00CC3B3F"/>
    <w:rsid w:val="00CC3E53"/>
    <w:rsid w:val="00CC4B33"/>
    <w:rsid w:val="00CC5CE8"/>
    <w:rsid w:val="00CC5E79"/>
    <w:rsid w:val="00CC6651"/>
    <w:rsid w:val="00CC7784"/>
    <w:rsid w:val="00CC7C22"/>
    <w:rsid w:val="00CD0088"/>
    <w:rsid w:val="00CD0590"/>
    <w:rsid w:val="00CD078E"/>
    <w:rsid w:val="00CD0B8F"/>
    <w:rsid w:val="00CD1E84"/>
    <w:rsid w:val="00CD1F4E"/>
    <w:rsid w:val="00CD28A4"/>
    <w:rsid w:val="00CD28D8"/>
    <w:rsid w:val="00CD3193"/>
    <w:rsid w:val="00CD3C86"/>
    <w:rsid w:val="00CD3D68"/>
    <w:rsid w:val="00CD409A"/>
    <w:rsid w:val="00CD43F1"/>
    <w:rsid w:val="00CD45B9"/>
    <w:rsid w:val="00CD45EA"/>
    <w:rsid w:val="00CD533B"/>
    <w:rsid w:val="00CD5CD6"/>
    <w:rsid w:val="00CD6B4F"/>
    <w:rsid w:val="00CD6FEC"/>
    <w:rsid w:val="00CD72D0"/>
    <w:rsid w:val="00CE0C99"/>
    <w:rsid w:val="00CE0D50"/>
    <w:rsid w:val="00CE1E4F"/>
    <w:rsid w:val="00CE35DC"/>
    <w:rsid w:val="00CE35DE"/>
    <w:rsid w:val="00CE39B8"/>
    <w:rsid w:val="00CE43D8"/>
    <w:rsid w:val="00CE4531"/>
    <w:rsid w:val="00CE46DC"/>
    <w:rsid w:val="00CE4C03"/>
    <w:rsid w:val="00CE5224"/>
    <w:rsid w:val="00CE5540"/>
    <w:rsid w:val="00CE5D03"/>
    <w:rsid w:val="00CE5D1C"/>
    <w:rsid w:val="00CE5FED"/>
    <w:rsid w:val="00CE621A"/>
    <w:rsid w:val="00CE6426"/>
    <w:rsid w:val="00CE6691"/>
    <w:rsid w:val="00CE67FC"/>
    <w:rsid w:val="00CE6CD2"/>
    <w:rsid w:val="00CE780F"/>
    <w:rsid w:val="00CE7B3A"/>
    <w:rsid w:val="00CF03EA"/>
    <w:rsid w:val="00CF086D"/>
    <w:rsid w:val="00CF0A6A"/>
    <w:rsid w:val="00CF0ABC"/>
    <w:rsid w:val="00CF136F"/>
    <w:rsid w:val="00CF13CF"/>
    <w:rsid w:val="00CF17C0"/>
    <w:rsid w:val="00CF1D05"/>
    <w:rsid w:val="00CF2453"/>
    <w:rsid w:val="00CF251D"/>
    <w:rsid w:val="00CF2E11"/>
    <w:rsid w:val="00CF2F0E"/>
    <w:rsid w:val="00CF2FD3"/>
    <w:rsid w:val="00CF4AF8"/>
    <w:rsid w:val="00CF58DB"/>
    <w:rsid w:val="00CF595A"/>
    <w:rsid w:val="00CF65E7"/>
    <w:rsid w:val="00D001F7"/>
    <w:rsid w:val="00D00C0A"/>
    <w:rsid w:val="00D00ED7"/>
    <w:rsid w:val="00D018CC"/>
    <w:rsid w:val="00D021F9"/>
    <w:rsid w:val="00D022D3"/>
    <w:rsid w:val="00D02A3B"/>
    <w:rsid w:val="00D03065"/>
    <w:rsid w:val="00D03289"/>
    <w:rsid w:val="00D03C5A"/>
    <w:rsid w:val="00D03C80"/>
    <w:rsid w:val="00D04B0A"/>
    <w:rsid w:val="00D04BAA"/>
    <w:rsid w:val="00D0531D"/>
    <w:rsid w:val="00D05540"/>
    <w:rsid w:val="00D05690"/>
    <w:rsid w:val="00D0587E"/>
    <w:rsid w:val="00D06775"/>
    <w:rsid w:val="00D067AE"/>
    <w:rsid w:val="00D067E0"/>
    <w:rsid w:val="00D07A51"/>
    <w:rsid w:val="00D10587"/>
    <w:rsid w:val="00D10A76"/>
    <w:rsid w:val="00D10F2D"/>
    <w:rsid w:val="00D116C9"/>
    <w:rsid w:val="00D11D46"/>
    <w:rsid w:val="00D12053"/>
    <w:rsid w:val="00D1361E"/>
    <w:rsid w:val="00D13ABB"/>
    <w:rsid w:val="00D14045"/>
    <w:rsid w:val="00D14237"/>
    <w:rsid w:val="00D14506"/>
    <w:rsid w:val="00D14859"/>
    <w:rsid w:val="00D14914"/>
    <w:rsid w:val="00D14A92"/>
    <w:rsid w:val="00D150ED"/>
    <w:rsid w:val="00D15541"/>
    <w:rsid w:val="00D1585E"/>
    <w:rsid w:val="00D1594F"/>
    <w:rsid w:val="00D15CBD"/>
    <w:rsid w:val="00D161D3"/>
    <w:rsid w:val="00D165DF"/>
    <w:rsid w:val="00D17082"/>
    <w:rsid w:val="00D17442"/>
    <w:rsid w:val="00D17FA4"/>
    <w:rsid w:val="00D20003"/>
    <w:rsid w:val="00D20FFD"/>
    <w:rsid w:val="00D21685"/>
    <w:rsid w:val="00D2187F"/>
    <w:rsid w:val="00D2269D"/>
    <w:rsid w:val="00D229F9"/>
    <w:rsid w:val="00D233E6"/>
    <w:rsid w:val="00D234E1"/>
    <w:rsid w:val="00D239DF"/>
    <w:rsid w:val="00D23A8C"/>
    <w:rsid w:val="00D23BBE"/>
    <w:rsid w:val="00D246E1"/>
    <w:rsid w:val="00D24B3A"/>
    <w:rsid w:val="00D24E4C"/>
    <w:rsid w:val="00D25649"/>
    <w:rsid w:val="00D266EF"/>
    <w:rsid w:val="00D268EC"/>
    <w:rsid w:val="00D27AFC"/>
    <w:rsid w:val="00D27F2E"/>
    <w:rsid w:val="00D308F2"/>
    <w:rsid w:val="00D30A1B"/>
    <w:rsid w:val="00D30EA0"/>
    <w:rsid w:val="00D3100D"/>
    <w:rsid w:val="00D31E68"/>
    <w:rsid w:val="00D32289"/>
    <w:rsid w:val="00D330D2"/>
    <w:rsid w:val="00D33335"/>
    <w:rsid w:val="00D33543"/>
    <w:rsid w:val="00D33E6E"/>
    <w:rsid w:val="00D34213"/>
    <w:rsid w:val="00D34C19"/>
    <w:rsid w:val="00D35D0B"/>
    <w:rsid w:val="00D3650E"/>
    <w:rsid w:val="00D36969"/>
    <w:rsid w:val="00D3697E"/>
    <w:rsid w:val="00D36BB0"/>
    <w:rsid w:val="00D36D3B"/>
    <w:rsid w:val="00D3723E"/>
    <w:rsid w:val="00D372A5"/>
    <w:rsid w:val="00D3751C"/>
    <w:rsid w:val="00D37662"/>
    <w:rsid w:val="00D3778D"/>
    <w:rsid w:val="00D37BAB"/>
    <w:rsid w:val="00D40265"/>
    <w:rsid w:val="00D4152E"/>
    <w:rsid w:val="00D416D8"/>
    <w:rsid w:val="00D42781"/>
    <w:rsid w:val="00D4435F"/>
    <w:rsid w:val="00D4440C"/>
    <w:rsid w:val="00D44BD8"/>
    <w:rsid w:val="00D44EE4"/>
    <w:rsid w:val="00D453AD"/>
    <w:rsid w:val="00D45875"/>
    <w:rsid w:val="00D45A49"/>
    <w:rsid w:val="00D460AB"/>
    <w:rsid w:val="00D465CC"/>
    <w:rsid w:val="00D46658"/>
    <w:rsid w:val="00D46CCE"/>
    <w:rsid w:val="00D471EA"/>
    <w:rsid w:val="00D473ED"/>
    <w:rsid w:val="00D47910"/>
    <w:rsid w:val="00D47A2A"/>
    <w:rsid w:val="00D5016D"/>
    <w:rsid w:val="00D51167"/>
    <w:rsid w:val="00D511CF"/>
    <w:rsid w:val="00D52791"/>
    <w:rsid w:val="00D52DC0"/>
    <w:rsid w:val="00D5344A"/>
    <w:rsid w:val="00D538CA"/>
    <w:rsid w:val="00D53C06"/>
    <w:rsid w:val="00D53EE9"/>
    <w:rsid w:val="00D54559"/>
    <w:rsid w:val="00D5510E"/>
    <w:rsid w:val="00D55268"/>
    <w:rsid w:val="00D567FD"/>
    <w:rsid w:val="00D56C6A"/>
    <w:rsid w:val="00D57A46"/>
    <w:rsid w:val="00D57E9F"/>
    <w:rsid w:val="00D601CE"/>
    <w:rsid w:val="00D60FDD"/>
    <w:rsid w:val="00D61AEB"/>
    <w:rsid w:val="00D6275B"/>
    <w:rsid w:val="00D62D7D"/>
    <w:rsid w:val="00D636A3"/>
    <w:rsid w:val="00D63778"/>
    <w:rsid w:val="00D64829"/>
    <w:rsid w:val="00D66114"/>
    <w:rsid w:val="00D66EE4"/>
    <w:rsid w:val="00D67C78"/>
    <w:rsid w:val="00D72277"/>
    <w:rsid w:val="00D72619"/>
    <w:rsid w:val="00D72768"/>
    <w:rsid w:val="00D72DCA"/>
    <w:rsid w:val="00D733F9"/>
    <w:rsid w:val="00D73CF7"/>
    <w:rsid w:val="00D73F62"/>
    <w:rsid w:val="00D74107"/>
    <w:rsid w:val="00D741B4"/>
    <w:rsid w:val="00D74313"/>
    <w:rsid w:val="00D74462"/>
    <w:rsid w:val="00D7569B"/>
    <w:rsid w:val="00D7673A"/>
    <w:rsid w:val="00D76D26"/>
    <w:rsid w:val="00D7701D"/>
    <w:rsid w:val="00D7715C"/>
    <w:rsid w:val="00D773A0"/>
    <w:rsid w:val="00D77791"/>
    <w:rsid w:val="00D77C79"/>
    <w:rsid w:val="00D807B2"/>
    <w:rsid w:val="00D8167A"/>
    <w:rsid w:val="00D81ADF"/>
    <w:rsid w:val="00D8257B"/>
    <w:rsid w:val="00D83079"/>
    <w:rsid w:val="00D83192"/>
    <w:rsid w:val="00D83FC4"/>
    <w:rsid w:val="00D8431E"/>
    <w:rsid w:val="00D84918"/>
    <w:rsid w:val="00D853B7"/>
    <w:rsid w:val="00D85694"/>
    <w:rsid w:val="00D857AD"/>
    <w:rsid w:val="00D85A12"/>
    <w:rsid w:val="00D8620C"/>
    <w:rsid w:val="00D86338"/>
    <w:rsid w:val="00D8644C"/>
    <w:rsid w:val="00D86788"/>
    <w:rsid w:val="00D86A87"/>
    <w:rsid w:val="00D86CC2"/>
    <w:rsid w:val="00D8777E"/>
    <w:rsid w:val="00D87A67"/>
    <w:rsid w:val="00D87EE2"/>
    <w:rsid w:val="00D907A5"/>
    <w:rsid w:val="00D91009"/>
    <w:rsid w:val="00D9207F"/>
    <w:rsid w:val="00D9240E"/>
    <w:rsid w:val="00D9288F"/>
    <w:rsid w:val="00D928CD"/>
    <w:rsid w:val="00D93705"/>
    <w:rsid w:val="00D943EA"/>
    <w:rsid w:val="00D947D4"/>
    <w:rsid w:val="00D948BF"/>
    <w:rsid w:val="00D94D37"/>
    <w:rsid w:val="00D9521A"/>
    <w:rsid w:val="00D9557C"/>
    <w:rsid w:val="00D955E4"/>
    <w:rsid w:val="00D95608"/>
    <w:rsid w:val="00D958B5"/>
    <w:rsid w:val="00D958D5"/>
    <w:rsid w:val="00D95C82"/>
    <w:rsid w:val="00D95EFB"/>
    <w:rsid w:val="00D95FC5"/>
    <w:rsid w:val="00D96EE8"/>
    <w:rsid w:val="00D97EF0"/>
    <w:rsid w:val="00DA0B7D"/>
    <w:rsid w:val="00DA0EF1"/>
    <w:rsid w:val="00DA0F1C"/>
    <w:rsid w:val="00DA1961"/>
    <w:rsid w:val="00DA1D5D"/>
    <w:rsid w:val="00DA1F34"/>
    <w:rsid w:val="00DA1FCB"/>
    <w:rsid w:val="00DA21CB"/>
    <w:rsid w:val="00DA2493"/>
    <w:rsid w:val="00DA2602"/>
    <w:rsid w:val="00DA281F"/>
    <w:rsid w:val="00DA38A7"/>
    <w:rsid w:val="00DA4366"/>
    <w:rsid w:val="00DA4706"/>
    <w:rsid w:val="00DA4AD5"/>
    <w:rsid w:val="00DA5B53"/>
    <w:rsid w:val="00DA5CB9"/>
    <w:rsid w:val="00DA7370"/>
    <w:rsid w:val="00DA7793"/>
    <w:rsid w:val="00DA7979"/>
    <w:rsid w:val="00DA7AED"/>
    <w:rsid w:val="00DA7C70"/>
    <w:rsid w:val="00DB004D"/>
    <w:rsid w:val="00DB07D3"/>
    <w:rsid w:val="00DB09B7"/>
    <w:rsid w:val="00DB0C71"/>
    <w:rsid w:val="00DB23E7"/>
    <w:rsid w:val="00DB2E57"/>
    <w:rsid w:val="00DB3E54"/>
    <w:rsid w:val="00DB42BC"/>
    <w:rsid w:val="00DB4852"/>
    <w:rsid w:val="00DB49CD"/>
    <w:rsid w:val="00DB50D4"/>
    <w:rsid w:val="00DB53A9"/>
    <w:rsid w:val="00DB57BE"/>
    <w:rsid w:val="00DB7F8A"/>
    <w:rsid w:val="00DC0E3E"/>
    <w:rsid w:val="00DC194E"/>
    <w:rsid w:val="00DC30D8"/>
    <w:rsid w:val="00DC39D5"/>
    <w:rsid w:val="00DC3BCC"/>
    <w:rsid w:val="00DC4260"/>
    <w:rsid w:val="00DC45E8"/>
    <w:rsid w:val="00DC4657"/>
    <w:rsid w:val="00DC4796"/>
    <w:rsid w:val="00DC4BFF"/>
    <w:rsid w:val="00DC50A1"/>
    <w:rsid w:val="00DC5290"/>
    <w:rsid w:val="00DC54D4"/>
    <w:rsid w:val="00DC5604"/>
    <w:rsid w:val="00DC59C8"/>
    <w:rsid w:val="00DC5C23"/>
    <w:rsid w:val="00DC62E5"/>
    <w:rsid w:val="00DC7864"/>
    <w:rsid w:val="00DD14A7"/>
    <w:rsid w:val="00DD2EC5"/>
    <w:rsid w:val="00DD422C"/>
    <w:rsid w:val="00DD49BC"/>
    <w:rsid w:val="00DD4DF1"/>
    <w:rsid w:val="00DD6247"/>
    <w:rsid w:val="00DD65DA"/>
    <w:rsid w:val="00DD66D2"/>
    <w:rsid w:val="00DD6B26"/>
    <w:rsid w:val="00DD73A2"/>
    <w:rsid w:val="00DD7D45"/>
    <w:rsid w:val="00DE0621"/>
    <w:rsid w:val="00DE0BCA"/>
    <w:rsid w:val="00DE1040"/>
    <w:rsid w:val="00DE21E9"/>
    <w:rsid w:val="00DE2391"/>
    <w:rsid w:val="00DE2C26"/>
    <w:rsid w:val="00DE2CD9"/>
    <w:rsid w:val="00DE30C9"/>
    <w:rsid w:val="00DE3335"/>
    <w:rsid w:val="00DE589E"/>
    <w:rsid w:val="00DE5B35"/>
    <w:rsid w:val="00DE5D55"/>
    <w:rsid w:val="00DE6438"/>
    <w:rsid w:val="00DF19F9"/>
    <w:rsid w:val="00DF1EDB"/>
    <w:rsid w:val="00DF296F"/>
    <w:rsid w:val="00DF2DC5"/>
    <w:rsid w:val="00DF32D8"/>
    <w:rsid w:val="00DF374D"/>
    <w:rsid w:val="00DF401E"/>
    <w:rsid w:val="00DF46B9"/>
    <w:rsid w:val="00DF4784"/>
    <w:rsid w:val="00DF5375"/>
    <w:rsid w:val="00DF602F"/>
    <w:rsid w:val="00DF628E"/>
    <w:rsid w:val="00DF6E5B"/>
    <w:rsid w:val="00DF7032"/>
    <w:rsid w:val="00DF74D9"/>
    <w:rsid w:val="00DF74E6"/>
    <w:rsid w:val="00DF7F3D"/>
    <w:rsid w:val="00E00867"/>
    <w:rsid w:val="00E00960"/>
    <w:rsid w:val="00E00CD9"/>
    <w:rsid w:val="00E01536"/>
    <w:rsid w:val="00E024C1"/>
    <w:rsid w:val="00E0283A"/>
    <w:rsid w:val="00E02D66"/>
    <w:rsid w:val="00E02DFB"/>
    <w:rsid w:val="00E02F0F"/>
    <w:rsid w:val="00E03499"/>
    <w:rsid w:val="00E03BC8"/>
    <w:rsid w:val="00E03E88"/>
    <w:rsid w:val="00E04110"/>
    <w:rsid w:val="00E07F23"/>
    <w:rsid w:val="00E109DF"/>
    <w:rsid w:val="00E10C4B"/>
    <w:rsid w:val="00E1107E"/>
    <w:rsid w:val="00E11370"/>
    <w:rsid w:val="00E11F27"/>
    <w:rsid w:val="00E12223"/>
    <w:rsid w:val="00E124C5"/>
    <w:rsid w:val="00E1383D"/>
    <w:rsid w:val="00E13BE2"/>
    <w:rsid w:val="00E14277"/>
    <w:rsid w:val="00E14445"/>
    <w:rsid w:val="00E14DB8"/>
    <w:rsid w:val="00E15722"/>
    <w:rsid w:val="00E15730"/>
    <w:rsid w:val="00E15769"/>
    <w:rsid w:val="00E15955"/>
    <w:rsid w:val="00E16987"/>
    <w:rsid w:val="00E172D9"/>
    <w:rsid w:val="00E17C5D"/>
    <w:rsid w:val="00E17D66"/>
    <w:rsid w:val="00E2047E"/>
    <w:rsid w:val="00E20976"/>
    <w:rsid w:val="00E20BD6"/>
    <w:rsid w:val="00E20E00"/>
    <w:rsid w:val="00E214C3"/>
    <w:rsid w:val="00E232BF"/>
    <w:rsid w:val="00E241EC"/>
    <w:rsid w:val="00E244F5"/>
    <w:rsid w:val="00E245DD"/>
    <w:rsid w:val="00E2473F"/>
    <w:rsid w:val="00E24839"/>
    <w:rsid w:val="00E2593D"/>
    <w:rsid w:val="00E25D9B"/>
    <w:rsid w:val="00E25EAA"/>
    <w:rsid w:val="00E262A5"/>
    <w:rsid w:val="00E263BB"/>
    <w:rsid w:val="00E26CDC"/>
    <w:rsid w:val="00E2705E"/>
    <w:rsid w:val="00E270E9"/>
    <w:rsid w:val="00E273C8"/>
    <w:rsid w:val="00E27B13"/>
    <w:rsid w:val="00E27F8F"/>
    <w:rsid w:val="00E3050E"/>
    <w:rsid w:val="00E30C10"/>
    <w:rsid w:val="00E31726"/>
    <w:rsid w:val="00E3195F"/>
    <w:rsid w:val="00E31B72"/>
    <w:rsid w:val="00E32927"/>
    <w:rsid w:val="00E34482"/>
    <w:rsid w:val="00E35D71"/>
    <w:rsid w:val="00E35EAA"/>
    <w:rsid w:val="00E3610A"/>
    <w:rsid w:val="00E36172"/>
    <w:rsid w:val="00E37AEB"/>
    <w:rsid w:val="00E37B4B"/>
    <w:rsid w:val="00E37D98"/>
    <w:rsid w:val="00E405E3"/>
    <w:rsid w:val="00E4118E"/>
    <w:rsid w:val="00E4119D"/>
    <w:rsid w:val="00E41BA2"/>
    <w:rsid w:val="00E42371"/>
    <w:rsid w:val="00E42388"/>
    <w:rsid w:val="00E4239E"/>
    <w:rsid w:val="00E44686"/>
    <w:rsid w:val="00E450E6"/>
    <w:rsid w:val="00E45581"/>
    <w:rsid w:val="00E45697"/>
    <w:rsid w:val="00E4604F"/>
    <w:rsid w:val="00E46764"/>
    <w:rsid w:val="00E47D6F"/>
    <w:rsid w:val="00E50675"/>
    <w:rsid w:val="00E507C5"/>
    <w:rsid w:val="00E50D0E"/>
    <w:rsid w:val="00E50E4A"/>
    <w:rsid w:val="00E512C7"/>
    <w:rsid w:val="00E523FA"/>
    <w:rsid w:val="00E52515"/>
    <w:rsid w:val="00E52F2C"/>
    <w:rsid w:val="00E5323C"/>
    <w:rsid w:val="00E53256"/>
    <w:rsid w:val="00E53416"/>
    <w:rsid w:val="00E53563"/>
    <w:rsid w:val="00E535E5"/>
    <w:rsid w:val="00E537DD"/>
    <w:rsid w:val="00E540BE"/>
    <w:rsid w:val="00E542FD"/>
    <w:rsid w:val="00E547CB"/>
    <w:rsid w:val="00E54C6A"/>
    <w:rsid w:val="00E552AC"/>
    <w:rsid w:val="00E5564F"/>
    <w:rsid w:val="00E55A9C"/>
    <w:rsid w:val="00E561B3"/>
    <w:rsid w:val="00E574EB"/>
    <w:rsid w:val="00E57993"/>
    <w:rsid w:val="00E60921"/>
    <w:rsid w:val="00E613BA"/>
    <w:rsid w:val="00E62037"/>
    <w:rsid w:val="00E62C49"/>
    <w:rsid w:val="00E64B0E"/>
    <w:rsid w:val="00E659D8"/>
    <w:rsid w:val="00E65A16"/>
    <w:rsid w:val="00E65A17"/>
    <w:rsid w:val="00E6601B"/>
    <w:rsid w:val="00E66927"/>
    <w:rsid w:val="00E6714A"/>
    <w:rsid w:val="00E673BD"/>
    <w:rsid w:val="00E679A9"/>
    <w:rsid w:val="00E67A43"/>
    <w:rsid w:val="00E67DF7"/>
    <w:rsid w:val="00E67F82"/>
    <w:rsid w:val="00E7039B"/>
    <w:rsid w:val="00E70CB4"/>
    <w:rsid w:val="00E71196"/>
    <w:rsid w:val="00E717DF"/>
    <w:rsid w:val="00E71E73"/>
    <w:rsid w:val="00E736AE"/>
    <w:rsid w:val="00E7454B"/>
    <w:rsid w:val="00E74B75"/>
    <w:rsid w:val="00E75046"/>
    <w:rsid w:val="00E766B7"/>
    <w:rsid w:val="00E76DE0"/>
    <w:rsid w:val="00E76E9E"/>
    <w:rsid w:val="00E76F4D"/>
    <w:rsid w:val="00E77185"/>
    <w:rsid w:val="00E800E3"/>
    <w:rsid w:val="00E80D8D"/>
    <w:rsid w:val="00E80F36"/>
    <w:rsid w:val="00E81543"/>
    <w:rsid w:val="00E82930"/>
    <w:rsid w:val="00E83CFF"/>
    <w:rsid w:val="00E83D4A"/>
    <w:rsid w:val="00E84240"/>
    <w:rsid w:val="00E845B6"/>
    <w:rsid w:val="00E84E7E"/>
    <w:rsid w:val="00E85F5B"/>
    <w:rsid w:val="00E87044"/>
    <w:rsid w:val="00E871FE"/>
    <w:rsid w:val="00E87535"/>
    <w:rsid w:val="00E87911"/>
    <w:rsid w:val="00E87942"/>
    <w:rsid w:val="00E917DB"/>
    <w:rsid w:val="00E91861"/>
    <w:rsid w:val="00E919E9"/>
    <w:rsid w:val="00E91D83"/>
    <w:rsid w:val="00E91D9A"/>
    <w:rsid w:val="00E91DEE"/>
    <w:rsid w:val="00E920BB"/>
    <w:rsid w:val="00E927EE"/>
    <w:rsid w:val="00E93CEB"/>
    <w:rsid w:val="00E9456F"/>
    <w:rsid w:val="00E947AE"/>
    <w:rsid w:val="00E94C82"/>
    <w:rsid w:val="00E94E2C"/>
    <w:rsid w:val="00E95F7E"/>
    <w:rsid w:val="00E96480"/>
    <w:rsid w:val="00E96A4E"/>
    <w:rsid w:val="00E96B66"/>
    <w:rsid w:val="00E96D29"/>
    <w:rsid w:val="00E970CC"/>
    <w:rsid w:val="00E97B1E"/>
    <w:rsid w:val="00E97E40"/>
    <w:rsid w:val="00EA1367"/>
    <w:rsid w:val="00EA2FA4"/>
    <w:rsid w:val="00EA31D6"/>
    <w:rsid w:val="00EA33D7"/>
    <w:rsid w:val="00EA3F52"/>
    <w:rsid w:val="00EA6172"/>
    <w:rsid w:val="00EA7AB8"/>
    <w:rsid w:val="00EA7E2E"/>
    <w:rsid w:val="00EB019D"/>
    <w:rsid w:val="00EB0370"/>
    <w:rsid w:val="00EB0ADB"/>
    <w:rsid w:val="00EB1B71"/>
    <w:rsid w:val="00EB2349"/>
    <w:rsid w:val="00EB25FC"/>
    <w:rsid w:val="00EB2B8D"/>
    <w:rsid w:val="00EB304B"/>
    <w:rsid w:val="00EB32F1"/>
    <w:rsid w:val="00EB33CF"/>
    <w:rsid w:val="00EB451F"/>
    <w:rsid w:val="00EB4BE9"/>
    <w:rsid w:val="00EB5FE0"/>
    <w:rsid w:val="00EB7053"/>
    <w:rsid w:val="00EB70F4"/>
    <w:rsid w:val="00EC030D"/>
    <w:rsid w:val="00EC030E"/>
    <w:rsid w:val="00EC0C9C"/>
    <w:rsid w:val="00EC0EF5"/>
    <w:rsid w:val="00EC115F"/>
    <w:rsid w:val="00EC1199"/>
    <w:rsid w:val="00EC1AFC"/>
    <w:rsid w:val="00EC1E4B"/>
    <w:rsid w:val="00EC218B"/>
    <w:rsid w:val="00EC26A0"/>
    <w:rsid w:val="00EC2DD8"/>
    <w:rsid w:val="00EC2DEC"/>
    <w:rsid w:val="00EC303C"/>
    <w:rsid w:val="00EC334A"/>
    <w:rsid w:val="00EC3471"/>
    <w:rsid w:val="00EC4674"/>
    <w:rsid w:val="00EC478D"/>
    <w:rsid w:val="00EC4BD3"/>
    <w:rsid w:val="00EC4F41"/>
    <w:rsid w:val="00EC5FD7"/>
    <w:rsid w:val="00EC6A77"/>
    <w:rsid w:val="00EC7756"/>
    <w:rsid w:val="00EC7982"/>
    <w:rsid w:val="00ED11A2"/>
    <w:rsid w:val="00ED18D6"/>
    <w:rsid w:val="00ED2DDE"/>
    <w:rsid w:val="00ED2E25"/>
    <w:rsid w:val="00ED3F35"/>
    <w:rsid w:val="00ED459D"/>
    <w:rsid w:val="00ED4918"/>
    <w:rsid w:val="00ED4DAD"/>
    <w:rsid w:val="00ED4FED"/>
    <w:rsid w:val="00ED5CC1"/>
    <w:rsid w:val="00ED60E5"/>
    <w:rsid w:val="00ED67E0"/>
    <w:rsid w:val="00ED680A"/>
    <w:rsid w:val="00ED6992"/>
    <w:rsid w:val="00ED6FBF"/>
    <w:rsid w:val="00ED7A85"/>
    <w:rsid w:val="00EE0692"/>
    <w:rsid w:val="00EE18DE"/>
    <w:rsid w:val="00EE1BCC"/>
    <w:rsid w:val="00EE2442"/>
    <w:rsid w:val="00EE2D8C"/>
    <w:rsid w:val="00EE35ED"/>
    <w:rsid w:val="00EE409D"/>
    <w:rsid w:val="00EE4C16"/>
    <w:rsid w:val="00EE5D8E"/>
    <w:rsid w:val="00EE5F53"/>
    <w:rsid w:val="00EE5F62"/>
    <w:rsid w:val="00EE645D"/>
    <w:rsid w:val="00EE6E52"/>
    <w:rsid w:val="00EE70E0"/>
    <w:rsid w:val="00EE7743"/>
    <w:rsid w:val="00EE7FAD"/>
    <w:rsid w:val="00EF0260"/>
    <w:rsid w:val="00EF038C"/>
    <w:rsid w:val="00EF0494"/>
    <w:rsid w:val="00EF1095"/>
    <w:rsid w:val="00EF2986"/>
    <w:rsid w:val="00EF2AAC"/>
    <w:rsid w:val="00EF35A6"/>
    <w:rsid w:val="00EF3973"/>
    <w:rsid w:val="00EF421F"/>
    <w:rsid w:val="00EF4C36"/>
    <w:rsid w:val="00EF62D3"/>
    <w:rsid w:val="00EF6484"/>
    <w:rsid w:val="00EF655B"/>
    <w:rsid w:val="00EF6883"/>
    <w:rsid w:val="00EF6AFA"/>
    <w:rsid w:val="00EF6BC6"/>
    <w:rsid w:val="00EF6EE5"/>
    <w:rsid w:val="00EF7230"/>
    <w:rsid w:val="00EF7249"/>
    <w:rsid w:val="00EF7430"/>
    <w:rsid w:val="00F0006E"/>
    <w:rsid w:val="00F000A3"/>
    <w:rsid w:val="00F00517"/>
    <w:rsid w:val="00F005BC"/>
    <w:rsid w:val="00F0069E"/>
    <w:rsid w:val="00F009D4"/>
    <w:rsid w:val="00F00A5E"/>
    <w:rsid w:val="00F00CBC"/>
    <w:rsid w:val="00F00DA3"/>
    <w:rsid w:val="00F00E4D"/>
    <w:rsid w:val="00F01F8D"/>
    <w:rsid w:val="00F0236A"/>
    <w:rsid w:val="00F024FF"/>
    <w:rsid w:val="00F025D4"/>
    <w:rsid w:val="00F02938"/>
    <w:rsid w:val="00F03E2A"/>
    <w:rsid w:val="00F0450D"/>
    <w:rsid w:val="00F04D91"/>
    <w:rsid w:val="00F04EB5"/>
    <w:rsid w:val="00F05031"/>
    <w:rsid w:val="00F0563F"/>
    <w:rsid w:val="00F0645B"/>
    <w:rsid w:val="00F066A7"/>
    <w:rsid w:val="00F066D3"/>
    <w:rsid w:val="00F067C3"/>
    <w:rsid w:val="00F069A2"/>
    <w:rsid w:val="00F071F5"/>
    <w:rsid w:val="00F07621"/>
    <w:rsid w:val="00F077D2"/>
    <w:rsid w:val="00F10494"/>
    <w:rsid w:val="00F10915"/>
    <w:rsid w:val="00F10C2F"/>
    <w:rsid w:val="00F12236"/>
    <w:rsid w:val="00F12528"/>
    <w:rsid w:val="00F1368E"/>
    <w:rsid w:val="00F140C6"/>
    <w:rsid w:val="00F14AC6"/>
    <w:rsid w:val="00F15A92"/>
    <w:rsid w:val="00F176CA"/>
    <w:rsid w:val="00F213DA"/>
    <w:rsid w:val="00F22DE1"/>
    <w:rsid w:val="00F23024"/>
    <w:rsid w:val="00F2306F"/>
    <w:rsid w:val="00F23119"/>
    <w:rsid w:val="00F23340"/>
    <w:rsid w:val="00F233BE"/>
    <w:rsid w:val="00F23AA0"/>
    <w:rsid w:val="00F249DA"/>
    <w:rsid w:val="00F24B7A"/>
    <w:rsid w:val="00F24D55"/>
    <w:rsid w:val="00F25063"/>
    <w:rsid w:val="00F254C5"/>
    <w:rsid w:val="00F2700D"/>
    <w:rsid w:val="00F272B7"/>
    <w:rsid w:val="00F275AA"/>
    <w:rsid w:val="00F27A62"/>
    <w:rsid w:val="00F27DD5"/>
    <w:rsid w:val="00F307BB"/>
    <w:rsid w:val="00F30CF1"/>
    <w:rsid w:val="00F31CE1"/>
    <w:rsid w:val="00F31D3A"/>
    <w:rsid w:val="00F31D89"/>
    <w:rsid w:val="00F322A7"/>
    <w:rsid w:val="00F3467A"/>
    <w:rsid w:val="00F34D3E"/>
    <w:rsid w:val="00F3569B"/>
    <w:rsid w:val="00F37600"/>
    <w:rsid w:val="00F37B55"/>
    <w:rsid w:val="00F37E02"/>
    <w:rsid w:val="00F4034F"/>
    <w:rsid w:val="00F40739"/>
    <w:rsid w:val="00F40C34"/>
    <w:rsid w:val="00F40DE2"/>
    <w:rsid w:val="00F4114D"/>
    <w:rsid w:val="00F4166C"/>
    <w:rsid w:val="00F429C4"/>
    <w:rsid w:val="00F42C7D"/>
    <w:rsid w:val="00F42F24"/>
    <w:rsid w:val="00F43468"/>
    <w:rsid w:val="00F43480"/>
    <w:rsid w:val="00F43718"/>
    <w:rsid w:val="00F43799"/>
    <w:rsid w:val="00F43EA7"/>
    <w:rsid w:val="00F44FDD"/>
    <w:rsid w:val="00F45BF1"/>
    <w:rsid w:val="00F46884"/>
    <w:rsid w:val="00F46AE8"/>
    <w:rsid w:val="00F46BF9"/>
    <w:rsid w:val="00F472C8"/>
    <w:rsid w:val="00F47926"/>
    <w:rsid w:val="00F47C36"/>
    <w:rsid w:val="00F50202"/>
    <w:rsid w:val="00F502EA"/>
    <w:rsid w:val="00F506BE"/>
    <w:rsid w:val="00F50B0D"/>
    <w:rsid w:val="00F50CC0"/>
    <w:rsid w:val="00F516C4"/>
    <w:rsid w:val="00F519A0"/>
    <w:rsid w:val="00F52864"/>
    <w:rsid w:val="00F53D4C"/>
    <w:rsid w:val="00F53EC5"/>
    <w:rsid w:val="00F541F1"/>
    <w:rsid w:val="00F54320"/>
    <w:rsid w:val="00F549EA"/>
    <w:rsid w:val="00F54DF2"/>
    <w:rsid w:val="00F55A2D"/>
    <w:rsid w:val="00F55BEC"/>
    <w:rsid w:val="00F57CA5"/>
    <w:rsid w:val="00F600F1"/>
    <w:rsid w:val="00F60A3A"/>
    <w:rsid w:val="00F60F4A"/>
    <w:rsid w:val="00F61292"/>
    <w:rsid w:val="00F612E1"/>
    <w:rsid w:val="00F61402"/>
    <w:rsid w:val="00F61722"/>
    <w:rsid w:val="00F62CCA"/>
    <w:rsid w:val="00F630FF"/>
    <w:rsid w:val="00F638A4"/>
    <w:rsid w:val="00F64CDE"/>
    <w:rsid w:val="00F64F5B"/>
    <w:rsid w:val="00F65746"/>
    <w:rsid w:val="00F66920"/>
    <w:rsid w:val="00F6692E"/>
    <w:rsid w:val="00F66BC2"/>
    <w:rsid w:val="00F67484"/>
    <w:rsid w:val="00F67791"/>
    <w:rsid w:val="00F67B07"/>
    <w:rsid w:val="00F7003C"/>
    <w:rsid w:val="00F70E30"/>
    <w:rsid w:val="00F71113"/>
    <w:rsid w:val="00F711AC"/>
    <w:rsid w:val="00F714D2"/>
    <w:rsid w:val="00F71581"/>
    <w:rsid w:val="00F71D2A"/>
    <w:rsid w:val="00F721B2"/>
    <w:rsid w:val="00F72794"/>
    <w:rsid w:val="00F72BA7"/>
    <w:rsid w:val="00F7350C"/>
    <w:rsid w:val="00F740FC"/>
    <w:rsid w:val="00F74F98"/>
    <w:rsid w:val="00F756F8"/>
    <w:rsid w:val="00F7652D"/>
    <w:rsid w:val="00F7682F"/>
    <w:rsid w:val="00F7688B"/>
    <w:rsid w:val="00F76C97"/>
    <w:rsid w:val="00F76F8E"/>
    <w:rsid w:val="00F77EAE"/>
    <w:rsid w:val="00F80607"/>
    <w:rsid w:val="00F806BB"/>
    <w:rsid w:val="00F80E2E"/>
    <w:rsid w:val="00F81682"/>
    <w:rsid w:val="00F818BC"/>
    <w:rsid w:val="00F82286"/>
    <w:rsid w:val="00F822C5"/>
    <w:rsid w:val="00F82345"/>
    <w:rsid w:val="00F82540"/>
    <w:rsid w:val="00F82875"/>
    <w:rsid w:val="00F82BF2"/>
    <w:rsid w:val="00F83956"/>
    <w:rsid w:val="00F8412C"/>
    <w:rsid w:val="00F84562"/>
    <w:rsid w:val="00F84599"/>
    <w:rsid w:val="00F856DE"/>
    <w:rsid w:val="00F8573A"/>
    <w:rsid w:val="00F857F9"/>
    <w:rsid w:val="00F85C0C"/>
    <w:rsid w:val="00F85DEE"/>
    <w:rsid w:val="00F86223"/>
    <w:rsid w:val="00F86AEE"/>
    <w:rsid w:val="00F86B4F"/>
    <w:rsid w:val="00F87495"/>
    <w:rsid w:val="00F87A2A"/>
    <w:rsid w:val="00F90267"/>
    <w:rsid w:val="00F91924"/>
    <w:rsid w:val="00F92023"/>
    <w:rsid w:val="00F9219E"/>
    <w:rsid w:val="00F93331"/>
    <w:rsid w:val="00F9349D"/>
    <w:rsid w:val="00F935E0"/>
    <w:rsid w:val="00F93DDD"/>
    <w:rsid w:val="00F93E50"/>
    <w:rsid w:val="00F95277"/>
    <w:rsid w:val="00F96072"/>
    <w:rsid w:val="00F96D65"/>
    <w:rsid w:val="00F970B0"/>
    <w:rsid w:val="00F9775C"/>
    <w:rsid w:val="00FA16C7"/>
    <w:rsid w:val="00FA1E0D"/>
    <w:rsid w:val="00FA24A1"/>
    <w:rsid w:val="00FA24EF"/>
    <w:rsid w:val="00FA2A00"/>
    <w:rsid w:val="00FA3A67"/>
    <w:rsid w:val="00FA478B"/>
    <w:rsid w:val="00FA4D47"/>
    <w:rsid w:val="00FA4F94"/>
    <w:rsid w:val="00FA7D94"/>
    <w:rsid w:val="00FB09CF"/>
    <w:rsid w:val="00FB118A"/>
    <w:rsid w:val="00FB1BE3"/>
    <w:rsid w:val="00FB2D3B"/>
    <w:rsid w:val="00FB2EB7"/>
    <w:rsid w:val="00FB42B3"/>
    <w:rsid w:val="00FB4325"/>
    <w:rsid w:val="00FB53A5"/>
    <w:rsid w:val="00FB53A6"/>
    <w:rsid w:val="00FB570F"/>
    <w:rsid w:val="00FB5734"/>
    <w:rsid w:val="00FB6512"/>
    <w:rsid w:val="00FB67D8"/>
    <w:rsid w:val="00FB6F13"/>
    <w:rsid w:val="00FB6FDA"/>
    <w:rsid w:val="00FB756D"/>
    <w:rsid w:val="00FB7A40"/>
    <w:rsid w:val="00FC0048"/>
    <w:rsid w:val="00FC0414"/>
    <w:rsid w:val="00FC0A2B"/>
    <w:rsid w:val="00FC0B53"/>
    <w:rsid w:val="00FC0DB9"/>
    <w:rsid w:val="00FC145F"/>
    <w:rsid w:val="00FC1826"/>
    <w:rsid w:val="00FC1D35"/>
    <w:rsid w:val="00FC2580"/>
    <w:rsid w:val="00FC2BE0"/>
    <w:rsid w:val="00FC3753"/>
    <w:rsid w:val="00FC3BD1"/>
    <w:rsid w:val="00FC3FDD"/>
    <w:rsid w:val="00FC552E"/>
    <w:rsid w:val="00FC6591"/>
    <w:rsid w:val="00FC7256"/>
    <w:rsid w:val="00FC7295"/>
    <w:rsid w:val="00FC79DA"/>
    <w:rsid w:val="00FD0C23"/>
    <w:rsid w:val="00FD10A8"/>
    <w:rsid w:val="00FD1847"/>
    <w:rsid w:val="00FD2261"/>
    <w:rsid w:val="00FD2574"/>
    <w:rsid w:val="00FD284D"/>
    <w:rsid w:val="00FD584E"/>
    <w:rsid w:val="00FD6F95"/>
    <w:rsid w:val="00FD75E6"/>
    <w:rsid w:val="00FD7645"/>
    <w:rsid w:val="00FD7F32"/>
    <w:rsid w:val="00FE0953"/>
    <w:rsid w:val="00FE0DE5"/>
    <w:rsid w:val="00FE11FF"/>
    <w:rsid w:val="00FE1332"/>
    <w:rsid w:val="00FE190B"/>
    <w:rsid w:val="00FE2B1A"/>
    <w:rsid w:val="00FE38EF"/>
    <w:rsid w:val="00FE43B6"/>
    <w:rsid w:val="00FE43C4"/>
    <w:rsid w:val="00FE5284"/>
    <w:rsid w:val="00FE5995"/>
    <w:rsid w:val="00FE5DCB"/>
    <w:rsid w:val="00FE645B"/>
    <w:rsid w:val="00FE6539"/>
    <w:rsid w:val="00FE717A"/>
    <w:rsid w:val="00FE7F68"/>
    <w:rsid w:val="00FF0F61"/>
    <w:rsid w:val="00FF3350"/>
    <w:rsid w:val="00FF36C4"/>
    <w:rsid w:val="00FF3890"/>
    <w:rsid w:val="00FF3BAF"/>
    <w:rsid w:val="00FF3F2F"/>
    <w:rsid w:val="00FF4724"/>
    <w:rsid w:val="00FF7938"/>
    <w:rsid w:val="015CDDAD"/>
    <w:rsid w:val="022AE78E"/>
    <w:rsid w:val="05D1A677"/>
    <w:rsid w:val="085317B7"/>
    <w:rsid w:val="089ECC41"/>
    <w:rsid w:val="08A5A11A"/>
    <w:rsid w:val="09EEE818"/>
    <w:rsid w:val="0A2FBE02"/>
    <w:rsid w:val="0B9318B5"/>
    <w:rsid w:val="0D481A6C"/>
    <w:rsid w:val="0DD5D450"/>
    <w:rsid w:val="0DEC1F5B"/>
    <w:rsid w:val="0EC953A8"/>
    <w:rsid w:val="1196D5FA"/>
    <w:rsid w:val="17FD6C5E"/>
    <w:rsid w:val="18F0DACE"/>
    <w:rsid w:val="1B235E15"/>
    <w:rsid w:val="1D406BD9"/>
    <w:rsid w:val="29FE1484"/>
    <w:rsid w:val="301CDD75"/>
    <w:rsid w:val="310061B0"/>
    <w:rsid w:val="31A4B078"/>
    <w:rsid w:val="345161D9"/>
    <w:rsid w:val="34A49A0E"/>
    <w:rsid w:val="37A9E8F6"/>
    <w:rsid w:val="3827EF5A"/>
    <w:rsid w:val="39343194"/>
    <w:rsid w:val="3A33C61B"/>
    <w:rsid w:val="3B0A289F"/>
    <w:rsid w:val="3BFF08E4"/>
    <w:rsid w:val="3D0A7045"/>
    <w:rsid w:val="4A3A9D1F"/>
    <w:rsid w:val="4D33D2B7"/>
    <w:rsid w:val="52A1C474"/>
    <w:rsid w:val="534A6B42"/>
    <w:rsid w:val="550B5B55"/>
    <w:rsid w:val="5B7A9CD9"/>
    <w:rsid w:val="5CA17CBE"/>
    <w:rsid w:val="5DE72D46"/>
    <w:rsid w:val="5F1A09CF"/>
    <w:rsid w:val="65D4CC94"/>
    <w:rsid w:val="67B11273"/>
    <w:rsid w:val="6AC5F5DD"/>
    <w:rsid w:val="6BB30F13"/>
    <w:rsid w:val="6C6768FA"/>
    <w:rsid w:val="6D916245"/>
    <w:rsid w:val="6ED5357B"/>
    <w:rsid w:val="6EEAAFD5"/>
    <w:rsid w:val="6F51A768"/>
    <w:rsid w:val="72745311"/>
    <w:rsid w:val="764BAE51"/>
    <w:rsid w:val="78845D9E"/>
    <w:rsid w:val="7A966D48"/>
    <w:rsid w:val="7C0FB64F"/>
    <w:rsid w:val="7E088823"/>
    <w:rsid w:val="7ED6953D"/>
    <w:rsid w:val="7EF346CB"/>
    <w:rsid w:val="7FC10D4B"/>
    <w:rsid w:val="7FCCC6C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7D178"/>
  <w15:chartTrackingRefBased/>
  <w15:docId w15:val="{0B7C5F0D-1D2E-49AA-99FD-ED9FDC50A5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234B"/>
    <w:rPr>
      <w:rFonts w:ascii="Times New Roman" w:hAnsi="Times New Roman" w:eastAsia="Times New Roman"/>
      <w:sz w:val="24"/>
      <w:lang w:eastAsia="en-US"/>
    </w:rPr>
  </w:style>
  <w:style w:type="paragraph" w:styleId="Heading1">
    <w:name w:val="heading 1"/>
    <w:basedOn w:val="Normal"/>
    <w:next w:val="Normal"/>
    <w:link w:val="Heading1Char"/>
    <w:uiPriority w:val="9"/>
    <w:qFormat/>
    <w:rsid w:val="005A2447"/>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1" w:customStyle="1">
    <w:name w:val="Style1"/>
    <w:basedOn w:val="Normal"/>
    <w:rsid w:val="0062234B"/>
  </w:style>
  <w:style w:type="character" w:styleId="PageNumber">
    <w:name w:val="page number"/>
    <w:basedOn w:val="DefaultParagraphFont"/>
    <w:rsid w:val="0062234B"/>
  </w:style>
  <w:style w:type="paragraph" w:styleId="Header">
    <w:name w:val="header"/>
    <w:basedOn w:val="Normal"/>
    <w:link w:val="HeaderChar"/>
    <w:rsid w:val="0062234B"/>
    <w:pPr>
      <w:tabs>
        <w:tab w:val="center" w:pos="4320"/>
        <w:tab w:val="right" w:pos="8640"/>
      </w:tabs>
    </w:pPr>
    <w:rPr>
      <w:sz w:val="20"/>
      <w:lang w:val="en-US" w:eastAsia="x-none"/>
    </w:rPr>
  </w:style>
  <w:style w:type="character" w:styleId="HeaderChar" w:customStyle="1">
    <w:name w:val="Header Char"/>
    <w:link w:val="Header"/>
    <w:rsid w:val="0062234B"/>
    <w:rPr>
      <w:rFonts w:ascii="Times New Roman" w:hAnsi="Times New Roman" w:eastAsia="Times New Roman" w:cs="Times New Roman"/>
      <w:sz w:val="20"/>
      <w:szCs w:val="20"/>
      <w:lang w:val="en-US"/>
    </w:rPr>
  </w:style>
  <w:style w:type="paragraph" w:styleId="Footer">
    <w:name w:val="footer"/>
    <w:basedOn w:val="Normal"/>
    <w:link w:val="FooterChar"/>
    <w:rsid w:val="0062234B"/>
    <w:pPr>
      <w:tabs>
        <w:tab w:val="center" w:pos="4320"/>
        <w:tab w:val="right" w:pos="8640"/>
      </w:tabs>
    </w:pPr>
    <w:rPr>
      <w:sz w:val="20"/>
      <w:lang w:val="en-US" w:eastAsia="x-none"/>
    </w:rPr>
  </w:style>
  <w:style w:type="character" w:styleId="FooterChar" w:customStyle="1">
    <w:name w:val="Footer Char"/>
    <w:link w:val="Footer"/>
    <w:rsid w:val="0062234B"/>
    <w:rPr>
      <w:rFonts w:ascii="Times New Roman" w:hAnsi="Times New Roman" w:eastAsia="Times New Roman" w:cs="Times New Roman"/>
      <w:sz w:val="20"/>
      <w:szCs w:val="20"/>
      <w:lang w:val="en-US"/>
    </w:rPr>
  </w:style>
  <w:style w:type="paragraph" w:styleId="BodyText">
    <w:name w:val="Body Text"/>
    <w:basedOn w:val="Normal"/>
    <w:link w:val="BodyTextChar"/>
    <w:rsid w:val="0062234B"/>
    <w:pPr>
      <w:jc w:val="center"/>
    </w:pPr>
    <w:rPr>
      <w:lang w:val="x-none" w:eastAsia="x-none"/>
    </w:rPr>
  </w:style>
  <w:style w:type="character" w:styleId="BodyTextChar" w:customStyle="1">
    <w:name w:val="Body Text Char"/>
    <w:link w:val="BodyText"/>
    <w:rsid w:val="0062234B"/>
    <w:rPr>
      <w:rFonts w:ascii="Times New Roman" w:hAnsi="Times New Roman" w:eastAsia="Times New Roman" w:cs="Times New Roman"/>
      <w:sz w:val="24"/>
      <w:szCs w:val="20"/>
    </w:rPr>
  </w:style>
  <w:style w:type="character" w:styleId="Strong">
    <w:name w:val="Strong"/>
    <w:uiPriority w:val="22"/>
    <w:qFormat/>
    <w:rsid w:val="0062234B"/>
    <w:rPr>
      <w:b/>
      <w:bCs/>
    </w:rPr>
  </w:style>
  <w:style w:type="character" w:styleId="Hyperlink">
    <w:name w:val="Hyperlink"/>
    <w:uiPriority w:val="99"/>
    <w:unhideWhenUsed/>
    <w:rsid w:val="00A53461"/>
    <w:rPr>
      <w:color w:val="006666"/>
      <w:u w:val="single"/>
    </w:rPr>
  </w:style>
  <w:style w:type="paragraph" w:styleId="HTMLPreformatted">
    <w:name w:val="HTML Preformatted"/>
    <w:basedOn w:val="Normal"/>
    <w:link w:val="HTMLPreformattedChar"/>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styleId="HTMLPreformattedChar" w:customStyle="1">
    <w:name w:val="HTML Preformatted Char"/>
    <w:link w:val="HTMLPreformatted"/>
    <w:uiPriority w:val="99"/>
    <w:semiHidden/>
    <w:rsid w:val="00A53461"/>
    <w:rPr>
      <w:rFonts w:ascii="Courier New" w:hAnsi="Courier New" w:eastAsia="Times New Roman" w:cs="Courier New"/>
    </w:rPr>
  </w:style>
  <w:style w:type="paragraph" w:styleId="BodyTextIndent2">
    <w:name w:val="Body Text Indent 2"/>
    <w:basedOn w:val="Normal"/>
    <w:link w:val="BodyTextIndent2Char"/>
    <w:uiPriority w:val="99"/>
    <w:semiHidden/>
    <w:unhideWhenUsed/>
    <w:rsid w:val="004175C3"/>
    <w:pPr>
      <w:spacing w:after="120" w:line="480" w:lineRule="auto"/>
      <w:ind w:left="283"/>
    </w:pPr>
    <w:rPr>
      <w:lang w:val="x-none"/>
    </w:rPr>
  </w:style>
  <w:style w:type="character" w:styleId="BodyTextIndent2Char" w:customStyle="1">
    <w:name w:val="Body Text Indent 2 Char"/>
    <w:link w:val="BodyTextIndent2"/>
    <w:uiPriority w:val="99"/>
    <w:semiHidden/>
    <w:rsid w:val="004175C3"/>
    <w:rPr>
      <w:rFonts w:ascii="Times New Roman" w:hAnsi="Times New Roman" w:eastAsia="Times New Roman"/>
      <w:sz w:val="24"/>
      <w:lang w:eastAsia="en-US"/>
    </w:rPr>
  </w:style>
  <w:style w:type="paragraph" w:styleId="ISTATYMAS" w:customStyle="1">
    <w:name w:val="ISTATYMAS"/>
    <w:rsid w:val="0077100B"/>
    <w:pPr>
      <w:jc w:val="center"/>
    </w:pPr>
    <w:rPr>
      <w:rFonts w:ascii="TimesLT" w:hAnsi="TimesLT" w:eastAsia="Times New Roman"/>
      <w:snapToGrid w:val="0"/>
      <w:lang w:val="en-US" w:eastAsia="en-US"/>
    </w:rPr>
  </w:style>
  <w:style w:type="character" w:styleId="CommentReference">
    <w:name w:val="annotation reference"/>
    <w:unhideWhenUsed/>
    <w:rsid w:val="00B42449"/>
    <w:rPr>
      <w:sz w:val="16"/>
      <w:szCs w:val="16"/>
    </w:rPr>
  </w:style>
  <w:style w:type="paragraph" w:styleId="CommentText">
    <w:name w:val="annotation text"/>
    <w:basedOn w:val="Normal"/>
    <w:link w:val="CommentTextChar"/>
    <w:uiPriority w:val="99"/>
    <w:unhideWhenUsed/>
    <w:rsid w:val="00B42449"/>
    <w:rPr>
      <w:sz w:val="20"/>
      <w:lang w:val="x-none"/>
    </w:rPr>
  </w:style>
  <w:style w:type="character" w:styleId="CommentTextChar" w:customStyle="1">
    <w:name w:val="Comment Text Char"/>
    <w:link w:val="CommentText"/>
    <w:uiPriority w:val="99"/>
    <w:rsid w:val="00B42449"/>
    <w:rPr>
      <w:rFonts w:ascii="Times New Roman" w:hAnsi="Times New Roman" w:eastAsia="Times New Roman"/>
      <w:lang w:eastAsia="en-US"/>
    </w:rPr>
  </w:style>
  <w:style w:type="paragraph" w:styleId="CommentSubject">
    <w:name w:val="annotation subject"/>
    <w:basedOn w:val="CommentText"/>
    <w:next w:val="CommentText"/>
    <w:link w:val="CommentSubjectChar"/>
    <w:unhideWhenUsed/>
    <w:rsid w:val="00B42449"/>
    <w:rPr>
      <w:b/>
      <w:bCs/>
    </w:rPr>
  </w:style>
  <w:style w:type="character" w:styleId="CommentSubjectChar" w:customStyle="1">
    <w:name w:val="Comment Subject Char"/>
    <w:link w:val="CommentSubject"/>
    <w:rsid w:val="00B42449"/>
    <w:rPr>
      <w:rFonts w:ascii="Times New Roman" w:hAnsi="Times New Roman" w:eastAsia="Times New Roman"/>
      <w:b/>
      <w:bCs/>
      <w:lang w:eastAsia="en-US"/>
    </w:rPr>
  </w:style>
  <w:style w:type="paragraph" w:styleId="BalloonText">
    <w:name w:val="Balloon Text"/>
    <w:basedOn w:val="Normal"/>
    <w:link w:val="BalloonTextChar"/>
    <w:uiPriority w:val="99"/>
    <w:semiHidden/>
    <w:unhideWhenUsed/>
    <w:rsid w:val="00B42449"/>
    <w:rPr>
      <w:rFonts w:ascii="Tahoma" w:hAnsi="Tahoma"/>
      <w:sz w:val="16"/>
      <w:szCs w:val="16"/>
      <w:lang w:val="x-none"/>
    </w:rPr>
  </w:style>
  <w:style w:type="character" w:styleId="BalloonTextChar" w:customStyle="1">
    <w:name w:val="Balloon Text Char"/>
    <w:link w:val="BalloonText"/>
    <w:uiPriority w:val="99"/>
    <w:semiHidden/>
    <w:rsid w:val="00B42449"/>
    <w:rPr>
      <w:rFonts w:ascii="Tahoma" w:hAnsi="Tahoma" w:eastAsia="Times New Roman" w:cs="Tahoma"/>
      <w:sz w:val="16"/>
      <w:szCs w:val="16"/>
      <w:lang w:eastAsia="en-US"/>
    </w:rPr>
  </w:style>
  <w:style w:type="paragraph" w:styleId="bodytext0" w:customStyle="1">
    <w:name w:val="bodytext"/>
    <w:basedOn w:val="Normal"/>
    <w:rsid w:val="00F9775C"/>
    <w:pPr>
      <w:spacing w:before="100" w:beforeAutospacing="1" w:after="100" w:afterAutospacing="1"/>
    </w:pPr>
    <w:rPr>
      <w:szCs w:val="24"/>
      <w:lang w:eastAsia="lt-LT"/>
    </w:rPr>
  </w:style>
  <w:style w:type="character" w:styleId="Emphasis">
    <w:name w:val="Emphasis"/>
    <w:qFormat/>
    <w:rsid w:val="0069369D"/>
    <w:rPr>
      <w:rFonts w:cs="Times New Roman"/>
      <w:i/>
      <w:iCs/>
    </w:rPr>
  </w:style>
  <w:style w:type="paragraph" w:styleId="ListParagraph1" w:customStyle="1">
    <w:name w:val="List Paragraph1"/>
    <w:basedOn w:val="Normal"/>
    <w:qFormat/>
    <w:rsid w:val="009F469D"/>
    <w:pPr>
      <w:ind w:left="720"/>
      <w:contextualSpacing/>
    </w:pPr>
    <w:rPr>
      <w:rFonts w:ascii="Calibri" w:hAnsi="Calibri" w:eastAsia="Calibri"/>
      <w:sz w:val="22"/>
      <w:szCs w:val="22"/>
    </w:rPr>
  </w:style>
  <w:style w:type="character" w:styleId="FollowedHyperlink">
    <w:name w:val="FollowedHyperlink"/>
    <w:rsid w:val="00CC7C22"/>
    <w:rPr>
      <w:color w:val="800080"/>
      <w:u w:val="single"/>
    </w:rPr>
  </w:style>
  <w:style w:type="character" w:styleId="FontStyle242" w:customStyle="1">
    <w:name w:val="Font Style242"/>
    <w:rsid w:val="005A3818"/>
    <w:rPr>
      <w:rFonts w:ascii="Times New Roman" w:hAnsi="Times New Roman" w:cs="Times New Roman"/>
      <w:b/>
      <w:bCs/>
      <w:sz w:val="18"/>
      <w:szCs w:val="18"/>
    </w:rPr>
  </w:style>
  <w:style w:type="character" w:styleId="FontStyle246" w:customStyle="1">
    <w:name w:val="Font Style246"/>
    <w:rsid w:val="005A3818"/>
    <w:rPr>
      <w:rFonts w:ascii="Times New Roman" w:hAnsi="Times New Roman" w:cs="Times New Roman"/>
      <w:sz w:val="18"/>
      <w:szCs w:val="18"/>
    </w:rPr>
  </w:style>
  <w:style w:type="paragraph" w:styleId="Style39" w:customStyle="1">
    <w:name w:val="Style39"/>
    <w:basedOn w:val="Normal"/>
    <w:rsid w:val="005A3818"/>
    <w:pPr>
      <w:widowControl w:val="0"/>
      <w:autoSpaceDE w:val="0"/>
      <w:autoSpaceDN w:val="0"/>
      <w:adjustRightInd w:val="0"/>
      <w:spacing w:line="235" w:lineRule="exact"/>
      <w:ind w:firstLine="312"/>
      <w:jc w:val="both"/>
    </w:pPr>
    <w:rPr>
      <w:rFonts w:ascii="Arial" w:hAnsi="Arial" w:eastAsia="Calibri" w:cs="Arial"/>
      <w:sz w:val="20"/>
      <w:szCs w:val="24"/>
      <w:lang w:eastAsia="lt-LT"/>
    </w:rPr>
  </w:style>
  <w:style w:type="character" w:styleId="FontStyle205" w:customStyle="1">
    <w:name w:val="Font Style205"/>
    <w:rsid w:val="005A3818"/>
    <w:rPr>
      <w:rFonts w:ascii="Times New Roman" w:hAnsi="Times New Roman" w:cs="Times New Roman"/>
      <w:sz w:val="18"/>
      <w:szCs w:val="18"/>
    </w:rPr>
  </w:style>
  <w:style w:type="character" w:styleId="FontStyle209" w:customStyle="1">
    <w:name w:val="Font Style209"/>
    <w:rsid w:val="005A3818"/>
    <w:rPr>
      <w:rFonts w:ascii="Times New Roman" w:hAnsi="Times New Roman" w:cs="Times New Roman"/>
      <w:b/>
      <w:bCs/>
      <w:sz w:val="18"/>
      <w:szCs w:val="18"/>
    </w:rPr>
  </w:style>
  <w:style w:type="paragraph" w:styleId="BodyText1" w:customStyle="1">
    <w:name w:val="Body Text1"/>
    <w:basedOn w:val="Normal"/>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BodyTextIndent">
    <w:name w:val="Body Text Indent"/>
    <w:basedOn w:val="Normal"/>
    <w:rsid w:val="00C45530"/>
    <w:pPr>
      <w:ind w:firstLine="709"/>
      <w:jc w:val="both"/>
    </w:pPr>
    <w:rPr>
      <w:sz w:val="22"/>
    </w:rPr>
  </w:style>
  <w:style w:type="paragraph" w:styleId="tip" w:customStyle="1">
    <w:name w:val="tip"/>
    <w:basedOn w:val="Normal"/>
    <w:rsid w:val="00C45530"/>
    <w:pPr>
      <w:spacing w:before="100" w:beforeAutospacing="1" w:after="100" w:afterAutospacing="1"/>
    </w:pPr>
    <w:rPr>
      <w:szCs w:val="24"/>
      <w:lang w:eastAsia="lt-LT"/>
    </w:rPr>
  </w:style>
  <w:style w:type="paragraph" w:styleId="BodyText2">
    <w:name w:val="Body Text 2"/>
    <w:basedOn w:val="Normal"/>
    <w:semiHidden/>
    <w:rsid w:val="00C45530"/>
    <w:pPr>
      <w:spacing w:after="120" w:line="480" w:lineRule="auto"/>
    </w:pPr>
    <w:rPr>
      <w:rFonts w:ascii="CourierLT" w:hAnsi="CourierLT"/>
      <w:sz w:val="20"/>
    </w:rPr>
  </w:style>
  <w:style w:type="paragraph" w:styleId="Default" w:customStyle="1">
    <w:name w:val="Default"/>
    <w:rsid w:val="00C45530"/>
    <w:pPr>
      <w:autoSpaceDE w:val="0"/>
      <w:autoSpaceDN w:val="0"/>
      <w:adjustRightInd w:val="0"/>
    </w:pPr>
    <w:rPr>
      <w:rFonts w:ascii="EUAlbertina" w:hAnsi="EUAlbertina" w:eastAsia="Times New Roman" w:cs="EUAlbertina"/>
      <w:color w:val="000000"/>
      <w:sz w:val="24"/>
      <w:szCs w:val="24"/>
    </w:rPr>
  </w:style>
  <w:style w:type="paragraph" w:styleId="centrbold" w:customStyle="1">
    <w:name w:val="centrbold"/>
    <w:basedOn w:val="Normal"/>
    <w:rsid w:val="0054222E"/>
    <w:pPr>
      <w:spacing w:before="100" w:beforeAutospacing="1" w:after="100" w:afterAutospacing="1"/>
    </w:pPr>
    <w:rPr>
      <w:szCs w:val="24"/>
      <w:lang w:eastAsia="lt-LT"/>
    </w:rPr>
  </w:style>
  <w:style w:type="paragraph" w:styleId="FootnoteText">
    <w:name w:val="footnote text"/>
    <w:basedOn w:val="Normal"/>
    <w:link w:val="FootnoteTextChar"/>
    <w:unhideWhenUsed/>
    <w:rsid w:val="001D57D6"/>
    <w:rPr>
      <w:sz w:val="20"/>
    </w:rPr>
  </w:style>
  <w:style w:type="character" w:styleId="FootnoteTextChar" w:customStyle="1">
    <w:name w:val="Footnote Text Char"/>
    <w:link w:val="FootnoteText"/>
    <w:rsid w:val="001D57D6"/>
    <w:rPr>
      <w:rFonts w:ascii="Times New Roman" w:hAnsi="Times New Roman" w:eastAsia="Times New Roman"/>
      <w:lang w:val="lt-LT" w:eastAsia="en-US"/>
    </w:rPr>
  </w:style>
  <w:style w:type="character" w:styleId="FootnoteReference">
    <w:name w:val="footnote reference"/>
    <w:unhideWhenUsed/>
    <w:rsid w:val="001D57D6"/>
    <w:rPr>
      <w:vertAlign w:val="superscript"/>
    </w:rPr>
  </w:style>
  <w:style w:type="paragraph" w:styleId="CharCharChar1DiagramaCharDiagramaCharChar" w:customStyle="1">
    <w:name w:val="Char Char Char1 Diagrama Char Diagrama Char Char"/>
    <w:aliases w:val=" Char Char Char1 Diagrama Diagrama Char Char Char"/>
    <w:basedOn w:val="Normal"/>
    <w:rsid w:val="000B4894"/>
    <w:pPr>
      <w:spacing w:after="160" w:line="240" w:lineRule="exact"/>
    </w:pPr>
    <w:rPr>
      <w:rFonts w:ascii="Tahoma" w:hAnsi="Tahoma"/>
      <w:sz w:val="20"/>
      <w:lang w:val="en-US"/>
    </w:rPr>
  </w:style>
  <w:style w:type="paragraph" w:styleId="sraopastraipa1" w:customStyle="1">
    <w:name w:val="sraopastraipa1"/>
    <w:basedOn w:val="Normal"/>
    <w:rsid w:val="00EC5FD7"/>
    <w:pPr>
      <w:spacing w:before="100" w:beforeAutospacing="1" w:after="100" w:afterAutospacing="1"/>
    </w:pPr>
    <w:rPr>
      <w:szCs w:val="24"/>
      <w:lang w:val="en-GB" w:eastAsia="en-GB"/>
    </w:rPr>
  </w:style>
  <w:style w:type="paragraph" w:styleId="BodyTextIndent3">
    <w:name w:val="Body Text Indent 3"/>
    <w:basedOn w:val="Normal"/>
    <w:link w:val="BodyTextIndent3Char"/>
    <w:uiPriority w:val="99"/>
    <w:semiHidden/>
    <w:unhideWhenUsed/>
    <w:rsid w:val="000825D6"/>
    <w:pPr>
      <w:spacing w:after="120"/>
      <w:ind w:left="283"/>
    </w:pPr>
    <w:rPr>
      <w:sz w:val="16"/>
      <w:szCs w:val="16"/>
    </w:rPr>
  </w:style>
  <w:style w:type="character" w:styleId="BodyTextIndent3Char" w:customStyle="1">
    <w:name w:val="Body Text Indent 3 Char"/>
    <w:link w:val="BodyTextIndent3"/>
    <w:uiPriority w:val="99"/>
    <w:semiHidden/>
    <w:rsid w:val="000825D6"/>
    <w:rPr>
      <w:rFonts w:ascii="Times New Roman" w:hAnsi="Times New Roman" w:eastAsia="Times New Roman"/>
      <w:sz w:val="16"/>
      <w:szCs w:val="16"/>
      <w:lang w:val="lt-LT" w:eastAsia="en-US"/>
    </w:rPr>
  </w:style>
  <w:style w:type="paragraph" w:styleId="ListParagraph">
    <w:name w:val="List Paragraph"/>
    <w:basedOn w:val="Normal"/>
    <w:qFormat/>
    <w:rsid w:val="009A54B2"/>
    <w:pPr>
      <w:ind w:left="720"/>
    </w:pPr>
  </w:style>
  <w:style w:type="paragraph" w:styleId="TimesNewRoman" w:customStyle="1">
    <w:name w:val="Times New Roman"/>
    <w:aliases w:val="12 pt"/>
    <w:basedOn w:val="Normal"/>
    <w:uiPriority w:val="99"/>
    <w:rsid w:val="0020122C"/>
    <w:pPr>
      <w:autoSpaceDE w:val="0"/>
      <w:autoSpaceDN w:val="0"/>
      <w:adjustRightInd w:val="0"/>
      <w:ind w:firstLine="312"/>
      <w:jc w:val="both"/>
    </w:pPr>
    <w:rPr>
      <w:szCs w:val="24"/>
    </w:rPr>
  </w:style>
  <w:style w:type="character" w:styleId="msoins0" w:customStyle="1">
    <w:name w:val="msoins"/>
    <w:rsid w:val="00BA42AA"/>
  </w:style>
  <w:style w:type="paragraph" w:styleId="tekstas" w:customStyle="1">
    <w:name w:val="tekstas"/>
    <w:basedOn w:val="Normal"/>
    <w:rsid w:val="00CA1EBA"/>
    <w:pPr>
      <w:ind w:firstLine="720"/>
      <w:jc w:val="both"/>
    </w:pPr>
    <w:rPr>
      <w:lang w:val="en-US"/>
    </w:rPr>
  </w:style>
  <w:style w:type="paragraph" w:styleId="Hyperlink1" w:customStyle="1">
    <w:name w:val="Hyperlink1"/>
    <w:uiPriority w:val="99"/>
    <w:rsid w:val="00044925"/>
    <w:pPr>
      <w:autoSpaceDE w:val="0"/>
      <w:autoSpaceDN w:val="0"/>
      <w:adjustRightInd w:val="0"/>
      <w:ind w:firstLine="312"/>
      <w:jc w:val="both"/>
    </w:pPr>
    <w:rPr>
      <w:rFonts w:ascii="TimesLT" w:hAnsi="TimesLT" w:eastAsia="Times New Roman"/>
      <w:lang w:val="en-US" w:eastAsia="en-US"/>
    </w:rPr>
  </w:style>
  <w:style w:type="character" w:styleId="zinlist" w:customStyle="1">
    <w:name w:val="zin_list"/>
    <w:rsid w:val="00B31387"/>
  </w:style>
  <w:style w:type="character" w:styleId="quatationtext" w:customStyle="1">
    <w:name w:val="quatation_text"/>
    <w:rsid w:val="006E59DC"/>
  </w:style>
  <w:style w:type="paragraph" w:styleId="PlainText">
    <w:name w:val="Plain Text"/>
    <w:basedOn w:val="Normal"/>
    <w:link w:val="PlainTextChar"/>
    <w:uiPriority w:val="99"/>
    <w:semiHidden/>
    <w:unhideWhenUsed/>
    <w:rsid w:val="00585A0A"/>
    <w:pPr>
      <w:spacing w:before="100" w:beforeAutospacing="1" w:after="100" w:afterAutospacing="1"/>
    </w:pPr>
    <w:rPr>
      <w:szCs w:val="24"/>
      <w:lang w:val="x-none" w:eastAsia="x-none"/>
    </w:rPr>
  </w:style>
  <w:style w:type="character" w:styleId="PlainTextChar" w:customStyle="1">
    <w:name w:val="Plain Text Char"/>
    <w:link w:val="PlainText"/>
    <w:uiPriority w:val="99"/>
    <w:semiHidden/>
    <w:rsid w:val="00585A0A"/>
    <w:rPr>
      <w:rFonts w:ascii="Times New Roman" w:hAnsi="Times New Roman" w:eastAsia="Times New Roman"/>
      <w:sz w:val="24"/>
      <w:szCs w:val="24"/>
    </w:rPr>
  </w:style>
  <w:style w:type="character" w:styleId="Heading1Char" w:customStyle="1">
    <w:name w:val="Heading 1 Char"/>
    <w:link w:val="Heading1"/>
    <w:uiPriority w:val="9"/>
    <w:rsid w:val="005A2447"/>
    <w:rPr>
      <w:rFonts w:ascii="Cambria" w:hAnsi="Cambria" w:eastAsia="Times New Roman"/>
      <w:b/>
      <w:bCs/>
      <w:color w:val="365F91"/>
      <w:sz w:val="28"/>
      <w:szCs w:val="28"/>
      <w:lang w:val="lt-LT" w:eastAsia="en-US"/>
    </w:rPr>
  </w:style>
  <w:style w:type="character" w:styleId="Heading2Char" w:customStyle="1">
    <w:name w:val="Heading 2 Char"/>
    <w:link w:val="Heading2"/>
    <w:uiPriority w:val="9"/>
    <w:rsid w:val="005A2447"/>
    <w:rPr>
      <w:rFonts w:ascii="Cambria" w:hAnsi="Cambria" w:eastAsia="Times New Roman"/>
      <w:b/>
      <w:bCs/>
      <w:color w:val="4F81BD"/>
      <w:sz w:val="26"/>
      <w:szCs w:val="26"/>
      <w:lang w:val="lt-LT" w:eastAsia="en-US"/>
    </w:rPr>
  </w:style>
  <w:style w:type="paragraph" w:styleId="NoSpacing">
    <w:name w:val="No Spacing"/>
    <w:uiPriority w:val="1"/>
    <w:qFormat/>
    <w:rsid w:val="005A2447"/>
    <w:rPr>
      <w:sz w:val="22"/>
      <w:szCs w:val="22"/>
      <w:lang w:eastAsia="en-US"/>
    </w:rPr>
  </w:style>
  <w:style w:type="character" w:styleId="Heading3Char" w:customStyle="1">
    <w:name w:val="Heading 3 Char"/>
    <w:link w:val="Heading3"/>
    <w:uiPriority w:val="9"/>
    <w:rsid w:val="005442AA"/>
    <w:rPr>
      <w:rFonts w:ascii="Cambria" w:hAnsi="Cambria" w:eastAsia="Times New Roman"/>
      <w:b/>
      <w:bCs/>
      <w:color w:val="4F81BD"/>
      <w:sz w:val="22"/>
      <w:szCs w:val="22"/>
      <w:lang w:val="lt-LT" w:eastAsia="en-US"/>
    </w:rPr>
  </w:style>
  <w:style w:type="paragraph" w:styleId="Revision">
    <w:name w:val="Revision"/>
    <w:hidden/>
    <w:uiPriority w:val="99"/>
    <w:semiHidden/>
    <w:rsid w:val="00C02EE9"/>
    <w:rPr>
      <w:rFonts w:ascii="Times New Roman" w:hAnsi="Times New Roman" w:eastAsia="Times New Roman"/>
      <w:sz w:val="24"/>
      <w:lang w:eastAsia="en-US"/>
    </w:rPr>
  </w:style>
  <w:style w:type="character" w:styleId="ddat" w:customStyle="1">
    <w:name w:val="ddat"/>
    <w:rsid w:val="005222F9"/>
  </w:style>
  <w:style w:type="paragraph" w:styleId="Preformatted" w:customStyle="1">
    <w:name w:val="Preformatted"/>
    <w:basedOn w:val="Normal"/>
    <w:rsid w:val="00251EB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UnresolvedMention">
    <w:name w:val="Unresolved Mention"/>
    <w:uiPriority w:val="99"/>
    <w:semiHidden/>
    <w:unhideWhenUsed/>
    <w:rsid w:val="002261F9"/>
    <w:rPr>
      <w:color w:val="605E5C"/>
      <w:shd w:val="clear" w:color="auto" w:fill="E1DFDD"/>
    </w:rPr>
  </w:style>
  <w:style w:type="character" w:styleId="normaltextrun" w:customStyle="1">
    <w:name w:val="normaltextrun"/>
    <w:basedOn w:val="DefaultParagraphFont"/>
    <w:rsid w:val="009C0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09962">
          <w:marLeft w:val="0"/>
          <w:marRight w:val="0"/>
          <w:marTop w:val="0"/>
          <w:marBottom w:val="0"/>
          <w:divBdr>
            <w:top w:val="none" w:sz="0" w:space="0" w:color="auto"/>
            <w:left w:val="none" w:sz="0" w:space="0" w:color="auto"/>
            <w:bottom w:val="none" w:sz="0" w:space="0" w:color="auto"/>
            <w:right w:val="none" w:sz="0" w:space="0" w:color="auto"/>
          </w:divBdr>
        </w:div>
      </w:divsChild>
    </w:div>
    <w:div w:id="44717000">
      <w:bodyDiv w:val="1"/>
      <w:marLeft w:val="0"/>
      <w:marRight w:val="0"/>
      <w:marTop w:val="0"/>
      <w:marBottom w:val="0"/>
      <w:divBdr>
        <w:top w:val="none" w:sz="0" w:space="0" w:color="auto"/>
        <w:left w:val="none" w:sz="0" w:space="0" w:color="auto"/>
        <w:bottom w:val="none" w:sz="0" w:space="0" w:color="auto"/>
        <w:right w:val="none" w:sz="0" w:space="0" w:color="auto"/>
      </w:divBdr>
    </w:div>
    <w:div w:id="4943024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198808">
          <w:marLeft w:val="0"/>
          <w:marRight w:val="0"/>
          <w:marTop w:val="0"/>
          <w:marBottom w:val="0"/>
          <w:divBdr>
            <w:top w:val="none" w:sz="0" w:space="0" w:color="auto"/>
            <w:left w:val="none" w:sz="0" w:space="0" w:color="auto"/>
            <w:bottom w:val="none" w:sz="0" w:space="0" w:color="auto"/>
            <w:right w:val="none" w:sz="0" w:space="0" w:color="auto"/>
          </w:divBdr>
        </w:div>
      </w:divsChild>
    </w:div>
    <w:div w:id="53046886">
      <w:bodyDiv w:val="1"/>
      <w:marLeft w:val="225"/>
      <w:marRight w:val="225"/>
      <w:marTop w:val="0"/>
      <w:marBottom w:val="0"/>
      <w:divBdr>
        <w:top w:val="none" w:sz="0" w:space="0" w:color="auto"/>
        <w:left w:val="none" w:sz="0" w:space="0" w:color="auto"/>
        <w:bottom w:val="none" w:sz="0" w:space="0" w:color="auto"/>
        <w:right w:val="none" w:sz="0" w:space="0" w:color="auto"/>
      </w:divBdr>
      <w:divsChild>
        <w:div w:id="129596365">
          <w:marLeft w:val="0"/>
          <w:marRight w:val="0"/>
          <w:marTop w:val="0"/>
          <w:marBottom w:val="0"/>
          <w:divBdr>
            <w:top w:val="none" w:sz="0" w:space="0" w:color="auto"/>
            <w:left w:val="none" w:sz="0" w:space="0" w:color="auto"/>
            <w:bottom w:val="none" w:sz="0" w:space="0" w:color="auto"/>
            <w:right w:val="none" w:sz="0" w:space="0" w:color="auto"/>
          </w:divBdr>
        </w:div>
      </w:divsChild>
    </w:div>
    <w:div w:id="62535492">
      <w:bodyDiv w:val="1"/>
      <w:marLeft w:val="225"/>
      <w:marRight w:val="225"/>
      <w:marTop w:val="0"/>
      <w:marBottom w:val="0"/>
      <w:divBdr>
        <w:top w:val="none" w:sz="0" w:space="0" w:color="auto"/>
        <w:left w:val="none" w:sz="0" w:space="0" w:color="auto"/>
        <w:bottom w:val="none" w:sz="0" w:space="0" w:color="auto"/>
        <w:right w:val="none" w:sz="0" w:space="0" w:color="auto"/>
      </w:divBdr>
      <w:divsChild>
        <w:div w:id="1385711714">
          <w:marLeft w:val="0"/>
          <w:marRight w:val="0"/>
          <w:marTop w:val="0"/>
          <w:marBottom w:val="0"/>
          <w:divBdr>
            <w:top w:val="none" w:sz="0" w:space="0" w:color="auto"/>
            <w:left w:val="none" w:sz="0" w:space="0" w:color="auto"/>
            <w:bottom w:val="none" w:sz="0" w:space="0" w:color="auto"/>
            <w:right w:val="none" w:sz="0" w:space="0" w:color="auto"/>
          </w:divBdr>
        </w:div>
      </w:divsChild>
    </w:div>
    <w:div w:id="70011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229145">
          <w:marLeft w:val="0"/>
          <w:marRight w:val="0"/>
          <w:marTop w:val="0"/>
          <w:marBottom w:val="0"/>
          <w:divBdr>
            <w:top w:val="none" w:sz="0" w:space="0" w:color="auto"/>
            <w:left w:val="none" w:sz="0" w:space="0" w:color="auto"/>
            <w:bottom w:val="none" w:sz="0" w:space="0" w:color="auto"/>
            <w:right w:val="none" w:sz="0" w:space="0" w:color="auto"/>
          </w:divBdr>
        </w:div>
      </w:divsChild>
    </w:div>
    <w:div w:id="859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545218635">
          <w:marLeft w:val="0"/>
          <w:marRight w:val="0"/>
          <w:marTop w:val="0"/>
          <w:marBottom w:val="0"/>
          <w:divBdr>
            <w:top w:val="none" w:sz="0" w:space="0" w:color="auto"/>
            <w:left w:val="none" w:sz="0" w:space="0" w:color="auto"/>
            <w:bottom w:val="none" w:sz="0" w:space="0" w:color="auto"/>
            <w:right w:val="none" w:sz="0" w:space="0" w:color="auto"/>
          </w:divBdr>
        </w:div>
      </w:divsChild>
    </w:div>
    <w:div w:id="96873324">
      <w:bodyDiv w:val="1"/>
      <w:marLeft w:val="0"/>
      <w:marRight w:val="0"/>
      <w:marTop w:val="0"/>
      <w:marBottom w:val="0"/>
      <w:divBdr>
        <w:top w:val="none" w:sz="0" w:space="0" w:color="auto"/>
        <w:left w:val="none" w:sz="0" w:space="0" w:color="auto"/>
        <w:bottom w:val="none" w:sz="0" w:space="0" w:color="auto"/>
        <w:right w:val="none" w:sz="0" w:space="0" w:color="auto"/>
      </w:divBdr>
    </w:div>
    <w:div w:id="105540459">
      <w:bodyDiv w:val="1"/>
      <w:marLeft w:val="0"/>
      <w:marRight w:val="0"/>
      <w:marTop w:val="0"/>
      <w:marBottom w:val="0"/>
      <w:divBdr>
        <w:top w:val="none" w:sz="0" w:space="0" w:color="auto"/>
        <w:left w:val="none" w:sz="0" w:space="0" w:color="auto"/>
        <w:bottom w:val="none" w:sz="0" w:space="0" w:color="auto"/>
        <w:right w:val="none" w:sz="0" w:space="0" w:color="auto"/>
      </w:divBdr>
    </w:div>
    <w:div w:id="115293533">
      <w:bodyDiv w:val="1"/>
      <w:marLeft w:val="225"/>
      <w:marRight w:val="225"/>
      <w:marTop w:val="0"/>
      <w:marBottom w:val="0"/>
      <w:divBdr>
        <w:top w:val="none" w:sz="0" w:space="0" w:color="auto"/>
        <w:left w:val="none" w:sz="0" w:space="0" w:color="auto"/>
        <w:bottom w:val="none" w:sz="0" w:space="0" w:color="auto"/>
        <w:right w:val="none" w:sz="0" w:space="0" w:color="auto"/>
      </w:divBdr>
      <w:divsChild>
        <w:div w:id="1085297393">
          <w:marLeft w:val="0"/>
          <w:marRight w:val="0"/>
          <w:marTop w:val="0"/>
          <w:marBottom w:val="0"/>
          <w:divBdr>
            <w:top w:val="none" w:sz="0" w:space="0" w:color="auto"/>
            <w:left w:val="none" w:sz="0" w:space="0" w:color="auto"/>
            <w:bottom w:val="none" w:sz="0" w:space="0" w:color="auto"/>
            <w:right w:val="none" w:sz="0" w:space="0" w:color="auto"/>
          </w:divBdr>
        </w:div>
      </w:divsChild>
    </w:div>
    <w:div w:id="116875005">
      <w:bodyDiv w:val="1"/>
      <w:marLeft w:val="0"/>
      <w:marRight w:val="0"/>
      <w:marTop w:val="0"/>
      <w:marBottom w:val="0"/>
      <w:divBdr>
        <w:top w:val="none" w:sz="0" w:space="0" w:color="auto"/>
        <w:left w:val="none" w:sz="0" w:space="0" w:color="auto"/>
        <w:bottom w:val="none" w:sz="0" w:space="0" w:color="auto"/>
        <w:right w:val="none" w:sz="0" w:space="0" w:color="auto"/>
      </w:divBdr>
    </w:div>
    <w:div w:id="130221063">
      <w:bodyDiv w:val="1"/>
      <w:marLeft w:val="180"/>
      <w:marRight w:val="180"/>
      <w:marTop w:val="0"/>
      <w:marBottom w:val="0"/>
      <w:divBdr>
        <w:top w:val="none" w:sz="0" w:space="0" w:color="auto"/>
        <w:left w:val="none" w:sz="0" w:space="0" w:color="auto"/>
        <w:bottom w:val="none" w:sz="0" w:space="0" w:color="auto"/>
        <w:right w:val="none" w:sz="0" w:space="0" w:color="auto"/>
      </w:divBdr>
      <w:divsChild>
        <w:div w:id="865824716">
          <w:marLeft w:val="0"/>
          <w:marRight w:val="0"/>
          <w:marTop w:val="0"/>
          <w:marBottom w:val="0"/>
          <w:divBdr>
            <w:top w:val="none" w:sz="0" w:space="0" w:color="auto"/>
            <w:left w:val="none" w:sz="0" w:space="0" w:color="auto"/>
            <w:bottom w:val="none" w:sz="0" w:space="0" w:color="auto"/>
            <w:right w:val="none" w:sz="0" w:space="0" w:color="auto"/>
          </w:divBdr>
        </w:div>
      </w:divsChild>
    </w:div>
    <w:div w:id="147131597">
      <w:bodyDiv w:val="1"/>
      <w:marLeft w:val="180"/>
      <w:marRight w:val="180"/>
      <w:marTop w:val="0"/>
      <w:marBottom w:val="0"/>
      <w:divBdr>
        <w:top w:val="none" w:sz="0" w:space="0" w:color="auto"/>
        <w:left w:val="none" w:sz="0" w:space="0" w:color="auto"/>
        <w:bottom w:val="none" w:sz="0" w:space="0" w:color="auto"/>
        <w:right w:val="none" w:sz="0" w:space="0" w:color="auto"/>
      </w:divBdr>
      <w:divsChild>
        <w:div w:id="231356790">
          <w:marLeft w:val="0"/>
          <w:marRight w:val="0"/>
          <w:marTop w:val="0"/>
          <w:marBottom w:val="0"/>
          <w:divBdr>
            <w:top w:val="none" w:sz="0" w:space="0" w:color="auto"/>
            <w:left w:val="none" w:sz="0" w:space="0" w:color="auto"/>
            <w:bottom w:val="none" w:sz="0" w:space="0" w:color="auto"/>
            <w:right w:val="none" w:sz="0" w:space="0" w:color="auto"/>
          </w:divBdr>
        </w:div>
      </w:divsChild>
    </w:div>
    <w:div w:id="205724414">
      <w:bodyDiv w:val="1"/>
      <w:marLeft w:val="0"/>
      <w:marRight w:val="0"/>
      <w:marTop w:val="0"/>
      <w:marBottom w:val="0"/>
      <w:divBdr>
        <w:top w:val="none" w:sz="0" w:space="0" w:color="auto"/>
        <w:left w:val="none" w:sz="0" w:space="0" w:color="auto"/>
        <w:bottom w:val="none" w:sz="0" w:space="0" w:color="auto"/>
        <w:right w:val="none" w:sz="0" w:space="0" w:color="auto"/>
      </w:divBdr>
      <w:divsChild>
        <w:div w:id="1278173755">
          <w:marLeft w:val="0"/>
          <w:marRight w:val="0"/>
          <w:marTop w:val="0"/>
          <w:marBottom w:val="0"/>
          <w:divBdr>
            <w:top w:val="none" w:sz="0" w:space="0" w:color="auto"/>
            <w:left w:val="none" w:sz="0" w:space="0" w:color="auto"/>
            <w:bottom w:val="none" w:sz="0" w:space="0" w:color="auto"/>
            <w:right w:val="none" w:sz="0" w:space="0" w:color="auto"/>
          </w:divBdr>
          <w:divsChild>
            <w:div w:id="886183005">
              <w:marLeft w:val="0"/>
              <w:marRight w:val="0"/>
              <w:marTop w:val="0"/>
              <w:marBottom w:val="0"/>
              <w:divBdr>
                <w:top w:val="none" w:sz="0" w:space="0" w:color="auto"/>
                <w:left w:val="none" w:sz="0" w:space="0" w:color="auto"/>
                <w:bottom w:val="none" w:sz="0" w:space="0" w:color="auto"/>
                <w:right w:val="none" w:sz="0" w:space="0" w:color="auto"/>
              </w:divBdr>
              <w:divsChild>
                <w:div w:id="46298995">
                  <w:marLeft w:val="0"/>
                  <w:marRight w:val="0"/>
                  <w:marTop w:val="0"/>
                  <w:marBottom w:val="180"/>
                  <w:divBdr>
                    <w:top w:val="none" w:sz="0" w:space="0" w:color="auto"/>
                    <w:left w:val="none" w:sz="0" w:space="0" w:color="auto"/>
                    <w:bottom w:val="none" w:sz="0" w:space="0" w:color="auto"/>
                    <w:right w:val="none" w:sz="0" w:space="0" w:color="auto"/>
                  </w:divBdr>
                  <w:divsChild>
                    <w:div w:id="999044203">
                      <w:marLeft w:val="0"/>
                      <w:marRight w:val="0"/>
                      <w:marTop w:val="0"/>
                      <w:marBottom w:val="0"/>
                      <w:divBdr>
                        <w:top w:val="none" w:sz="0" w:space="0" w:color="auto"/>
                        <w:left w:val="none" w:sz="0" w:space="0" w:color="auto"/>
                        <w:bottom w:val="none" w:sz="0" w:space="0" w:color="auto"/>
                        <w:right w:val="none" w:sz="0" w:space="0" w:color="auto"/>
                      </w:divBdr>
                      <w:divsChild>
                        <w:div w:id="19681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3384">
      <w:bodyDiv w:val="1"/>
      <w:marLeft w:val="0"/>
      <w:marRight w:val="0"/>
      <w:marTop w:val="0"/>
      <w:marBottom w:val="0"/>
      <w:divBdr>
        <w:top w:val="none" w:sz="0" w:space="0" w:color="auto"/>
        <w:left w:val="none" w:sz="0" w:space="0" w:color="auto"/>
        <w:bottom w:val="none" w:sz="0" w:space="0" w:color="auto"/>
        <w:right w:val="none" w:sz="0" w:space="0" w:color="auto"/>
      </w:divBdr>
    </w:div>
    <w:div w:id="235282649">
      <w:bodyDiv w:val="1"/>
      <w:marLeft w:val="0"/>
      <w:marRight w:val="0"/>
      <w:marTop w:val="0"/>
      <w:marBottom w:val="0"/>
      <w:divBdr>
        <w:top w:val="none" w:sz="0" w:space="0" w:color="auto"/>
        <w:left w:val="none" w:sz="0" w:space="0" w:color="auto"/>
        <w:bottom w:val="none" w:sz="0" w:space="0" w:color="auto"/>
        <w:right w:val="none" w:sz="0" w:space="0" w:color="auto"/>
      </w:divBdr>
    </w:div>
    <w:div w:id="256211108">
      <w:bodyDiv w:val="1"/>
      <w:marLeft w:val="180"/>
      <w:marRight w:val="180"/>
      <w:marTop w:val="0"/>
      <w:marBottom w:val="0"/>
      <w:divBdr>
        <w:top w:val="none" w:sz="0" w:space="0" w:color="auto"/>
        <w:left w:val="none" w:sz="0" w:space="0" w:color="auto"/>
        <w:bottom w:val="none" w:sz="0" w:space="0" w:color="auto"/>
        <w:right w:val="none" w:sz="0" w:space="0" w:color="auto"/>
      </w:divBdr>
      <w:divsChild>
        <w:div w:id="1942370325">
          <w:marLeft w:val="0"/>
          <w:marRight w:val="0"/>
          <w:marTop w:val="0"/>
          <w:marBottom w:val="0"/>
          <w:divBdr>
            <w:top w:val="none" w:sz="0" w:space="0" w:color="auto"/>
            <w:left w:val="none" w:sz="0" w:space="0" w:color="auto"/>
            <w:bottom w:val="none" w:sz="0" w:space="0" w:color="auto"/>
            <w:right w:val="none" w:sz="0" w:space="0" w:color="auto"/>
          </w:divBdr>
        </w:div>
      </w:divsChild>
    </w:div>
    <w:div w:id="273950073">
      <w:bodyDiv w:val="1"/>
      <w:marLeft w:val="180"/>
      <w:marRight w:val="180"/>
      <w:marTop w:val="0"/>
      <w:marBottom w:val="0"/>
      <w:divBdr>
        <w:top w:val="none" w:sz="0" w:space="0" w:color="auto"/>
        <w:left w:val="none" w:sz="0" w:space="0" w:color="auto"/>
        <w:bottom w:val="none" w:sz="0" w:space="0" w:color="auto"/>
        <w:right w:val="none" w:sz="0" w:space="0" w:color="auto"/>
      </w:divBdr>
      <w:divsChild>
        <w:div w:id="1771968194">
          <w:marLeft w:val="0"/>
          <w:marRight w:val="0"/>
          <w:marTop w:val="0"/>
          <w:marBottom w:val="0"/>
          <w:divBdr>
            <w:top w:val="none" w:sz="0" w:space="0" w:color="auto"/>
            <w:left w:val="none" w:sz="0" w:space="0" w:color="auto"/>
            <w:bottom w:val="none" w:sz="0" w:space="0" w:color="auto"/>
            <w:right w:val="none" w:sz="0" w:space="0" w:color="auto"/>
          </w:divBdr>
        </w:div>
      </w:divsChild>
    </w:div>
    <w:div w:id="293876968">
      <w:bodyDiv w:val="1"/>
      <w:marLeft w:val="0"/>
      <w:marRight w:val="0"/>
      <w:marTop w:val="0"/>
      <w:marBottom w:val="0"/>
      <w:divBdr>
        <w:top w:val="none" w:sz="0" w:space="0" w:color="auto"/>
        <w:left w:val="none" w:sz="0" w:space="0" w:color="auto"/>
        <w:bottom w:val="none" w:sz="0" w:space="0" w:color="auto"/>
        <w:right w:val="none" w:sz="0" w:space="0" w:color="auto"/>
      </w:divBdr>
    </w:div>
    <w:div w:id="299575636">
      <w:bodyDiv w:val="1"/>
      <w:marLeft w:val="180"/>
      <w:marRight w:val="180"/>
      <w:marTop w:val="0"/>
      <w:marBottom w:val="0"/>
      <w:divBdr>
        <w:top w:val="none" w:sz="0" w:space="0" w:color="auto"/>
        <w:left w:val="none" w:sz="0" w:space="0" w:color="auto"/>
        <w:bottom w:val="none" w:sz="0" w:space="0" w:color="auto"/>
        <w:right w:val="none" w:sz="0" w:space="0" w:color="auto"/>
      </w:divBdr>
      <w:divsChild>
        <w:div w:id="1669483853">
          <w:marLeft w:val="0"/>
          <w:marRight w:val="0"/>
          <w:marTop w:val="0"/>
          <w:marBottom w:val="0"/>
          <w:divBdr>
            <w:top w:val="none" w:sz="0" w:space="0" w:color="auto"/>
            <w:left w:val="none" w:sz="0" w:space="0" w:color="auto"/>
            <w:bottom w:val="none" w:sz="0" w:space="0" w:color="auto"/>
            <w:right w:val="none" w:sz="0" w:space="0" w:color="auto"/>
          </w:divBdr>
        </w:div>
      </w:divsChild>
    </w:div>
    <w:div w:id="330061885">
      <w:bodyDiv w:val="1"/>
      <w:marLeft w:val="180"/>
      <w:marRight w:val="180"/>
      <w:marTop w:val="0"/>
      <w:marBottom w:val="0"/>
      <w:divBdr>
        <w:top w:val="none" w:sz="0" w:space="0" w:color="auto"/>
        <w:left w:val="none" w:sz="0" w:space="0" w:color="auto"/>
        <w:bottom w:val="none" w:sz="0" w:space="0" w:color="auto"/>
        <w:right w:val="none" w:sz="0" w:space="0" w:color="auto"/>
      </w:divBdr>
      <w:divsChild>
        <w:div w:id="44837618">
          <w:marLeft w:val="0"/>
          <w:marRight w:val="0"/>
          <w:marTop w:val="0"/>
          <w:marBottom w:val="0"/>
          <w:divBdr>
            <w:top w:val="none" w:sz="0" w:space="0" w:color="auto"/>
            <w:left w:val="none" w:sz="0" w:space="0" w:color="auto"/>
            <w:bottom w:val="none" w:sz="0" w:space="0" w:color="auto"/>
            <w:right w:val="none" w:sz="0" w:space="0" w:color="auto"/>
          </w:divBdr>
        </w:div>
      </w:divsChild>
    </w:div>
    <w:div w:id="353579672">
      <w:bodyDiv w:val="1"/>
      <w:marLeft w:val="0"/>
      <w:marRight w:val="0"/>
      <w:marTop w:val="0"/>
      <w:marBottom w:val="0"/>
      <w:divBdr>
        <w:top w:val="none" w:sz="0" w:space="0" w:color="auto"/>
        <w:left w:val="none" w:sz="0" w:space="0" w:color="auto"/>
        <w:bottom w:val="none" w:sz="0" w:space="0" w:color="auto"/>
        <w:right w:val="none" w:sz="0" w:space="0" w:color="auto"/>
      </w:divBdr>
    </w:div>
    <w:div w:id="362244761">
      <w:bodyDiv w:val="1"/>
      <w:marLeft w:val="0"/>
      <w:marRight w:val="0"/>
      <w:marTop w:val="0"/>
      <w:marBottom w:val="0"/>
      <w:divBdr>
        <w:top w:val="none" w:sz="0" w:space="0" w:color="auto"/>
        <w:left w:val="none" w:sz="0" w:space="0" w:color="auto"/>
        <w:bottom w:val="none" w:sz="0" w:space="0" w:color="auto"/>
        <w:right w:val="none" w:sz="0" w:space="0" w:color="auto"/>
      </w:divBdr>
    </w:div>
    <w:div w:id="362947950">
      <w:bodyDiv w:val="1"/>
      <w:marLeft w:val="225"/>
      <w:marRight w:val="225"/>
      <w:marTop w:val="0"/>
      <w:marBottom w:val="0"/>
      <w:divBdr>
        <w:top w:val="none" w:sz="0" w:space="0" w:color="auto"/>
        <w:left w:val="none" w:sz="0" w:space="0" w:color="auto"/>
        <w:bottom w:val="none" w:sz="0" w:space="0" w:color="auto"/>
        <w:right w:val="none" w:sz="0" w:space="0" w:color="auto"/>
      </w:divBdr>
      <w:divsChild>
        <w:div w:id="1193611085">
          <w:marLeft w:val="0"/>
          <w:marRight w:val="0"/>
          <w:marTop w:val="0"/>
          <w:marBottom w:val="0"/>
          <w:divBdr>
            <w:top w:val="none" w:sz="0" w:space="0" w:color="auto"/>
            <w:left w:val="none" w:sz="0" w:space="0" w:color="auto"/>
            <w:bottom w:val="none" w:sz="0" w:space="0" w:color="auto"/>
            <w:right w:val="none" w:sz="0" w:space="0" w:color="auto"/>
          </w:divBdr>
        </w:div>
      </w:divsChild>
    </w:div>
    <w:div w:id="413363423">
      <w:bodyDiv w:val="1"/>
      <w:marLeft w:val="180"/>
      <w:marRight w:val="180"/>
      <w:marTop w:val="0"/>
      <w:marBottom w:val="0"/>
      <w:divBdr>
        <w:top w:val="none" w:sz="0" w:space="0" w:color="auto"/>
        <w:left w:val="none" w:sz="0" w:space="0" w:color="auto"/>
        <w:bottom w:val="none" w:sz="0" w:space="0" w:color="auto"/>
        <w:right w:val="none" w:sz="0" w:space="0" w:color="auto"/>
      </w:divBdr>
      <w:divsChild>
        <w:div w:id="797332570">
          <w:marLeft w:val="0"/>
          <w:marRight w:val="0"/>
          <w:marTop w:val="0"/>
          <w:marBottom w:val="0"/>
          <w:divBdr>
            <w:top w:val="none" w:sz="0" w:space="0" w:color="auto"/>
            <w:left w:val="none" w:sz="0" w:space="0" w:color="auto"/>
            <w:bottom w:val="none" w:sz="0" w:space="0" w:color="auto"/>
            <w:right w:val="none" w:sz="0" w:space="0" w:color="auto"/>
          </w:divBdr>
        </w:div>
      </w:divsChild>
    </w:div>
    <w:div w:id="413671142">
      <w:bodyDiv w:val="1"/>
      <w:marLeft w:val="180"/>
      <w:marRight w:val="180"/>
      <w:marTop w:val="0"/>
      <w:marBottom w:val="0"/>
      <w:divBdr>
        <w:top w:val="none" w:sz="0" w:space="0" w:color="auto"/>
        <w:left w:val="none" w:sz="0" w:space="0" w:color="auto"/>
        <w:bottom w:val="none" w:sz="0" w:space="0" w:color="auto"/>
        <w:right w:val="none" w:sz="0" w:space="0" w:color="auto"/>
      </w:divBdr>
      <w:divsChild>
        <w:div w:id="909265789">
          <w:marLeft w:val="0"/>
          <w:marRight w:val="0"/>
          <w:marTop w:val="0"/>
          <w:marBottom w:val="0"/>
          <w:divBdr>
            <w:top w:val="none" w:sz="0" w:space="0" w:color="auto"/>
            <w:left w:val="none" w:sz="0" w:space="0" w:color="auto"/>
            <w:bottom w:val="none" w:sz="0" w:space="0" w:color="auto"/>
            <w:right w:val="none" w:sz="0" w:space="0" w:color="auto"/>
          </w:divBdr>
        </w:div>
      </w:divsChild>
    </w:div>
    <w:div w:id="419907299">
      <w:bodyDiv w:val="1"/>
      <w:marLeft w:val="0"/>
      <w:marRight w:val="0"/>
      <w:marTop w:val="0"/>
      <w:marBottom w:val="0"/>
      <w:divBdr>
        <w:top w:val="none" w:sz="0" w:space="0" w:color="auto"/>
        <w:left w:val="none" w:sz="0" w:space="0" w:color="auto"/>
        <w:bottom w:val="none" w:sz="0" w:space="0" w:color="auto"/>
        <w:right w:val="none" w:sz="0" w:space="0" w:color="auto"/>
      </w:divBdr>
    </w:div>
    <w:div w:id="420837697">
      <w:bodyDiv w:val="1"/>
      <w:marLeft w:val="0"/>
      <w:marRight w:val="0"/>
      <w:marTop w:val="0"/>
      <w:marBottom w:val="0"/>
      <w:divBdr>
        <w:top w:val="none" w:sz="0" w:space="0" w:color="auto"/>
        <w:left w:val="none" w:sz="0" w:space="0" w:color="auto"/>
        <w:bottom w:val="none" w:sz="0" w:space="0" w:color="auto"/>
        <w:right w:val="none" w:sz="0" w:space="0" w:color="auto"/>
      </w:divBdr>
    </w:div>
    <w:div w:id="425267692">
      <w:bodyDiv w:val="1"/>
      <w:marLeft w:val="180"/>
      <w:marRight w:val="180"/>
      <w:marTop w:val="0"/>
      <w:marBottom w:val="0"/>
      <w:divBdr>
        <w:top w:val="none" w:sz="0" w:space="0" w:color="auto"/>
        <w:left w:val="none" w:sz="0" w:space="0" w:color="auto"/>
        <w:bottom w:val="none" w:sz="0" w:space="0" w:color="auto"/>
        <w:right w:val="none" w:sz="0" w:space="0" w:color="auto"/>
      </w:divBdr>
      <w:divsChild>
        <w:div w:id="437481957">
          <w:marLeft w:val="0"/>
          <w:marRight w:val="0"/>
          <w:marTop w:val="0"/>
          <w:marBottom w:val="0"/>
          <w:divBdr>
            <w:top w:val="none" w:sz="0" w:space="0" w:color="auto"/>
            <w:left w:val="none" w:sz="0" w:space="0" w:color="auto"/>
            <w:bottom w:val="none" w:sz="0" w:space="0" w:color="auto"/>
            <w:right w:val="none" w:sz="0" w:space="0" w:color="auto"/>
          </w:divBdr>
        </w:div>
      </w:divsChild>
    </w:div>
    <w:div w:id="433131173">
      <w:bodyDiv w:val="1"/>
      <w:marLeft w:val="0"/>
      <w:marRight w:val="0"/>
      <w:marTop w:val="0"/>
      <w:marBottom w:val="0"/>
      <w:divBdr>
        <w:top w:val="none" w:sz="0" w:space="0" w:color="auto"/>
        <w:left w:val="none" w:sz="0" w:space="0" w:color="auto"/>
        <w:bottom w:val="none" w:sz="0" w:space="0" w:color="auto"/>
        <w:right w:val="none" w:sz="0" w:space="0" w:color="auto"/>
      </w:divBdr>
    </w:div>
    <w:div w:id="4619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282612096">
          <w:marLeft w:val="0"/>
          <w:marRight w:val="0"/>
          <w:marTop w:val="0"/>
          <w:marBottom w:val="0"/>
          <w:divBdr>
            <w:top w:val="none" w:sz="0" w:space="0" w:color="auto"/>
            <w:left w:val="none" w:sz="0" w:space="0" w:color="auto"/>
            <w:bottom w:val="none" w:sz="0" w:space="0" w:color="auto"/>
            <w:right w:val="none" w:sz="0" w:space="0" w:color="auto"/>
          </w:divBdr>
        </w:div>
      </w:divsChild>
    </w:div>
    <w:div w:id="556166615">
      <w:bodyDiv w:val="1"/>
      <w:marLeft w:val="225"/>
      <w:marRight w:val="225"/>
      <w:marTop w:val="0"/>
      <w:marBottom w:val="0"/>
      <w:divBdr>
        <w:top w:val="none" w:sz="0" w:space="0" w:color="auto"/>
        <w:left w:val="none" w:sz="0" w:space="0" w:color="auto"/>
        <w:bottom w:val="none" w:sz="0" w:space="0" w:color="auto"/>
        <w:right w:val="none" w:sz="0" w:space="0" w:color="auto"/>
      </w:divBdr>
    </w:div>
    <w:div w:id="562452387">
      <w:bodyDiv w:val="1"/>
      <w:marLeft w:val="180"/>
      <w:marRight w:val="180"/>
      <w:marTop w:val="0"/>
      <w:marBottom w:val="0"/>
      <w:divBdr>
        <w:top w:val="none" w:sz="0" w:space="0" w:color="auto"/>
        <w:left w:val="none" w:sz="0" w:space="0" w:color="auto"/>
        <w:bottom w:val="none" w:sz="0" w:space="0" w:color="auto"/>
        <w:right w:val="none" w:sz="0" w:space="0" w:color="auto"/>
      </w:divBdr>
      <w:divsChild>
        <w:div w:id="268464420">
          <w:marLeft w:val="0"/>
          <w:marRight w:val="0"/>
          <w:marTop w:val="0"/>
          <w:marBottom w:val="0"/>
          <w:divBdr>
            <w:top w:val="none" w:sz="0" w:space="0" w:color="auto"/>
            <w:left w:val="none" w:sz="0" w:space="0" w:color="auto"/>
            <w:bottom w:val="none" w:sz="0" w:space="0" w:color="auto"/>
            <w:right w:val="none" w:sz="0" w:space="0" w:color="auto"/>
          </w:divBdr>
        </w:div>
      </w:divsChild>
    </w:div>
    <w:div w:id="567108286">
      <w:bodyDiv w:val="1"/>
      <w:marLeft w:val="0"/>
      <w:marRight w:val="0"/>
      <w:marTop w:val="0"/>
      <w:marBottom w:val="0"/>
      <w:divBdr>
        <w:top w:val="none" w:sz="0" w:space="0" w:color="auto"/>
        <w:left w:val="none" w:sz="0" w:space="0" w:color="auto"/>
        <w:bottom w:val="none" w:sz="0" w:space="0" w:color="auto"/>
        <w:right w:val="none" w:sz="0" w:space="0" w:color="auto"/>
      </w:divBdr>
    </w:div>
    <w:div w:id="575287818">
      <w:bodyDiv w:val="1"/>
      <w:marLeft w:val="180"/>
      <w:marRight w:val="180"/>
      <w:marTop w:val="0"/>
      <w:marBottom w:val="0"/>
      <w:divBdr>
        <w:top w:val="none" w:sz="0" w:space="0" w:color="auto"/>
        <w:left w:val="none" w:sz="0" w:space="0" w:color="auto"/>
        <w:bottom w:val="none" w:sz="0" w:space="0" w:color="auto"/>
        <w:right w:val="none" w:sz="0" w:space="0" w:color="auto"/>
      </w:divBdr>
      <w:divsChild>
        <w:div w:id="550580055">
          <w:marLeft w:val="0"/>
          <w:marRight w:val="0"/>
          <w:marTop w:val="0"/>
          <w:marBottom w:val="0"/>
          <w:divBdr>
            <w:top w:val="none" w:sz="0" w:space="0" w:color="auto"/>
            <w:left w:val="none" w:sz="0" w:space="0" w:color="auto"/>
            <w:bottom w:val="none" w:sz="0" w:space="0" w:color="auto"/>
            <w:right w:val="none" w:sz="0" w:space="0" w:color="auto"/>
          </w:divBdr>
        </w:div>
      </w:divsChild>
    </w:div>
    <w:div w:id="583606887">
      <w:bodyDiv w:val="1"/>
      <w:marLeft w:val="225"/>
      <w:marRight w:val="225"/>
      <w:marTop w:val="0"/>
      <w:marBottom w:val="0"/>
      <w:divBdr>
        <w:top w:val="none" w:sz="0" w:space="0" w:color="auto"/>
        <w:left w:val="none" w:sz="0" w:space="0" w:color="auto"/>
        <w:bottom w:val="none" w:sz="0" w:space="0" w:color="auto"/>
        <w:right w:val="none" w:sz="0" w:space="0" w:color="auto"/>
      </w:divBdr>
    </w:div>
    <w:div w:id="588807860">
      <w:bodyDiv w:val="1"/>
      <w:marLeft w:val="0"/>
      <w:marRight w:val="0"/>
      <w:marTop w:val="0"/>
      <w:marBottom w:val="0"/>
      <w:divBdr>
        <w:top w:val="none" w:sz="0" w:space="0" w:color="auto"/>
        <w:left w:val="none" w:sz="0" w:space="0" w:color="auto"/>
        <w:bottom w:val="none" w:sz="0" w:space="0" w:color="auto"/>
        <w:right w:val="none" w:sz="0" w:space="0" w:color="auto"/>
      </w:divBdr>
    </w:div>
    <w:div w:id="602960500">
      <w:bodyDiv w:val="1"/>
      <w:marLeft w:val="180"/>
      <w:marRight w:val="180"/>
      <w:marTop w:val="0"/>
      <w:marBottom w:val="0"/>
      <w:divBdr>
        <w:top w:val="none" w:sz="0" w:space="0" w:color="auto"/>
        <w:left w:val="none" w:sz="0" w:space="0" w:color="auto"/>
        <w:bottom w:val="none" w:sz="0" w:space="0" w:color="auto"/>
        <w:right w:val="none" w:sz="0" w:space="0" w:color="auto"/>
      </w:divBdr>
      <w:divsChild>
        <w:div w:id="2008902548">
          <w:marLeft w:val="0"/>
          <w:marRight w:val="0"/>
          <w:marTop w:val="0"/>
          <w:marBottom w:val="0"/>
          <w:divBdr>
            <w:top w:val="none" w:sz="0" w:space="0" w:color="auto"/>
            <w:left w:val="none" w:sz="0" w:space="0" w:color="auto"/>
            <w:bottom w:val="none" w:sz="0" w:space="0" w:color="auto"/>
            <w:right w:val="none" w:sz="0" w:space="0" w:color="auto"/>
          </w:divBdr>
        </w:div>
      </w:divsChild>
    </w:div>
    <w:div w:id="603920795">
      <w:bodyDiv w:val="1"/>
      <w:marLeft w:val="225"/>
      <w:marRight w:val="225"/>
      <w:marTop w:val="0"/>
      <w:marBottom w:val="0"/>
      <w:divBdr>
        <w:top w:val="none" w:sz="0" w:space="0" w:color="auto"/>
        <w:left w:val="none" w:sz="0" w:space="0" w:color="auto"/>
        <w:bottom w:val="none" w:sz="0" w:space="0" w:color="auto"/>
        <w:right w:val="none" w:sz="0" w:space="0" w:color="auto"/>
      </w:divBdr>
      <w:divsChild>
        <w:div w:id="1510488959">
          <w:marLeft w:val="0"/>
          <w:marRight w:val="0"/>
          <w:marTop w:val="0"/>
          <w:marBottom w:val="0"/>
          <w:divBdr>
            <w:top w:val="none" w:sz="0" w:space="0" w:color="auto"/>
            <w:left w:val="none" w:sz="0" w:space="0" w:color="auto"/>
            <w:bottom w:val="none" w:sz="0" w:space="0" w:color="auto"/>
            <w:right w:val="none" w:sz="0" w:space="0" w:color="auto"/>
          </w:divBdr>
        </w:div>
      </w:divsChild>
    </w:div>
    <w:div w:id="606817342">
      <w:bodyDiv w:val="1"/>
      <w:marLeft w:val="225"/>
      <w:marRight w:val="225"/>
      <w:marTop w:val="0"/>
      <w:marBottom w:val="0"/>
      <w:divBdr>
        <w:top w:val="none" w:sz="0" w:space="0" w:color="auto"/>
        <w:left w:val="none" w:sz="0" w:space="0" w:color="auto"/>
        <w:bottom w:val="none" w:sz="0" w:space="0" w:color="auto"/>
        <w:right w:val="none" w:sz="0" w:space="0" w:color="auto"/>
      </w:divBdr>
      <w:divsChild>
        <w:div w:id="714542575">
          <w:marLeft w:val="0"/>
          <w:marRight w:val="0"/>
          <w:marTop w:val="0"/>
          <w:marBottom w:val="0"/>
          <w:divBdr>
            <w:top w:val="none" w:sz="0" w:space="0" w:color="auto"/>
            <w:left w:val="none" w:sz="0" w:space="0" w:color="auto"/>
            <w:bottom w:val="none" w:sz="0" w:space="0" w:color="auto"/>
            <w:right w:val="none" w:sz="0" w:space="0" w:color="auto"/>
          </w:divBdr>
        </w:div>
      </w:divsChild>
    </w:div>
    <w:div w:id="608122416">
      <w:bodyDiv w:val="1"/>
      <w:marLeft w:val="180"/>
      <w:marRight w:val="180"/>
      <w:marTop w:val="0"/>
      <w:marBottom w:val="0"/>
      <w:divBdr>
        <w:top w:val="none" w:sz="0" w:space="0" w:color="auto"/>
        <w:left w:val="none" w:sz="0" w:space="0" w:color="auto"/>
        <w:bottom w:val="none" w:sz="0" w:space="0" w:color="auto"/>
        <w:right w:val="none" w:sz="0" w:space="0" w:color="auto"/>
      </w:divBdr>
      <w:divsChild>
        <w:div w:id="531460719">
          <w:marLeft w:val="0"/>
          <w:marRight w:val="0"/>
          <w:marTop w:val="0"/>
          <w:marBottom w:val="0"/>
          <w:divBdr>
            <w:top w:val="none" w:sz="0" w:space="0" w:color="auto"/>
            <w:left w:val="none" w:sz="0" w:space="0" w:color="auto"/>
            <w:bottom w:val="none" w:sz="0" w:space="0" w:color="auto"/>
            <w:right w:val="none" w:sz="0" w:space="0" w:color="auto"/>
          </w:divBdr>
        </w:div>
      </w:divsChild>
    </w:div>
    <w:div w:id="609512804">
      <w:bodyDiv w:val="1"/>
      <w:marLeft w:val="180"/>
      <w:marRight w:val="180"/>
      <w:marTop w:val="0"/>
      <w:marBottom w:val="0"/>
      <w:divBdr>
        <w:top w:val="none" w:sz="0" w:space="0" w:color="auto"/>
        <w:left w:val="none" w:sz="0" w:space="0" w:color="auto"/>
        <w:bottom w:val="none" w:sz="0" w:space="0" w:color="auto"/>
        <w:right w:val="none" w:sz="0" w:space="0" w:color="auto"/>
      </w:divBdr>
      <w:divsChild>
        <w:div w:id="1009871323">
          <w:marLeft w:val="0"/>
          <w:marRight w:val="0"/>
          <w:marTop w:val="0"/>
          <w:marBottom w:val="0"/>
          <w:divBdr>
            <w:top w:val="none" w:sz="0" w:space="0" w:color="auto"/>
            <w:left w:val="none" w:sz="0" w:space="0" w:color="auto"/>
            <w:bottom w:val="none" w:sz="0" w:space="0" w:color="auto"/>
            <w:right w:val="none" w:sz="0" w:space="0" w:color="auto"/>
          </w:divBdr>
        </w:div>
      </w:divsChild>
    </w:div>
    <w:div w:id="619189012">
      <w:bodyDiv w:val="1"/>
      <w:marLeft w:val="0"/>
      <w:marRight w:val="0"/>
      <w:marTop w:val="0"/>
      <w:marBottom w:val="0"/>
      <w:divBdr>
        <w:top w:val="none" w:sz="0" w:space="0" w:color="auto"/>
        <w:left w:val="none" w:sz="0" w:space="0" w:color="auto"/>
        <w:bottom w:val="none" w:sz="0" w:space="0" w:color="auto"/>
        <w:right w:val="none" w:sz="0" w:space="0" w:color="auto"/>
      </w:divBdr>
    </w:div>
    <w:div w:id="654842994">
      <w:bodyDiv w:val="1"/>
      <w:marLeft w:val="180"/>
      <w:marRight w:val="180"/>
      <w:marTop w:val="0"/>
      <w:marBottom w:val="0"/>
      <w:divBdr>
        <w:top w:val="none" w:sz="0" w:space="0" w:color="auto"/>
        <w:left w:val="none" w:sz="0" w:space="0" w:color="auto"/>
        <w:bottom w:val="none" w:sz="0" w:space="0" w:color="auto"/>
        <w:right w:val="none" w:sz="0" w:space="0" w:color="auto"/>
      </w:divBdr>
      <w:divsChild>
        <w:div w:id="1642616959">
          <w:marLeft w:val="0"/>
          <w:marRight w:val="0"/>
          <w:marTop w:val="0"/>
          <w:marBottom w:val="0"/>
          <w:divBdr>
            <w:top w:val="none" w:sz="0" w:space="0" w:color="auto"/>
            <w:left w:val="none" w:sz="0" w:space="0" w:color="auto"/>
            <w:bottom w:val="none" w:sz="0" w:space="0" w:color="auto"/>
            <w:right w:val="none" w:sz="0" w:space="0" w:color="auto"/>
          </w:divBdr>
        </w:div>
      </w:divsChild>
    </w:div>
    <w:div w:id="691997135">
      <w:bodyDiv w:val="1"/>
      <w:marLeft w:val="225"/>
      <w:marRight w:val="225"/>
      <w:marTop w:val="0"/>
      <w:marBottom w:val="0"/>
      <w:divBdr>
        <w:top w:val="none" w:sz="0" w:space="0" w:color="auto"/>
        <w:left w:val="none" w:sz="0" w:space="0" w:color="auto"/>
        <w:bottom w:val="none" w:sz="0" w:space="0" w:color="auto"/>
        <w:right w:val="none" w:sz="0" w:space="0" w:color="auto"/>
      </w:divBdr>
      <w:divsChild>
        <w:div w:id="530729690">
          <w:marLeft w:val="0"/>
          <w:marRight w:val="0"/>
          <w:marTop w:val="0"/>
          <w:marBottom w:val="0"/>
          <w:divBdr>
            <w:top w:val="none" w:sz="0" w:space="0" w:color="auto"/>
            <w:left w:val="none" w:sz="0" w:space="0" w:color="auto"/>
            <w:bottom w:val="none" w:sz="0" w:space="0" w:color="auto"/>
            <w:right w:val="none" w:sz="0" w:space="0" w:color="auto"/>
          </w:divBdr>
        </w:div>
      </w:divsChild>
    </w:div>
    <w:div w:id="695694642">
      <w:bodyDiv w:val="1"/>
      <w:marLeft w:val="0"/>
      <w:marRight w:val="0"/>
      <w:marTop w:val="0"/>
      <w:marBottom w:val="0"/>
      <w:divBdr>
        <w:top w:val="none" w:sz="0" w:space="0" w:color="auto"/>
        <w:left w:val="none" w:sz="0" w:space="0" w:color="auto"/>
        <w:bottom w:val="none" w:sz="0" w:space="0" w:color="auto"/>
        <w:right w:val="none" w:sz="0" w:space="0" w:color="auto"/>
      </w:divBdr>
    </w:div>
    <w:div w:id="713238246">
      <w:bodyDiv w:val="1"/>
      <w:marLeft w:val="225"/>
      <w:marRight w:val="225"/>
      <w:marTop w:val="0"/>
      <w:marBottom w:val="0"/>
      <w:divBdr>
        <w:top w:val="none" w:sz="0" w:space="0" w:color="auto"/>
        <w:left w:val="none" w:sz="0" w:space="0" w:color="auto"/>
        <w:bottom w:val="none" w:sz="0" w:space="0" w:color="auto"/>
        <w:right w:val="none" w:sz="0" w:space="0" w:color="auto"/>
      </w:divBdr>
      <w:divsChild>
        <w:div w:id="1186290055">
          <w:marLeft w:val="0"/>
          <w:marRight w:val="0"/>
          <w:marTop w:val="0"/>
          <w:marBottom w:val="0"/>
          <w:divBdr>
            <w:top w:val="none" w:sz="0" w:space="0" w:color="auto"/>
            <w:left w:val="none" w:sz="0" w:space="0" w:color="auto"/>
            <w:bottom w:val="none" w:sz="0" w:space="0" w:color="auto"/>
            <w:right w:val="none" w:sz="0" w:space="0" w:color="auto"/>
          </w:divBdr>
        </w:div>
      </w:divsChild>
    </w:div>
    <w:div w:id="714815033">
      <w:bodyDiv w:val="1"/>
      <w:marLeft w:val="0"/>
      <w:marRight w:val="0"/>
      <w:marTop w:val="0"/>
      <w:marBottom w:val="0"/>
      <w:divBdr>
        <w:top w:val="none" w:sz="0" w:space="0" w:color="auto"/>
        <w:left w:val="none" w:sz="0" w:space="0" w:color="auto"/>
        <w:bottom w:val="none" w:sz="0" w:space="0" w:color="auto"/>
        <w:right w:val="none" w:sz="0" w:space="0" w:color="auto"/>
      </w:divBdr>
    </w:div>
    <w:div w:id="7243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737895533">
          <w:marLeft w:val="0"/>
          <w:marRight w:val="0"/>
          <w:marTop w:val="0"/>
          <w:marBottom w:val="0"/>
          <w:divBdr>
            <w:top w:val="none" w:sz="0" w:space="0" w:color="auto"/>
            <w:left w:val="none" w:sz="0" w:space="0" w:color="auto"/>
            <w:bottom w:val="none" w:sz="0" w:space="0" w:color="auto"/>
            <w:right w:val="none" w:sz="0" w:space="0" w:color="auto"/>
          </w:divBdr>
        </w:div>
      </w:divsChild>
    </w:div>
    <w:div w:id="738594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9341647">
          <w:marLeft w:val="0"/>
          <w:marRight w:val="0"/>
          <w:marTop w:val="0"/>
          <w:marBottom w:val="0"/>
          <w:divBdr>
            <w:top w:val="none" w:sz="0" w:space="0" w:color="auto"/>
            <w:left w:val="none" w:sz="0" w:space="0" w:color="auto"/>
            <w:bottom w:val="none" w:sz="0" w:space="0" w:color="auto"/>
            <w:right w:val="none" w:sz="0" w:space="0" w:color="auto"/>
          </w:divBdr>
        </w:div>
      </w:divsChild>
    </w:div>
    <w:div w:id="744229508">
      <w:bodyDiv w:val="1"/>
      <w:marLeft w:val="0"/>
      <w:marRight w:val="0"/>
      <w:marTop w:val="0"/>
      <w:marBottom w:val="0"/>
      <w:divBdr>
        <w:top w:val="none" w:sz="0" w:space="0" w:color="auto"/>
        <w:left w:val="none" w:sz="0" w:space="0" w:color="auto"/>
        <w:bottom w:val="none" w:sz="0" w:space="0" w:color="auto"/>
        <w:right w:val="none" w:sz="0" w:space="0" w:color="auto"/>
      </w:divBdr>
    </w:div>
    <w:div w:id="749430878">
      <w:bodyDiv w:val="1"/>
      <w:marLeft w:val="0"/>
      <w:marRight w:val="0"/>
      <w:marTop w:val="0"/>
      <w:marBottom w:val="0"/>
      <w:divBdr>
        <w:top w:val="none" w:sz="0" w:space="0" w:color="auto"/>
        <w:left w:val="none" w:sz="0" w:space="0" w:color="auto"/>
        <w:bottom w:val="none" w:sz="0" w:space="0" w:color="auto"/>
        <w:right w:val="none" w:sz="0" w:space="0" w:color="auto"/>
      </w:divBdr>
    </w:div>
    <w:div w:id="755174003">
      <w:bodyDiv w:val="1"/>
      <w:marLeft w:val="180"/>
      <w:marRight w:val="180"/>
      <w:marTop w:val="0"/>
      <w:marBottom w:val="0"/>
      <w:divBdr>
        <w:top w:val="none" w:sz="0" w:space="0" w:color="auto"/>
        <w:left w:val="none" w:sz="0" w:space="0" w:color="auto"/>
        <w:bottom w:val="none" w:sz="0" w:space="0" w:color="auto"/>
        <w:right w:val="none" w:sz="0" w:space="0" w:color="auto"/>
      </w:divBdr>
      <w:divsChild>
        <w:div w:id="1002312970">
          <w:marLeft w:val="0"/>
          <w:marRight w:val="0"/>
          <w:marTop w:val="0"/>
          <w:marBottom w:val="0"/>
          <w:divBdr>
            <w:top w:val="none" w:sz="0" w:space="0" w:color="auto"/>
            <w:left w:val="none" w:sz="0" w:space="0" w:color="auto"/>
            <w:bottom w:val="none" w:sz="0" w:space="0" w:color="auto"/>
            <w:right w:val="none" w:sz="0" w:space="0" w:color="auto"/>
          </w:divBdr>
        </w:div>
      </w:divsChild>
    </w:div>
    <w:div w:id="760101266">
      <w:bodyDiv w:val="1"/>
      <w:marLeft w:val="225"/>
      <w:marRight w:val="225"/>
      <w:marTop w:val="0"/>
      <w:marBottom w:val="0"/>
      <w:divBdr>
        <w:top w:val="none" w:sz="0" w:space="0" w:color="auto"/>
        <w:left w:val="none" w:sz="0" w:space="0" w:color="auto"/>
        <w:bottom w:val="none" w:sz="0" w:space="0" w:color="auto"/>
        <w:right w:val="none" w:sz="0" w:space="0" w:color="auto"/>
      </w:divBdr>
      <w:divsChild>
        <w:div w:id="695928190">
          <w:marLeft w:val="0"/>
          <w:marRight w:val="0"/>
          <w:marTop w:val="0"/>
          <w:marBottom w:val="0"/>
          <w:divBdr>
            <w:top w:val="none" w:sz="0" w:space="0" w:color="auto"/>
            <w:left w:val="none" w:sz="0" w:space="0" w:color="auto"/>
            <w:bottom w:val="none" w:sz="0" w:space="0" w:color="auto"/>
            <w:right w:val="none" w:sz="0" w:space="0" w:color="auto"/>
          </w:divBdr>
        </w:div>
      </w:divsChild>
    </w:div>
    <w:div w:id="763763684">
      <w:bodyDiv w:val="1"/>
      <w:marLeft w:val="225"/>
      <w:marRight w:val="225"/>
      <w:marTop w:val="0"/>
      <w:marBottom w:val="0"/>
      <w:divBdr>
        <w:top w:val="none" w:sz="0" w:space="0" w:color="auto"/>
        <w:left w:val="none" w:sz="0" w:space="0" w:color="auto"/>
        <w:bottom w:val="none" w:sz="0" w:space="0" w:color="auto"/>
        <w:right w:val="none" w:sz="0" w:space="0" w:color="auto"/>
      </w:divBdr>
      <w:divsChild>
        <w:div w:id="1185094806">
          <w:marLeft w:val="0"/>
          <w:marRight w:val="0"/>
          <w:marTop w:val="0"/>
          <w:marBottom w:val="0"/>
          <w:divBdr>
            <w:top w:val="none" w:sz="0" w:space="0" w:color="auto"/>
            <w:left w:val="none" w:sz="0" w:space="0" w:color="auto"/>
            <w:bottom w:val="none" w:sz="0" w:space="0" w:color="auto"/>
            <w:right w:val="none" w:sz="0" w:space="0" w:color="auto"/>
          </w:divBdr>
        </w:div>
      </w:divsChild>
    </w:div>
    <w:div w:id="772289861">
      <w:bodyDiv w:val="1"/>
      <w:marLeft w:val="0"/>
      <w:marRight w:val="0"/>
      <w:marTop w:val="0"/>
      <w:marBottom w:val="0"/>
      <w:divBdr>
        <w:top w:val="none" w:sz="0" w:space="0" w:color="auto"/>
        <w:left w:val="none" w:sz="0" w:space="0" w:color="auto"/>
        <w:bottom w:val="none" w:sz="0" w:space="0" w:color="auto"/>
        <w:right w:val="none" w:sz="0" w:space="0" w:color="auto"/>
      </w:divBdr>
    </w:div>
    <w:div w:id="773091632">
      <w:bodyDiv w:val="1"/>
      <w:marLeft w:val="0"/>
      <w:marRight w:val="0"/>
      <w:marTop w:val="0"/>
      <w:marBottom w:val="0"/>
      <w:divBdr>
        <w:top w:val="none" w:sz="0" w:space="0" w:color="auto"/>
        <w:left w:val="none" w:sz="0" w:space="0" w:color="auto"/>
        <w:bottom w:val="none" w:sz="0" w:space="0" w:color="auto"/>
        <w:right w:val="none" w:sz="0" w:space="0" w:color="auto"/>
      </w:divBdr>
      <w:divsChild>
        <w:div w:id="721366017">
          <w:marLeft w:val="3"/>
          <w:marRight w:val="3"/>
          <w:marTop w:val="0"/>
          <w:marBottom w:val="0"/>
          <w:divBdr>
            <w:top w:val="single" w:sz="6" w:space="0" w:color="112449"/>
            <w:left w:val="single" w:sz="6" w:space="0" w:color="112449"/>
            <w:bottom w:val="single" w:sz="6" w:space="0" w:color="112449"/>
            <w:right w:val="single" w:sz="6" w:space="0" w:color="112449"/>
          </w:divBdr>
          <w:divsChild>
            <w:div w:id="2030377310">
              <w:marLeft w:val="3"/>
              <w:marRight w:val="3"/>
              <w:marTop w:val="0"/>
              <w:marBottom w:val="0"/>
              <w:divBdr>
                <w:top w:val="single" w:sz="6" w:space="0" w:color="112449"/>
                <w:left w:val="single" w:sz="6" w:space="0" w:color="112449"/>
                <w:bottom w:val="single" w:sz="6" w:space="0" w:color="112449"/>
                <w:right w:val="single" w:sz="6" w:space="0" w:color="112449"/>
              </w:divBdr>
              <w:divsChild>
                <w:div w:id="12636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68814">
      <w:bodyDiv w:val="1"/>
      <w:marLeft w:val="0"/>
      <w:marRight w:val="0"/>
      <w:marTop w:val="0"/>
      <w:marBottom w:val="0"/>
      <w:divBdr>
        <w:top w:val="none" w:sz="0" w:space="0" w:color="auto"/>
        <w:left w:val="none" w:sz="0" w:space="0" w:color="auto"/>
        <w:bottom w:val="none" w:sz="0" w:space="0" w:color="auto"/>
        <w:right w:val="none" w:sz="0" w:space="0" w:color="auto"/>
      </w:divBdr>
    </w:div>
    <w:div w:id="807942661">
      <w:bodyDiv w:val="1"/>
      <w:marLeft w:val="180"/>
      <w:marRight w:val="180"/>
      <w:marTop w:val="0"/>
      <w:marBottom w:val="0"/>
      <w:divBdr>
        <w:top w:val="none" w:sz="0" w:space="0" w:color="auto"/>
        <w:left w:val="none" w:sz="0" w:space="0" w:color="auto"/>
        <w:bottom w:val="none" w:sz="0" w:space="0" w:color="auto"/>
        <w:right w:val="none" w:sz="0" w:space="0" w:color="auto"/>
      </w:divBdr>
      <w:divsChild>
        <w:div w:id="1699349575">
          <w:marLeft w:val="0"/>
          <w:marRight w:val="0"/>
          <w:marTop w:val="0"/>
          <w:marBottom w:val="0"/>
          <w:divBdr>
            <w:top w:val="none" w:sz="0" w:space="0" w:color="auto"/>
            <w:left w:val="none" w:sz="0" w:space="0" w:color="auto"/>
            <w:bottom w:val="none" w:sz="0" w:space="0" w:color="auto"/>
            <w:right w:val="none" w:sz="0" w:space="0" w:color="auto"/>
          </w:divBdr>
        </w:div>
      </w:divsChild>
    </w:div>
    <w:div w:id="817114519">
      <w:bodyDiv w:val="1"/>
      <w:marLeft w:val="0"/>
      <w:marRight w:val="0"/>
      <w:marTop w:val="0"/>
      <w:marBottom w:val="0"/>
      <w:divBdr>
        <w:top w:val="none" w:sz="0" w:space="0" w:color="auto"/>
        <w:left w:val="none" w:sz="0" w:space="0" w:color="auto"/>
        <w:bottom w:val="none" w:sz="0" w:space="0" w:color="auto"/>
        <w:right w:val="none" w:sz="0" w:space="0" w:color="auto"/>
      </w:divBdr>
    </w:div>
    <w:div w:id="824861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41513803">
          <w:marLeft w:val="0"/>
          <w:marRight w:val="0"/>
          <w:marTop w:val="0"/>
          <w:marBottom w:val="0"/>
          <w:divBdr>
            <w:top w:val="none" w:sz="0" w:space="0" w:color="auto"/>
            <w:left w:val="none" w:sz="0" w:space="0" w:color="auto"/>
            <w:bottom w:val="none" w:sz="0" w:space="0" w:color="auto"/>
            <w:right w:val="none" w:sz="0" w:space="0" w:color="auto"/>
          </w:divBdr>
        </w:div>
      </w:divsChild>
    </w:div>
    <w:div w:id="871966240">
      <w:bodyDiv w:val="1"/>
      <w:marLeft w:val="0"/>
      <w:marRight w:val="0"/>
      <w:marTop w:val="0"/>
      <w:marBottom w:val="0"/>
      <w:divBdr>
        <w:top w:val="none" w:sz="0" w:space="0" w:color="auto"/>
        <w:left w:val="none" w:sz="0" w:space="0" w:color="auto"/>
        <w:bottom w:val="none" w:sz="0" w:space="0" w:color="auto"/>
        <w:right w:val="none" w:sz="0" w:space="0" w:color="auto"/>
      </w:divBdr>
    </w:div>
    <w:div w:id="902644454">
      <w:bodyDiv w:val="1"/>
      <w:marLeft w:val="225"/>
      <w:marRight w:val="225"/>
      <w:marTop w:val="0"/>
      <w:marBottom w:val="0"/>
      <w:divBdr>
        <w:top w:val="none" w:sz="0" w:space="0" w:color="auto"/>
        <w:left w:val="none" w:sz="0" w:space="0" w:color="auto"/>
        <w:bottom w:val="none" w:sz="0" w:space="0" w:color="auto"/>
        <w:right w:val="none" w:sz="0" w:space="0" w:color="auto"/>
      </w:divBdr>
    </w:div>
    <w:div w:id="922375292">
      <w:bodyDiv w:val="1"/>
      <w:marLeft w:val="0"/>
      <w:marRight w:val="0"/>
      <w:marTop w:val="0"/>
      <w:marBottom w:val="0"/>
      <w:divBdr>
        <w:top w:val="none" w:sz="0" w:space="0" w:color="auto"/>
        <w:left w:val="none" w:sz="0" w:space="0" w:color="auto"/>
        <w:bottom w:val="none" w:sz="0" w:space="0" w:color="auto"/>
        <w:right w:val="none" w:sz="0" w:space="0" w:color="auto"/>
      </w:divBdr>
    </w:div>
    <w:div w:id="928463460">
      <w:bodyDiv w:val="1"/>
      <w:marLeft w:val="0"/>
      <w:marRight w:val="0"/>
      <w:marTop w:val="0"/>
      <w:marBottom w:val="0"/>
      <w:divBdr>
        <w:top w:val="none" w:sz="0" w:space="0" w:color="auto"/>
        <w:left w:val="none" w:sz="0" w:space="0" w:color="auto"/>
        <w:bottom w:val="none" w:sz="0" w:space="0" w:color="auto"/>
        <w:right w:val="none" w:sz="0" w:space="0" w:color="auto"/>
      </w:divBdr>
    </w:div>
    <w:div w:id="929193329">
      <w:bodyDiv w:val="1"/>
      <w:marLeft w:val="0"/>
      <w:marRight w:val="0"/>
      <w:marTop w:val="0"/>
      <w:marBottom w:val="0"/>
      <w:divBdr>
        <w:top w:val="none" w:sz="0" w:space="0" w:color="auto"/>
        <w:left w:val="none" w:sz="0" w:space="0" w:color="auto"/>
        <w:bottom w:val="none" w:sz="0" w:space="0" w:color="auto"/>
        <w:right w:val="none" w:sz="0" w:space="0" w:color="auto"/>
      </w:divBdr>
    </w:div>
    <w:div w:id="959846496">
      <w:bodyDiv w:val="1"/>
      <w:marLeft w:val="0"/>
      <w:marRight w:val="0"/>
      <w:marTop w:val="0"/>
      <w:marBottom w:val="0"/>
      <w:divBdr>
        <w:top w:val="none" w:sz="0" w:space="0" w:color="auto"/>
        <w:left w:val="none" w:sz="0" w:space="0" w:color="auto"/>
        <w:bottom w:val="none" w:sz="0" w:space="0" w:color="auto"/>
        <w:right w:val="none" w:sz="0" w:space="0" w:color="auto"/>
      </w:divBdr>
    </w:div>
    <w:div w:id="96299738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180"/>
      <w:marRight w:val="180"/>
      <w:marTop w:val="0"/>
      <w:marBottom w:val="0"/>
      <w:divBdr>
        <w:top w:val="none" w:sz="0" w:space="0" w:color="auto"/>
        <w:left w:val="none" w:sz="0" w:space="0" w:color="auto"/>
        <w:bottom w:val="none" w:sz="0" w:space="0" w:color="auto"/>
        <w:right w:val="none" w:sz="0" w:space="0" w:color="auto"/>
      </w:divBdr>
      <w:divsChild>
        <w:div w:id="401565071">
          <w:marLeft w:val="0"/>
          <w:marRight w:val="0"/>
          <w:marTop w:val="0"/>
          <w:marBottom w:val="0"/>
          <w:divBdr>
            <w:top w:val="none" w:sz="0" w:space="0" w:color="auto"/>
            <w:left w:val="none" w:sz="0" w:space="0" w:color="auto"/>
            <w:bottom w:val="none" w:sz="0" w:space="0" w:color="auto"/>
            <w:right w:val="none" w:sz="0" w:space="0" w:color="auto"/>
          </w:divBdr>
        </w:div>
      </w:divsChild>
    </w:div>
    <w:div w:id="1002975599">
      <w:bodyDiv w:val="1"/>
      <w:marLeft w:val="180"/>
      <w:marRight w:val="180"/>
      <w:marTop w:val="0"/>
      <w:marBottom w:val="0"/>
      <w:divBdr>
        <w:top w:val="none" w:sz="0" w:space="0" w:color="auto"/>
        <w:left w:val="none" w:sz="0" w:space="0" w:color="auto"/>
        <w:bottom w:val="none" w:sz="0" w:space="0" w:color="auto"/>
        <w:right w:val="none" w:sz="0" w:space="0" w:color="auto"/>
      </w:divBdr>
      <w:divsChild>
        <w:div w:id="2003698149">
          <w:marLeft w:val="0"/>
          <w:marRight w:val="0"/>
          <w:marTop w:val="0"/>
          <w:marBottom w:val="0"/>
          <w:divBdr>
            <w:top w:val="none" w:sz="0" w:space="0" w:color="auto"/>
            <w:left w:val="none" w:sz="0" w:space="0" w:color="auto"/>
            <w:bottom w:val="none" w:sz="0" w:space="0" w:color="auto"/>
            <w:right w:val="none" w:sz="0" w:space="0" w:color="auto"/>
          </w:divBdr>
        </w:div>
      </w:divsChild>
    </w:div>
    <w:div w:id="1007975568">
      <w:bodyDiv w:val="1"/>
      <w:marLeft w:val="0"/>
      <w:marRight w:val="0"/>
      <w:marTop w:val="0"/>
      <w:marBottom w:val="0"/>
      <w:divBdr>
        <w:top w:val="none" w:sz="0" w:space="0" w:color="auto"/>
        <w:left w:val="none" w:sz="0" w:space="0" w:color="auto"/>
        <w:bottom w:val="none" w:sz="0" w:space="0" w:color="auto"/>
        <w:right w:val="none" w:sz="0" w:space="0" w:color="auto"/>
      </w:divBdr>
    </w:div>
    <w:div w:id="1016689313">
      <w:bodyDiv w:val="1"/>
      <w:marLeft w:val="0"/>
      <w:marRight w:val="0"/>
      <w:marTop w:val="0"/>
      <w:marBottom w:val="0"/>
      <w:divBdr>
        <w:top w:val="none" w:sz="0" w:space="0" w:color="auto"/>
        <w:left w:val="none" w:sz="0" w:space="0" w:color="auto"/>
        <w:bottom w:val="none" w:sz="0" w:space="0" w:color="auto"/>
        <w:right w:val="none" w:sz="0" w:space="0" w:color="auto"/>
      </w:divBdr>
    </w:div>
    <w:div w:id="1028676294">
      <w:bodyDiv w:val="1"/>
      <w:marLeft w:val="0"/>
      <w:marRight w:val="0"/>
      <w:marTop w:val="0"/>
      <w:marBottom w:val="0"/>
      <w:divBdr>
        <w:top w:val="none" w:sz="0" w:space="0" w:color="auto"/>
        <w:left w:val="none" w:sz="0" w:space="0" w:color="auto"/>
        <w:bottom w:val="none" w:sz="0" w:space="0" w:color="auto"/>
        <w:right w:val="none" w:sz="0" w:space="0" w:color="auto"/>
      </w:divBdr>
    </w:div>
    <w:div w:id="10389697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6106822">
          <w:marLeft w:val="0"/>
          <w:marRight w:val="0"/>
          <w:marTop w:val="0"/>
          <w:marBottom w:val="0"/>
          <w:divBdr>
            <w:top w:val="none" w:sz="0" w:space="0" w:color="auto"/>
            <w:left w:val="none" w:sz="0" w:space="0" w:color="auto"/>
            <w:bottom w:val="none" w:sz="0" w:space="0" w:color="auto"/>
            <w:right w:val="none" w:sz="0" w:space="0" w:color="auto"/>
          </w:divBdr>
        </w:div>
      </w:divsChild>
    </w:div>
    <w:div w:id="1040321220">
      <w:bodyDiv w:val="1"/>
      <w:marLeft w:val="0"/>
      <w:marRight w:val="0"/>
      <w:marTop w:val="0"/>
      <w:marBottom w:val="0"/>
      <w:divBdr>
        <w:top w:val="none" w:sz="0" w:space="0" w:color="auto"/>
        <w:left w:val="none" w:sz="0" w:space="0" w:color="auto"/>
        <w:bottom w:val="none" w:sz="0" w:space="0" w:color="auto"/>
        <w:right w:val="none" w:sz="0" w:space="0" w:color="auto"/>
      </w:divBdr>
    </w:div>
    <w:div w:id="1043482963">
      <w:bodyDiv w:val="1"/>
      <w:marLeft w:val="0"/>
      <w:marRight w:val="0"/>
      <w:marTop w:val="0"/>
      <w:marBottom w:val="0"/>
      <w:divBdr>
        <w:top w:val="none" w:sz="0" w:space="0" w:color="auto"/>
        <w:left w:val="none" w:sz="0" w:space="0" w:color="auto"/>
        <w:bottom w:val="none" w:sz="0" w:space="0" w:color="auto"/>
        <w:right w:val="none" w:sz="0" w:space="0" w:color="auto"/>
      </w:divBdr>
    </w:div>
    <w:div w:id="1056970631">
      <w:bodyDiv w:val="1"/>
      <w:marLeft w:val="180"/>
      <w:marRight w:val="180"/>
      <w:marTop w:val="0"/>
      <w:marBottom w:val="0"/>
      <w:divBdr>
        <w:top w:val="none" w:sz="0" w:space="0" w:color="auto"/>
        <w:left w:val="none" w:sz="0" w:space="0" w:color="auto"/>
        <w:bottom w:val="none" w:sz="0" w:space="0" w:color="auto"/>
        <w:right w:val="none" w:sz="0" w:space="0" w:color="auto"/>
      </w:divBdr>
      <w:divsChild>
        <w:div w:id="95908220">
          <w:marLeft w:val="0"/>
          <w:marRight w:val="0"/>
          <w:marTop w:val="0"/>
          <w:marBottom w:val="0"/>
          <w:divBdr>
            <w:top w:val="none" w:sz="0" w:space="0" w:color="auto"/>
            <w:left w:val="none" w:sz="0" w:space="0" w:color="auto"/>
            <w:bottom w:val="none" w:sz="0" w:space="0" w:color="auto"/>
            <w:right w:val="none" w:sz="0" w:space="0" w:color="auto"/>
          </w:divBdr>
        </w:div>
      </w:divsChild>
    </w:div>
    <w:div w:id="1061096737">
      <w:bodyDiv w:val="1"/>
      <w:marLeft w:val="225"/>
      <w:marRight w:val="225"/>
      <w:marTop w:val="0"/>
      <w:marBottom w:val="0"/>
      <w:divBdr>
        <w:top w:val="none" w:sz="0" w:space="0" w:color="auto"/>
        <w:left w:val="none" w:sz="0" w:space="0" w:color="auto"/>
        <w:bottom w:val="none" w:sz="0" w:space="0" w:color="auto"/>
        <w:right w:val="none" w:sz="0" w:space="0" w:color="auto"/>
      </w:divBdr>
      <w:divsChild>
        <w:div w:id="2137065674">
          <w:marLeft w:val="0"/>
          <w:marRight w:val="0"/>
          <w:marTop w:val="0"/>
          <w:marBottom w:val="0"/>
          <w:divBdr>
            <w:top w:val="none" w:sz="0" w:space="0" w:color="auto"/>
            <w:left w:val="none" w:sz="0" w:space="0" w:color="auto"/>
            <w:bottom w:val="none" w:sz="0" w:space="0" w:color="auto"/>
            <w:right w:val="none" w:sz="0" w:space="0" w:color="auto"/>
          </w:divBdr>
        </w:div>
      </w:divsChild>
    </w:div>
    <w:div w:id="1063526490">
      <w:bodyDiv w:val="1"/>
      <w:marLeft w:val="0"/>
      <w:marRight w:val="0"/>
      <w:marTop w:val="0"/>
      <w:marBottom w:val="0"/>
      <w:divBdr>
        <w:top w:val="none" w:sz="0" w:space="0" w:color="auto"/>
        <w:left w:val="none" w:sz="0" w:space="0" w:color="auto"/>
        <w:bottom w:val="none" w:sz="0" w:space="0" w:color="auto"/>
        <w:right w:val="none" w:sz="0" w:space="0" w:color="auto"/>
      </w:divBdr>
    </w:div>
    <w:div w:id="1070033645">
      <w:bodyDiv w:val="1"/>
      <w:marLeft w:val="225"/>
      <w:marRight w:val="225"/>
      <w:marTop w:val="0"/>
      <w:marBottom w:val="0"/>
      <w:divBdr>
        <w:top w:val="none" w:sz="0" w:space="0" w:color="auto"/>
        <w:left w:val="none" w:sz="0" w:space="0" w:color="auto"/>
        <w:bottom w:val="none" w:sz="0" w:space="0" w:color="auto"/>
        <w:right w:val="none" w:sz="0" w:space="0" w:color="auto"/>
      </w:divBdr>
      <w:divsChild>
        <w:div w:id="1070810242">
          <w:marLeft w:val="0"/>
          <w:marRight w:val="0"/>
          <w:marTop w:val="0"/>
          <w:marBottom w:val="0"/>
          <w:divBdr>
            <w:top w:val="none" w:sz="0" w:space="0" w:color="auto"/>
            <w:left w:val="none" w:sz="0" w:space="0" w:color="auto"/>
            <w:bottom w:val="none" w:sz="0" w:space="0" w:color="auto"/>
            <w:right w:val="none" w:sz="0" w:space="0" w:color="auto"/>
          </w:divBdr>
        </w:div>
      </w:divsChild>
    </w:div>
    <w:div w:id="1108770803">
      <w:bodyDiv w:val="1"/>
      <w:marLeft w:val="225"/>
      <w:marRight w:val="225"/>
      <w:marTop w:val="0"/>
      <w:marBottom w:val="0"/>
      <w:divBdr>
        <w:top w:val="none" w:sz="0" w:space="0" w:color="auto"/>
        <w:left w:val="none" w:sz="0" w:space="0" w:color="auto"/>
        <w:bottom w:val="none" w:sz="0" w:space="0" w:color="auto"/>
        <w:right w:val="none" w:sz="0" w:space="0" w:color="auto"/>
      </w:divBdr>
      <w:divsChild>
        <w:div w:id="1352141940">
          <w:marLeft w:val="0"/>
          <w:marRight w:val="0"/>
          <w:marTop w:val="0"/>
          <w:marBottom w:val="0"/>
          <w:divBdr>
            <w:top w:val="none" w:sz="0" w:space="0" w:color="auto"/>
            <w:left w:val="none" w:sz="0" w:space="0" w:color="auto"/>
            <w:bottom w:val="none" w:sz="0" w:space="0" w:color="auto"/>
            <w:right w:val="none" w:sz="0" w:space="0" w:color="auto"/>
          </w:divBdr>
        </w:div>
      </w:divsChild>
    </w:div>
    <w:div w:id="1144197813">
      <w:bodyDiv w:val="1"/>
      <w:marLeft w:val="225"/>
      <w:marRight w:val="225"/>
      <w:marTop w:val="0"/>
      <w:marBottom w:val="0"/>
      <w:divBdr>
        <w:top w:val="none" w:sz="0" w:space="0" w:color="auto"/>
        <w:left w:val="none" w:sz="0" w:space="0" w:color="auto"/>
        <w:bottom w:val="none" w:sz="0" w:space="0" w:color="auto"/>
        <w:right w:val="none" w:sz="0" w:space="0" w:color="auto"/>
      </w:divBdr>
      <w:divsChild>
        <w:div w:id="114443457">
          <w:marLeft w:val="0"/>
          <w:marRight w:val="0"/>
          <w:marTop w:val="0"/>
          <w:marBottom w:val="0"/>
          <w:divBdr>
            <w:top w:val="none" w:sz="0" w:space="0" w:color="auto"/>
            <w:left w:val="none" w:sz="0" w:space="0" w:color="auto"/>
            <w:bottom w:val="none" w:sz="0" w:space="0" w:color="auto"/>
            <w:right w:val="none" w:sz="0" w:space="0" w:color="auto"/>
          </w:divBdr>
        </w:div>
      </w:divsChild>
    </w:div>
    <w:div w:id="1156645433">
      <w:bodyDiv w:val="1"/>
      <w:marLeft w:val="0"/>
      <w:marRight w:val="0"/>
      <w:marTop w:val="0"/>
      <w:marBottom w:val="0"/>
      <w:divBdr>
        <w:top w:val="none" w:sz="0" w:space="0" w:color="auto"/>
        <w:left w:val="none" w:sz="0" w:space="0" w:color="auto"/>
        <w:bottom w:val="none" w:sz="0" w:space="0" w:color="auto"/>
        <w:right w:val="none" w:sz="0" w:space="0" w:color="auto"/>
      </w:divBdr>
    </w:div>
    <w:div w:id="1156802941">
      <w:bodyDiv w:val="1"/>
      <w:marLeft w:val="0"/>
      <w:marRight w:val="0"/>
      <w:marTop w:val="0"/>
      <w:marBottom w:val="0"/>
      <w:divBdr>
        <w:top w:val="none" w:sz="0" w:space="0" w:color="auto"/>
        <w:left w:val="none" w:sz="0" w:space="0" w:color="auto"/>
        <w:bottom w:val="none" w:sz="0" w:space="0" w:color="auto"/>
        <w:right w:val="none" w:sz="0" w:space="0" w:color="auto"/>
      </w:divBdr>
    </w:div>
    <w:div w:id="1168250409">
      <w:bodyDiv w:val="1"/>
      <w:marLeft w:val="180"/>
      <w:marRight w:val="180"/>
      <w:marTop w:val="0"/>
      <w:marBottom w:val="0"/>
      <w:divBdr>
        <w:top w:val="none" w:sz="0" w:space="0" w:color="auto"/>
        <w:left w:val="none" w:sz="0" w:space="0" w:color="auto"/>
        <w:bottom w:val="none" w:sz="0" w:space="0" w:color="auto"/>
        <w:right w:val="none" w:sz="0" w:space="0" w:color="auto"/>
      </w:divBdr>
      <w:divsChild>
        <w:div w:id="878280154">
          <w:marLeft w:val="0"/>
          <w:marRight w:val="0"/>
          <w:marTop w:val="0"/>
          <w:marBottom w:val="0"/>
          <w:divBdr>
            <w:top w:val="none" w:sz="0" w:space="0" w:color="auto"/>
            <w:left w:val="none" w:sz="0" w:space="0" w:color="auto"/>
            <w:bottom w:val="none" w:sz="0" w:space="0" w:color="auto"/>
            <w:right w:val="none" w:sz="0" w:space="0" w:color="auto"/>
          </w:divBdr>
        </w:div>
      </w:divsChild>
    </w:div>
    <w:div w:id="1191602275">
      <w:bodyDiv w:val="1"/>
      <w:marLeft w:val="0"/>
      <w:marRight w:val="0"/>
      <w:marTop w:val="0"/>
      <w:marBottom w:val="0"/>
      <w:divBdr>
        <w:top w:val="none" w:sz="0" w:space="0" w:color="auto"/>
        <w:left w:val="none" w:sz="0" w:space="0" w:color="auto"/>
        <w:bottom w:val="none" w:sz="0" w:space="0" w:color="auto"/>
        <w:right w:val="none" w:sz="0" w:space="0" w:color="auto"/>
      </w:divBdr>
    </w:div>
    <w:div w:id="1211310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36321275">
          <w:marLeft w:val="0"/>
          <w:marRight w:val="0"/>
          <w:marTop w:val="0"/>
          <w:marBottom w:val="0"/>
          <w:divBdr>
            <w:top w:val="none" w:sz="0" w:space="0" w:color="auto"/>
            <w:left w:val="none" w:sz="0" w:space="0" w:color="auto"/>
            <w:bottom w:val="none" w:sz="0" w:space="0" w:color="auto"/>
            <w:right w:val="none" w:sz="0" w:space="0" w:color="auto"/>
          </w:divBdr>
        </w:div>
      </w:divsChild>
    </w:div>
    <w:div w:id="1253272560">
      <w:bodyDiv w:val="1"/>
      <w:marLeft w:val="180"/>
      <w:marRight w:val="180"/>
      <w:marTop w:val="0"/>
      <w:marBottom w:val="0"/>
      <w:divBdr>
        <w:top w:val="none" w:sz="0" w:space="0" w:color="auto"/>
        <w:left w:val="none" w:sz="0" w:space="0" w:color="auto"/>
        <w:bottom w:val="none" w:sz="0" w:space="0" w:color="auto"/>
        <w:right w:val="none" w:sz="0" w:space="0" w:color="auto"/>
      </w:divBdr>
      <w:divsChild>
        <w:div w:id="1525751932">
          <w:marLeft w:val="0"/>
          <w:marRight w:val="0"/>
          <w:marTop w:val="0"/>
          <w:marBottom w:val="0"/>
          <w:divBdr>
            <w:top w:val="none" w:sz="0" w:space="0" w:color="auto"/>
            <w:left w:val="none" w:sz="0" w:space="0" w:color="auto"/>
            <w:bottom w:val="none" w:sz="0" w:space="0" w:color="auto"/>
            <w:right w:val="none" w:sz="0" w:space="0" w:color="auto"/>
          </w:divBdr>
        </w:div>
      </w:divsChild>
    </w:div>
    <w:div w:id="1279336355">
      <w:bodyDiv w:val="1"/>
      <w:marLeft w:val="0"/>
      <w:marRight w:val="0"/>
      <w:marTop w:val="0"/>
      <w:marBottom w:val="0"/>
      <w:divBdr>
        <w:top w:val="none" w:sz="0" w:space="0" w:color="auto"/>
        <w:left w:val="none" w:sz="0" w:space="0" w:color="auto"/>
        <w:bottom w:val="none" w:sz="0" w:space="0" w:color="auto"/>
        <w:right w:val="none" w:sz="0" w:space="0" w:color="auto"/>
      </w:divBdr>
    </w:div>
    <w:div w:id="1283226756">
      <w:bodyDiv w:val="1"/>
      <w:marLeft w:val="225"/>
      <w:marRight w:val="225"/>
      <w:marTop w:val="0"/>
      <w:marBottom w:val="0"/>
      <w:divBdr>
        <w:top w:val="none" w:sz="0" w:space="0" w:color="auto"/>
        <w:left w:val="none" w:sz="0" w:space="0" w:color="auto"/>
        <w:bottom w:val="none" w:sz="0" w:space="0" w:color="auto"/>
        <w:right w:val="none" w:sz="0" w:space="0" w:color="auto"/>
      </w:divBdr>
      <w:divsChild>
        <w:div w:id="1056588099">
          <w:marLeft w:val="0"/>
          <w:marRight w:val="0"/>
          <w:marTop w:val="0"/>
          <w:marBottom w:val="0"/>
          <w:divBdr>
            <w:top w:val="none" w:sz="0" w:space="0" w:color="auto"/>
            <w:left w:val="none" w:sz="0" w:space="0" w:color="auto"/>
            <w:bottom w:val="none" w:sz="0" w:space="0" w:color="auto"/>
            <w:right w:val="none" w:sz="0" w:space="0" w:color="auto"/>
          </w:divBdr>
        </w:div>
      </w:divsChild>
    </w:div>
    <w:div w:id="1287392458">
      <w:bodyDiv w:val="1"/>
      <w:marLeft w:val="225"/>
      <w:marRight w:val="225"/>
      <w:marTop w:val="0"/>
      <w:marBottom w:val="0"/>
      <w:divBdr>
        <w:top w:val="none" w:sz="0" w:space="0" w:color="auto"/>
        <w:left w:val="none" w:sz="0" w:space="0" w:color="auto"/>
        <w:bottom w:val="none" w:sz="0" w:space="0" w:color="auto"/>
        <w:right w:val="none" w:sz="0" w:space="0" w:color="auto"/>
      </w:divBdr>
      <w:divsChild>
        <w:div w:id="1337927978">
          <w:marLeft w:val="0"/>
          <w:marRight w:val="0"/>
          <w:marTop w:val="0"/>
          <w:marBottom w:val="0"/>
          <w:divBdr>
            <w:top w:val="none" w:sz="0" w:space="0" w:color="auto"/>
            <w:left w:val="none" w:sz="0" w:space="0" w:color="auto"/>
            <w:bottom w:val="none" w:sz="0" w:space="0" w:color="auto"/>
            <w:right w:val="none" w:sz="0" w:space="0" w:color="auto"/>
          </w:divBdr>
        </w:div>
      </w:divsChild>
    </w:div>
    <w:div w:id="1306205826">
      <w:bodyDiv w:val="1"/>
      <w:marLeft w:val="0"/>
      <w:marRight w:val="0"/>
      <w:marTop w:val="0"/>
      <w:marBottom w:val="0"/>
      <w:divBdr>
        <w:top w:val="none" w:sz="0" w:space="0" w:color="auto"/>
        <w:left w:val="none" w:sz="0" w:space="0" w:color="auto"/>
        <w:bottom w:val="none" w:sz="0" w:space="0" w:color="auto"/>
        <w:right w:val="none" w:sz="0" w:space="0" w:color="auto"/>
      </w:divBdr>
    </w:div>
    <w:div w:id="1332221515">
      <w:bodyDiv w:val="1"/>
      <w:marLeft w:val="0"/>
      <w:marRight w:val="0"/>
      <w:marTop w:val="0"/>
      <w:marBottom w:val="0"/>
      <w:divBdr>
        <w:top w:val="none" w:sz="0" w:space="0" w:color="auto"/>
        <w:left w:val="none" w:sz="0" w:space="0" w:color="auto"/>
        <w:bottom w:val="none" w:sz="0" w:space="0" w:color="auto"/>
        <w:right w:val="none" w:sz="0" w:space="0" w:color="auto"/>
      </w:divBdr>
    </w:div>
    <w:div w:id="1340935513">
      <w:bodyDiv w:val="1"/>
      <w:marLeft w:val="180"/>
      <w:marRight w:val="180"/>
      <w:marTop w:val="0"/>
      <w:marBottom w:val="0"/>
      <w:divBdr>
        <w:top w:val="none" w:sz="0" w:space="0" w:color="auto"/>
        <w:left w:val="none" w:sz="0" w:space="0" w:color="auto"/>
        <w:bottom w:val="none" w:sz="0" w:space="0" w:color="auto"/>
        <w:right w:val="none" w:sz="0" w:space="0" w:color="auto"/>
      </w:divBdr>
      <w:divsChild>
        <w:div w:id="335882118">
          <w:marLeft w:val="0"/>
          <w:marRight w:val="0"/>
          <w:marTop w:val="0"/>
          <w:marBottom w:val="0"/>
          <w:divBdr>
            <w:top w:val="none" w:sz="0" w:space="0" w:color="auto"/>
            <w:left w:val="none" w:sz="0" w:space="0" w:color="auto"/>
            <w:bottom w:val="none" w:sz="0" w:space="0" w:color="auto"/>
            <w:right w:val="none" w:sz="0" w:space="0" w:color="auto"/>
          </w:divBdr>
        </w:div>
      </w:divsChild>
    </w:div>
    <w:div w:id="1393848633">
      <w:bodyDiv w:val="1"/>
      <w:marLeft w:val="0"/>
      <w:marRight w:val="0"/>
      <w:marTop w:val="0"/>
      <w:marBottom w:val="0"/>
      <w:divBdr>
        <w:top w:val="none" w:sz="0" w:space="0" w:color="auto"/>
        <w:left w:val="none" w:sz="0" w:space="0" w:color="auto"/>
        <w:bottom w:val="none" w:sz="0" w:space="0" w:color="auto"/>
        <w:right w:val="none" w:sz="0" w:space="0" w:color="auto"/>
      </w:divBdr>
    </w:div>
    <w:div w:id="1405182599">
      <w:bodyDiv w:val="1"/>
      <w:marLeft w:val="225"/>
      <w:marRight w:val="225"/>
      <w:marTop w:val="0"/>
      <w:marBottom w:val="0"/>
      <w:divBdr>
        <w:top w:val="none" w:sz="0" w:space="0" w:color="auto"/>
        <w:left w:val="none" w:sz="0" w:space="0" w:color="auto"/>
        <w:bottom w:val="none" w:sz="0" w:space="0" w:color="auto"/>
        <w:right w:val="none" w:sz="0" w:space="0" w:color="auto"/>
      </w:divBdr>
      <w:divsChild>
        <w:div w:id="1532844637">
          <w:marLeft w:val="0"/>
          <w:marRight w:val="0"/>
          <w:marTop w:val="0"/>
          <w:marBottom w:val="0"/>
          <w:divBdr>
            <w:top w:val="none" w:sz="0" w:space="0" w:color="auto"/>
            <w:left w:val="none" w:sz="0" w:space="0" w:color="auto"/>
            <w:bottom w:val="none" w:sz="0" w:space="0" w:color="auto"/>
            <w:right w:val="none" w:sz="0" w:space="0" w:color="auto"/>
          </w:divBdr>
        </w:div>
      </w:divsChild>
    </w:div>
    <w:div w:id="1414279116">
      <w:bodyDiv w:val="1"/>
      <w:marLeft w:val="0"/>
      <w:marRight w:val="0"/>
      <w:marTop w:val="0"/>
      <w:marBottom w:val="0"/>
      <w:divBdr>
        <w:top w:val="none" w:sz="0" w:space="0" w:color="auto"/>
        <w:left w:val="none" w:sz="0" w:space="0" w:color="auto"/>
        <w:bottom w:val="none" w:sz="0" w:space="0" w:color="auto"/>
        <w:right w:val="none" w:sz="0" w:space="0" w:color="auto"/>
      </w:divBdr>
    </w:div>
    <w:div w:id="1438911787">
      <w:bodyDiv w:val="1"/>
      <w:marLeft w:val="180"/>
      <w:marRight w:val="180"/>
      <w:marTop w:val="0"/>
      <w:marBottom w:val="0"/>
      <w:divBdr>
        <w:top w:val="none" w:sz="0" w:space="0" w:color="auto"/>
        <w:left w:val="none" w:sz="0" w:space="0" w:color="auto"/>
        <w:bottom w:val="none" w:sz="0" w:space="0" w:color="auto"/>
        <w:right w:val="none" w:sz="0" w:space="0" w:color="auto"/>
      </w:divBdr>
      <w:divsChild>
        <w:div w:id="1289822689">
          <w:marLeft w:val="0"/>
          <w:marRight w:val="0"/>
          <w:marTop w:val="0"/>
          <w:marBottom w:val="0"/>
          <w:divBdr>
            <w:top w:val="none" w:sz="0" w:space="0" w:color="auto"/>
            <w:left w:val="none" w:sz="0" w:space="0" w:color="auto"/>
            <w:bottom w:val="none" w:sz="0" w:space="0" w:color="auto"/>
            <w:right w:val="none" w:sz="0" w:space="0" w:color="auto"/>
          </w:divBdr>
        </w:div>
      </w:divsChild>
    </w:div>
    <w:div w:id="145721372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18762">
          <w:marLeft w:val="0"/>
          <w:marRight w:val="0"/>
          <w:marTop w:val="0"/>
          <w:marBottom w:val="0"/>
          <w:divBdr>
            <w:top w:val="none" w:sz="0" w:space="0" w:color="auto"/>
            <w:left w:val="none" w:sz="0" w:space="0" w:color="auto"/>
            <w:bottom w:val="none" w:sz="0" w:space="0" w:color="auto"/>
            <w:right w:val="none" w:sz="0" w:space="0" w:color="auto"/>
          </w:divBdr>
        </w:div>
      </w:divsChild>
    </w:div>
    <w:div w:id="1469277518">
      <w:bodyDiv w:val="1"/>
      <w:marLeft w:val="0"/>
      <w:marRight w:val="0"/>
      <w:marTop w:val="0"/>
      <w:marBottom w:val="0"/>
      <w:divBdr>
        <w:top w:val="none" w:sz="0" w:space="0" w:color="auto"/>
        <w:left w:val="none" w:sz="0" w:space="0" w:color="auto"/>
        <w:bottom w:val="none" w:sz="0" w:space="0" w:color="auto"/>
        <w:right w:val="none" w:sz="0" w:space="0" w:color="auto"/>
      </w:divBdr>
      <w:divsChild>
        <w:div w:id="1968774835">
          <w:marLeft w:val="0"/>
          <w:marRight w:val="0"/>
          <w:marTop w:val="0"/>
          <w:marBottom w:val="0"/>
          <w:divBdr>
            <w:top w:val="none" w:sz="0" w:space="0" w:color="auto"/>
            <w:left w:val="none" w:sz="0" w:space="0" w:color="auto"/>
            <w:bottom w:val="none" w:sz="0" w:space="0" w:color="auto"/>
            <w:right w:val="none" w:sz="0" w:space="0" w:color="auto"/>
          </w:divBdr>
          <w:divsChild>
            <w:div w:id="1304434175">
              <w:marLeft w:val="0"/>
              <w:marRight w:val="0"/>
              <w:marTop w:val="0"/>
              <w:marBottom w:val="0"/>
              <w:divBdr>
                <w:top w:val="none" w:sz="0" w:space="0" w:color="auto"/>
                <w:left w:val="none" w:sz="0" w:space="0" w:color="auto"/>
                <w:bottom w:val="none" w:sz="0" w:space="0" w:color="auto"/>
                <w:right w:val="none" w:sz="0" w:space="0" w:color="auto"/>
              </w:divBdr>
              <w:divsChild>
                <w:div w:id="1343507273">
                  <w:marLeft w:val="0"/>
                  <w:marRight w:val="0"/>
                  <w:marTop w:val="0"/>
                  <w:marBottom w:val="201"/>
                  <w:divBdr>
                    <w:top w:val="none" w:sz="0" w:space="0" w:color="auto"/>
                    <w:left w:val="none" w:sz="0" w:space="0" w:color="auto"/>
                    <w:bottom w:val="none" w:sz="0" w:space="0" w:color="auto"/>
                    <w:right w:val="none" w:sz="0" w:space="0" w:color="auto"/>
                  </w:divBdr>
                  <w:divsChild>
                    <w:div w:id="991063573">
                      <w:marLeft w:val="0"/>
                      <w:marRight w:val="0"/>
                      <w:marTop w:val="0"/>
                      <w:marBottom w:val="0"/>
                      <w:divBdr>
                        <w:top w:val="none" w:sz="0" w:space="0" w:color="auto"/>
                        <w:left w:val="none" w:sz="0" w:space="0" w:color="auto"/>
                        <w:bottom w:val="none" w:sz="0" w:space="0" w:color="auto"/>
                        <w:right w:val="none" w:sz="0" w:space="0" w:color="auto"/>
                      </w:divBdr>
                      <w:divsChild>
                        <w:div w:id="846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54464">
      <w:bodyDiv w:val="1"/>
      <w:marLeft w:val="180"/>
      <w:marRight w:val="180"/>
      <w:marTop w:val="0"/>
      <w:marBottom w:val="0"/>
      <w:divBdr>
        <w:top w:val="none" w:sz="0" w:space="0" w:color="auto"/>
        <w:left w:val="none" w:sz="0" w:space="0" w:color="auto"/>
        <w:bottom w:val="none" w:sz="0" w:space="0" w:color="auto"/>
        <w:right w:val="none" w:sz="0" w:space="0" w:color="auto"/>
      </w:divBdr>
      <w:divsChild>
        <w:div w:id="965164482">
          <w:marLeft w:val="0"/>
          <w:marRight w:val="0"/>
          <w:marTop w:val="0"/>
          <w:marBottom w:val="0"/>
          <w:divBdr>
            <w:top w:val="none" w:sz="0" w:space="0" w:color="auto"/>
            <w:left w:val="none" w:sz="0" w:space="0" w:color="auto"/>
            <w:bottom w:val="none" w:sz="0" w:space="0" w:color="auto"/>
            <w:right w:val="none" w:sz="0" w:space="0" w:color="auto"/>
          </w:divBdr>
        </w:div>
      </w:divsChild>
    </w:div>
    <w:div w:id="1500269116">
      <w:bodyDiv w:val="1"/>
      <w:marLeft w:val="180"/>
      <w:marRight w:val="180"/>
      <w:marTop w:val="0"/>
      <w:marBottom w:val="0"/>
      <w:divBdr>
        <w:top w:val="none" w:sz="0" w:space="0" w:color="auto"/>
        <w:left w:val="none" w:sz="0" w:space="0" w:color="auto"/>
        <w:bottom w:val="none" w:sz="0" w:space="0" w:color="auto"/>
        <w:right w:val="none" w:sz="0" w:space="0" w:color="auto"/>
      </w:divBdr>
      <w:divsChild>
        <w:div w:id="1958171292">
          <w:marLeft w:val="0"/>
          <w:marRight w:val="0"/>
          <w:marTop w:val="0"/>
          <w:marBottom w:val="0"/>
          <w:divBdr>
            <w:top w:val="none" w:sz="0" w:space="0" w:color="auto"/>
            <w:left w:val="none" w:sz="0" w:space="0" w:color="auto"/>
            <w:bottom w:val="none" w:sz="0" w:space="0" w:color="auto"/>
            <w:right w:val="none" w:sz="0" w:space="0" w:color="auto"/>
          </w:divBdr>
        </w:div>
      </w:divsChild>
    </w:div>
    <w:div w:id="1521695628">
      <w:bodyDiv w:val="1"/>
      <w:marLeft w:val="0"/>
      <w:marRight w:val="0"/>
      <w:marTop w:val="0"/>
      <w:marBottom w:val="0"/>
      <w:divBdr>
        <w:top w:val="none" w:sz="0" w:space="0" w:color="auto"/>
        <w:left w:val="none" w:sz="0" w:space="0" w:color="auto"/>
        <w:bottom w:val="none" w:sz="0" w:space="0" w:color="auto"/>
        <w:right w:val="none" w:sz="0" w:space="0" w:color="auto"/>
      </w:divBdr>
    </w:div>
    <w:div w:id="1529249616">
      <w:bodyDiv w:val="1"/>
      <w:marLeft w:val="0"/>
      <w:marRight w:val="0"/>
      <w:marTop w:val="0"/>
      <w:marBottom w:val="0"/>
      <w:divBdr>
        <w:top w:val="none" w:sz="0" w:space="0" w:color="auto"/>
        <w:left w:val="none" w:sz="0" w:space="0" w:color="auto"/>
        <w:bottom w:val="none" w:sz="0" w:space="0" w:color="auto"/>
        <w:right w:val="none" w:sz="0" w:space="0" w:color="auto"/>
      </w:divBdr>
    </w:div>
    <w:div w:id="1546332607">
      <w:bodyDiv w:val="1"/>
      <w:marLeft w:val="225"/>
      <w:marRight w:val="225"/>
      <w:marTop w:val="0"/>
      <w:marBottom w:val="0"/>
      <w:divBdr>
        <w:top w:val="none" w:sz="0" w:space="0" w:color="auto"/>
        <w:left w:val="none" w:sz="0" w:space="0" w:color="auto"/>
        <w:bottom w:val="none" w:sz="0" w:space="0" w:color="auto"/>
        <w:right w:val="none" w:sz="0" w:space="0" w:color="auto"/>
      </w:divBdr>
      <w:divsChild>
        <w:div w:id="254748834">
          <w:marLeft w:val="0"/>
          <w:marRight w:val="0"/>
          <w:marTop w:val="0"/>
          <w:marBottom w:val="0"/>
          <w:divBdr>
            <w:top w:val="none" w:sz="0" w:space="0" w:color="auto"/>
            <w:left w:val="none" w:sz="0" w:space="0" w:color="auto"/>
            <w:bottom w:val="none" w:sz="0" w:space="0" w:color="auto"/>
            <w:right w:val="none" w:sz="0" w:space="0" w:color="auto"/>
          </w:divBdr>
        </w:div>
      </w:divsChild>
    </w:div>
    <w:div w:id="1551720400">
      <w:bodyDiv w:val="1"/>
      <w:marLeft w:val="225"/>
      <w:marRight w:val="225"/>
      <w:marTop w:val="0"/>
      <w:marBottom w:val="0"/>
      <w:divBdr>
        <w:top w:val="none" w:sz="0" w:space="0" w:color="auto"/>
        <w:left w:val="none" w:sz="0" w:space="0" w:color="auto"/>
        <w:bottom w:val="none" w:sz="0" w:space="0" w:color="auto"/>
        <w:right w:val="none" w:sz="0" w:space="0" w:color="auto"/>
      </w:divBdr>
      <w:divsChild>
        <w:div w:id="47841619">
          <w:marLeft w:val="0"/>
          <w:marRight w:val="0"/>
          <w:marTop w:val="0"/>
          <w:marBottom w:val="0"/>
          <w:divBdr>
            <w:top w:val="none" w:sz="0" w:space="0" w:color="auto"/>
            <w:left w:val="none" w:sz="0" w:space="0" w:color="auto"/>
            <w:bottom w:val="none" w:sz="0" w:space="0" w:color="auto"/>
            <w:right w:val="none" w:sz="0" w:space="0" w:color="auto"/>
          </w:divBdr>
        </w:div>
      </w:divsChild>
    </w:div>
    <w:div w:id="1565723007">
      <w:bodyDiv w:val="1"/>
      <w:marLeft w:val="225"/>
      <w:marRight w:val="225"/>
      <w:marTop w:val="0"/>
      <w:marBottom w:val="0"/>
      <w:divBdr>
        <w:top w:val="none" w:sz="0" w:space="0" w:color="auto"/>
        <w:left w:val="none" w:sz="0" w:space="0" w:color="auto"/>
        <w:bottom w:val="none" w:sz="0" w:space="0" w:color="auto"/>
        <w:right w:val="none" w:sz="0" w:space="0" w:color="auto"/>
      </w:divBdr>
    </w:div>
    <w:div w:id="1572429494">
      <w:bodyDiv w:val="1"/>
      <w:marLeft w:val="180"/>
      <w:marRight w:val="180"/>
      <w:marTop w:val="0"/>
      <w:marBottom w:val="0"/>
      <w:divBdr>
        <w:top w:val="none" w:sz="0" w:space="0" w:color="auto"/>
        <w:left w:val="none" w:sz="0" w:space="0" w:color="auto"/>
        <w:bottom w:val="none" w:sz="0" w:space="0" w:color="auto"/>
        <w:right w:val="none" w:sz="0" w:space="0" w:color="auto"/>
      </w:divBdr>
      <w:divsChild>
        <w:div w:id="1833452691">
          <w:marLeft w:val="0"/>
          <w:marRight w:val="0"/>
          <w:marTop w:val="0"/>
          <w:marBottom w:val="0"/>
          <w:divBdr>
            <w:top w:val="none" w:sz="0" w:space="0" w:color="auto"/>
            <w:left w:val="none" w:sz="0" w:space="0" w:color="auto"/>
            <w:bottom w:val="none" w:sz="0" w:space="0" w:color="auto"/>
            <w:right w:val="none" w:sz="0" w:space="0" w:color="auto"/>
          </w:divBdr>
        </w:div>
      </w:divsChild>
    </w:div>
    <w:div w:id="1595820587">
      <w:bodyDiv w:val="1"/>
      <w:marLeft w:val="0"/>
      <w:marRight w:val="0"/>
      <w:marTop w:val="0"/>
      <w:marBottom w:val="0"/>
      <w:divBdr>
        <w:top w:val="none" w:sz="0" w:space="0" w:color="auto"/>
        <w:left w:val="none" w:sz="0" w:space="0" w:color="auto"/>
        <w:bottom w:val="none" w:sz="0" w:space="0" w:color="auto"/>
        <w:right w:val="none" w:sz="0" w:space="0" w:color="auto"/>
      </w:divBdr>
    </w:div>
    <w:div w:id="1609191723">
      <w:bodyDiv w:val="1"/>
      <w:marLeft w:val="0"/>
      <w:marRight w:val="0"/>
      <w:marTop w:val="0"/>
      <w:marBottom w:val="0"/>
      <w:divBdr>
        <w:top w:val="none" w:sz="0" w:space="0" w:color="auto"/>
        <w:left w:val="none" w:sz="0" w:space="0" w:color="auto"/>
        <w:bottom w:val="none" w:sz="0" w:space="0" w:color="auto"/>
        <w:right w:val="none" w:sz="0" w:space="0" w:color="auto"/>
      </w:divBdr>
    </w:div>
    <w:div w:id="1615479080">
      <w:bodyDiv w:val="1"/>
      <w:marLeft w:val="180"/>
      <w:marRight w:val="180"/>
      <w:marTop w:val="0"/>
      <w:marBottom w:val="0"/>
      <w:divBdr>
        <w:top w:val="none" w:sz="0" w:space="0" w:color="auto"/>
        <w:left w:val="none" w:sz="0" w:space="0" w:color="auto"/>
        <w:bottom w:val="none" w:sz="0" w:space="0" w:color="auto"/>
        <w:right w:val="none" w:sz="0" w:space="0" w:color="auto"/>
      </w:divBdr>
      <w:divsChild>
        <w:div w:id="1497768281">
          <w:marLeft w:val="0"/>
          <w:marRight w:val="0"/>
          <w:marTop w:val="0"/>
          <w:marBottom w:val="0"/>
          <w:divBdr>
            <w:top w:val="none" w:sz="0" w:space="0" w:color="auto"/>
            <w:left w:val="none" w:sz="0" w:space="0" w:color="auto"/>
            <w:bottom w:val="none" w:sz="0" w:space="0" w:color="auto"/>
            <w:right w:val="none" w:sz="0" w:space="0" w:color="auto"/>
          </w:divBdr>
        </w:div>
      </w:divsChild>
    </w:div>
    <w:div w:id="1620408764">
      <w:bodyDiv w:val="1"/>
      <w:marLeft w:val="225"/>
      <w:marRight w:val="225"/>
      <w:marTop w:val="0"/>
      <w:marBottom w:val="0"/>
      <w:divBdr>
        <w:top w:val="none" w:sz="0" w:space="0" w:color="auto"/>
        <w:left w:val="none" w:sz="0" w:space="0" w:color="auto"/>
        <w:bottom w:val="none" w:sz="0" w:space="0" w:color="auto"/>
        <w:right w:val="none" w:sz="0" w:space="0" w:color="auto"/>
      </w:divBdr>
      <w:divsChild>
        <w:div w:id="1792672217">
          <w:marLeft w:val="0"/>
          <w:marRight w:val="0"/>
          <w:marTop w:val="0"/>
          <w:marBottom w:val="0"/>
          <w:divBdr>
            <w:top w:val="none" w:sz="0" w:space="0" w:color="auto"/>
            <w:left w:val="none" w:sz="0" w:space="0" w:color="auto"/>
            <w:bottom w:val="none" w:sz="0" w:space="0" w:color="auto"/>
            <w:right w:val="none" w:sz="0" w:space="0" w:color="auto"/>
          </w:divBdr>
        </w:div>
      </w:divsChild>
    </w:div>
    <w:div w:id="1622222222">
      <w:bodyDiv w:val="1"/>
      <w:marLeft w:val="225"/>
      <w:marRight w:val="225"/>
      <w:marTop w:val="0"/>
      <w:marBottom w:val="0"/>
      <w:divBdr>
        <w:top w:val="none" w:sz="0" w:space="0" w:color="auto"/>
        <w:left w:val="none" w:sz="0" w:space="0" w:color="auto"/>
        <w:bottom w:val="none" w:sz="0" w:space="0" w:color="auto"/>
        <w:right w:val="none" w:sz="0" w:space="0" w:color="auto"/>
      </w:divBdr>
      <w:divsChild>
        <w:div w:id="669480474">
          <w:marLeft w:val="0"/>
          <w:marRight w:val="0"/>
          <w:marTop w:val="0"/>
          <w:marBottom w:val="0"/>
          <w:divBdr>
            <w:top w:val="none" w:sz="0" w:space="0" w:color="auto"/>
            <w:left w:val="none" w:sz="0" w:space="0" w:color="auto"/>
            <w:bottom w:val="none" w:sz="0" w:space="0" w:color="auto"/>
            <w:right w:val="none" w:sz="0" w:space="0" w:color="auto"/>
          </w:divBdr>
        </w:div>
      </w:divsChild>
    </w:div>
    <w:div w:id="1712803571">
      <w:bodyDiv w:val="1"/>
      <w:marLeft w:val="225"/>
      <w:marRight w:val="225"/>
      <w:marTop w:val="0"/>
      <w:marBottom w:val="0"/>
      <w:divBdr>
        <w:top w:val="none" w:sz="0" w:space="0" w:color="auto"/>
        <w:left w:val="none" w:sz="0" w:space="0" w:color="auto"/>
        <w:bottom w:val="none" w:sz="0" w:space="0" w:color="auto"/>
        <w:right w:val="none" w:sz="0" w:space="0" w:color="auto"/>
      </w:divBdr>
      <w:divsChild>
        <w:div w:id="1416585275">
          <w:marLeft w:val="0"/>
          <w:marRight w:val="0"/>
          <w:marTop w:val="0"/>
          <w:marBottom w:val="0"/>
          <w:divBdr>
            <w:top w:val="none" w:sz="0" w:space="0" w:color="auto"/>
            <w:left w:val="none" w:sz="0" w:space="0" w:color="auto"/>
            <w:bottom w:val="none" w:sz="0" w:space="0" w:color="auto"/>
            <w:right w:val="none" w:sz="0" w:space="0" w:color="auto"/>
          </w:divBdr>
        </w:div>
      </w:divsChild>
    </w:div>
    <w:div w:id="1731613053">
      <w:bodyDiv w:val="1"/>
      <w:marLeft w:val="225"/>
      <w:marRight w:val="225"/>
      <w:marTop w:val="0"/>
      <w:marBottom w:val="0"/>
      <w:divBdr>
        <w:top w:val="none" w:sz="0" w:space="0" w:color="auto"/>
        <w:left w:val="none" w:sz="0" w:space="0" w:color="auto"/>
        <w:bottom w:val="none" w:sz="0" w:space="0" w:color="auto"/>
        <w:right w:val="none" w:sz="0" w:space="0" w:color="auto"/>
      </w:divBdr>
      <w:divsChild>
        <w:div w:id="293830464">
          <w:marLeft w:val="0"/>
          <w:marRight w:val="0"/>
          <w:marTop w:val="0"/>
          <w:marBottom w:val="0"/>
          <w:divBdr>
            <w:top w:val="none" w:sz="0" w:space="0" w:color="auto"/>
            <w:left w:val="none" w:sz="0" w:space="0" w:color="auto"/>
            <w:bottom w:val="none" w:sz="0" w:space="0" w:color="auto"/>
            <w:right w:val="none" w:sz="0" w:space="0" w:color="auto"/>
          </w:divBdr>
        </w:div>
      </w:divsChild>
    </w:div>
    <w:div w:id="1735277372">
      <w:bodyDiv w:val="1"/>
      <w:marLeft w:val="180"/>
      <w:marRight w:val="180"/>
      <w:marTop w:val="0"/>
      <w:marBottom w:val="0"/>
      <w:divBdr>
        <w:top w:val="none" w:sz="0" w:space="0" w:color="auto"/>
        <w:left w:val="none" w:sz="0" w:space="0" w:color="auto"/>
        <w:bottom w:val="none" w:sz="0" w:space="0" w:color="auto"/>
        <w:right w:val="none" w:sz="0" w:space="0" w:color="auto"/>
      </w:divBdr>
      <w:divsChild>
        <w:div w:id="1192182294">
          <w:marLeft w:val="0"/>
          <w:marRight w:val="0"/>
          <w:marTop w:val="0"/>
          <w:marBottom w:val="0"/>
          <w:divBdr>
            <w:top w:val="none" w:sz="0" w:space="0" w:color="auto"/>
            <w:left w:val="none" w:sz="0" w:space="0" w:color="auto"/>
            <w:bottom w:val="none" w:sz="0" w:space="0" w:color="auto"/>
            <w:right w:val="none" w:sz="0" w:space="0" w:color="auto"/>
          </w:divBdr>
        </w:div>
      </w:divsChild>
    </w:div>
    <w:div w:id="1740713897">
      <w:bodyDiv w:val="1"/>
      <w:marLeft w:val="180"/>
      <w:marRight w:val="180"/>
      <w:marTop w:val="0"/>
      <w:marBottom w:val="0"/>
      <w:divBdr>
        <w:top w:val="none" w:sz="0" w:space="0" w:color="auto"/>
        <w:left w:val="none" w:sz="0" w:space="0" w:color="auto"/>
        <w:bottom w:val="none" w:sz="0" w:space="0" w:color="auto"/>
        <w:right w:val="none" w:sz="0" w:space="0" w:color="auto"/>
      </w:divBdr>
      <w:divsChild>
        <w:div w:id="1387607260">
          <w:marLeft w:val="0"/>
          <w:marRight w:val="0"/>
          <w:marTop w:val="0"/>
          <w:marBottom w:val="0"/>
          <w:divBdr>
            <w:top w:val="none" w:sz="0" w:space="0" w:color="auto"/>
            <w:left w:val="none" w:sz="0" w:space="0" w:color="auto"/>
            <w:bottom w:val="none" w:sz="0" w:space="0" w:color="auto"/>
            <w:right w:val="none" w:sz="0" w:space="0" w:color="auto"/>
          </w:divBdr>
        </w:div>
      </w:divsChild>
    </w:div>
    <w:div w:id="1744448172">
      <w:bodyDiv w:val="1"/>
      <w:marLeft w:val="0"/>
      <w:marRight w:val="0"/>
      <w:marTop w:val="0"/>
      <w:marBottom w:val="0"/>
      <w:divBdr>
        <w:top w:val="none" w:sz="0" w:space="0" w:color="auto"/>
        <w:left w:val="none" w:sz="0" w:space="0" w:color="auto"/>
        <w:bottom w:val="none" w:sz="0" w:space="0" w:color="auto"/>
        <w:right w:val="none" w:sz="0" w:space="0" w:color="auto"/>
      </w:divBdr>
    </w:div>
    <w:div w:id="1775393354">
      <w:bodyDiv w:val="1"/>
      <w:marLeft w:val="0"/>
      <w:marRight w:val="0"/>
      <w:marTop w:val="0"/>
      <w:marBottom w:val="0"/>
      <w:divBdr>
        <w:top w:val="none" w:sz="0" w:space="0" w:color="auto"/>
        <w:left w:val="none" w:sz="0" w:space="0" w:color="auto"/>
        <w:bottom w:val="none" w:sz="0" w:space="0" w:color="auto"/>
        <w:right w:val="none" w:sz="0" w:space="0" w:color="auto"/>
      </w:divBdr>
    </w:div>
    <w:div w:id="1785616623">
      <w:bodyDiv w:val="1"/>
      <w:marLeft w:val="0"/>
      <w:marRight w:val="0"/>
      <w:marTop w:val="0"/>
      <w:marBottom w:val="0"/>
      <w:divBdr>
        <w:top w:val="none" w:sz="0" w:space="0" w:color="auto"/>
        <w:left w:val="none" w:sz="0" w:space="0" w:color="auto"/>
        <w:bottom w:val="none" w:sz="0" w:space="0" w:color="auto"/>
        <w:right w:val="none" w:sz="0" w:space="0" w:color="auto"/>
      </w:divBdr>
    </w:div>
    <w:div w:id="1788545205">
      <w:bodyDiv w:val="1"/>
      <w:marLeft w:val="0"/>
      <w:marRight w:val="0"/>
      <w:marTop w:val="0"/>
      <w:marBottom w:val="0"/>
      <w:divBdr>
        <w:top w:val="none" w:sz="0" w:space="0" w:color="auto"/>
        <w:left w:val="none" w:sz="0" w:space="0" w:color="auto"/>
        <w:bottom w:val="none" w:sz="0" w:space="0" w:color="auto"/>
        <w:right w:val="none" w:sz="0" w:space="0" w:color="auto"/>
      </w:divBdr>
    </w:div>
    <w:div w:id="1803422065">
      <w:bodyDiv w:val="1"/>
      <w:marLeft w:val="180"/>
      <w:marRight w:val="180"/>
      <w:marTop w:val="0"/>
      <w:marBottom w:val="0"/>
      <w:divBdr>
        <w:top w:val="none" w:sz="0" w:space="0" w:color="auto"/>
        <w:left w:val="none" w:sz="0" w:space="0" w:color="auto"/>
        <w:bottom w:val="none" w:sz="0" w:space="0" w:color="auto"/>
        <w:right w:val="none" w:sz="0" w:space="0" w:color="auto"/>
      </w:divBdr>
      <w:divsChild>
        <w:div w:id="1726374198">
          <w:marLeft w:val="0"/>
          <w:marRight w:val="0"/>
          <w:marTop w:val="0"/>
          <w:marBottom w:val="0"/>
          <w:divBdr>
            <w:top w:val="none" w:sz="0" w:space="0" w:color="auto"/>
            <w:left w:val="none" w:sz="0" w:space="0" w:color="auto"/>
            <w:bottom w:val="none" w:sz="0" w:space="0" w:color="auto"/>
            <w:right w:val="none" w:sz="0" w:space="0" w:color="auto"/>
          </w:divBdr>
        </w:div>
      </w:divsChild>
    </w:div>
    <w:div w:id="1817214542">
      <w:bodyDiv w:val="1"/>
      <w:marLeft w:val="0"/>
      <w:marRight w:val="0"/>
      <w:marTop w:val="0"/>
      <w:marBottom w:val="0"/>
      <w:divBdr>
        <w:top w:val="none" w:sz="0" w:space="0" w:color="auto"/>
        <w:left w:val="none" w:sz="0" w:space="0" w:color="auto"/>
        <w:bottom w:val="none" w:sz="0" w:space="0" w:color="auto"/>
        <w:right w:val="none" w:sz="0" w:space="0" w:color="auto"/>
      </w:divBdr>
    </w:div>
    <w:div w:id="1825199115">
      <w:bodyDiv w:val="1"/>
      <w:marLeft w:val="225"/>
      <w:marRight w:val="225"/>
      <w:marTop w:val="0"/>
      <w:marBottom w:val="0"/>
      <w:divBdr>
        <w:top w:val="none" w:sz="0" w:space="0" w:color="auto"/>
        <w:left w:val="none" w:sz="0" w:space="0" w:color="auto"/>
        <w:bottom w:val="none" w:sz="0" w:space="0" w:color="auto"/>
        <w:right w:val="none" w:sz="0" w:space="0" w:color="auto"/>
      </w:divBdr>
      <w:divsChild>
        <w:div w:id="264575237">
          <w:marLeft w:val="0"/>
          <w:marRight w:val="0"/>
          <w:marTop w:val="0"/>
          <w:marBottom w:val="0"/>
          <w:divBdr>
            <w:top w:val="none" w:sz="0" w:space="0" w:color="auto"/>
            <w:left w:val="none" w:sz="0" w:space="0" w:color="auto"/>
            <w:bottom w:val="none" w:sz="0" w:space="0" w:color="auto"/>
            <w:right w:val="none" w:sz="0" w:space="0" w:color="auto"/>
          </w:divBdr>
        </w:div>
      </w:divsChild>
    </w:div>
    <w:div w:id="1848640263">
      <w:bodyDiv w:val="1"/>
      <w:marLeft w:val="225"/>
      <w:marRight w:val="225"/>
      <w:marTop w:val="0"/>
      <w:marBottom w:val="0"/>
      <w:divBdr>
        <w:top w:val="none" w:sz="0" w:space="0" w:color="auto"/>
        <w:left w:val="none" w:sz="0" w:space="0" w:color="auto"/>
        <w:bottom w:val="none" w:sz="0" w:space="0" w:color="auto"/>
        <w:right w:val="none" w:sz="0" w:space="0" w:color="auto"/>
      </w:divBdr>
      <w:divsChild>
        <w:div w:id="1306201465">
          <w:marLeft w:val="0"/>
          <w:marRight w:val="0"/>
          <w:marTop w:val="0"/>
          <w:marBottom w:val="0"/>
          <w:divBdr>
            <w:top w:val="none" w:sz="0" w:space="0" w:color="auto"/>
            <w:left w:val="none" w:sz="0" w:space="0" w:color="auto"/>
            <w:bottom w:val="none" w:sz="0" w:space="0" w:color="auto"/>
            <w:right w:val="none" w:sz="0" w:space="0" w:color="auto"/>
          </w:divBdr>
        </w:div>
      </w:divsChild>
    </w:div>
    <w:div w:id="1869176852">
      <w:bodyDiv w:val="1"/>
      <w:marLeft w:val="0"/>
      <w:marRight w:val="0"/>
      <w:marTop w:val="0"/>
      <w:marBottom w:val="0"/>
      <w:divBdr>
        <w:top w:val="none" w:sz="0" w:space="0" w:color="auto"/>
        <w:left w:val="none" w:sz="0" w:space="0" w:color="auto"/>
        <w:bottom w:val="none" w:sz="0" w:space="0" w:color="auto"/>
        <w:right w:val="none" w:sz="0" w:space="0" w:color="auto"/>
      </w:divBdr>
    </w:div>
    <w:div w:id="1888056908">
      <w:bodyDiv w:val="1"/>
      <w:marLeft w:val="0"/>
      <w:marRight w:val="0"/>
      <w:marTop w:val="0"/>
      <w:marBottom w:val="0"/>
      <w:divBdr>
        <w:top w:val="none" w:sz="0" w:space="0" w:color="auto"/>
        <w:left w:val="none" w:sz="0" w:space="0" w:color="auto"/>
        <w:bottom w:val="none" w:sz="0" w:space="0" w:color="auto"/>
        <w:right w:val="none" w:sz="0" w:space="0" w:color="auto"/>
      </w:divBdr>
    </w:div>
    <w:div w:id="1898080733">
      <w:bodyDiv w:val="1"/>
      <w:marLeft w:val="225"/>
      <w:marRight w:val="225"/>
      <w:marTop w:val="0"/>
      <w:marBottom w:val="0"/>
      <w:divBdr>
        <w:top w:val="none" w:sz="0" w:space="0" w:color="auto"/>
        <w:left w:val="none" w:sz="0" w:space="0" w:color="auto"/>
        <w:bottom w:val="none" w:sz="0" w:space="0" w:color="auto"/>
        <w:right w:val="none" w:sz="0" w:space="0" w:color="auto"/>
      </w:divBdr>
      <w:divsChild>
        <w:div w:id="1808861825">
          <w:marLeft w:val="0"/>
          <w:marRight w:val="0"/>
          <w:marTop w:val="0"/>
          <w:marBottom w:val="0"/>
          <w:divBdr>
            <w:top w:val="none" w:sz="0" w:space="0" w:color="auto"/>
            <w:left w:val="none" w:sz="0" w:space="0" w:color="auto"/>
            <w:bottom w:val="none" w:sz="0" w:space="0" w:color="auto"/>
            <w:right w:val="none" w:sz="0" w:space="0" w:color="auto"/>
          </w:divBdr>
        </w:div>
      </w:divsChild>
    </w:div>
    <w:div w:id="1905990080">
      <w:bodyDiv w:val="1"/>
      <w:marLeft w:val="225"/>
      <w:marRight w:val="225"/>
      <w:marTop w:val="0"/>
      <w:marBottom w:val="0"/>
      <w:divBdr>
        <w:top w:val="none" w:sz="0" w:space="0" w:color="auto"/>
        <w:left w:val="none" w:sz="0" w:space="0" w:color="auto"/>
        <w:bottom w:val="none" w:sz="0" w:space="0" w:color="auto"/>
        <w:right w:val="none" w:sz="0" w:space="0" w:color="auto"/>
      </w:divBdr>
      <w:divsChild>
        <w:div w:id="210071326">
          <w:marLeft w:val="0"/>
          <w:marRight w:val="0"/>
          <w:marTop w:val="0"/>
          <w:marBottom w:val="0"/>
          <w:divBdr>
            <w:top w:val="none" w:sz="0" w:space="0" w:color="auto"/>
            <w:left w:val="none" w:sz="0" w:space="0" w:color="auto"/>
            <w:bottom w:val="none" w:sz="0" w:space="0" w:color="auto"/>
            <w:right w:val="none" w:sz="0" w:space="0" w:color="auto"/>
          </w:divBdr>
        </w:div>
      </w:divsChild>
    </w:div>
    <w:div w:id="1914928468">
      <w:bodyDiv w:val="1"/>
      <w:marLeft w:val="225"/>
      <w:marRight w:val="225"/>
      <w:marTop w:val="0"/>
      <w:marBottom w:val="0"/>
      <w:divBdr>
        <w:top w:val="none" w:sz="0" w:space="0" w:color="auto"/>
        <w:left w:val="none" w:sz="0" w:space="0" w:color="auto"/>
        <w:bottom w:val="none" w:sz="0" w:space="0" w:color="auto"/>
        <w:right w:val="none" w:sz="0" w:space="0" w:color="auto"/>
      </w:divBdr>
      <w:divsChild>
        <w:div w:id="842159540">
          <w:marLeft w:val="0"/>
          <w:marRight w:val="0"/>
          <w:marTop w:val="0"/>
          <w:marBottom w:val="0"/>
          <w:divBdr>
            <w:top w:val="none" w:sz="0" w:space="0" w:color="auto"/>
            <w:left w:val="none" w:sz="0" w:space="0" w:color="auto"/>
            <w:bottom w:val="none" w:sz="0" w:space="0" w:color="auto"/>
            <w:right w:val="none" w:sz="0" w:space="0" w:color="auto"/>
          </w:divBdr>
        </w:div>
      </w:divsChild>
    </w:div>
    <w:div w:id="1918710048">
      <w:bodyDiv w:val="1"/>
      <w:marLeft w:val="0"/>
      <w:marRight w:val="0"/>
      <w:marTop w:val="0"/>
      <w:marBottom w:val="0"/>
      <w:divBdr>
        <w:top w:val="none" w:sz="0" w:space="0" w:color="auto"/>
        <w:left w:val="none" w:sz="0" w:space="0" w:color="auto"/>
        <w:bottom w:val="none" w:sz="0" w:space="0" w:color="auto"/>
        <w:right w:val="none" w:sz="0" w:space="0" w:color="auto"/>
      </w:divBdr>
    </w:div>
    <w:div w:id="1945532503">
      <w:bodyDiv w:val="1"/>
      <w:marLeft w:val="225"/>
      <w:marRight w:val="225"/>
      <w:marTop w:val="0"/>
      <w:marBottom w:val="0"/>
      <w:divBdr>
        <w:top w:val="none" w:sz="0" w:space="0" w:color="auto"/>
        <w:left w:val="none" w:sz="0" w:space="0" w:color="auto"/>
        <w:bottom w:val="none" w:sz="0" w:space="0" w:color="auto"/>
        <w:right w:val="none" w:sz="0" w:space="0" w:color="auto"/>
      </w:divBdr>
    </w:div>
    <w:div w:id="1981108698">
      <w:bodyDiv w:val="1"/>
      <w:marLeft w:val="180"/>
      <w:marRight w:val="180"/>
      <w:marTop w:val="0"/>
      <w:marBottom w:val="0"/>
      <w:divBdr>
        <w:top w:val="none" w:sz="0" w:space="0" w:color="auto"/>
        <w:left w:val="none" w:sz="0" w:space="0" w:color="auto"/>
        <w:bottom w:val="none" w:sz="0" w:space="0" w:color="auto"/>
        <w:right w:val="none" w:sz="0" w:space="0" w:color="auto"/>
      </w:divBdr>
    </w:div>
    <w:div w:id="2023779588">
      <w:bodyDiv w:val="1"/>
      <w:marLeft w:val="225"/>
      <w:marRight w:val="225"/>
      <w:marTop w:val="0"/>
      <w:marBottom w:val="0"/>
      <w:divBdr>
        <w:top w:val="none" w:sz="0" w:space="0" w:color="auto"/>
        <w:left w:val="none" w:sz="0" w:space="0" w:color="auto"/>
        <w:bottom w:val="none" w:sz="0" w:space="0" w:color="auto"/>
        <w:right w:val="none" w:sz="0" w:space="0" w:color="auto"/>
      </w:divBdr>
      <w:divsChild>
        <w:div w:id="1688407878">
          <w:marLeft w:val="0"/>
          <w:marRight w:val="0"/>
          <w:marTop w:val="0"/>
          <w:marBottom w:val="0"/>
          <w:divBdr>
            <w:top w:val="none" w:sz="0" w:space="0" w:color="auto"/>
            <w:left w:val="none" w:sz="0" w:space="0" w:color="auto"/>
            <w:bottom w:val="none" w:sz="0" w:space="0" w:color="auto"/>
            <w:right w:val="none" w:sz="0" w:space="0" w:color="auto"/>
          </w:divBdr>
        </w:div>
      </w:divsChild>
    </w:div>
    <w:div w:id="2069186450">
      <w:bodyDiv w:val="1"/>
      <w:marLeft w:val="225"/>
      <w:marRight w:val="225"/>
      <w:marTop w:val="0"/>
      <w:marBottom w:val="0"/>
      <w:divBdr>
        <w:top w:val="none" w:sz="0" w:space="0" w:color="auto"/>
        <w:left w:val="none" w:sz="0" w:space="0" w:color="auto"/>
        <w:bottom w:val="none" w:sz="0" w:space="0" w:color="auto"/>
        <w:right w:val="none" w:sz="0" w:space="0" w:color="auto"/>
      </w:divBdr>
      <w:divsChild>
        <w:div w:id="1411122923">
          <w:marLeft w:val="0"/>
          <w:marRight w:val="0"/>
          <w:marTop w:val="0"/>
          <w:marBottom w:val="0"/>
          <w:divBdr>
            <w:top w:val="none" w:sz="0" w:space="0" w:color="auto"/>
            <w:left w:val="none" w:sz="0" w:space="0" w:color="auto"/>
            <w:bottom w:val="none" w:sz="0" w:space="0" w:color="auto"/>
            <w:right w:val="none" w:sz="0" w:space="0" w:color="auto"/>
          </w:divBdr>
        </w:div>
      </w:divsChild>
    </w:div>
    <w:div w:id="2084982754">
      <w:bodyDiv w:val="1"/>
      <w:marLeft w:val="0"/>
      <w:marRight w:val="0"/>
      <w:marTop w:val="0"/>
      <w:marBottom w:val="0"/>
      <w:divBdr>
        <w:top w:val="none" w:sz="0" w:space="0" w:color="auto"/>
        <w:left w:val="none" w:sz="0" w:space="0" w:color="auto"/>
        <w:bottom w:val="none" w:sz="0" w:space="0" w:color="auto"/>
        <w:right w:val="none" w:sz="0" w:space="0" w:color="auto"/>
      </w:divBdr>
    </w:div>
    <w:div w:id="2088334881">
      <w:bodyDiv w:val="1"/>
      <w:marLeft w:val="0"/>
      <w:marRight w:val="0"/>
      <w:marTop w:val="0"/>
      <w:marBottom w:val="0"/>
      <w:divBdr>
        <w:top w:val="none" w:sz="0" w:space="0" w:color="auto"/>
        <w:left w:val="none" w:sz="0" w:space="0" w:color="auto"/>
        <w:bottom w:val="none" w:sz="0" w:space="0" w:color="auto"/>
        <w:right w:val="none" w:sz="0" w:space="0" w:color="auto"/>
      </w:divBdr>
    </w:div>
    <w:div w:id="2091349205">
      <w:bodyDiv w:val="1"/>
      <w:marLeft w:val="225"/>
      <w:marRight w:val="225"/>
      <w:marTop w:val="0"/>
      <w:marBottom w:val="0"/>
      <w:divBdr>
        <w:top w:val="none" w:sz="0" w:space="0" w:color="auto"/>
        <w:left w:val="none" w:sz="0" w:space="0" w:color="auto"/>
        <w:bottom w:val="none" w:sz="0" w:space="0" w:color="auto"/>
        <w:right w:val="none" w:sz="0" w:space="0" w:color="auto"/>
      </w:divBdr>
      <w:divsChild>
        <w:div w:id="1012561888">
          <w:marLeft w:val="0"/>
          <w:marRight w:val="0"/>
          <w:marTop w:val="0"/>
          <w:marBottom w:val="0"/>
          <w:divBdr>
            <w:top w:val="none" w:sz="0" w:space="0" w:color="auto"/>
            <w:left w:val="none" w:sz="0" w:space="0" w:color="auto"/>
            <w:bottom w:val="none" w:sz="0" w:space="0" w:color="auto"/>
            <w:right w:val="none" w:sz="0" w:space="0" w:color="auto"/>
          </w:divBdr>
        </w:div>
      </w:divsChild>
    </w:div>
    <w:div w:id="2102993725">
      <w:bodyDiv w:val="1"/>
      <w:marLeft w:val="0"/>
      <w:marRight w:val="0"/>
      <w:marTop w:val="0"/>
      <w:marBottom w:val="0"/>
      <w:divBdr>
        <w:top w:val="none" w:sz="0" w:space="0" w:color="auto"/>
        <w:left w:val="none" w:sz="0" w:space="0" w:color="auto"/>
        <w:bottom w:val="none" w:sz="0" w:space="0" w:color="auto"/>
        <w:right w:val="none" w:sz="0" w:space="0" w:color="auto"/>
      </w:divBdr>
    </w:div>
    <w:div w:id="2140102615">
      <w:bodyDiv w:val="1"/>
      <w:marLeft w:val="180"/>
      <w:marRight w:val="180"/>
      <w:marTop w:val="0"/>
      <w:marBottom w:val="0"/>
      <w:divBdr>
        <w:top w:val="none" w:sz="0" w:space="0" w:color="auto"/>
        <w:left w:val="none" w:sz="0" w:space="0" w:color="auto"/>
        <w:bottom w:val="none" w:sz="0" w:space="0" w:color="auto"/>
        <w:right w:val="none" w:sz="0" w:space="0" w:color="auto"/>
      </w:divBdr>
      <w:divsChild>
        <w:div w:id="152922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901CF-4DC4-47FB-A971-ECBB0465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11596</Words>
  <Characters>6610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2022-01-04T15:50:00Z</dcterms:created>
  <dcterms:modified xsi:type="dcterms:W3CDTF">2022-01-05T06:39:00Z</dcterms:modified>
</cp:coreProperties>
</file>