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2E2507" w14:textId="77777777" w:rsidR="00EA119B" w:rsidRPr="00323B8B" w:rsidRDefault="009D7E4A" w:rsidP="00EA119B">
      <w:pPr>
        <w:pStyle w:val="Antrat"/>
        <w:rPr>
          <w:sz w:val="24"/>
        </w:rPr>
      </w:pPr>
      <w:bookmarkStart w:id="0" w:name="_GoBack"/>
      <w:bookmarkEnd w:id="0"/>
      <w:r w:rsidRPr="00323B8B">
        <w:rPr>
          <w:noProof/>
          <w:lang w:eastAsia="lt-LT"/>
        </w:rPr>
        <w:drawing>
          <wp:inline distT="0" distB="0" distL="0" distR="0" wp14:anchorId="642E252F" wp14:editId="642E2530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E2508" w14:textId="77777777" w:rsidR="00EA119B" w:rsidRPr="00323B8B" w:rsidRDefault="00EA119B" w:rsidP="001E2205">
      <w:pPr>
        <w:pStyle w:val="Antrat"/>
        <w:rPr>
          <w:sz w:val="24"/>
        </w:rPr>
      </w:pPr>
    </w:p>
    <w:p w14:paraId="642E2509" w14:textId="77777777" w:rsidR="00EA119B" w:rsidRPr="00323B8B" w:rsidRDefault="00EA119B" w:rsidP="001E2205">
      <w:pPr>
        <w:pStyle w:val="Antrat"/>
        <w:rPr>
          <w:sz w:val="24"/>
        </w:rPr>
      </w:pPr>
      <w:r w:rsidRPr="00323B8B">
        <w:rPr>
          <w:sz w:val="24"/>
        </w:rPr>
        <w:t>LIETUVOS RESPUBLIKOS VIDAUS REIKALŲ MINISTERIJ</w:t>
      </w:r>
      <w:r w:rsidR="00C85BE0" w:rsidRPr="00323B8B">
        <w:rPr>
          <w:sz w:val="24"/>
        </w:rPr>
        <w:t>A</w:t>
      </w:r>
    </w:p>
    <w:p w14:paraId="642E250A" w14:textId="77777777" w:rsidR="00EA119B" w:rsidRPr="00323B8B" w:rsidRDefault="00EA119B" w:rsidP="001E2205">
      <w:pPr>
        <w:rPr>
          <w:lang w:val="lt-LT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1A377D" w14:paraId="642E250E" w14:textId="77777777" w:rsidTr="00F63DEF">
        <w:trPr>
          <w:trHeight w:val="669"/>
          <w:jc w:val="center"/>
        </w:trPr>
        <w:tc>
          <w:tcPr>
            <w:tcW w:w="9492" w:type="dxa"/>
          </w:tcPr>
          <w:p w14:paraId="642E250B" w14:textId="77777777" w:rsidR="00EA119B" w:rsidRPr="00323B8B" w:rsidRDefault="00EA119B" w:rsidP="001E2205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323B8B">
              <w:rPr>
                <w:sz w:val="20"/>
              </w:rPr>
              <w:t>Biudžetinė įstaiga,  Šventaragio g. 2,  LT-01510  Vilnius,</w:t>
            </w:r>
          </w:p>
          <w:p w14:paraId="642E250C" w14:textId="77777777" w:rsidR="00EA119B" w:rsidRPr="00323B8B" w:rsidRDefault="00EA119B" w:rsidP="001E2205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323B8B">
              <w:rPr>
                <w:sz w:val="20"/>
              </w:rPr>
              <w:t xml:space="preserve">tel.: (8 5)  271 7154 / 271 7178,  faks. (8 5)  271 8551,  el. p. </w:t>
            </w:r>
            <w:hyperlink r:id="rId9" w:history="1">
              <w:r w:rsidRPr="00323B8B">
                <w:rPr>
                  <w:rStyle w:val="Hipersaitas"/>
                  <w:color w:val="000000" w:themeColor="text1"/>
                  <w:sz w:val="20"/>
                  <w:u w:val="none"/>
                </w:rPr>
                <w:t>bendrasisd@vrm.lt</w:t>
              </w:r>
            </w:hyperlink>
            <w:r w:rsidRPr="00323B8B">
              <w:rPr>
                <w:sz w:val="20"/>
              </w:rPr>
              <w:t xml:space="preserve"> </w:t>
            </w:r>
          </w:p>
          <w:p w14:paraId="642E250D" w14:textId="77777777" w:rsidR="00EA119B" w:rsidRPr="00323B8B" w:rsidRDefault="00EA119B" w:rsidP="001E2205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323B8B"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642E250F" w14:textId="77777777" w:rsidR="00EA119B" w:rsidRPr="00217575" w:rsidRDefault="00EA119B" w:rsidP="001E2205">
      <w:pPr>
        <w:rPr>
          <w:lang w:val="lt-LT"/>
        </w:rPr>
      </w:pPr>
    </w:p>
    <w:p w14:paraId="642E2510" w14:textId="77777777" w:rsidR="00EA119B" w:rsidRPr="00323B8B" w:rsidRDefault="00EA119B" w:rsidP="001E2205">
      <w:pPr>
        <w:rPr>
          <w:lang w:val="lt-LT"/>
        </w:rPr>
      </w:pPr>
    </w:p>
    <w:tbl>
      <w:tblPr>
        <w:tblW w:w="9412" w:type="dxa"/>
        <w:tblLayout w:type="fixed"/>
        <w:tblLook w:val="0000" w:firstRow="0" w:lastRow="0" w:firstColumn="0" w:lastColumn="0" w:noHBand="0" w:noVBand="0"/>
      </w:tblPr>
      <w:tblGrid>
        <w:gridCol w:w="4644"/>
        <w:gridCol w:w="504"/>
        <w:gridCol w:w="600"/>
        <w:gridCol w:w="1560"/>
        <w:gridCol w:w="2104"/>
      </w:tblGrid>
      <w:tr w:rsidR="005C6497" w:rsidRPr="006E284F" w14:paraId="642E2519" w14:textId="77777777" w:rsidTr="00443DAF">
        <w:tc>
          <w:tcPr>
            <w:tcW w:w="4644" w:type="dxa"/>
          </w:tcPr>
          <w:p w14:paraId="642E2511" w14:textId="77777777" w:rsidR="009C6A85" w:rsidRPr="00737690" w:rsidRDefault="009C6A85" w:rsidP="001E2205">
            <w:pPr>
              <w:pStyle w:val="Antrats"/>
              <w:tabs>
                <w:tab w:val="clear" w:pos="4153"/>
                <w:tab w:val="clear" w:pos="8306"/>
              </w:tabs>
            </w:pPr>
            <w:r w:rsidRPr="00737690">
              <w:t xml:space="preserve">Lietuvos Respublikos </w:t>
            </w:r>
            <w:r w:rsidR="00737690" w:rsidRPr="00737690">
              <w:t xml:space="preserve">teisingumo </w:t>
            </w:r>
            <w:r w:rsidR="00DA7A51" w:rsidRPr="00737690">
              <w:t>ministerij</w:t>
            </w:r>
            <w:r w:rsidR="00DD4BD3">
              <w:t>ai</w:t>
            </w:r>
          </w:p>
          <w:p w14:paraId="642E2512" w14:textId="77777777" w:rsidR="005C6497" w:rsidRPr="00737690" w:rsidRDefault="005C6497" w:rsidP="001E2205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504" w:type="dxa"/>
          </w:tcPr>
          <w:p w14:paraId="642E2513" w14:textId="77777777" w:rsidR="005C6497" w:rsidRPr="00737690" w:rsidRDefault="005C6497" w:rsidP="001E2205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600" w:type="dxa"/>
          </w:tcPr>
          <w:p w14:paraId="642E2514" w14:textId="77777777" w:rsidR="005C6497" w:rsidRPr="00737690" w:rsidRDefault="005C6497" w:rsidP="001E2205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560" w:type="dxa"/>
          </w:tcPr>
          <w:p w14:paraId="642E2515" w14:textId="77777777" w:rsidR="00443DAF" w:rsidRPr="00737690" w:rsidRDefault="00443DAF" w:rsidP="001E2205">
            <w:pPr>
              <w:pStyle w:val="Antrats"/>
              <w:tabs>
                <w:tab w:val="clear" w:pos="4153"/>
                <w:tab w:val="clear" w:pos="8306"/>
              </w:tabs>
            </w:pPr>
          </w:p>
          <w:p w14:paraId="642E2516" w14:textId="77777777" w:rsidR="00323B8B" w:rsidRPr="00737690" w:rsidRDefault="00323B8B" w:rsidP="001E2205">
            <w:pPr>
              <w:pStyle w:val="Antrats"/>
              <w:tabs>
                <w:tab w:val="clear" w:pos="4153"/>
                <w:tab w:val="clear" w:pos="8306"/>
              </w:tabs>
            </w:pPr>
            <w:r w:rsidRPr="00737690">
              <w:t xml:space="preserve">Į </w:t>
            </w:r>
            <w:r w:rsidR="00DD4BD3" w:rsidRPr="00DD4BD3">
              <w:t>2021-04-01</w:t>
            </w:r>
          </w:p>
        </w:tc>
        <w:tc>
          <w:tcPr>
            <w:tcW w:w="2104" w:type="dxa"/>
          </w:tcPr>
          <w:p w14:paraId="642E2517" w14:textId="77777777" w:rsidR="009C6A85" w:rsidRPr="00737690" w:rsidRDefault="005C6497" w:rsidP="001E2205">
            <w:pPr>
              <w:pStyle w:val="Antrats"/>
              <w:tabs>
                <w:tab w:val="clear" w:pos="4153"/>
                <w:tab w:val="clear" w:pos="8306"/>
              </w:tabs>
            </w:pPr>
            <w:r w:rsidRPr="00737690">
              <w:t xml:space="preserve">Nr. </w:t>
            </w:r>
          </w:p>
          <w:p w14:paraId="642E2518" w14:textId="77777777" w:rsidR="005C6497" w:rsidRPr="00737690" w:rsidRDefault="00323B8B" w:rsidP="00EF58A0">
            <w:pPr>
              <w:rPr>
                <w:lang w:val="lt-LT"/>
              </w:rPr>
            </w:pPr>
            <w:r w:rsidRPr="006E284F">
              <w:rPr>
                <w:lang w:val="lt-LT"/>
              </w:rPr>
              <w:t>Nr. </w:t>
            </w:r>
            <w:r w:rsidR="00DD4BD3" w:rsidRPr="00DD4BD3">
              <w:rPr>
                <w:bCs/>
                <w:lang w:val="lt-LT"/>
              </w:rPr>
              <w:t>(1.27Mr)2T-315</w:t>
            </w:r>
          </w:p>
        </w:tc>
      </w:tr>
      <w:tr w:rsidR="00443DAF" w:rsidRPr="006E284F" w14:paraId="642E251F" w14:textId="77777777" w:rsidTr="00443DAF">
        <w:tc>
          <w:tcPr>
            <w:tcW w:w="4644" w:type="dxa"/>
          </w:tcPr>
          <w:p w14:paraId="642E251A" w14:textId="77777777" w:rsidR="00443DAF" w:rsidRPr="00737690" w:rsidRDefault="00443DAF" w:rsidP="001E2205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504" w:type="dxa"/>
          </w:tcPr>
          <w:p w14:paraId="642E251B" w14:textId="77777777" w:rsidR="00443DAF" w:rsidRPr="006E284F" w:rsidRDefault="00443DAF" w:rsidP="001E2205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600" w:type="dxa"/>
          </w:tcPr>
          <w:p w14:paraId="642E251C" w14:textId="77777777" w:rsidR="00443DAF" w:rsidRPr="006E284F" w:rsidRDefault="00443DAF" w:rsidP="001E2205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560" w:type="dxa"/>
          </w:tcPr>
          <w:p w14:paraId="642E251D" w14:textId="77777777" w:rsidR="00443DAF" w:rsidRPr="006E284F" w:rsidRDefault="00443DAF" w:rsidP="001E2205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2104" w:type="dxa"/>
          </w:tcPr>
          <w:p w14:paraId="642E251E" w14:textId="77777777" w:rsidR="00443DAF" w:rsidRPr="006E284F" w:rsidRDefault="00443DAF" w:rsidP="001E2205">
            <w:pPr>
              <w:pStyle w:val="Antrats"/>
              <w:tabs>
                <w:tab w:val="clear" w:pos="4153"/>
                <w:tab w:val="clear" w:pos="8306"/>
              </w:tabs>
            </w:pPr>
          </w:p>
        </w:tc>
      </w:tr>
    </w:tbl>
    <w:p w14:paraId="642E2520" w14:textId="77777777" w:rsidR="00EA119B" w:rsidRPr="00737690" w:rsidRDefault="00EA119B" w:rsidP="001E2205">
      <w:pPr>
        <w:pStyle w:val="Antrats"/>
        <w:tabs>
          <w:tab w:val="clear" w:pos="4153"/>
          <w:tab w:val="clear" w:pos="8306"/>
        </w:tabs>
      </w:pPr>
    </w:p>
    <w:p w14:paraId="642E2521" w14:textId="77777777" w:rsidR="00DD4BD3" w:rsidRPr="00DD4BD3" w:rsidRDefault="00DD4BD3" w:rsidP="00DD4BD3">
      <w:pPr>
        <w:jc w:val="both"/>
        <w:rPr>
          <w:szCs w:val="24"/>
          <w:lang w:val="lt-LT" w:eastAsia="en-GB"/>
        </w:rPr>
      </w:pPr>
      <w:r w:rsidRPr="00DD4BD3">
        <w:rPr>
          <w:b/>
          <w:caps/>
          <w:szCs w:val="24"/>
          <w:lang w:val="lt-LT" w:eastAsia="en-GB"/>
        </w:rPr>
        <w:t>DĖL LIETUVOS RESPUBLIKOS VYRIAUSYBĖS NUTARIMO PROJEKTO DERINIMO</w:t>
      </w:r>
    </w:p>
    <w:p w14:paraId="642E2522" w14:textId="77777777" w:rsidR="0091773E" w:rsidRPr="006E284F" w:rsidRDefault="0091773E" w:rsidP="001E2205">
      <w:pPr>
        <w:jc w:val="both"/>
        <w:rPr>
          <w:lang w:val="lt-LT"/>
        </w:rPr>
      </w:pPr>
    </w:p>
    <w:p w14:paraId="642E2523" w14:textId="77777777" w:rsidR="004B3C17" w:rsidRPr="00BF3F80" w:rsidRDefault="00323B8B" w:rsidP="0059735F">
      <w:pPr>
        <w:spacing w:line="320" w:lineRule="atLeast"/>
        <w:ind w:firstLine="851"/>
        <w:jc w:val="both"/>
        <w:rPr>
          <w:color w:val="000000"/>
          <w:szCs w:val="24"/>
          <w:lang w:val="lt-LT"/>
        </w:rPr>
      </w:pPr>
      <w:r w:rsidRPr="00BF3F80">
        <w:rPr>
          <w:lang w:val="lt-LT"/>
        </w:rPr>
        <w:t xml:space="preserve">Lietuvos Respublikos </w:t>
      </w:r>
      <w:r w:rsidRPr="00BF3F80">
        <w:rPr>
          <w:szCs w:val="24"/>
          <w:lang w:val="lt-LT"/>
        </w:rPr>
        <w:t>v</w:t>
      </w:r>
      <w:r w:rsidR="0091773E" w:rsidRPr="00BF3F80">
        <w:rPr>
          <w:szCs w:val="24"/>
          <w:lang w:val="lt-LT"/>
        </w:rPr>
        <w:t xml:space="preserve">idaus reikalų ministerija, išnagrinėjusi </w:t>
      </w:r>
      <w:r w:rsidR="00DD4BD3" w:rsidRPr="00BF3F80">
        <w:rPr>
          <w:color w:val="000000"/>
          <w:szCs w:val="24"/>
          <w:lang w:val="lt-LT"/>
        </w:rPr>
        <w:t>Lietuvos Respublikos Vyriausybės nutarimo „Dėl Lietuvos Respublikos Vyriausybės 2003 m. lapkričio 12 d. nutarimo Nr. 1407 „Dėl Juridinių asmenų registro nuostatų patvirtinimo“ pakeitimo“ projektą (toliau – Nutarimo projektas)</w:t>
      </w:r>
      <w:r w:rsidR="008A57C7" w:rsidRPr="00BF3F80">
        <w:rPr>
          <w:bCs/>
          <w:color w:val="000000"/>
          <w:szCs w:val="24"/>
          <w:lang w:val="lt-LT"/>
        </w:rPr>
        <w:t xml:space="preserve">, </w:t>
      </w:r>
      <w:r w:rsidR="008A57C7" w:rsidRPr="00BF3F80">
        <w:rPr>
          <w:color w:val="000000"/>
          <w:szCs w:val="24"/>
          <w:lang w:val="lt-LT"/>
        </w:rPr>
        <w:t>teikia pastabas ir pasiūlymus:</w:t>
      </w:r>
    </w:p>
    <w:p w14:paraId="642E2524" w14:textId="77777777" w:rsidR="00E713C6" w:rsidRPr="001734CC" w:rsidRDefault="008A57C7" w:rsidP="0059735F">
      <w:pPr>
        <w:spacing w:line="320" w:lineRule="atLeast"/>
        <w:ind w:firstLine="720"/>
        <w:jc w:val="both"/>
        <w:rPr>
          <w:rFonts w:eastAsiaTheme="minorHAnsi"/>
          <w:bCs/>
          <w:szCs w:val="24"/>
          <w:lang w:val="lt-LT"/>
        </w:rPr>
      </w:pPr>
      <w:r w:rsidRPr="00BF3F80">
        <w:rPr>
          <w:rFonts w:eastAsiaTheme="minorHAnsi"/>
          <w:bCs/>
          <w:szCs w:val="24"/>
          <w:lang w:val="lt-LT"/>
        </w:rPr>
        <w:t xml:space="preserve">1. </w:t>
      </w:r>
      <w:r w:rsidR="00DD4BD3" w:rsidRPr="00BF3F80">
        <w:rPr>
          <w:rFonts w:eastAsiaTheme="minorHAnsi"/>
          <w:bCs/>
          <w:szCs w:val="24"/>
          <w:lang w:val="lt-LT"/>
        </w:rPr>
        <w:t xml:space="preserve">Nutarimo </w:t>
      </w:r>
      <w:r w:rsidR="008E5722" w:rsidRPr="00BF3F80">
        <w:rPr>
          <w:rFonts w:eastAsiaTheme="minorHAnsi"/>
          <w:bCs/>
          <w:szCs w:val="24"/>
          <w:lang w:val="lt-LT"/>
        </w:rPr>
        <w:t xml:space="preserve">projektu </w:t>
      </w:r>
      <w:r w:rsidR="00DD4BD3" w:rsidRPr="00BF3F80">
        <w:rPr>
          <w:rFonts w:eastAsiaTheme="minorHAnsi"/>
          <w:bCs/>
          <w:szCs w:val="24"/>
          <w:lang w:val="lt-LT"/>
        </w:rPr>
        <w:t xml:space="preserve">keičiamų Juridinių asmenų registro nuostatų </w:t>
      </w:r>
      <w:r w:rsidR="006E284F" w:rsidRPr="00BF3F80">
        <w:rPr>
          <w:rFonts w:eastAsiaTheme="minorHAnsi"/>
          <w:bCs/>
          <w:szCs w:val="24"/>
          <w:lang w:val="lt-LT"/>
        </w:rPr>
        <w:t xml:space="preserve">(toliau – </w:t>
      </w:r>
      <w:r w:rsidR="00DD4BD3" w:rsidRPr="00BF3F80">
        <w:rPr>
          <w:rFonts w:eastAsiaTheme="minorHAnsi"/>
          <w:bCs/>
          <w:szCs w:val="24"/>
          <w:lang w:val="lt-LT"/>
        </w:rPr>
        <w:t xml:space="preserve">JAR </w:t>
      </w:r>
      <w:r w:rsidR="006E284F" w:rsidRPr="00BF3F80">
        <w:rPr>
          <w:rFonts w:eastAsiaTheme="minorHAnsi"/>
          <w:bCs/>
          <w:szCs w:val="24"/>
          <w:lang w:val="lt-LT"/>
        </w:rPr>
        <w:t xml:space="preserve">nuostatai) </w:t>
      </w:r>
      <w:r w:rsidR="00E713C6" w:rsidRPr="00BF3F80">
        <w:rPr>
          <w:rFonts w:eastAsiaTheme="minorHAnsi"/>
          <w:bCs/>
          <w:szCs w:val="24"/>
          <w:lang w:val="lt-LT"/>
        </w:rPr>
        <w:t>9</w:t>
      </w:r>
      <w:r w:rsidR="00EF58A0">
        <w:rPr>
          <w:rFonts w:eastAsiaTheme="minorHAnsi"/>
          <w:bCs/>
          <w:szCs w:val="24"/>
          <w:lang w:val="lt-LT"/>
        </w:rPr>
        <w:t> </w:t>
      </w:r>
      <w:r w:rsidR="00E713C6" w:rsidRPr="00BF3F80">
        <w:rPr>
          <w:rFonts w:eastAsiaTheme="minorHAnsi"/>
          <w:bCs/>
          <w:szCs w:val="24"/>
          <w:lang w:val="lt-LT"/>
        </w:rPr>
        <w:t>punkte siūlome patikslinti jame įrašomo Lietuvos Respublikos teisės gauti informaciją iš valstybės ir savivaldybių institucijų ir įstaigų įstatymo pavadinimą.</w:t>
      </w:r>
      <w:r w:rsidR="00E713C6" w:rsidRPr="00BF3F80">
        <w:rPr>
          <w:rFonts w:eastAsiaTheme="minorHAnsi"/>
          <w:b/>
          <w:bCs/>
          <w:szCs w:val="24"/>
          <w:lang w:val="lt-LT"/>
        </w:rPr>
        <w:t xml:space="preserve"> </w:t>
      </w:r>
      <w:r w:rsidR="001734CC" w:rsidRPr="001734CC">
        <w:rPr>
          <w:rFonts w:eastAsiaTheme="minorHAnsi"/>
          <w:bCs/>
          <w:szCs w:val="24"/>
          <w:lang w:val="lt-LT"/>
        </w:rPr>
        <w:t>Be to, atsižvelgiant į tai, kad JAR nuostatuose vartojamos tokios sąvokos kaip „elektroninis parašas“, „elektroninį spaudas“, kurias apibrėžia 2014 m. liepos 23 d. Europos Parlamento ir Tarybos reglamentas (ES) Nr. 910/2014 dėl elektroninės atpažinties ir elektroninių operacijų patikimumo užtikrinimo paslaugų vidaus rinkoje, kuriuo panaikinama Direktyva 1999/93/EB (toliau – reglamentas (ES) Nr. 910/2014), siūlome papildyti JAR nuostatų 9 punktą nuoroda į šį reglamentą.</w:t>
      </w:r>
    </w:p>
    <w:p w14:paraId="642E2525" w14:textId="77777777" w:rsidR="00E713C6" w:rsidRPr="00E91479" w:rsidRDefault="00E713C6" w:rsidP="0059735F">
      <w:pPr>
        <w:spacing w:line="320" w:lineRule="atLeast"/>
        <w:ind w:firstLine="720"/>
        <w:jc w:val="both"/>
        <w:rPr>
          <w:rFonts w:eastAsiaTheme="minorHAnsi"/>
          <w:bCs/>
          <w:szCs w:val="24"/>
          <w:lang w:val="lt-LT"/>
        </w:rPr>
      </w:pPr>
      <w:r w:rsidRPr="00E91479">
        <w:rPr>
          <w:rFonts w:eastAsiaTheme="minorHAnsi"/>
          <w:bCs/>
          <w:szCs w:val="24"/>
          <w:lang w:val="lt-LT"/>
        </w:rPr>
        <w:t xml:space="preserve">2. JAR nuostatų 68 punkte </w:t>
      </w:r>
      <w:r w:rsidR="001734CC" w:rsidRPr="00E91479">
        <w:rPr>
          <w:rFonts w:eastAsiaTheme="minorHAnsi"/>
          <w:bCs/>
          <w:szCs w:val="24"/>
          <w:lang w:val="lt-LT"/>
        </w:rPr>
        <w:t>įrašyta formuluotė</w:t>
      </w:r>
      <w:r w:rsidR="001734CC" w:rsidRPr="00E91479">
        <w:rPr>
          <w:rFonts w:eastAsiaTheme="minorHAnsi"/>
          <w:b/>
          <w:bCs/>
          <w:szCs w:val="24"/>
          <w:lang w:val="lt-LT"/>
        </w:rPr>
        <w:t xml:space="preserve"> </w:t>
      </w:r>
      <w:r w:rsidR="001734CC" w:rsidRPr="00E91479">
        <w:rPr>
          <w:rFonts w:eastAsiaTheme="minorHAnsi"/>
          <w:bCs/>
          <w:szCs w:val="24"/>
          <w:lang w:val="lt-LT"/>
        </w:rPr>
        <w:t>„</w:t>
      </w:r>
      <w:r w:rsidRPr="00E91479">
        <w:rPr>
          <w:rFonts w:eastAsiaTheme="minorHAnsi"/>
          <w:bCs/>
          <w:szCs w:val="24"/>
          <w:lang w:val="lt-LT"/>
        </w:rPr>
        <w:t>teikiami dokumentai turi būti pasirašyti elektroniniu parašu, patvirtintu kvalifikuotu sertifikatu.</w:t>
      </w:r>
      <w:r w:rsidR="00B42E5C" w:rsidRPr="00E91479">
        <w:rPr>
          <w:rFonts w:eastAsiaTheme="minorHAnsi"/>
          <w:bCs/>
          <w:szCs w:val="24"/>
          <w:lang w:val="lt-LT"/>
        </w:rPr>
        <w:t>“</w:t>
      </w:r>
    </w:p>
    <w:p w14:paraId="642E2526" w14:textId="77777777" w:rsidR="00E713C6" w:rsidRPr="00CC6334" w:rsidRDefault="00BF3F80" w:rsidP="0059735F">
      <w:pPr>
        <w:spacing w:line="320" w:lineRule="atLeast"/>
        <w:ind w:firstLine="720"/>
        <w:jc w:val="both"/>
        <w:rPr>
          <w:rFonts w:eastAsiaTheme="minorHAnsi"/>
          <w:bCs/>
          <w:szCs w:val="24"/>
          <w:lang w:val="lt-LT"/>
        </w:rPr>
      </w:pPr>
      <w:r w:rsidRPr="00E91479">
        <w:rPr>
          <w:rFonts w:eastAsiaTheme="minorHAnsi"/>
          <w:bCs/>
          <w:szCs w:val="24"/>
          <w:lang w:val="lt-LT"/>
        </w:rPr>
        <w:t>Atkreipiame dėmesį, kad reglamente (ES) Nr. 910/2014</w:t>
      </w:r>
      <w:r w:rsidRPr="00E91479">
        <w:rPr>
          <w:lang w:val="lt-LT"/>
        </w:rPr>
        <w:t xml:space="preserve"> </w:t>
      </w:r>
      <w:r w:rsidRPr="00E91479">
        <w:rPr>
          <w:rFonts w:eastAsiaTheme="minorHAnsi"/>
          <w:bCs/>
          <w:szCs w:val="24"/>
          <w:lang w:val="lt-LT"/>
        </w:rPr>
        <w:t xml:space="preserve">tokia sąvoka kaip „kvalifikuotas </w:t>
      </w:r>
      <w:r w:rsidRPr="00CC6334">
        <w:rPr>
          <w:rFonts w:eastAsiaTheme="minorHAnsi"/>
          <w:bCs/>
          <w:szCs w:val="24"/>
          <w:lang w:val="lt-LT"/>
        </w:rPr>
        <w:t>sertifikatas“ nėra apibrėžta. Siūl</w:t>
      </w:r>
      <w:r w:rsidR="00EF58A0">
        <w:rPr>
          <w:rFonts w:eastAsiaTheme="minorHAnsi"/>
          <w:bCs/>
          <w:szCs w:val="24"/>
          <w:lang w:val="lt-LT"/>
        </w:rPr>
        <w:t>ome</w:t>
      </w:r>
      <w:r w:rsidRPr="00CC6334">
        <w:rPr>
          <w:rFonts w:eastAsiaTheme="minorHAnsi"/>
          <w:bCs/>
          <w:szCs w:val="24"/>
          <w:lang w:val="lt-LT"/>
        </w:rPr>
        <w:t xml:space="preserve"> vietoj formuluotės „elektroniniu parašu, patvirtintu kvalifikuotu sertifikatu“ įrašyti </w:t>
      </w:r>
      <w:r w:rsidR="00B42E5C" w:rsidRPr="00CC6334">
        <w:rPr>
          <w:rFonts w:eastAsiaTheme="minorHAnsi"/>
          <w:bCs/>
          <w:szCs w:val="24"/>
          <w:lang w:val="lt-LT"/>
        </w:rPr>
        <w:t xml:space="preserve">formuluotę </w:t>
      </w:r>
      <w:r w:rsidRPr="00CC6334">
        <w:rPr>
          <w:rFonts w:eastAsiaTheme="minorHAnsi"/>
          <w:bCs/>
          <w:szCs w:val="24"/>
          <w:lang w:val="lt-LT"/>
        </w:rPr>
        <w:t>„kvalifikuotu elektroniniu parašu“</w:t>
      </w:r>
      <w:r w:rsidR="00B42E5C" w:rsidRPr="00CC6334">
        <w:rPr>
          <w:rFonts w:eastAsiaTheme="minorHAnsi"/>
          <w:bCs/>
          <w:szCs w:val="24"/>
          <w:lang w:val="lt-LT"/>
        </w:rPr>
        <w:t>.</w:t>
      </w:r>
      <w:r w:rsidRPr="00CC6334">
        <w:rPr>
          <w:rFonts w:eastAsiaTheme="minorHAnsi"/>
          <w:bCs/>
          <w:szCs w:val="24"/>
          <w:lang w:val="lt-LT"/>
        </w:rPr>
        <w:t xml:space="preserve"> </w:t>
      </w:r>
      <w:r w:rsidR="006A39E4" w:rsidRPr="00CC6334">
        <w:rPr>
          <w:rFonts w:eastAsiaTheme="minorHAnsi"/>
          <w:bCs/>
          <w:szCs w:val="24"/>
          <w:lang w:val="lt-LT"/>
        </w:rPr>
        <w:t>Pažymėtina, kad</w:t>
      </w:r>
      <w:r w:rsidR="00EF58A0">
        <w:rPr>
          <w:rFonts w:eastAsiaTheme="minorHAnsi"/>
          <w:bCs/>
          <w:szCs w:val="24"/>
          <w:lang w:val="lt-LT"/>
        </w:rPr>
        <w:t>,</w:t>
      </w:r>
      <w:r w:rsidR="006A39E4" w:rsidRPr="00CC6334">
        <w:rPr>
          <w:rFonts w:eastAsiaTheme="minorHAnsi"/>
          <w:bCs/>
          <w:szCs w:val="24"/>
          <w:lang w:val="lt-LT"/>
        </w:rPr>
        <w:t xml:space="preserve"> pagal reglamento (ES) Nr. 910/2014</w:t>
      </w:r>
      <w:r w:rsidR="006A39E4" w:rsidRPr="00CC6334">
        <w:rPr>
          <w:lang w:val="lt-LT"/>
        </w:rPr>
        <w:t xml:space="preserve"> 25 straipsn</w:t>
      </w:r>
      <w:r w:rsidR="00CC6334" w:rsidRPr="00CC6334">
        <w:rPr>
          <w:lang w:val="lt-LT"/>
        </w:rPr>
        <w:t>į</w:t>
      </w:r>
      <w:r w:rsidR="00EF58A0">
        <w:rPr>
          <w:lang w:val="lt-LT"/>
        </w:rPr>
        <w:t>,</w:t>
      </w:r>
      <w:r w:rsidR="00CC6334" w:rsidRPr="00CC6334">
        <w:rPr>
          <w:lang w:val="lt-LT"/>
        </w:rPr>
        <w:t xml:space="preserve"> kvalifikuoto elektroninio parašo teisinė galia yra lygiavertė rašytiniam parašui. K</w:t>
      </w:r>
      <w:r w:rsidR="006A39E4" w:rsidRPr="00CC6334">
        <w:rPr>
          <w:rFonts w:eastAsiaTheme="minorHAnsi"/>
          <w:bCs/>
          <w:szCs w:val="24"/>
          <w:lang w:val="lt-LT"/>
        </w:rPr>
        <w:t>valifikuotas elektroninis parašas, patvirtintas vienoje valstybėje narėje išduotu kvalifikuotu sertifikatu, visose kitose valstybėse narėse pripažįstamas kaip kvalifikuotas elektroninis parašas.</w:t>
      </w:r>
    </w:p>
    <w:p w14:paraId="642E2527" w14:textId="77777777" w:rsidR="00BF3F80" w:rsidRDefault="00BF3F80" w:rsidP="0059735F">
      <w:pPr>
        <w:spacing w:line="320" w:lineRule="atLeast"/>
        <w:ind w:firstLine="720"/>
        <w:jc w:val="both"/>
        <w:rPr>
          <w:rFonts w:eastAsiaTheme="minorHAnsi"/>
          <w:bCs/>
          <w:szCs w:val="24"/>
          <w:lang w:val="lt-LT"/>
        </w:rPr>
      </w:pPr>
    </w:p>
    <w:p w14:paraId="642E2528" w14:textId="77777777" w:rsidR="00EF58A0" w:rsidRPr="00CC6334" w:rsidRDefault="00EF58A0" w:rsidP="0059735F">
      <w:pPr>
        <w:spacing w:line="320" w:lineRule="atLeast"/>
        <w:ind w:firstLine="720"/>
        <w:jc w:val="both"/>
        <w:rPr>
          <w:rFonts w:eastAsiaTheme="minorHAnsi"/>
          <w:bCs/>
          <w:szCs w:val="24"/>
          <w:lang w:val="lt-LT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778"/>
        <w:gridCol w:w="3969"/>
      </w:tblGrid>
      <w:tr w:rsidR="009C6A85" w:rsidRPr="00323B8B" w14:paraId="642E252B" w14:textId="77777777" w:rsidTr="009C6A85">
        <w:tc>
          <w:tcPr>
            <w:tcW w:w="5778" w:type="dxa"/>
          </w:tcPr>
          <w:p w14:paraId="642E2529" w14:textId="77777777" w:rsidR="009C6A85" w:rsidRPr="00217575" w:rsidRDefault="009C6A85" w:rsidP="00C4388A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  <w:r w:rsidRPr="00217575">
              <w:t xml:space="preserve">Vidaus reikalų </w:t>
            </w:r>
            <w:r w:rsidR="00735635" w:rsidRPr="00217575">
              <w:t>vice</w:t>
            </w:r>
            <w:r w:rsidRPr="00217575">
              <w:t>ministr</w:t>
            </w:r>
            <w:r w:rsidR="00C4388A" w:rsidRPr="00217575">
              <w:t>ė</w:t>
            </w:r>
          </w:p>
        </w:tc>
        <w:tc>
          <w:tcPr>
            <w:tcW w:w="3969" w:type="dxa"/>
          </w:tcPr>
          <w:p w14:paraId="642E252A" w14:textId="77777777" w:rsidR="009C6A85" w:rsidRPr="00323B8B" w:rsidRDefault="004C0468" w:rsidP="006833F9">
            <w:pPr>
              <w:pStyle w:val="Antrats"/>
              <w:tabs>
                <w:tab w:val="clear" w:pos="4153"/>
                <w:tab w:val="clear" w:pos="8306"/>
              </w:tabs>
              <w:ind w:firstLine="1911"/>
              <w:jc w:val="center"/>
              <w:rPr>
                <w:szCs w:val="24"/>
              </w:rPr>
            </w:pPr>
            <w:r>
              <w:rPr>
                <w:szCs w:val="24"/>
              </w:rPr>
              <w:t>Sigita Ščajevienė</w:t>
            </w:r>
          </w:p>
        </w:tc>
      </w:tr>
    </w:tbl>
    <w:p w14:paraId="642E252C" w14:textId="77777777" w:rsidR="00CC6334" w:rsidRDefault="00CC6334" w:rsidP="009C6A85">
      <w:pPr>
        <w:rPr>
          <w:szCs w:val="24"/>
          <w:lang w:val="lt-LT"/>
        </w:rPr>
      </w:pPr>
    </w:p>
    <w:p w14:paraId="642E252D" w14:textId="77777777" w:rsidR="00EF58A0" w:rsidRDefault="00EF58A0" w:rsidP="009C6A85">
      <w:pPr>
        <w:rPr>
          <w:szCs w:val="24"/>
          <w:lang w:val="lt-LT"/>
        </w:rPr>
      </w:pPr>
    </w:p>
    <w:p w14:paraId="642E252E" w14:textId="77777777" w:rsidR="002174A5" w:rsidRPr="0052164E" w:rsidRDefault="008E5722" w:rsidP="009C6A85">
      <w:pPr>
        <w:rPr>
          <w:szCs w:val="24"/>
          <w:lang w:val="lt-LT"/>
        </w:rPr>
      </w:pPr>
      <w:r>
        <w:rPr>
          <w:szCs w:val="24"/>
          <w:lang w:val="lt-LT"/>
        </w:rPr>
        <w:t>S.</w:t>
      </w:r>
      <w:r w:rsidR="00B54740">
        <w:rPr>
          <w:szCs w:val="24"/>
          <w:lang w:val="lt-LT"/>
        </w:rPr>
        <w:t xml:space="preserve"> </w:t>
      </w:r>
      <w:r w:rsidR="009C6A85" w:rsidRPr="0052164E">
        <w:rPr>
          <w:szCs w:val="24"/>
          <w:lang w:val="lt-LT"/>
        </w:rPr>
        <w:t xml:space="preserve">Mitalauskas, tel. </w:t>
      </w:r>
      <w:r w:rsidR="0091773E" w:rsidRPr="0052164E">
        <w:rPr>
          <w:szCs w:val="24"/>
          <w:lang w:val="lt-LT"/>
        </w:rPr>
        <w:t xml:space="preserve">(8 5) </w:t>
      </w:r>
      <w:r w:rsidR="009C6A85" w:rsidRPr="0052164E">
        <w:rPr>
          <w:szCs w:val="24"/>
          <w:lang w:val="lt-LT"/>
        </w:rPr>
        <w:t>271 7143, el. p. sigitas.mitalauskas@vrm.lt</w:t>
      </w:r>
    </w:p>
    <w:sectPr w:rsidR="002174A5" w:rsidRPr="0052164E" w:rsidSect="00EF58A0">
      <w:headerReference w:type="even" r:id="rId10"/>
      <w:headerReference w:type="default" r:id="rId11"/>
      <w:footerReference w:type="first" r:id="rId12"/>
      <w:pgSz w:w="11906" w:h="16838" w:code="9"/>
      <w:pgMar w:top="1134" w:right="567" w:bottom="1134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2E2533" w14:textId="77777777" w:rsidR="00AA7427" w:rsidRDefault="00AA7427" w:rsidP="00DB30A6">
      <w:r>
        <w:separator/>
      </w:r>
    </w:p>
  </w:endnote>
  <w:endnote w:type="continuationSeparator" w:id="0">
    <w:p w14:paraId="642E2534" w14:textId="77777777" w:rsidR="00AA7427" w:rsidRDefault="00AA7427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Lentelstinklelis"/>
      <w:tblW w:w="9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573"/>
      <w:gridCol w:w="1708"/>
    </w:tblGrid>
    <w:tr w:rsidR="005C4059" w14:paraId="642E253B" w14:textId="77777777" w:rsidTr="00CB2C23">
      <w:trPr>
        <w:trHeight w:val="1276"/>
      </w:trPr>
      <w:tc>
        <w:tcPr>
          <w:tcW w:w="7573" w:type="dxa"/>
        </w:tcPr>
        <w:p w14:paraId="642E2539" w14:textId="77777777" w:rsidR="005C4059" w:rsidRDefault="001A377D" w:rsidP="002A2934">
          <w:pPr>
            <w:pStyle w:val="Porat"/>
            <w:rPr>
              <w:lang w:val="lt-LT"/>
            </w:rPr>
          </w:pPr>
        </w:p>
      </w:tc>
      <w:tc>
        <w:tcPr>
          <w:tcW w:w="1708" w:type="dxa"/>
        </w:tcPr>
        <w:p w14:paraId="642E253A" w14:textId="77777777" w:rsidR="005C4059" w:rsidRDefault="001A377D" w:rsidP="00D97282">
          <w:pPr>
            <w:pStyle w:val="Porat"/>
            <w:ind w:left="-106" w:right="-203" w:hanging="2"/>
            <w:rPr>
              <w:lang w:val="lt-LT"/>
            </w:rPr>
          </w:pPr>
        </w:p>
      </w:tc>
    </w:tr>
  </w:tbl>
  <w:p w14:paraId="642E253C" w14:textId="77777777" w:rsidR="005C4059" w:rsidRDefault="001A377D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2E2531" w14:textId="77777777" w:rsidR="00AA7427" w:rsidRDefault="00AA7427" w:rsidP="00DB30A6">
      <w:r>
        <w:separator/>
      </w:r>
    </w:p>
  </w:footnote>
  <w:footnote w:type="continuationSeparator" w:id="0">
    <w:p w14:paraId="642E2532" w14:textId="77777777" w:rsidR="00AA7427" w:rsidRDefault="00AA7427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E2535" w14:textId="77777777" w:rsidR="00BA5CFC" w:rsidRDefault="00085A86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1538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5384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42E2536" w14:textId="77777777" w:rsidR="00BA5CFC" w:rsidRDefault="001A377D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6276595"/>
      <w:docPartObj>
        <w:docPartGallery w:val="Page Numbers (Top of Page)"/>
        <w:docPartUnique/>
      </w:docPartObj>
    </w:sdtPr>
    <w:sdtEndPr/>
    <w:sdtContent>
      <w:p w14:paraId="642E2537" w14:textId="77777777" w:rsidR="00841612" w:rsidRDefault="0084161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D30">
          <w:rPr>
            <w:noProof/>
          </w:rPr>
          <w:t>2</w:t>
        </w:r>
        <w:r>
          <w:fldChar w:fldCharType="end"/>
        </w:r>
      </w:p>
    </w:sdtContent>
  </w:sdt>
  <w:p w14:paraId="642E2538" w14:textId="77777777" w:rsidR="00841612" w:rsidRDefault="0084161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F40E1"/>
    <w:multiLevelType w:val="hybridMultilevel"/>
    <w:tmpl w:val="807232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96618"/>
    <w:multiLevelType w:val="hybridMultilevel"/>
    <w:tmpl w:val="BA864CF2"/>
    <w:lvl w:ilvl="0" w:tplc="EACC439A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4013D0B"/>
    <w:multiLevelType w:val="hybridMultilevel"/>
    <w:tmpl w:val="09EA964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26150"/>
    <w:multiLevelType w:val="hybridMultilevel"/>
    <w:tmpl w:val="333AA1E4"/>
    <w:lvl w:ilvl="0" w:tplc="3C7A7C0C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9366C3A"/>
    <w:multiLevelType w:val="hybridMultilevel"/>
    <w:tmpl w:val="2620FFB4"/>
    <w:lvl w:ilvl="0" w:tplc="0427000F">
      <w:start w:val="1"/>
      <w:numFmt w:val="decimal"/>
      <w:lvlText w:val="%1."/>
      <w:lvlJc w:val="left"/>
      <w:pPr>
        <w:ind w:left="2138" w:hanging="360"/>
      </w:pPr>
    </w:lvl>
    <w:lvl w:ilvl="1" w:tplc="04270019">
      <w:start w:val="1"/>
      <w:numFmt w:val="lowerLetter"/>
      <w:lvlText w:val="%2."/>
      <w:lvlJc w:val="left"/>
      <w:pPr>
        <w:ind w:left="2858" w:hanging="360"/>
      </w:pPr>
    </w:lvl>
    <w:lvl w:ilvl="2" w:tplc="0427001B" w:tentative="1">
      <w:start w:val="1"/>
      <w:numFmt w:val="lowerRoman"/>
      <w:lvlText w:val="%3."/>
      <w:lvlJc w:val="right"/>
      <w:pPr>
        <w:ind w:left="3578" w:hanging="180"/>
      </w:pPr>
    </w:lvl>
    <w:lvl w:ilvl="3" w:tplc="0427000F" w:tentative="1">
      <w:start w:val="1"/>
      <w:numFmt w:val="decimal"/>
      <w:lvlText w:val="%4."/>
      <w:lvlJc w:val="left"/>
      <w:pPr>
        <w:ind w:left="4298" w:hanging="360"/>
      </w:pPr>
    </w:lvl>
    <w:lvl w:ilvl="4" w:tplc="04270019" w:tentative="1">
      <w:start w:val="1"/>
      <w:numFmt w:val="lowerLetter"/>
      <w:lvlText w:val="%5."/>
      <w:lvlJc w:val="left"/>
      <w:pPr>
        <w:ind w:left="5018" w:hanging="360"/>
      </w:pPr>
    </w:lvl>
    <w:lvl w:ilvl="5" w:tplc="0427001B" w:tentative="1">
      <w:start w:val="1"/>
      <w:numFmt w:val="lowerRoman"/>
      <w:lvlText w:val="%6."/>
      <w:lvlJc w:val="right"/>
      <w:pPr>
        <w:ind w:left="5738" w:hanging="180"/>
      </w:pPr>
    </w:lvl>
    <w:lvl w:ilvl="6" w:tplc="0427000F" w:tentative="1">
      <w:start w:val="1"/>
      <w:numFmt w:val="decimal"/>
      <w:lvlText w:val="%7."/>
      <w:lvlJc w:val="left"/>
      <w:pPr>
        <w:ind w:left="6458" w:hanging="360"/>
      </w:pPr>
    </w:lvl>
    <w:lvl w:ilvl="7" w:tplc="04270019" w:tentative="1">
      <w:start w:val="1"/>
      <w:numFmt w:val="lowerLetter"/>
      <w:lvlText w:val="%8."/>
      <w:lvlJc w:val="left"/>
      <w:pPr>
        <w:ind w:left="7178" w:hanging="360"/>
      </w:pPr>
    </w:lvl>
    <w:lvl w:ilvl="8" w:tplc="0427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65D86369"/>
    <w:multiLevelType w:val="hybridMultilevel"/>
    <w:tmpl w:val="4A26147C"/>
    <w:lvl w:ilvl="0" w:tplc="B49E8D0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4529AA"/>
    <w:multiLevelType w:val="multilevel"/>
    <w:tmpl w:val="40E287E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7BED08DF"/>
    <w:multiLevelType w:val="hybridMultilevel"/>
    <w:tmpl w:val="4EA202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A61F7D"/>
    <w:multiLevelType w:val="hybridMultilevel"/>
    <w:tmpl w:val="D270B480"/>
    <w:lvl w:ilvl="0" w:tplc="5E6CC32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19B"/>
    <w:rsid w:val="00006D43"/>
    <w:rsid w:val="00010DC5"/>
    <w:rsid w:val="000211E7"/>
    <w:rsid w:val="00027478"/>
    <w:rsid w:val="00027D30"/>
    <w:rsid w:val="0003179E"/>
    <w:rsid w:val="00037F3A"/>
    <w:rsid w:val="0004399A"/>
    <w:rsid w:val="0005618E"/>
    <w:rsid w:val="0006742B"/>
    <w:rsid w:val="000742EB"/>
    <w:rsid w:val="00074417"/>
    <w:rsid w:val="00082A84"/>
    <w:rsid w:val="00084BC0"/>
    <w:rsid w:val="00085A86"/>
    <w:rsid w:val="00087C20"/>
    <w:rsid w:val="000925DD"/>
    <w:rsid w:val="000A5E46"/>
    <w:rsid w:val="000B6FAB"/>
    <w:rsid w:val="001071C0"/>
    <w:rsid w:val="001127F9"/>
    <w:rsid w:val="001168BF"/>
    <w:rsid w:val="00116FE4"/>
    <w:rsid w:val="001434C0"/>
    <w:rsid w:val="001448EF"/>
    <w:rsid w:val="00146EE2"/>
    <w:rsid w:val="00151C58"/>
    <w:rsid w:val="001734CC"/>
    <w:rsid w:val="0019136B"/>
    <w:rsid w:val="001A1359"/>
    <w:rsid w:val="001A377D"/>
    <w:rsid w:val="001A787C"/>
    <w:rsid w:val="001C6286"/>
    <w:rsid w:val="001E2205"/>
    <w:rsid w:val="001F2717"/>
    <w:rsid w:val="001F4A93"/>
    <w:rsid w:val="001F5416"/>
    <w:rsid w:val="002073ED"/>
    <w:rsid w:val="0021266F"/>
    <w:rsid w:val="002174A5"/>
    <w:rsid w:val="00217575"/>
    <w:rsid w:val="002527A8"/>
    <w:rsid w:val="0025508D"/>
    <w:rsid w:val="0025599E"/>
    <w:rsid w:val="00257E52"/>
    <w:rsid w:val="00263408"/>
    <w:rsid w:val="00265030"/>
    <w:rsid w:val="00270475"/>
    <w:rsid w:val="0027784A"/>
    <w:rsid w:val="00280F08"/>
    <w:rsid w:val="002A2934"/>
    <w:rsid w:val="002C0EAB"/>
    <w:rsid w:val="002C6630"/>
    <w:rsid w:val="002D6574"/>
    <w:rsid w:val="002D78DB"/>
    <w:rsid w:val="002F254F"/>
    <w:rsid w:val="00305464"/>
    <w:rsid w:val="003079BC"/>
    <w:rsid w:val="00310C8C"/>
    <w:rsid w:val="003214F0"/>
    <w:rsid w:val="00323B8B"/>
    <w:rsid w:val="00325DAA"/>
    <w:rsid w:val="00345A93"/>
    <w:rsid w:val="0034635D"/>
    <w:rsid w:val="00371333"/>
    <w:rsid w:val="0037613E"/>
    <w:rsid w:val="00385871"/>
    <w:rsid w:val="00396833"/>
    <w:rsid w:val="003B3B56"/>
    <w:rsid w:val="003E5856"/>
    <w:rsid w:val="00402D81"/>
    <w:rsid w:val="00405628"/>
    <w:rsid w:val="00410631"/>
    <w:rsid w:val="00411732"/>
    <w:rsid w:val="004355D2"/>
    <w:rsid w:val="00443DAF"/>
    <w:rsid w:val="00465B43"/>
    <w:rsid w:val="00470F65"/>
    <w:rsid w:val="00472CA7"/>
    <w:rsid w:val="0047498C"/>
    <w:rsid w:val="00495319"/>
    <w:rsid w:val="00497BF0"/>
    <w:rsid w:val="004B3C17"/>
    <w:rsid w:val="004C0468"/>
    <w:rsid w:val="004C2429"/>
    <w:rsid w:val="004C42F4"/>
    <w:rsid w:val="004E3125"/>
    <w:rsid w:val="004E4D56"/>
    <w:rsid w:val="004F133D"/>
    <w:rsid w:val="00515637"/>
    <w:rsid w:val="0052164E"/>
    <w:rsid w:val="0052187C"/>
    <w:rsid w:val="0052414F"/>
    <w:rsid w:val="005257ED"/>
    <w:rsid w:val="00561E52"/>
    <w:rsid w:val="00572F55"/>
    <w:rsid w:val="0059735F"/>
    <w:rsid w:val="005A0D67"/>
    <w:rsid w:val="005A1DD7"/>
    <w:rsid w:val="005A4144"/>
    <w:rsid w:val="005B7D3F"/>
    <w:rsid w:val="005C6497"/>
    <w:rsid w:val="005F21C8"/>
    <w:rsid w:val="005F5EA9"/>
    <w:rsid w:val="005F7C59"/>
    <w:rsid w:val="00621B8F"/>
    <w:rsid w:val="006453B7"/>
    <w:rsid w:val="00664CEB"/>
    <w:rsid w:val="00676AE4"/>
    <w:rsid w:val="006833F9"/>
    <w:rsid w:val="00691573"/>
    <w:rsid w:val="006A1703"/>
    <w:rsid w:val="006A39E4"/>
    <w:rsid w:val="006C6556"/>
    <w:rsid w:val="006E284F"/>
    <w:rsid w:val="00715384"/>
    <w:rsid w:val="00720EF2"/>
    <w:rsid w:val="00735635"/>
    <w:rsid w:val="00737690"/>
    <w:rsid w:val="00745F01"/>
    <w:rsid w:val="00753455"/>
    <w:rsid w:val="00757B64"/>
    <w:rsid w:val="007900DC"/>
    <w:rsid w:val="0079172D"/>
    <w:rsid w:val="007936FC"/>
    <w:rsid w:val="00796027"/>
    <w:rsid w:val="0079662D"/>
    <w:rsid w:val="007976F5"/>
    <w:rsid w:val="007A3206"/>
    <w:rsid w:val="007B442E"/>
    <w:rsid w:val="007C0994"/>
    <w:rsid w:val="007C44E2"/>
    <w:rsid w:val="007D070D"/>
    <w:rsid w:val="007D469E"/>
    <w:rsid w:val="0080073C"/>
    <w:rsid w:val="00801296"/>
    <w:rsid w:val="008052D8"/>
    <w:rsid w:val="00811BC9"/>
    <w:rsid w:val="00821F92"/>
    <w:rsid w:val="00841612"/>
    <w:rsid w:val="0087651F"/>
    <w:rsid w:val="00882930"/>
    <w:rsid w:val="008A57C7"/>
    <w:rsid w:val="008C2329"/>
    <w:rsid w:val="008C75BB"/>
    <w:rsid w:val="008C7D76"/>
    <w:rsid w:val="008D5B2D"/>
    <w:rsid w:val="008D5B32"/>
    <w:rsid w:val="008E5722"/>
    <w:rsid w:val="008F2432"/>
    <w:rsid w:val="00911428"/>
    <w:rsid w:val="009148A5"/>
    <w:rsid w:val="00916482"/>
    <w:rsid w:val="0091773E"/>
    <w:rsid w:val="00925680"/>
    <w:rsid w:val="0093527B"/>
    <w:rsid w:val="00935DBB"/>
    <w:rsid w:val="00935F50"/>
    <w:rsid w:val="00953FD1"/>
    <w:rsid w:val="009549F1"/>
    <w:rsid w:val="00957390"/>
    <w:rsid w:val="00976636"/>
    <w:rsid w:val="009862F8"/>
    <w:rsid w:val="009B1D46"/>
    <w:rsid w:val="009C6A85"/>
    <w:rsid w:val="009D10A8"/>
    <w:rsid w:val="009D478C"/>
    <w:rsid w:val="009D7E4A"/>
    <w:rsid w:val="009E6CFD"/>
    <w:rsid w:val="00A258B1"/>
    <w:rsid w:val="00A30657"/>
    <w:rsid w:val="00A463C3"/>
    <w:rsid w:val="00A55372"/>
    <w:rsid w:val="00A67106"/>
    <w:rsid w:val="00A72FEE"/>
    <w:rsid w:val="00A761FE"/>
    <w:rsid w:val="00A90883"/>
    <w:rsid w:val="00A95C60"/>
    <w:rsid w:val="00A964C9"/>
    <w:rsid w:val="00AA2B4B"/>
    <w:rsid w:val="00AA7427"/>
    <w:rsid w:val="00AC3E0A"/>
    <w:rsid w:val="00AE10B4"/>
    <w:rsid w:val="00AF262B"/>
    <w:rsid w:val="00B04536"/>
    <w:rsid w:val="00B42E5C"/>
    <w:rsid w:val="00B430E8"/>
    <w:rsid w:val="00B54740"/>
    <w:rsid w:val="00B63BB7"/>
    <w:rsid w:val="00B8485F"/>
    <w:rsid w:val="00BC65CD"/>
    <w:rsid w:val="00BD3498"/>
    <w:rsid w:val="00BE163F"/>
    <w:rsid w:val="00BE428A"/>
    <w:rsid w:val="00BF3D5C"/>
    <w:rsid w:val="00BF3F80"/>
    <w:rsid w:val="00C03883"/>
    <w:rsid w:val="00C047A5"/>
    <w:rsid w:val="00C26203"/>
    <w:rsid w:val="00C316FC"/>
    <w:rsid w:val="00C41A30"/>
    <w:rsid w:val="00C4388A"/>
    <w:rsid w:val="00C43A91"/>
    <w:rsid w:val="00C45200"/>
    <w:rsid w:val="00C652D0"/>
    <w:rsid w:val="00C76EC5"/>
    <w:rsid w:val="00C85BE0"/>
    <w:rsid w:val="00CB2C23"/>
    <w:rsid w:val="00CB72FE"/>
    <w:rsid w:val="00CB764B"/>
    <w:rsid w:val="00CB76DC"/>
    <w:rsid w:val="00CB7AC5"/>
    <w:rsid w:val="00CC0C11"/>
    <w:rsid w:val="00CC6334"/>
    <w:rsid w:val="00CF6562"/>
    <w:rsid w:val="00D66C81"/>
    <w:rsid w:val="00D97282"/>
    <w:rsid w:val="00DA31D2"/>
    <w:rsid w:val="00DA7A51"/>
    <w:rsid w:val="00DB30A6"/>
    <w:rsid w:val="00DB4F04"/>
    <w:rsid w:val="00DB5475"/>
    <w:rsid w:val="00DC0D51"/>
    <w:rsid w:val="00DC4990"/>
    <w:rsid w:val="00DC49A1"/>
    <w:rsid w:val="00DD1997"/>
    <w:rsid w:val="00DD4BD3"/>
    <w:rsid w:val="00DD7523"/>
    <w:rsid w:val="00DD7A9D"/>
    <w:rsid w:val="00DE2F08"/>
    <w:rsid w:val="00DE4C88"/>
    <w:rsid w:val="00E04205"/>
    <w:rsid w:val="00E111BB"/>
    <w:rsid w:val="00E274B9"/>
    <w:rsid w:val="00E713C6"/>
    <w:rsid w:val="00E763AD"/>
    <w:rsid w:val="00E91479"/>
    <w:rsid w:val="00EA119B"/>
    <w:rsid w:val="00EB1BA9"/>
    <w:rsid w:val="00EC0CD9"/>
    <w:rsid w:val="00EC562A"/>
    <w:rsid w:val="00EF1359"/>
    <w:rsid w:val="00EF58A0"/>
    <w:rsid w:val="00F3696F"/>
    <w:rsid w:val="00F421C5"/>
    <w:rsid w:val="00F55692"/>
    <w:rsid w:val="00F604DF"/>
    <w:rsid w:val="00F606F4"/>
    <w:rsid w:val="00F61E2F"/>
    <w:rsid w:val="00F62B78"/>
    <w:rsid w:val="00F97171"/>
    <w:rsid w:val="00FB4AAA"/>
    <w:rsid w:val="00FC018A"/>
    <w:rsid w:val="00FC1FD4"/>
    <w:rsid w:val="00FC5E44"/>
    <w:rsid w:val="00FD249D"/>
    <w:rsid w:val="00FE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2E2507"/>
  <w15:docId w15:val="{D19C4072-CBDA-48E0-A6CA-B94F8C5A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Char,Char,Diagrama,Char Diagrama Diagrama,Diagrama Diagrama Diagrama,En-tête-1,En-tête-2,hd,Header 2,EY Header"/>
    <w:basedOn w:val="prastasis"/>
    <w:link w:val="AntratsDiagrama"/>
    <w:uiPriority w:val="99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aliases w:val=" Char Diagrama,Char Diagrama,Diagrama Diagrama,Char Diagrama Diagrama Diagrama,Diagrama Diagrama Diagrama Diagrama,En-tête-1 Diagrama,En-tête-2 Diagrama,hd Diagrama,Header 2 Diagrama,EY Header Diagrama"/>
    <w:basedOn w:val="Numatytasispastraiposriftas"/>
    <w:link w:val="Antrats"/>
    <w:uiPriority w:val="99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character" w:customStyle="1" w:styleId="Bodytext2">
    <w:name w:val="Body text (2)_"/>
    <w:basedOn w:val="Numatytasispastraiposriftas"/>
    <w:link w:val="Bodytext20"/>
    <w:locked/>
    <w:rsid w:val="00DA7A51"/>
    <w:rPr>
      <w:rFonts w:eastAsia="Times New Roman" w:cs="Times New Roman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DA7A51"/>
    <w:pPr>
      <w:widowControl w:val="0"/>
      <w:shd w:val="clear" w:color="auto" w:fill="FFFFFF"/>
      <w:spacing w:before="480" w:after="60" w:line="0" w:lineRule="atLeast"/>
      <w:jc w:val="both"/>
    </w:pPr>
    <w:rPr>
      <w:szCs w:val="22"/>
      <w:lang w:val="en-US"/>
    </w:rPr>
  </w:style>
  <w:style w:type="paragraph" w:styleId="Sraopastraipa">
    <w:name w:val="List Paragraph"/>
    <w:basedOn w:val="prastasis"/>
    <w:uiPriority w:val="34"/>
    <w:qFormat/>
    <w:rsid w:val="006A1703"/>
    <w:pPr>
      <w:spacing w:before="100" w:beforeAutospacing="1" w:after="100" w:afterAutospacing="1"/>
      <w:ind w:left="720"/>
    </w:pPr>
    <w:rPr>
      <w:rFonts w:eastAsiaTheme="minorHAnsi"/>
      <w:szCs w:val="24"/>
      <w:lang w:val="lt-LT" w:eastAsia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310C8C"/>
    <w:rPr>
      <w:sz w:val="20"/>
      <w:lang w:val="lt-LT"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310C8C"/>
    <w:rPr>
      <w:rFonts w:eastAsia="Times New Roman" w:cs="Times New Roman"/>
      <w:sz w:val="20"/>
      <w:szCs w:val="20"/>
      <w:lang w:val="lt-LT" w:eastAsia="lt-LT"/>
    </w:rPr>
  </w:style>
  <w:style w:type="character" w:styleId="Puslapioinaosnuoroda">
    <w:name w:val="footnote reference"/>
    <w:aliases w:val="Footnote Reference Number,BVI fnr,Footnote symbol,Footnote anchor,Times 10 Point,Exposant 3 Point,Footnote reference number,Voetnootverwijzing,Footnote number,fr,Footnotemark,FR,Footnotemark1,Footnotemark2,FR1,Footnotemark3,FR2"/>
    <w:basedOn w:val="Numatytasispastraiposriftas"/>
    <w:uiPriority w:val="99"/>
    <w:unhideWhenUsed/>
    <w:qFormat/>
    <w:rsid w:val="00310C8C"/>
    <w:rPr>
      <w:vertAlign w:val="superscript"/>
    </w:rPr>
  </w:style>
  <w:style w:type="character" w:styleId="Komentaronuoroda">
    <w:name w:val="annotation reference"/>
    <w:basedOn w:val="Numatytasispastraiposriftas"/>
    <w:rsid w:val="00DD752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D75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DD7523"/>
    <w:rPr>
      <w:rFonts w:ascii="Arial" w:eastAsia="Times New Roman" w:hAnsi="Arial" w:cs="Arial"/>
      <w:sz w:val="20"/>
      <w:szCs w:val="20"/>
      <w:lang w:val="lt-LT"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E42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endrasisd@vrm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DCF52-FDCA-412E-B289-97154B422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2076</Characters>
  <Application>Microsoft Office Word</Application>
  <DocSecurity>0</DocSecurity>
  <Lines>30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Lijana Puzinienė</cp:lastModifiedBy>
  <cp:revision>4</cp:revision>
  <cp:lastPrinted>2017-02-21T13:41:00Z</cp:lastPrinted>
  <dcterms:created xsi:type="dcterms:W3CDTF">2021-04-15T07:25:00Z</dcterms:created>
  <dcterms:modified xsi:type="dcterms:W3CDTF">2021-04-15T08:02:00Z</dcterms:modified>
</cp:coreProperties>
</file>