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B862C" w14:textId="77777777" w:rsidR="00BB74D5" w:rsidRDefault="00BB74D5" w:rsidP="002B2555">
      <w:pPr>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themeColor="text1"/>
          <w:sz w:val="24"/>
          <w:szCs w:val="24"/>
          <w:u w:color="000000"/>
          <w:bdr w:val="nil"/>
          <w:lang w:eastAsia="zh-TW"/>
        </w:rPr>
      </w:pPr>
    </w:p>
    <w:p w14:paraId="21260676" w14:textId="3416B780" w:rsidR="002B2555" w:rsidRPr="002B2555" w:rsidRDefault="002B2555" w:rsidP="002B2555">
      <w:pPr>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themeColor="text1"/>
          <w:sz w:val="24"/>
          <w:szCs w:val="24"/>
          <w:u w:color="000000"/>
          <w:bdr w:val="nil"/>
          <w:lang w:eastAsia="zh-TW"/>
        </w:rPr>
      </w:pPr>
      <w:r w:rsidRPr="002B2555">
        <w:rPr>
          <w:rFonts w:ascii="Times New Roman" w:eastAsia="Arial Unicode MS" w:hAnsi="Times New Roman" w:cs="Times New Roman"/>
          <w:b/>
          <w:bCs/>
          <w:color w:val="000000" w:themeColor="text1"/>
          <w:sz w:val="24"/>
          <w:szCs w:val="24"/>
          <w:u w:color="000000"/>
          <w:bdr w:val="nil"/>
          <w:lang w:eastAsia="zh-TW"/>
        </w:rPr>
        <w:t xml:space="preserve">PAŽYMA DĖL </w:t>
      </w:r>
      <w:r w:rsidR="00AA7F28">
        <w:rPr>
          <w:rFonts w:ascii="Times New Roman" w:eastAsia="Arial Unicode MS" w:hAnsi="Times New Roman" w:cs="Times New Roman"/>
          <w:b/>
          <w:bCs/>
          <w:color w:val="000000" w:themeColor="text1"/>
          <w:sz w:val="24"/>
          <w:szCs w:val="24"/>
          <w:u w:color="000000"/>
          <w:bdr w:val="nil"/>
          <w:lang w:eastAsia="zh-TW"/>
        </w:rPr>
        <w:t>TARPINSTITUCINIO PASITARIMO</w:t>
      </w:r>
      <w:r w:rsidR="00AA7F28" w:rsidRPr="002B2555">
        <w:rPr>
          <w:rFonts w:ascii="Times New Roman" w:eastAsia="Arial Unicode MS" w:hAnsi="Times New Roman" w:cs="Times New Roman"/>
          <w:b/>
          <w:bCs/>
          <w:color w:val="000000" w:themeColor="text1"/>
          <w:sz w:val="24"/>
          <w:szCs w:val="24"/>
          <w:u w:color="000000"/>
          <w:bdr w:val="nil"/>
          <w:lang w:eastAsia="zh-TW"/>
        </w:rPr>
        <w:t xml:space="preserve"> </w:t>
      </w:r>
      <w:r w:rsidR="003D267F">
        <w:rPr>
          <w:rFonts w:ascii="Times New Roman" w:eastAsia="Arial Unicode MS" w:hAnsi="Times New Roman" w:cs="Times New Roman"/>
          <w:b/>
          <w:bCs/>
          <w:color w:val="000000" w:themeColor="text1"/>
          <w:sz w:val="24"/>
          <w:szCs w:val="24"/>
          <w:u w:color="000000"/>
          <w:bdr w:val="nil"/>
          <w:lang w:eastAsia="zh-TW"/>
        </w:rPr>
        <w:t>P</w:t>
      </w:r>
      <w:r w:rsidR="00B26ED1">
        <w:rPr>
          <w:rFonts w:ascii="Times New Roman" w:eastAsia="Arial Unicode MS" w:hAnsi="Times New Roman" w:cs="Times New Roman"/>
          <w:b/>
          <w:bCs/>
          <w:color w:val="000000" w:themeColor="text1"/>
          <w:sz w:val="24"/>
          <w:szCs w:val="24"/>
          <w:u w:color="000000"/>
          <w:bdr w:val="nil"/>
          <w:lang w:eastAsia="zh-TW"/>
        </w:rPr>
        <w:t xml:space="preserve">OSĖDŽIO </w:t>
      </w:r>
    </w:p>
    <w:p w14:paraId="4AD2A7B8" w14:textId="77777777" w:rsidR="002B2555" w:rsidRPr="002B2555" w:rsidRDefault="002B2555" w:rsidP="002B2555">
      <w:pPr>
        <w:widowControl w:val="0"/>
        <w:pBdr>
          <w:top w:val="nil"/>
          <w:left w:val="nil"/>
          <w:bottom w:val="nil"/>
          <w:right w:val="nil"/>
          <w:between w:val="nil"/>
          <w:bar w:val="nil"/>
        </w:pBdr>
        <w:spacing w:after="0" w:line="240" w:lineRule="auto"/>
        <w:ind w:left="108" w:hanging="108"/>
        <w:jc w:val="center"/>
        <w:rPr>
          <w:rFonts w:ascii="Times New Roman" w:eastAsia="Arial Unicode MS" w:hAnsi="Times New Roman" w:cs="Times New Roman"/>
          <w:b/>
          <w:bCs/>
          <w:color w:val="000000" w:themeColor="text1"/>
          <w:sz w:val="24"/>
          <w:szCs w:val="24"/>
          <w:u w:color="000000"/>
          <w:bdr w:val="nil"/>
          <w:lang w:eastAsia="zh-TW"/>
        </w:rPr>
      </w:pPr>
    </w:p>
    <w:tbl>
      <w:tblPr>
        <w:tblW w:w="963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10"/>
        <w:gridCol w:w="1701"/>
        <w:gridCol w:w="3556"/>
        <w:gridCol w:w="1257"/>
        <w:gridCol w:w="715"/>
      </w:tblGrid>
      <w:tr w:rsidR="002B2555" w:rsidRPr="002B2555" w14:paraId="74BDC148" w14:textId="77777777" w:rsidTr="006F1CFD">
        <w:trPr>
          <w:trHeight w:val="327"/>
          <w:jc w:val="center"/>
        </w:trPr>
        <w:tc>
          <w:tcPr>
            <w:tcW w:w="2410" w:type="dxa"/>
            <w:tcBorders>
              <w:top w:val="nil"/>
              <w:left w:val="nil"/>
              <w:bottom w:val="single" w:sz="4" w:space="0" w:color="000000"/>
              <w:right w:val="nil"/>
            </w:tcBorders>
            <w:shd w:val="clear" w:color="auto" w:fill="auto"/>
            <w:tcMar>
              <w:top w:w="80" w:type="dxa"/>
              <w:left w:w="80" w:type="dxa"/>
              <w:bottom w:w="80" w:type="dxa"/>
              <w:right w:w="80" w:type="dxa"/>
            </w:tcMar>
          </w:tcPr>
          <w:p w14:paraId="0E79294B" w14:textId="25DED040" w:rsidR="002B2555" w:rsidRPr="002B2555" w:rsidRDefault="002B2555" w:rsidP="002B255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themeColor="text1"/>
                <w:sz w:val="24"/>
                <w:szCs w:val="24"/>
                <w:u w:color="000000"/>
                <w:bdr w:val="nil"/>
                <w:lang w:eastAsia="zh-TW"/>
              </w:rPr>
            </w:pPr>
            <w:r w:rsidRPr="002B2555">
              <w:rPr>
                <w:rFonts w:ascii="Times New Roman" w:eastAsia="Arial Unicode MS" w:hAnsi="Times New Roman" w:cs="Times New Roman"/>
                <w:color w:val="000000" w:themeColor="text1"/>
                <w:u w:color="000000"/>
                <w:bdr w:val="nil"/>
                <w:lang w:eastAsia="zh-TW"/>
              </w:rPr>
              <w:t>202</w:t>
            </w:r>
            <w:r w:rsidR="00FF0FEA">
              <w:rPr>
                <w:rFonts w:ascii="Times New Roman" w:eastAsia="Arial Unicode MS" w:hAnsi="Times New Roman" w:cs="Times New Roman"/>
                <w:color w:val="000000" w:themeColor="text1"/>
                <w:u w:color="000000"/>
                <w:bdr w:val="nil"/>
                <w:lang w:eastAsia="zh-TW"/>
              </w:rPr>
              <w:t>1</w:t>
            </w:r>
            <w:r w:rsidRPr="002B2555">
              <w:rPr>
                <w:rFonts w:ascii="Times New Roman" w:eastAsia="Arial Unicode MS" w:hAnsi="Times New Roman" w:cs="Times New Roman"/>
                <w:color w:val="000000" w:themeColor="text1"/>
                <w:u w:color="000000"/>
                <w:bdr w:val="nil"/>
                <w:lang w:eastAsia="zh-TW"/>
              </w:rPr>
              <w:t xml:space="preserve"> m. </w:t>
            </w:r>
            <w:r w:rsidR="00AA7F28">
              <w:rPr>
                <w:rFonts w:ascii="Times New Roman" w:eastAsia="Arial Unicode MS" w:hAnsi="Times New Roman" w:cs="Times New Roman"/>
                <w:color w:val="000000" w:themeColor="text1"/>
                <w:u w:color="000000"/>
                <w:bdr w:val="nil"/>
                <w:lang w:eastAsia="zh-TW"/>
              </w:rPr>
              <w:t>rug</w:t>
            </w:r>
            <w:r w:rsidR="00160DA2">
              <w:rPr>
                <w:rFonts w:ascii="Times New Roman" w:eastAsia="Arial Unicode MS" w:hAnsi="Times New Roman" w:cs="Times New Roman"/>
                <w:color w:val="000000" w:themeColor="text1"/>
                <w:u w:color="000000"/>
                <w:bdr w:val="nil"/>
                <w:lang w:eastAsia="zh-TW"/>
              </w:rPr>
              <w:t>sėjo</w:t>
            </w:r>
            <w:r w:rsidRPr="002B2555">
              <w:rPr>
                <w:rFonts w:ascii="Times New Roman" w:eastAsia="Arial Unicode MS" w:hAnsi="Times New Roman" w:cs="Times New Roman"/>
                <w:color w:val="000000" w:themeColor="text1"/>
                <w:u w:color="000000"/>
                <w:bdr w:val="nil"/>
                <w:lang w:eastAsia="zh-TW"/>
              </w:rPr>
              <w:t xml:space="preserve"> </w:t>
            </w:r>
            <w:r w:rsidR="00160DA2">
              <w:rPr>
                <w:rFonts w:ascii="Times New Roman" w:eastAsia="Arial Unicode MS" w:hAnsi="Times New Roman" w:cs="Times New Roman"/>
                <w:color w:val="000000" w:themeColor="text1"/>
                <w:u w:color="000000"/>
                <w:bdr w:val="nil"/>
                <w:lang w:eastAsia="zh-TW"/>
              </w:rPr>
              <w:t>7</w:t>
            </w:r>
            <w:r w:rsidRPr="002B2555">
              <w:rPr>
                <w:rFonts w:ascii="Times New Roman" w:eastAsia="Arial Unicode MS" w:hAnsi="Times New Roman" w:cs="Times New Roman"/>
                <w:color w:val="000000" w:themeColor="text1"/>
                <w:u w:color="000000"/>
                <w:bdr w:val="nil"/>
                <w:lang w:eastAsia="zh-TW"/>
              </w:rPr>
              <w:t xml:space="preserve"> d</w:t>
            </w:r>
            <w:r w:rsidRPr="002B2555">
              <w:rPr>
                <w:rFonts w:ascii="Times New Roman" w:eastAsia="Arial Unicode MS" w:hAnsi="Times New Roman" w:cs="Times New Roman"/>
                <w:color w:val="000000" w:themeColor="text1"/>
                <w:sz w:val="24"/>
                <w:szCs w:val="24"/>
                <w:u w:color="000000"/>
                <w:bdr w:val="nil"/>
                <w:lang w:eastAsia="zh-TW"/>
              </w:rPr>
              <w:t>.</w:t>
            </w:r>
          </w:p>
        </w:tc>
        <w:tc>
          <w:tcPr>
            <w:tcW w:w="5257" w:type="dxa"/>
            <w:gridSpan w:val="2"/>
            <w:tcBorders>
              <w:top w:val="nil"/>
              <w:left w:val="nil"/>
              <w:bottom w:val="single" w:sz="4" w:space="0" w:color="000000"/>
              <w:right w:val="nil"/>
            </w:tcBorders>
            <w:shd w:val="clear" w:color="auto" w:fill="auto"/>
            <w:tcMar>
              <w:top w:w="80" w:type="dxa"/>
              <w:left w:w="80" w:type="dxa"/>
              <w:bottom w:w="80" w:type="dxa"/>
              <w:right w:w="80" w:type="dxa"/>
            </w:tcMar>
          </w:tcPr>
          <w:p w14:paraId="5931E7DA" w14:textId="77777777" w:rsidR="002B2555" w:rsidRPr="002B2555" w:rsidRDefault="002B2555" w:rsidP="002B2555">
            <w:pPr>
              <w:spacing w:after="0" w:line="240" w:lineRule="auto"/>
              <w:rPr>
                <w:rFonts w:ascii="Times New Roman" w:eastAsia="Times New Roman" w:hAnsi="Times New Roman" w:cs="Times New Roman"/>
                <w:color w:val="000000" w:themeColor="text1"/>
                <w:sz w:val="24"/>
                <w:szCs w:val="24"/>
                <w:lang w:eastAsia="zh-TW"/>
              </w:rPr>
            </w:pPr>
          </w:p>
        </w:tc>
        <w:tc>
          <w:tcPr>
            <w:tcW w:w="1257" w:type="dxa"/>
            <w:tcBorders>
              <w:top w:val="nil"/>
              <w:left w:val="nil"/>
              <w:bottom w:val="single" w:sz="4" w:space="0" w:color="000000"/>
              <w:right w:val="nil"/>
            </w:tcBorders>
            <w:shd w:val="clear" w:color="auto" w:fill="auto"/>
            <w:tcMar>
              <w:top w:w="80" w:type="dxa"/>
              <w:left w:w="80" w:type="dxa"/>
              <w:bottom w:w="80" w:type="dxa"/>
              <w:right w:w="80" w:type="dxa"/>
            </w:tcMar>
          </w:tcPr>
          <w:p w14:paraId="6A988C94" w14:textId="2B7F2614" w:rsidR="002B2555" w:rsidRPr="00AA7F28" w:rsidRDefault="002B2555" w:rsidP="002B2555">
            <w:pPr>
              <w:spacing w:after="0" w:line="240" w:lineRule="auto"/>
              <w:ind w:left="-90"/>
              <w:rPr>
                <w:rFonts w:ascii="Times New Roman" w:eastAsia="Times New Roman" w:hAnsi="Times New Roman" w:cs="Times New Roman"/>
                <w:b/>
                <w:color w:val="000000" w:themeColor="text1"/>
                <w:sz w:val="24"/>
                <w:szCs w:val="24"/>
                <w:lang w:eastAsia="zh-TW"/>
              </w:rPr>
            </w:pPr>
            <w:r w:rsidRPr="002B2555">
              <w:rPr>
                <w:rFonts w:ascii="Times New Roman" w:eastAsia="Times New Roman" w:hAnsi="Times New Roman" w:cs="Times New Roman"/>
                <w:b/>
                <w:color w:val="000000" w:themeColor="text1"/>
                <w:sz w:val="20"/>
                <w:szCs w:val="20"/>
                <w:lang w:eastAsia="zh-TW"/>
              </w:rPr>
              <w:t xml:space="preserve">            </w:t>
            </w:r>
            <w:r w:rsidR="00160DA2">
              <w:rPr>
                <w:rFonts w:ascii="Times New Roman" w:eastAsia="Times New Roman" w:hAnsi="Times New Roman" w:cs="Times New Roman"/>
                <w:b/>
                <w:color w:val="000000" w:themeColor="text1"/>
                <w:sz w:val="20"/>
                <w:szCs w:val="20"/>
                <w:lang w:eastAsia="zh-TW"/>
              </w:rPr>
              <w:t>4</w:t>
            </w:r>
          </w:p>
        </w:tc>
        <w:tc>
          <w:tcPr>
            <w:tcW w:w="715" w:type="dxa"/>
            <w:tcBorders>
              <w:top w:val="nil"/>
              <w:left w:val="nil"/>
              <w:bottom w:val="single" w:sz="4" w:space="0" w:color="000000"/>
              <w:right w:val="nil"/>
            </w:tcBorders>
            <w:shd w:val="clear" w:color="auto" w:fill="auto"/>
            <w:tcMar>
              <w:top w:w="80" w:type="dxa"/>
              <w:left w:w="80" w:type="dxa"/>
              <w:bottom w:w="80" w:type="dxa"/>
              <w:right w:w="80" w:type="dxa"/>
            </w:tcMar>
          </w:tcPr>
          <w:p w14:paraId="795609AA" w14:textId="77777777" w:rsidR="002B2555" w:rsidRPr="002B2555" w:rsidRDefault="002B2555" w:rsidP="002B2555">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themeColor="text1"/>
                <w:sz w:val="24"/>
                <w:szCs w:val="24"/>
                <w:u w:color="000000"/>
                <w:bdr w:val="nil"/>
                <w:lang w:eastAsia="zh-TW"/>
              </w:rPr>
            </w:pPr>
          </w:p>
        </w:tc>
      </w:tr>
      <w:tr w:rsidR="002B2555" w:rsidRPr="002B2555" w14:paraId="5F667FC9" w14:textId="77777777" w:rsidTr="006F1CFD">
        <w:trPr>
          <w:trHeight w:val="327"/>
          <w:jc w:val="center"/>
        </w:trPr>
        <w:tc>
          <w:tcPr>
            <w:tcW w:w="2410" w:type="dxa"/>
            <w:tcBorders>
              <w:top w:val="single" w:sz="4" w:space="0" w:color="000000"/>
              <w:left w:val="nil"/>
              <w:bottom w:val="nil"/>
              <w:right w:val="nil"/>
            </w:tcBorders>
            <w:shd w:val="clear" w:color="auto" w:fill="auto"/>
            <w:tcMar>
              <w:top w:w="80" w:type="dxa"/>
              <w:left w:w="80" w:type="dxa"/>
              <w:bottom w:w="80" w:type="dxa"/>
              <w:right w:w="80" w:type="dxa"/>
            </w:tcMar>
          </w:tcPr>
          <w:p w14:paraId="2EACD12E" w14:textId="77777777" w:rsidR="002B2555" w:rsidRPr="002B2555" w:rsidRDefault="002B2555" w:rsidP="002B255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themeColor="text1"/>
                <w:sz w:val="24"/>
                <w:szCs w:val="24"/>
                <w:u w:color="000000"/>
                <w:bdr w:val="nil"/>
                <w:lang w:eastAsia="zh-TW"/>
              </w:rPr>
            </w:pPr>
            <w:r w:rsidRPr="002B2555">
              <w:rPr>
                <w:rFonts w:ascii="Times New Roman" w:eastAsia="Arial Unicode MS" w:hAnsi="Times New Roman" w:cs="Times New Roman"/>
                <w:color w:val="000000" w:themeColor="text1"/>
                <w:sz w:val="16"/>
                <w:szCs w:val="16"/>
                <w:u w:color="000000"/>
                <w:bdr w:val="nil"/>
                <w:lang w:eastAsia="zh-TW"/>
              </w:rPr>
              <w:t>data</w:t>
            </w:r>
          </w:p>
        </w:tc>
        <w:tc>
          <w:tcPr>
            <w:tcW w:w="5257" w:type="dxa"/>
            <w:gridSpan w:val="2"/>
            <w:tcBorders>
              <w:top w:val="single" w:sz="4" w:space="0" w:color="000000"/>
              <w:left w:val="nil"/>
              <w:bottom w:val="nil"/>
              <w:right w:val="nil"/>
            </w:tcBorders>
            <w:shd w:val="clear" w:color="auto" w:fill="auto"/>
            <w:tcMar>
              <w:top w:w="80" w:type="dxa"/>
              <w:left w:w="80" w:type="dxa"/>
              <w:bottom w:w="80" w:type="dxa"/>
              <w:right w:w="80" w:type="dxa"/>
            </w:tcMar>
          </w:tcPr>
          <w:p w14:paraId="36E1AC73" w14:textId="77777777" w:rsidR="002B2555" w:rsidRPr="002B2555" w:rsidRDefault="002B2555" w:rsidP="002B255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themeColor="text1"/>
                <w:sz w:val="24"/>
                <w:szCs w:val="24"/>
                <w:u w:color="000000"/>
                <w:bdr w:val="nil"/>
                <w:lang w:eastAsia="zh-TW"/>
              </w:rPr>
            </w:pPr>
            <w:r w:rsidRPr="002B2555">
              <w:rPr>
                <w:rFonts w:ascii="Times New Roman" w:eastAsia="Arial Unicode MS" w:hAnsi="Times New Roman" w:cs="Times New Roman"/>
                <w:color w:val="000000" w:themeColor="text1"/>
                <w:sz w:val="16"/>
                <w:szCs w:val="16"/>
                <w:u w:color="000000"/>
                <w:bdr w:val="nil"/>
                <w:lang w:eastAsia="zh-TW"/>
              </w:rPr>
              <w:t xml:space="preserve">LRV posėdžio / LRV pasitarimo / tarpinstitucinio pasitarimo </w:t>
            </w:r>
          </w:p>
        </w:tc>
        <w:tc>
          <w:tcPr>
            <w:tcW w:w="1257" w:type="dxa"/>
            <w:tcBorders>
              <w:top w:val="single" w:sz="4" w:space="0" w:color="000000"/>
              <w:left w:val="nil"/>
              <w:bottom w:val="nil"/>
              <w:right w:val="nil"/>
            </w:tcBorders>
            <w:shd w:val="clear" w:color="auto" w:fill="auto"/>
            <w:tcMar>
              <w:top w:w="80" w:type="dxa"/>
              <w:left w:w="80" w:type="dxa"/>
              <w:bottom w:w="80" w:type="dxa"/>
              <w:right w:w="80" w:type="dxa"/>
            </w:tcMar>
          </w:tcPr>
          <w:p w14:paraId="0AA19059" w14:textId="77777777" w:rsidR="002B2555" w:rsidRPr="002B2555" w:rsidRDefault="002B2555" w:rsidP="002B255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themeColor="text1"/>
                <w:sz w:val="24"/>
                <w:szCs w:val="24"/>
                <w:u w:color="000000"/>
                <w:bdr w:val="nil"/>
                <w:lang w:eastAsia="zh-TW"/>
              </w:rPr>
            </w:pPr>
            <w:r w:rsidRPr="002B2555">
              <w:rPr>
                <w:rFonts w:ascii="Times New Roman" w:eastAsia="Arial Unicode MS" w:hAnsi="Times New Roman" w:cs="Times New Roman"/>
                <w:color w:val="000000" w:themeColor="text1"/>
                <w:sz w:val="16"/>
                <w:szCs w:val="16"/>
                <w:u w:color="000000"/>
                <w:bdr w:val="nil"/>
                <w:lang w:eastAsia="zh-TW"/>
              </w:rPr>
              <w:t>klausimo Nr.</w:t>
            </w:r>
          </w:p>
        </w:tc>
        <w:tc>
          <w:tcPr>
            <w:tcW w:w="715" w:type="dxa"/>
            <w:tcBorders>
              <w:top w:val="single" w:sz="4" w:space="0" w:color="000000"/>
              <w:left w:val="nil"/>
              <w:bottom w:val="nil"/>
              <w:right w:val="nil"/>
            </w:tcBorders>
            <w:shd w:val="clear" w:color="auto" w:fill="auto"/>
            <w:tcMar>
              <w:top w:w="80" w:type="dxa"/>
              <w:left w:w="80" w:type="dxa"/>
              <w:bottom w:w="80" w:type="dxa"/>
              <w:right w:w="80" w:type="dxa"/>
            </w:tcMar>
          </w:tcPr>
          <w:p w14:paraId="732B4E44" w14:textId="77777777" w:rsidR="002B2555" w:rsidRPr="002B2555" w:rsidRDefault="002B2555" w:rsidP="002B2555">
            <w:pPr>
              <w:spacing w:after="0" w:line="240" w:lineRule="auto"/>
              <w:rPr>
                <w:rFonts w:ascii="Times New Roman" w:eastAsia="Times New Roman" w:hAnsi="Times New Roman" w:cs="Times New Roman"/>
                <w:color w:val="000000" w:themeColor="text1"/>
                <w:sz w:val="24"/>
                <w:szCs w:val="24"/>
                <w:lang w:eastAsia="zh-TW"/>
              </w:rPr>
            </w:pPr>
          </w:p>
        </w:tc>
      </w:tr>
      <w:tr w:rsidR="002B2555" w:rsidRPr="002B2555" w14:paraId="31E4756B" w14:textId="77777777" w:rsidTr="006F1CFD">
        <w:trPr>
          <w:trHeight w:val="956"/>
          <w:jc w:val="center"/>
        </w:trPr>
        <w:tc>
          <w:tcPr>
            <w:tcW w:w="9639" w:type="dxa"/>
            <w:gridSpan w:val="5"/>
            <w:tcBorders>
              <w:top w:val="nil"/>
              <w:left w:val="nil"/>
              <w:bottom w:val="single" w:sz="4" w:space="0" w:color="000000"/>
              <w:right w:val="nil"/>
            </w:tcBorders>
            <w:shd w:val="clear" w:color="auto" w:fill="auto"/>
            <w:tcMar>
              <w:top w:w="80" w:type="dxa"/>
              <w:left w:w="80" w:type="dxa"/>
              <w:bottom w:w="80" w:type="dxa"/>
              <w:right w:w="80" w:type="dxa"/>
            </w:tcMar>
            <w:vAlign w:val="bottom"/>
          </w:tcPr>
          <w:p w14:paraId="5C5F8502" w14:textId="35587BD5" w:rsidR="00AA7F28" w:rsidRPr="00AA7F28" w:rsidRDefault="00AA7F28" w:rsidP="00AA7F28">
            <w:pPr>
              <w:jc w:val="both"/>
              <w:rPr>
                <w:rFonts w:ascii="Arial" w:hAnsi="Arial" w:cs="Arial"/>
                <w:b/>
                <w:bCs/>
                <w:color w:val="333333"/>
              </w:rPr>
            </w:pPr>
            <w:r w:rsidRPr="00AA7F28">
              <w:rPr>
                <w:rFonts w:ascii="Arial" w:hAnsi="Arial" w:cs="Arial"/>
                <w:b/>
                <w:bCs/>
                <w:color w:val="333333"/>
              </w:rPr>
              <w:t xml:space="preserve">Dėl </w:t>
            </w:r>
            <w:r w:rsidR="00160DA2" w:rsidRPr="00160DA2">
              <w:rPr>
                <w:rFonts w:ascii="Arial" w:hAnsi="Arial" w:cs="Arial"/>
                <w:b/>
                <w:bCs/>
                <w:color w:val="333333"/>
              </w:rPr>
              <w:t xml:space="preserve">Rinkliavų įstatymo Nr. VIII-1725 12 straipsnio pakeitimo įstatymo projekto Nr. XIVP-457 (TAP-21-1170) (21-27270(2) (Vyriausybės išvada Seimui) </w:t>
            </w:r>
          </w:p>
          <w:p w14:paraId="7A41303C" w14:textId="2A8F1336" w:rsidR="002B2555" w:rsidRPr="00AA7F28" w:rsidRDefault="002B2555" w:rsidP="00884C72">
            <w:pPr>
              <w:tabs>
                <w:tab w:val="left" w:pos="993"/>
              </w:tabs>
              <w:jc w:val="both"/>
              <w:rPr>
                <w:rFonts w:ascii="Arial" w:hAnsi="Arial" w:cs="Arial"/>
                <w:b/>
                <w:bCs/>
                <w:color w:val="333333"/>
              </w:rPr>
            </w:pPr>
          </w:p>
        </w:tc>
      </w:tr>
      <w:tr w:rsidR="002B2555" w:rsidRPr="002B2555" w14:paraId="5EA59DCA" w14:textId="77777777" w:rsidTr="006F1CFD">
        <w:tblPrEx>
          <w:shd w:val="clear" w:color="auto" w:fill="000000"/>
        </w:tblPrEx>
        <w:trPr>
          <w:trHeight w:val="215"/>
          <w:jc w:val="center"/>
        </w:trPr>
        <w:tc>
          <w:tcPr>
            <w:tcW w:w="9639" w:type="dxa"/>
            <w:gridSpan w:val="5"/>
            <w:tcBorders>
              <w:top w:val="single" w:sz="4" w:space="0" w:color="000000"/>
              <w:left w:val="nil"/>
              <w:bottom w:val="nil"/>
              <w:right w:val="nil"/>
            </w:tcBorders>
            <w:shd w:val="clear" w:color="auto" w:fill="auto"/>
            <w:tcMar>
              <w:top w:w="80" w:type="dxa"/>
              <w:left w:w="80" w:type="dxa"/>
              <w:bottom w:w="80" w:type="dxa"/>
              <w:right w:w="80" w:type="dxa"/>
            </w:tcMar>
          </w:tcPr>
          <w:p w14:paraId="24795B05" w14:textId="77777777" w:rsidR="002B2555" w:rsidRPr="002B2555" w:rsidRDefault="002B2555" w:rsidP="002B255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themeColor="text1"/>
                <w:sz w:val="24"/>
                <w:szCs w:val="24"/>
                <w:u w:color="000000"/>
                <w:bdr w:val="nil"/>
                <w:lang w:eastAsia="zh-TW"/>
              </w:rPr>
            </w:pPr>
            <w:r w:rsidRPr="002B2555">
              <w:rPr>
                <w:rFonts w:ascii="Times New Roman" w:eastAsia="Arial Unicode MS" w:hAnsi="Times New Roman" w:cs="Times New Roman"/>
                <w:color w:val="000000" w:themeColor="text1"/>
                <w:sz w:val="16"/>
                <w:szCs w:val="16"/>
                <w:u w:color="000000"/>
                <w:bdr w:val="nil"/>
                <w:lang w:eastAsia="zh-TW"/>
              </w:rPr>
              <w:t>Klausimo pavadinimas</w:t>
            </w:r>
          </w:p>
        </w:tc>
      </w:tr>
      <w:tr w:rsidR="002B2555" w:rsidRPr="002B2555" w14:paraId="74549B59" w14:textId="77777777" w:rsidTr="006F1CFD">
        <w:tblPrEx>
          <w:shd w:val="clear" w:color="auto" w:fill="000000"/>
        </w:tblPrEx>
        <w:trPr>
          <w:trHeight w:val="726"/>
          <w:jc w:val="center"/>
        </w:trPr>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A33975" w14:textId="471C85C4" w:rsidR="002B2555" w:rsidRPr="002B2555" w:rsidRDefault="002B2555" w:rsidP="002B255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themeColor="text1"/>
                <w:u w:color="000000"/>
                <w:bdr w:val="nil"/>
                <w:lang w:eastAsia="zh-TW"/>
              </w:rPr>
            </w:pPr>
            <w:r w:rsidRPr="002B2555">
              <w:rPr>
                <w:rFonts w:ascii="Times New Roman" w:eastAsia="Arial Unicode MS" w:hAnsi="Times New Roman" w:cs="Times New Roman"/>
                <w:b/>
                <w:bCs/>
                <w:color w:val="000000" w:themeColor="text1"/>
                <w:u w:color="000000"/>
                <w:bdr w:val="nil"/>
                <w:lang w:eastAsia="zh-TW"/>
              </w:rPr>
              <w:t>Projekt</w:t>
            </w:r>
            <w:r w:rsidR="007550D9">
              <w:rPr>
                <w:rFonts w:ascii="Times New Roman" w:eastAsia="Arial Unicode MS" w:hAnsi="Times New Roman" w:cs="Times New Roman"/>
                <w:b/>
                <w:bCs/>
                <w:color w:val="000000" w:themeColor="text1"/>
                <w:u w:color="000000"/>
                <w:bdr w:val="nil"/>
                <w:lang w:eastAsia="zh-TW"/>
              </w:rPr>
              <w:t>o</w:t>
            </w:r>
            <w:r w:rsidRPr="002B2555">
              <w:rPr>
                <w:rFonts w:ascii="Times New Roman" w:eastAsia="Arial Unicode MS" w:hAnsi="Times New Roman" w:cs="Times New Roman"/>
                <w:b/>
                <w:bCs/>
                <w:color w:val="000000" w:themeColor="text1"/>
                <w:u w:color="000000"/>
                <w:bdr w:val="nil"/>
                <w:lang w:eastAsia="zh-TW"/>
              </w:rPr>
              <w:t xml:space="preserve"> tikslas (-ai):</w:t>
            </w:r>
          </w:p>
        </w:tc>
        <w:tc>
          <w:tcPr>
            <w:tcW w:w="7229"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6B597C" w14:textId="679ED3C3" w:rsidR="002B2555" w:rsidRPr="00FF0FEA" w:rsidRDefault="00043598" w:rsidP="00DB6786">
            <w:pPr>
              <w:pStyle w:val="Style32"/>
              <w:tabs>
                <w:tab w:val="left" w:pos="993"/>
              </w:tabs>
              <w:spacing w:line="240" w:lineRule="auto"/>
              <w:ind w:firstLine="0"/>
              <w:rPr>
                <w:sz w:val="22"/>
                <w:szCs w:val="22"/>
              </w:rPr>
            </w:pPr>
            <w:r>
              <w:rPr>
                <w:sz w:val="22"/>
                <w:szCs w:val="22"/>
              </w:rPr>
              <w:t>Nutarimo projektu teikiama Vyriausybės išvada dėl</w:t>
            </w:r>
            <w:r w:rsidR="007550D9">
              <w:rPr>
                <w:sz w:val="22"/>
                <w:szCs w:val="22"/>
              </w:rPr>
              <w:t xml:space="preserve"> Seime registruoto </w:t>
            </w:r>
            <w:r w:rsidR="007550D9" w:rsidRPr="007550D9">
              <w:rPr>
                <w:sz w:val="22"/>
                <w:szCs w:val="22"/>
              </w:rPr>
              <w:t>Rinkliavų įstatymo Nr. VIII-1725 12 straipsnio pakeitimo įstatymo projekto Nr. XIVP-457</w:t>
            </w:r>
            <w:r w:rsidR="007550D9">
              <w:rPr>
                <w:sz w:val="22"/>
                <w:szCs w:val="22"/>
              </w:rPr>
              <w:t xml:space="preserve"> (toliau – Įstatymo projektas)</w:t>
            </w:r>
          </w:p>
        </w:tc>
      </w:tr>
      <w:tr w:rsidR="002B2555" w:rsidRPr="002B2555" w14:paraId="4B902A55" w14:textId="77777777" w:rsidTr="006F1CFD">
        <w:tblPrEx>
          <w:shd w:val="clear" w:color="auto" w:fill="000000"/>
        </w:tblPrEx>
        <w:trPr>
          <w:trHeight w:val="144"/>
          <w:jc w:val="center"/>
        </w:trPr>
        <w:tc>
          <w:tcPr>
            <w:tcW w:w="9639" w:type="dxa"/>
            <w:gridSpan w:val="5"/>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6CD89319" w14:textId="77777777" w:rsidR="002B2555" w:rsidRPr="002B2555" w:rsidRDefault="002B2555" w:rsidP="002B2555">
            <w:pPr>
              <w:spacing w:after="0" w:line="240" w:lineRule="auto"/>
              <w:rPr>
                <w:rFonts w:ascii="Times New Roman" w:eastAsia="Times New Roman" w:hAnsi="Times New Roman" w:cs="Times New Roman"/>
                <w:color w:val="000000" w:themeColor="text1"/>
                <w:lang w:eastAsia="zh-TW"/>
              </w:rPr>
            </w:pPr>
          </w:p>
        </w:tc>
      </w:tr>
      <w:tr w:rsidR="002B2555" w:rsidRPr="002B2555" w14:paraId="087157DF" w14:textId="77777777" w:rsidTr="006F1CFD">
        <w:tblPrEx>
          <w:shd w:val="clear" w:color="auto" w:fill="000000"/>
        </w:tblPrEx>
        <w:trPr>
          <w:trHeight w:val="765"/>
          <w:jc w:val="center"/>
        </w:trPr>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B4C948" w14:textId="77777777" w:rsidR="002B2555" w:rsidRPr="002B2555" w:rsidRDefault="002B2555" w:rsidP="002B2555">
            <w:pPr>
              <w:pBdr>
                <w:top w:val="nil"/>
                <w:left w:val="nil"/>
                <w:bottom w:val="nil"/>
                <w:right w:val="nil"/>
                <w:between w:val="nil"/>
                <w:bar w:val="nil"/>
              </w:pBdr>
              <w:spacing w:after="0" w:line="240" w:lineRule="auto"/>
              <w:ind w:right="-82"/>
              <w:jc w:val="center"/>
              <w:rPr>
                <w:rFonts w:ascii="Times New Roman" w:eastAsia="Arial Unicode MS" w:hAnsi="Times New Roman" w:cs="Times New Roman"/>
                <w:color w:val="000000" w:themeColor="text1"/>
                <w:u w:color="000000"/>
                <w:bdr w:val="nil"/>
                <w:lang w:eastAsia="zh-TW"/>
              </w:rPr>
            </w:pPr>
            <w:r w:rsidRPr="002B2555">
              <w:rPr>
                <w:rFonts w:ascii="Times New Roman" w:eastAsia="Arial Unicode MS" w:hAnsi="Times New Roman" w:cs="Times New Roman"/>
                <w:b/>
                <w:bCs/>
                <w:color w:val="000000" w:themeColor="text1"/>
                <w:u w:color="000000"/>
                <w:bdr w:val="nil"/>
                <w:lang w:eastAsia="zh-TW"/>
              </w:rPr>
              <w:t>Esama situacija, kurią keis projektas</w:t>
            </w:r>
          </w:p>
        </w:tc>
        <w:tc>
          <w:tcPr>
            <w:tcW w:w="7229"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9AB728" w14:textId="246BD52B" w:rsidR="002B2555" w:rsidRPr="002B2555" w:rsidRDefault="007550D9" w:rsidP="008909EC">
            <w:pPr>
              <w:pStyle w:val="Style32"/>
              <w:widowControl/>
              <w:tabs>
                <w:tab w:val="left" w:pos="816"/>
                <w:tab w:val="left" w:pos="1134"/>
              </w:tabs>
              <w:spacing w:line="240" w:lineRule="auto"/>
              <w:ind w:firstLine="0"/>
              <w:rPr>
                <w:color w:val="000000"/>
                <w:sz w:val="22"/>
                <w:szCs w:val="22"/>
              </w:rPr>
            </w:pPr>
            <w:bookmarkStart w:id="0" w:name="part_faabd5912af242cf83985668b9ffa00b"/>
            <w:bookmarkStart w:id="1" w:name="part_d02e5d9805f3408995d2df5c99e368cc"/>
            <w:bookmarkEnd w:id="0"/>
            <w:bookmarkEnd w:id="1"/>
            <w:r>
              <w:rPr>
                <w:color w:val="000000"/>
                <w:sz w:val="22"/>
                <w:szCs w:val="22"/>
              </w:rPr>
              <w:t>Nutarimo projektu pateikiami pasiūlymai Seimui dėl Įstatymo projekto patobulinimo</w:t>
            </w:r>
            <w:r w:rsidR="00E74326">
              <w:rPr>
                <w:color w:val="000000"/>
                <w:sz w:val="22"/>
                <w:szCs w:val="22"/>
              </w:rPr>
              <w:t>, tačiau tiesiogiai Nutarimo projektas situacijos nekeičia.</w:t>
            </w:r>
            <w:r w:rsidR="00937AA1">
              <w:rPr>
                <w:color w:val="000000"/>
                <w:sz w:val="22"/>
                <w:szCs w:val="22"/>
              </w:rPr>
              <w:t xml:space="preserve"> </w:t>
            </w:r>
          </w:p>
        </w:tc>
      </w:tr>
      <w:tr w:rsidR="002B2555" w:rsidRPr="002B2555" w14:paraId="7AB5E0B1" w14:textId="77777777" w:rsidTr="006F1CFD">
        <w:tblPrEx>
          <w:shd w:val="clear" w:color="auto" w:fill="000000"/>
        </w:tblPrEx>
        <w:trPr>
          <w:trHeight w:val="647"/>
          <w:jc w:val="center"/>
        </w:trPr>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44AD6C" w14:textId="77777777" w:rsidR="002B2555" w:rsidRPr="002B2555" w:rsidRDefault="002B2555" w:rsidP="002B255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themeColor="text1"/>
                <w:u w:color="000000"/>
                <w:bdr w:val="nil"/>
                <w:lang w:eastAsia="zh-TW"/>
              </w:rPr>
            </w:pPr>
            <w:r w:rsidRPr="002B2555">
              <w:rPr>
                <w:rFonts w:ascii="Times New Roman" w:eastAsia="Arial Unicode MS" w:hAnsi="Times New Roman" w:cs="Times New Roman"/>
                <w:b/>
                <w:bCs/>
                <w:color w:val="000000" w:themeColor="text1"/>
                <w:u w:color="000000"/>
                <w:bdr w:val="nil"/>
                <w:lang w:eastAsia="zh-TW"/>
              </w:rPr>
              <w:t>Projektu siūlomos priemonės</w:t>
            </w:r>
          </w:p>
        </w:tc>
        <w:tc>
          <w:tcPr>
            <w:tcW w:w="7229"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BDF6E8" w14:textId="6A159BE9" w:rsidR="009639C3" w:rsidRPr="002B2555" w:rsidRDefault="00E74326" w:rsidP="001F111C">
            <w:pPr>
              <w:tabs>
                <w:tab w:val="left" w:pos="993"/>
              </w:tabs>
              <w:jc w:val="both"/>
              <w:rPr>
                <w:rFonts w:ascii="Times New Roman" w:hAnsi="Times New Roman" w:cs="Times New Roman"/>
              </w:rPr>
            </w:pPr>
            <w:r w:rsidRPr="00E74326">
              <w:rPr>
                <w:rFonts w:ascii="Times New Roman" w:hAnsi="Times New Roman" w:cs="Times New Roman"/>
              </w:rPr>
              <w:t>Nutarimo projektu siūloma iš esmės pritarti Įstatymo projekt</w:t>
            </w:r>
            <w:r>
              <w:rPr>
                <w:rFonts w:ascii="Times New Roman" w:hAnsi="Times New Roman" w:cs="Times New Roman"/>
              </w:rPr>
              <w:t>ui</w:t>
            </w:r>
            <w:r w:rsidRPr="00E74326">
              <w:rPr>
                <w:rFonts w:ascii="Times New Roman" w:hAnsi="Times New Roman" w:cs="Times New Roman"/>
              </w:rPr>
              <w:t>, kuriuo siūloma, kad tais atvejais, kai yra daugiau negu vienas asmuo, prašantis išduoti leidimą įrengti išorinę reklamą, prekiauti ar teikti paslaugas savivaldybės tarybos sprendimu nustatytose viešosiose vietose, galėtų būti skelbiamas viešasis konkursas pirmumo teisei vykdyti veiklą nustatyti pagal pasiūlytą didžiausią sumą (vietinės rinkliavos dydį). Įstatymo projektą siūloma tobulinti pagal Nutarimo projekte pateiktas pastabas.</w:t>
            </w:r>
          </w:p>
        </w:tc>
      </w:tr>
      <w:tr w:rsidR="002B2555" w:rsidRPr="002B2555" w14:paraId="1750003C" w14:textId="77777777" w:rsidTr="006F1CFD">
        <w:tblPrEx>
          <w:shd w:val="clear" w:color="auto" w:fill="000000"/>
        </w:tblPrEx>
        <w:trPr>
          <w:trHeight w:val="21"/>
          <w:jc w:val="center"/>
        </w:trPr>
        <w:tc>
          <w:tcPr>
            <w:tcW w:w="9639" w:type="dxa"/>
            <w:gridSpan w:val="5"/>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2E79F245" w14:textId="77777777" w:rsidR="002B2555" w:rsidRPr="002B2555" w:rsidRDefault="002B2555" w:rsidP="002B2555">
            <w:pPr>
              <w:spacing w:after="0" w:line="240" w:lineRule="auto"/>
              <w:rPr>
                <w:rFonts w:ascii="Times New Roman" w:eastAsia="Times New Roman" w:hAnsi="Times New Roman" w:cs="Times New Roman"/>
                <w:color w:val="000000" w:themeColor="text1"/>
                <w:lang w:eastAsia="zh-TW"/>
              </w:rPr>
            </w:pPr>
          </w:p>
        </w:tc>
      </w:tr>
      <w:tr w:rsidR="002B2555" w:rsidRPr="002B2555" w14:paraId="56DB7A05" w14:textId="77777777" w:rsidTr="006F1CFD">
        <w:tblPrEx>
          <w:shd w:val="clear" w:color="auto" w:fill="000000"/>
        </w:tblPrEx>
        <w:trPr>
          <w:trHeight w:val="648"/>
          <w:jc w:val="center"/>
        </w:trPr>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25B5FE" w14:textId="77777777" w:rsidR="002B2555" w:rsidRPr="002B2555" w:rsidRDefault="002B2555" w:rsidP="002B255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themeColor="text1"/>
                <w:u w:color="000000"/>
                <w:bdr w:val="nil"/>
                <w:lang w:eastAsia="zh-TW"/>
              </w:rPr>
            </w:pPr>
            <w:r w:rsidRPr="002B2555">
              <w:rPr>
                <w:rFonts w:ascii="Times New Roman" w:eastAsia="Arial Unicode MS" w:hAnsi="Times New Roman" w:cs="Times New Roman"/>
                <w:b/>
                <w:bCs/>
                <w:color w:val="000000" w:themeColor="text1"/>
                <w:u w:color="000000"/>
                <w:bdr w:val="nil"/>
                <w:lang w:eastAsia="zh-TW"/>
              </w:rPr>
              <w:t>Priėmus projektą, bus pasiekta nauda</w:t>
            </w:r>
          </w:p>
        </w:tc>
        <w:tc>
          <w:tcPr>
            <w:tcW w:w="7229"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C3B3F5" w14:textId="5C7F3B64" w:rsidR="002B2555" w:rsidRPr="002B2555" w:rsidRDefault="00FE3D70" w:rsidP="001631EF">
            <w:pPr>
              <w:tabs>
                <w:tab w:val="left" w:pos="993"/>
              </w:tabs>
              <w:jc w:val="both"/>
              <w:rPr>
                <w:rFonts w:ascii="Times New Roman" w:hAnsi="Times New Roman" w:cs="Times New Roman"/>
                <w:bCs/>
              </w:rPr>
            </w:pPr>
            <w:r>
              <w:rPr>
                <w:rFonts w:ascii="Times New Roman" w:hAnsi="Times New Roman" w:cs="Times New Roman"/>
                <w:bCs/>
              </w:rPr>
              <w:t>Vietinės rinkliavos dydis galės būti nustatomas konkurso būdu pagal didžiausią pasiūlytą kainą, kas galėtų padidinti įplaukas į savivaldybių biudžetus</w:t>
            </w:r>
            <w:r w:rsidR="00490992">
              <w:rPr>
                <w:rFonts w:ascii="Times New Roman" w:hAnsi="Times New Roman" w:cs="Times New Roman"/>
                <w:bCs/>
              </w:rPr>
              <w:t>.</w:t>
            </w:r>
          </w:p>
        </w:tc>
      </w:tr>
      <w:tr w:rsidR="002B2555" w:rsidRPr="002B2555" w14:paraId="38089CFC" w14:textId="77777777" w:rsidTr="006F1CFD">
        <w:tblPrEx>
          <w:shd w:val="clear" w:color="auto" w:fill="000000"/>
        </w:tblPrEx>
        <w:trPr>
          <w:trHeight w:val="189"/>
          <w:jc w:val="center"/>
        </w:trPr>
        <w:tc>
          <w:tcPr>
            <w:tcW w:w="9639" w:type="dxa"/>
            <w:gridSpan w:val="5"/>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3CE4FE9D" w14:textId="77777777" w:rsidR="002B2555" w:rsidRPr="002B2555" w:rsidRDefault="002B2555" w:rsidP="002B2555">
            <w:pPr>
              <w:spacing w:after="0" w:line="240" w:lineRule="auto"/>
              <w:rPr>
                <w:rFonts w:ascii="Times New Roman" w:eastAsia="Times New Roman" w:hAnsi="Times New Roman" w:cs="Times New Roman"/>
                <w:color w:val="000000" w:themeColor="text1"/>
                <w:sz w:val="12"/>
                <w:szCs w:val="12"/>
                <w:lang w:eastAsia="zh-TW"/>
              </w:rPr>
            </w:pPr>
          </w:p>
        </w:tc>
      </w:tr>
      <w:tr w:rsidR="002B2555" w:rsidRPr="002B2555" w14:paraId="3CA4592F" w14:textId="77777777" w:rsidTr="006F1CFD">
        <w:tblPrEx>
          <w:shd w:val="clear" w:color="auto" w:fill="000000"/>
        </w:tblPrEx>
        <w:trPr>
          <w:trHeight w:val="333"/>
          <w:jc w:val="center"/>
        </w:trPr>
        <w:tc>
          <w:tcPr>
            <w:tcW w:w="9639"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7B421E" w14:textId="77777777" w:rsidR="002B2555" w:rsidRPr="002B2555" w:rsidRDefault="002B2555" w:rsidP="002B2555">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themeColor="text1"/>
                <w:sz w:val="24"/>
                <w:szCs w:val="24"/>
                <w:u w:color="000000"/>
                <w:bdr w:val="nil"/>
                <w:lang w:eastAsia="zh-TW"/>
              </w:rPr>
            </w:pPr>
            <w:r w:rsidRPr="002B2555">
              <w:rPr>
                <w:rFonts w:ascii="Times New Roman" w:eastAsia="Arial Unicode MS" w:hAnsi="Times New Roman" w:cs="Times New Roman"/>
                <w:bCs/>
                <w:color w:val="000000" w:themeColor="text1"/>
                <w:sz w:val="24"/>
                <w:szCs w:val="24"/>
                <w:u w:color="000000"/>
                <w:bdr w:val="nil"/>
                <w:lang w:eastAsia="zh-TW"/>
              </w:rPr>
              <w:t>Informacija apie derinimą su Ekonomikos ir inovacijų ministerija (toliau – EIMIN):</w:t>
            </w:r>
          </w:p>
        </w:tc>
      </w:tr>
      <w:tr w:rsidR="002B2555" w:rsidRPr="002B2555" w14:paraId="0F7072BC" w14:textId="77777777" w:rsidTr="006F1CFD">
        <w:tblPrEx>
          <w:shd w:val="clear" w:color="auto" w:fill="000000"/>
        </w:tblPrEx>
        <w:trPr>
          <w:trHeight w:val="465"/>
          <w:jc w:val="center"/>
        </w:trPr>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FE2337" w14:textId="77777777" w:rsidR="002B2555" w:rsidRPr="002B2555" w:rsidRDefault="002B2555" w:rsidP="002B2555">
            <w:pPr>
              <w:pBdr>
                <w:top w:val="nil"/>
                <w:left w:val="nil"/>
                <w:bottom w:val="nil"/>
                <w:right w:val="nil"/>
                <w:between w:val="nil"/>
                <w:bar w:val="nil"/>
              </w:pBdr>
              <w:spacing w:after="0" w:line="240" w:lineRule="auto"/>
              <w:jc w:val="center"/>
              <w:rPr>
                <w:rFonts w:ascii="Times New Roman" w:eastAsia="Arial Unicode MS" w:hAnsi="Times New Roman" w:cs="Times New Roman"/>
                <w:sz w:val="20"/>
                <w:szCs w:val="20"/>
                <w:u w:color="000000"/>
                <w:bdr w:val="nil"/>
                <w:lang w:eastAsia="zh-TW"/>
              </w:rPr>
            </w:pPr>
            <w:r w:rsidRPr="002B2555">
              <w:rPr>
                <w:rFonts w:ascii="Times New Roman" w:eastAsia="Arial Unicode MS" w:hAnsi="Times New Roman" w:cs="Times New Roman"/>
                <w:sz w:val="20"/>
                <w:szCs w:val="20"/>
                <w:u w:color="000000"/>
                <w:bdr w:val="nil"/>
                <w:lang w:eastAsia="zh-TW"/>
              </w:rPr>
              <w:t>Ar buvo derinta su EIMIN:</w:t>
            </w:r>
          </w:p>
        </w:tc>
        <w:tc>
          <w:tcPr>
            <w:tcW w:w="7229"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999EDE" w14:textId="77777777" w:rsidR="002B2555" w:rsidRPr="002B2555" w:rsidRDefault="002B2555" w:rsidP="002B2555">
            <w:pPr>
              <w:pBdr>
                <w:top w:val="nil"/>
                <w:left w:val="nil"/>
                <w:bottom w:val="nil"/>
                <w:right w:val="nil"/>
                <w:between w:val="nil"/>
                <w:bar w:val="nil"/>
              </w:pBdr>
              <w:spacing w:after="0" w:line="240" w:lineRule="auto"/>
              <w:rPr>
                <w:rFonts w:ascii="Times New Roman" w:eastAsia="Arial Unicode MS" w:hAnsi="Times New Roman" w:cs="Times New Roman"/>
                <w:sz w:val="24"/>
                <w:szCs w:val="24"/>
                <w:u w:color="000000"/>
                <w:bdr w:val="nil"/>
                <w:lang w:eastAsia="zh-TW"/>
              </w:rPr>
            </w:pPr>
            <w:r w:rsidRPr="002B2555">
              <w:rPr>
                <w:rFonts w:ascii="Times New Roman" w:eastAsia="Arial Unicode MS" w:hAnsi="Times New Roman" w:cs="Times New Roman"/>
                <w:sz w:val="24"/>
                <w:szCs w:val="24"/>
                <w:u w:color="000000"/>
                <w:bdr w:val="nil"/>
                <w:lang w:eastAsia="zh-TW"/>
              </w:rPr>
              <w:t>Taip</w:t>
            </w:r>
          </w:p>
        </w:tc>
      </w:tr>
      <w:tr w:rsidR="002B2555" w:rsidRPr="002B2555" w14:paraId="0C4239FD" w14:textId="77777777" w:rsidTr="006F1CFD">
        <w:tblPrEx>
          <w:shd w:val="clear" w:color="auto" w:fill="000000"/>
        </w:tblPrEx>
        <w:trPr>
          <w:trHeight w:val="401"/>
          <w:jc w:val="center"/>
        </w:trPr>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EE3FBB" w14:textId="77777777" w:rsidR="002B2555" w:rsidRPr="002B2555" w:rsidRDefault="002B2555" w:rsidP="002B2555">
            <w:pPr>
              <w:pBdr>
                <w:top w:val="nil"/>
                <w:left w:val="nil"/>
                <w:bottom w:val="nil"/>
                <w:right w:val="nil"/>
                <w:between w:val="nil"/>
                <w:bar w:val="nil"/>
              </w:pBdr>
              <w:spacing w:after="0" w:line="240" w:lineRule="auto"/>
              <w:jc w:val="center"/>
              <w:rPr>
                <w:rFonts w:ascii="Times New Roman" w:eastAsia="Arial Unicode MS" w:hAnsi="Times New Roman" w:cs="Times New Roman"/>
                <w:sz w:val="20"/>
                <w:szCs w:val="20"/>
                <w:u w:color="000000"/>
                <w:bdr w:val="nil"/>
                <w:lang w:eastAsia="zh-TW"/>
              </w:rPr>
            </w:pPr>
            <w:r w:rsidRPr="002B2555">
              <w:rPr>
                <w:rFonts w:ascii="Times New Roman" w:eastAsia="Arial Unicode MS" w:hAnsi="Times New Roman" w:cs="Times New Roman"/>
                <w:sz w:val="20"/>
                <w:szCs w:val="20"/>
                <w:u w:color="000000"/>
                <w:bdr w:val="nil"/>
                <w:lang w:eastAsia="zh-TW"/>
              </w:rPr>
              <w:t>Ar EIMIN teikė pastabas?</w:t>
            </w:r>
          </w:p>
        </w:tc>
        <w:tc>
          <w:tcPr>
            <w:tcW w:w="7229"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0FD3EF" w14:textId="77777777" w:rsidR="002B2555" w:rsidRPr="002B2555" w:rsidRDefault="002B2555" w:rsidP="002B2555">
            <w:pPr>
              <w:pBdr>
                <w:top w:val="nil"/>
                <w:left w:val="nil"/>
                <w:bottom w:val="nil"/>
                <w:right w:val="nil"/>
                <w:between w:val="nil"/>
                <w:bar w:val="nil"/>
              </w:pBdr>
              <w:spacing w:after="0" w:line="240" w:lineRule="auto"/>
              <w:rPr>
                <w:rFonts w:ascii="Times New Roman" w:eastAsia="Arial Unicode MS" w:hAnsi="Times New Roman" w:cs="Times New Roman"/>
                <w:sz w:val="24"/>
                <w:szCs w:val="24"/>
                <w:u w:color="000000"/>
                <w:bdr w:val="nil"/>
                <w:lang w:eastAsia="zh-TW"/>
              </w:rPr>
            </w:pPr>
            <w:r w:rsidRPr="002B2555">
              <w:rPr>
                <w:rFonts w:ascii="Times New Roman" w:eastAsia="Arial Unicode MS" w:hAnsi="Times New Roman" w:cs="Times New Roman"/>
                <w:sz w:val="24"/>
                <w:szCs w:val="24"/>
                <w:u w:color="000000"/>
                <w:bdr w:val="nil"/>
                <w:lang w:eastAsia="zh-TW"/>
              </w:rPr>
              <w:t>Taip</w:t>
            </w:r>
          </w:p>
        </w:tc>
      </w:tr>
      <w:tr w:rsidR="002B2555" w:rsidRPr="002B2555" w14:paraId="1830A3D9" w14:textId="77777777" w:rsidTr="006F1CFD">
        <w:tblPrEx>
          <w:shd w:val="clear" w:color="auto" w:fill="000000"/>
        </w:tblPrEx>
        <w:trPr>
          <w:trHeight w:val="557"/>
          <w:jc w:val="center"/>
        </w:trPr>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B7614B" w14:textId="77777777" w:rsidR="002B2555" w:rsidRPr="002B2555" w:rsidRDefault="002B2555" w:rsidP="002B2555">
            <w:pPr>
              <w:pBdr>
                <w:top w:val="nil"/>
                <w:left w:val="nil"/>
                <w:bottom w:val="nil"/>
                <w:right w:val="nil"/>
                <w:between w:val="nil"/>
                <w:bar w:val="nil"/>
              </w:pBdr>
              <w:spacing w:after="0" w:line="240" w:lineRule="auto"/>
              <w:jc w:val="center"/>
              <w:rPr>
                <w:rFonts w:ascii="Times New Roman" w:eastAsia="Arial Unicode MS" w:hAnsi="Times New Roman" w:cs="Times New Roman"/>
                <w:sz w:val="20"/>
                <w:szCs w:val="20"/>
                <w:u w:color="000000"/>
                <w:bdr w:val="nil"/>
                <w:lang w:eastAsia="zh-TW"/>
              </w:rPr>
            </w:pPr>
            <w:r w:rsidRPr="002B2555">
              <w:rPr>
                <w:rFonts w:ascii="Times New Roman" w:eastAsia="Arial Unicode MS" w:hAnsi="Times New Roman" w:cs="Times New Roman"/>
                <w:sz w:val="20"/>
                <w:szCs w:val="20"/>
                <w:u w:color="000000"/>
                <w:bdr w:val="nil"/>
                <w:lang w:eastAsia="zh-TW"/>
              </w:rPr>
              <w:t>Ar atsižvelgta į EIMIN pastabas?</w:t>
            </w:r>
          </w:p>
        </w:tc>
        <w:tc>
          <w:tcPr>
            <w:tcW w:w="7229"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AB087E" w14:textId="0ECC2BAF" w:rsidR="00490992" w:rsidRPr="002C2F70" w:rsidRDefault="00FF0FEA" w:rsidP="00490992">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zh-TW"/>
              </w:rPr>
            </w:pPr>
            <w:r>
              <w:rPr>
                <w:rFonts w:ascii="Times New Roman" w:eastAsia="Arial Unicode MS" w:hAnsi="Times New Roman" w:cs="Times New Roman"/>
                <w:sz w:val="24"/>
                <w:szCs w:val="24"/>
                <w:u w:val="single"/>
                <w:bdr w:val="nil"/>
                <w:lang w:eastAsia="zh-TW"/>
              </w:rPr>
              <w:t xml:space="preserve">Buvo </w:t>
            </w:r>
            <w:r w:rsidR="00490992">
              <w:rPr>
                <w:rFonts w:ascii="Times New Roman" w:eastAsia="Arial Unicode MS" w:hAnsi="Times New Roman" w:cs="Times New Roman"/>
                <w:sz w:val="24"/>
                <w:szCs w:val="24"/>
                <w:u w:val="single"/>
                <w:bdr w:val="nil"/>
                <w:lang w:eastAsia="zh-TW"/>
              </w:rPr>
              <w:t>ne</w:t>
            </w:r>
            <w:r>
              <w:rPr>
                <w:rFonts w:ascii="Times New Roman" w:eastAsia="Arial Unicode MS" w:hAnsi="Times New Roman" w:cs="Times New Roman"/>
                <w:sz w:val="24"/>
                <w:szCs w:val="24"/>
                <w:u w:val="single"/>
                <w:bdr w:val="nil"/>
                <w:lang w:eastAsia="zh-TW"/>
              </w:rPr>
              <w:t xml:space="preserve">atsižvelgta į </w:t>
            </w:r>
            <w:r w:rsidR="00CC2848">
              <w:rPr>
                <w:rFonts w:ascii="Times New Roman" w:eastAsia="Arial Unicode MS" w:hAnsi="Times New Roman" w:cs="Times New Roman"/>
                <w:sz w:val="24"/>
                <w:szCs w:val="24"/>
                <w:u w:val="single"/>
                <w:bdr w:val="nil"/>
                <w:lang w:eastAsia="zh-TW"/>
              </w:rPr>
              <w:t xml:space="preserve">šias </w:t>
            </w:r>
            <w:r>
              <w:rPr>
                <w:rFonts w:ascii="Times New Roman" w:eastAsia="Arial Unicode MS" w:hAnsi="Times New Roman" w:cs="Times New Roman"/>
                <w:sz w:val="24"/>
                <w:szCs w:val="24"/>
                <w:u w:val="single"/>
                <w:bdr w:val="nil"/>
                <w:lang w:eastAsia="zh-TW"/>
              </w:rPr>
              <w:t>EIMIN pastab</w:t>
            </w:r>
            <w:r w:rsidR="00490992">
              <w:rPr>
                <w:rFonts w:ascii="Times New Roman" w:eastAsia="Arial Unicode MS" w:hAnsi="Times New Roman" w:cs="Times New Roman"/>
                <w:sz w:val="24"/>
                <w:szCs w:val="24"/>
                <w:u w:val="single"/>
                <w:bdr w:val="nil"/>
                <w:lang w:eastAsia="zh-TW"/>
              </w:rPr>
              <w:t xml:space="preserve">as. </w:t>
            </w:r>
            <w:r w:rsidR="00150BA7">
              <w:rPr>
                <w:rFonts w:ascii="Times New Roman" w:eastAsia="Arial Unicode MS" w:hAnsi="Times New Roman" w:cs="Times New Roman"/>
                <w:sz w:val="24"/>
                <w:szCs w:val="24"/>
                <w:u w:val="single"/>
                <w:bdr w:val="nil"/>
                <w:lang w:eastAsia="zh-TW"/>
              </w:rPr>
              <w:t xml:space="preserve">  </w:t>
            </w:r>
          </w:p>
          <w:p w14:paraId="59FD5503" w14:textId="77777777" w:rsidR="005218D5" w:rsidRDefault="008D5361" w:rsidP="002B2555">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zh-TW"/>
              </w:rPr>
            </w:pPr>
            <w:r>
              <w:rPr>
                <w:rFonts w:ascii="Times New Roman" w:eastAsia="Arial Unicode MS" w:hAnsi="Times New Roman" w:cs="Times New Roman"/>
                <w:sz w:val="24"/>
                <w:szCs w:val="24"/>
                <w:bdr w:val="nil"/>
                <w:lang w:eastAsia="zh-TW"/>
              </w:rPr>
              <w:t xml:space="preserve">1. EIMIN pateikė pastabą, kad </w:t>
            </w:r>
            <w:r w:rsidRPr="008D5361">
              <w:rPr>
                <w:rFonts w:ascii="Times New Roman" w:eastAsia="Arial Unicode MS" w:hAnsi="Times New Roman" w:cs="Times New Roman"/>
                <w:sz w:val="24"/>
                <w:szCs w:val="24"/>
                <w:bdr w:val="nil"/>
                <w:lang w:eastAsia="zh-TW"/>
              </w:rPr>
              <w:t>vietinės rinkliavos dydis negali būti nustatomas viešojo konkurso būdu</w:t>
            </w:r>
            <w:r w:rsidR="00327A17">
              <w:rPr>
                <w:rFonts w:ascii="Times New Roman" w:eastAsia="Arial Unicode MS" w:hAnsi="Times New Roman" w:cs="Times New Roman"/>
                <w:sz w:val="24"/>
                <w:szCs w:val="24"/>
                <w:bdr w:val="nil"/>
                <w:lang w:eastAsia="zh-TW"/>
              </w:rPr>
              <w:t xml:space="preserve">. </w:t>
            </w:r>
            <w:r w:rsidR="00327A17" w:rsidRPr="00327A17">
              <w:rPr>
                <w:rFonts w:ascii="Times New Roman" w:eastAsia="Arial Unicode MS" w:hAnsi="Times New Roman" w:cs="Times New Roman"/>
                <w:sz w:val="24"/>
                <w:szCs w:val="24"/>
                <w:bdr w:val="nil"/>
                <w:lang w:eastAsia="zh-TW"/>
              </w:rPr>
              <w:t>Lietuvos vyriausiasis administracinis teismas yra konstatavęs, kad konkurso rezultatai negali būti traktuojami kaip rinkliava, kuriai būtų taikomas Rinkliavų įstatymas, nes konkursas išaiškina sutartinio pobūdžio mokėjimus, o Rinkliavų įstatymas – privalomojo pobūdžio mokėjimus</w:t>
            </w:r>
            <w:r w:rsidR="00327A17">
              <w:rPr>
                <w:rFonts w:ascii="Times New Roman" w:eastAsia="Arial Unicode MS" w:hAnsi="Times New Roman" w:cs="Times New Roman"/>
                <w:sz w:val="24"/>
                <w:szCs w:val="24"/>
                <w:bdr w:val="nil"/>
                <w:lang w:eastAsia="zh-TW"/>
              </w:rPr>
              <w:t>.</w:t>
            </w:r>
          </w:p>
          <w:p w14:paraId="2D14AFEA" w14:textId="77777777" w:rsidR="00327A17" w:rsidRDefault="00327A17" w:rsidP="002B2555">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zh-TW"/>
              </w:rPr>
            </w:pPr>
            <w:r>
              <w:rPr>
                <w:rFonts w:ascii="Times New Roman" w:eastAsia="Arial Unicode MS" w:hAnsi="Times New Roman" w:cs="Times New Roman"/>
                <w:sz w:val="24"/>
                <w:szCs w:val="24"/>
                <w:bdr w:val="nil"/>
                <w:lang w:eastAsia="zh-TW"/>
              </w:rPr>
              <w:t xml:space="preserve">Finansų ministerija </w:t>
            </w:r>
            <w:r w:rsidR="00CC2848">
              <w:rPr>
                <w:rFonts w:ascii="Times New Roman" w:eastAsia="Arial Unicode MS" w:hAnsi="Times New Roman" w:cs="Times New Roman"/>
                <w:sz w:val="24"/>
                <w:szCs w:val="24"/>
                <w:bdr w:val="nil"/>
                <w:lang w:eastAsia="zh-TW"/>
              </w:rPr>
              <w:t xml:space="preserve">(toliau – </w:t>
            </w:r>
            <w:r>
              <w:rPr>
                <w:rFonts w:ascii="Times New Roman" w:eastAsia="Arial Unicode MS" w:hAnsi="Times New Roman" w:cs="Times New Roman"/>
                <w:sz w:val="24"/>
                <w:szCs w:val="24"/>
                <w:bdr w:val="nil"/>
                <w:lang w:eastAsia="zh-TW"/>
              </w:rPr>
              <w:t>FINMIN</w:t>
            </w:r>
            <w:r w:rsidR="00CC2848">
              <w:rPr>
                <w:rFonts w:ascii="Times New Roman" w:eastAsia="Arial Unicode MS" w:hAnsi="Times New Roman" w:cs="Times New Roman"/>
                <w:sz w:val="24"/>
                <w:szCs w:val="24"/>
                <w:bdr w:val="nil"/>
                <w:lang w:eastAsia="zh-TW"/>
              </w:rPr>
              <w:t xml:space="preserve">) pažymėjo, kad jų </w:t>
            </w:r>
            <w:r w:rsidR="00CC2848" w:rsidRPr="00CC2848">
              <w:rPr>
                <w:rFonts w:ascii="Times New Roman" w:eastAsia="Arial Unicode MS" w:hAnsi="Times New Roman" w:cs="Times New Roman"/>
                <w:sz w:val="24"/>
                <w:szCs w:val="24"/>
                <w:bdr w:val="nil"/>
                <w:lang w:eastAsia="zh-TW"/>
              </w:rPr>
              <w:t>nuomone, klausimas dėl minėtų teismų sprendimų galėtų būti išspręstas, vietinės rinkliavos dydžio nustatymą, kai leidimai išduodami konkurso būdu, reglamentavus Rinkliavų įstatyme, taip pat pakeitus vietinės rinkliavos sąvoką.</w:t>
            </w:r>
          </w:p>
          <w:p w14:paraId="0EB95C7F" w14:textId="274ACA13" w:rsidR="005B1FB1" w:rsidRDefault="00EF7503" w:rsidP="002B2555">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zh-TW"/>
              </w:rPr>
            </w:pPr>
            <w:r w:rsidRPr="00340C66">
              <w:rPr>
                <w:rFonts w:ascii="Times New Roman" w:eastAsia="Arial Unicode MS" w:hAnsi="Times New Roman" w:cs="Times New Roman"/>
                <w:sz w:val="24"/>
                <w:szCs w:val="24"/>
                <w:u w:val="single"/>
                <w:bdr w:val="nil"/>
                <w:lang w:eastAsia="zh-TW"/>
              </w:rPr>
              <w:lastRenderedPageBreak/>
              <w:t>EIMIN laikosi pozicijos, kad FINMIN siūlomais Rinkliavų įstatymo pakeitimais nebūtų išspręstas</w:t>
            </w:r>
            <w:r w:rsidR="00A35F1A" w:rsidRPr="00340C66">
              <w:rPr>
                <w:rFonts w:ascii="Times New Roman" w:eastAsia="Arial Unicode MS" w:hAnsi="Times New Roman" w:cs="Times New Roman"/>
                <w:sz w:val="24"/>
                <w:szCs w:val="24"/>
                <w:u w:val="single"/>
                <w:bdr w:val="nil"/>
                <w:lang w:eastAsia="zh-TW"/>
              </w:rPr>
              <w:t xml:space="preserve"> minėtas klausimas dėl teismų sprendimų</w:t>
            </w:r>
            <w:r w:rsidR="005B1FB1">
              <w:rPr>
                <w:rFonts w:ascii="Times New Roman" w:eastAsia="Arial Unicode MS" w:hAnsi="Times New Roman" w:cs="Times New Roman"/>
                <w:sz w:val="24"/>
                <w:szCs w:val="24"/>
                <w:bdr w:val="nil"/>
                <w:lang w:eastAsia="zh-TW"/>
              </w:rPr>
              <w:t>:</w:t>
            </w:r>
            <w:r w:rsidR="00A35F1A">
              <w:rPr>
                <w:rFonts w:ascii="Times New Roman" w:eastAsia="Arial Unicode MS" w:hAnsi="Times New Roman" w:cs="Times New Roman"/>
                <w:sz w:val="24"/>
                <w:szCs w:val="24"/>
                <w:bdr w:val="nil"/>
                <w:lang w:eastAsia="zh-TW"/>
              </w:rPr>
              <w:t xml:space="preserve"> </w:t>
            </w:r>
            <w:r w:rsidR="005B1FB1">
              <w:rPr>
                <w:rFonts w:ascii="Times New Roman" w:eastAsia="Arial Unicode MS" w:hAnsi="Times New Roman" w:cs="Times New Roman"/>
                <w:sz w:val="24"/>
                <w:szCs w:val="24"/>
                <w:bdr w:val="nil"/>
                <w:lang w:eastAsia="zh-TW"/>
              </w:rPr>
              <w:t xml:space="preserve">1.1. </w:t>
            </w:r>
            <w:r w:rsidR="00A35F1A">
              <w:rPr>
                <w:rFonts w:ascii="Times New Roman" w:eastAsia="Arial Unicode MS" w:hAnsi="Times New Roman" w:cs="Times New Roman"/>
                <w:sz w:val="24"/>
                <w:szCs w:val="24"/>
                <w:bdr w:val="nil"/>
                <w:lang w:eastAsia="zh-TW"/>
              </w:rPr>
              <w:t xml:space="preserve">Lietuvos vyriausiasis administracinis teismas yra pažymėjęs, </w:t>
            </w:r>
            <w:r w:rsidR="00616901">
              <w:rPr>
                <w:rFonts w:ascii="Times New Roman" w:eastAsia="Arial Unicode MS" w:hAnsi="Times New Roman" w:cs="Times New Roman"/>
                <w:sz w:val="24"/>
                <w:szCs w:val="24"/>
                <w:bdr w:val="nil"/>
                <w:lang w:eastAsia="zh-TW"/>
              </w:rPr>
              <w:t>kad „s</w:t>
            </w:r>
            <w:r w:rsidR="005C79B9" w:rsidRPr="005C79B9">
              <w:rPr>
                <w:rFonts w:ascii="Times New Roman" w:eastAsia="Arial Unicode MS" w:hAnsi="Times New Roman" w:cs="Times New Roman"/>
                <w:sz w:val="24"/>
                <w:szCs w:val="24"/>
                <w:bdr w:val="nil"/>
                <w:lang w:eastAsia="zh-TW"/>
              </w:rPr>
              <w:t xml:space="preserve">prendimas dėl vietinės rinkliavos dydžio nustatymo, rinkliavos nuostatų patvirtinimas savo teisine prigimtimi yra bendro pobūdžio norminiai teisės aktai, kurie turėtų būti taikomi iš esmės neapibrėžtam subjektų ratui. Bendro pobūdžio norminės </w:t>
            </w:r>
            <w:r w:rsidR="005C79B9" w:rsidRPr="000E158B">
              <w:rPr>
                <w:rFonts w:ascii="Times New Roman" w:eastAsia="Arial Unicode MS" w:hAnsi="Times New Roman" w:cs="Times New Roman"/>
                <w:sz w:val="24"/>
                <w:szCs w:val="24"/>
                <w:u w:val="single"/>
                <w:bdr w:val="nil"/>
                <w:lang w:eastAsia="zh-TW"/>
              </w:rPr>
              <w:t>taisyklės nustatymas civiliniu sandoriu neatitinka viešosios valdžios įgyvendinimo principų, prieštarauja tokio akto teisinei prigimčiai</w:t>
            </w:r>
            <w:r w:rsidR="00616901">
              <w:rPr>
                <w:rFonts w:ascii="Times New Roman" w:eastAsia="Arial Unicode MS" w:hAnsi="Times New Roman" w:cs="Times New Roman"/>
                <w:sz w:val="24"/>
                <w:szCs w:val="24"/>
                <w:bdr w:val="nil"/>
                <w:lang w:eastAsia="zh-TW"/>
              </w:rPr>
              <w:t xml:space="preserve">“ </w:t>
            </w:r>
            <w:r w:rsidR="00616901" w:rsidRPr="00616901">
              <w:rPr>
                <w:rFonts w:ascii="Times New Roman" w:eastAsia="Arial Unicode MS" w:hAnsi="Times New Roman" w:cs="Times New Roman"/>
                <w:sz w:val="24"/>
                <w:szCs w:val="24"/>
                <w:bdr w:val="nil"/>
                <w:lang w:eastAsia="zh-TW"/>
              </w:rPr>
              <w:t>(Lietuvos vyriausiojo administracinio teismo 2011 m. birželio 22 d. nutartis administracinėje byloje Nr. A492-2453/2011)</w:t>
            </w:r>
            <w:r w:rsidR="00616901">
              <w:rPr>
                <w:rFonts w:ascii="Times New Roman" w:eastAsia="Arial Unicode MS" w:hAnsi="Times New Roman" w:cs="Times New Roman"/>
                <w:sz w:val="24"/>
                <w:szCs w:val="24"/>
                <w:bdr w:val="nil"/>
                <w:lang w:eastAsia="zh-TW"/>
              </w:rPr>
              <w:t>.</w:t>
            </w:r>
            <w:r w:rsidR="000E158B">
              <w:rPr>
                <w:rFonts w:ascii="Times New Roman" w:eastAsia="Arial Unicode MS" w:hAnsi="Times New Roman" w:cs="Times New Roman"/>
                <w:sz w:val="24"/>
                <w:szCs w:val="24"/>
                <w:bdr w:val="nil"/>
                <w:lang w:eastAsia="zh-TW"/>
              </w:rPr>
              <w:t xml:space="preserve"> Remiantis šiuo išaiškinimu</w:t>
            </w:r>
            <w:r w:rsidR="00D91595">
              <w:rPr>
                <w:rFonts w:ascii="Times New Roman" w:eastAsia="Arial Unicode MS" w:hAnsi="Times New Roman" w:cs="Times New Roman"/>
                <w:sz w:val="24"/>
                <w:szCs w:val="24"/>
                <w:bdr w:val="nil"/>
                <w:lang w:eastAsia="zh-TW"/>
              </w:rPr>
              <w:t xml:space="preserve"> manome, kad siūlomas Rinkliavų įstatymo pakeitimas </w:t>
            </w:r>
            <w:r w:rsidR="00FB149D">
              <w:rPr>
                <w:rFonts w:ascii="Times New Roman" w:eastAsia="Arial Unicode MS" w:hAnsi="Times New Roman" w:cs="Times New Roman"/>
                <w:sz w:val="24"/>
                <w:szCs w:val="24"/>
                <w:bdr w:val="nil"/>
                <w:lang w:eastAsia="zh-TW"/>
              </w:rPr>
              <w:t xml:space="preserve">nustatant rinkliavos dydį konkurso būdu </w:t>
            </w:r>
            <w:r w:rsidR="00D91595">
              <w:rPr>
                <w:rFonts w:ascii="Times New Roman" w:eastAsia="Arial Unicode MS" w:hAnsi="Times New Roman" w:cs="Times New Roman"/>
                <w:sz w:val="24"/>
                <w:szCs w:val="24"/>
                <w:bdr w:val="nil"/>
                <w:lang w:eastAsia="zh-TW"/>
              </w:rPr>
              <w:t xml:space="preserve">nepanaikintų prieštaravimo viešosios valdžios įgyvendinimo principams. </w:t>
            </w:r>
          </w:p>
          <w:p w14:paraId="26692394" w14:textId="1C20DBE8" w:rsidR="00581800" w:rsidRDefault="005B1FB1" w:rsidP="002B2555">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zh-TW"/>
              </w:rPr>
            </w:pPr>
            <w:r>
              <w:rPr>
                <w:rFonts w:ascii="Times New Roman" w:eastAsia="Arial Unicode MS" w:hAnsi="Times New Roman" w:cs="Times New Roman"/>
                <w:sz w:val="24"/>
                <w:szCs w:val="24"/>
                <w:bdr w:val="nil"/>
                <w:lang w:eastAsia="zh-TW"/>
              </w:rPr>
              <w:t xml:space="preserve">1.2. </w:t>
            </w:r>
            <w:r w:rsidRPr="005B1FB1">
              <w:rPr>
                <w:rFonts w:ascii="Times New Roman" w:eastAsia="Arial Unicode MS" w:hAnsi="Times New Roman" w:cs="Times New Roman"/>
                <w:sz w:val="24"/>
                <w:szCs w:val="24"/>
                <w:bdr w:val="nil"/>
                <w:lang w:eastAsia="zh-TW"/>
              </w:rPr>
              <w:t xml:space="preserve">Konstitucinis Teismas yra konstatavęs, kad tam tikra savivaldybių kompetencija yra </w:t>
            </w:r>
            <w:proofErr w:type="spellStart"/>
            <w:r w:rsidRPr="005B1FB1">
              <w:rPr>
                <w:rFonts w:ascii="Times New Roman" w:eastAsia="Arial Unicode MS" w:hAnsi="Times New Roman" w:cs="Times New Roman"/>
                <w:sz w:val="24"/>
                <w:szCs w:val="24"/>
                <w:bdr w:val="nil"/>
                <w:lang w:eastAsia="zh-TW"/>
              </w:rPr>
              <w:t>expresis</w:t>
            </w:r>
            <w:proofErr w:type="spellEnd"/>
            <w:r w:rsidRPr="005B1FB1">
              <w:rPr>
                <w:rFonts w:ascii="Times New Roman" w:eastAsia="Arial Unicode MS" w:hAnsi="Times New Roman" w:cs="Times New Roman"/>
                <w:sz w:val="24"/>
                <w:szCs w:val="24"/>
                <w:bdr w:val="nil"/>
                <w:lang w:eastAsia="zh-TW"/>
              </w:rPr>
              <w:t xml:space="preserve"> </w:t>
            </w:r>
            <w:proofErr w:type="spellStart"/>
            <w:r w:rsidRPr="005B1FB1">
              <w:rPr>
                <w:rFonts w:ascii="Times New Roman" w:eastAsia="Arial Unicode MS" w:hAnsi="Times New Roman" w:cs="Times New Roman"/>
                <w:sz w:val="24"/>
                <w:szCs w:val="24"/>
                <w:bdr w:val="nil"/>
                <w:lang w:eastAsia="zh-TW"/>
              </w:rPr>
              <w:t>verbis</w:t>
            </w:r>
            <w:proofErr w:type="spellEnd"/>
            <w:r w:rsidRPr="005B1FB1">
              <w:rPr>
                <w:rFonts w:ascii="Times New Roman" w:eastAsia="Arial Unicode MS" w:hAnsi="Times New Roman" w:cs="Times New Roman"/>
                <w:sz w:val="24"/>
                <w:szCs w:val="24"/>
                <w:bdr w:val="nil"/>
                <w:lang w:eastAsia="zh-TW"/>
              </w:rPr>
              <w:t xml:space="preserve"> nustatyta pačioje Konstitucijoje. Priimti sprendimus, taip pat jos 121 straipsnio 2 dalyje nurodytais klausimais gali tik savivaldybių tarybos. Tai yra išimtinė konstitucinė kompetencija kartu ir viešosios valdžios įgyvendinimo funkcija. Sprendimų šiais klausimais priėmimas negali būti perkeliamas kitiems subjektams, tai prieštarautų savivaldybių tarybų savivaldos teisės, pagrįstos bendruomenių atstovavimu, įgyvendinimui (Konstitucinio Teismo 2003 m. gruodžio 30 d., 2004 m. gruodžio 13 d. nutarimai). </w:t>
            </w:r>
            <w:r w:rsidR="00E80373">
              <w:rPr>
                <w:rFonts w:ascii="Times New Roman" w:eastAsia="Arial Unicode MS" w:hAnsi="Times New Roman" w:cs="Times New Roman"/>
                <w:sz w:val="24"/>
                <w:szCs w:val="24"/>
                <w:bdr w:val="nil"/>
                <w:lang w:eastAsia="zh-TW"/>
              </w:rPr>
              <w:t>„Vietinės rinkliavos“ sąvok</w:t>
            </w:r>
            <w:r w:rsidR="006408B2">
              <w:rPr>
                <w:rFonts w:ascii="Times New Roman" w:eastAsia="Arial Unicode MS" w:hAnsi="Times New Roman" w:cs="Times New Roman"/>
                <w:sz w:val="24"/>
                <w:szCs w:val="24"/>
                <w:bdr w:val="nil"/>
                <w:lang w:eastAsia="zh-TW"/>
              </w:rPr>
              <w:t>ą</w:t>
            </w:r>
            <w:r w:rsidR="00AA6A96">
              <w:rPr>
                <w:rFonts w:ascii="Times New Roman" w:eastAsia="Arial Unicode MS" w:hAnsi="Times New Roman" w:cs="Times New Roman"/>
                <w:sz w:val="24"/>
                <w:szCs w:val="24"/>
                <w:bdr w:val="nil"/>
                <w:lang w:eastAsia="zh-TW"/>
              </w:rPr>
              <w:t xml:space="preserve"> siūloma </w:t>
            </w:r>
            <w:r w:rsidR="006408B2">
              <w:rPr>
                <w:rFonts w:ascii="Times New Roman" w:eastAsia="Arial Unicode MS" w:hAnsi="Times New Roman" w:cs="Times New Roman"/>
                <w:sz w:val="24"/>
                <w:szCs w:val="24"/>
                <w:bdr w:val="nil"/>
                <w:lang w:eastAsia="zh-TW"/>
              </w:rPr>
              <w:t>apibrėžti</w:t>
            </w:r>
            <w:r w:rsidR="00AA6A96">
              <w:rPr>
                <w:rFonts w:ascii="Times New Roman" w:eastAsia="Arial Unicode MS" w:hAnsi="Times New Roman" w:cs="Times New Roman"/>
                <w:sz w:val="24"/>
                <w:szCs w:val="24"/>
                <w:bdr w:val="nil"/>
                <w:lang w:eastAsia="zh-TW"/>
              </w:rPr>
              <w:t>, kad tai savival</w:t>
            </w:r>
            <w:r w:rsidR="006408B2">
              <w:rPr>
                <w:rFonts w:ascii="Times New Roman" w:eastAsia="Arial Unicode MS" w:hAnsi="Times New Roman" w:cs="Times New Roman"/>
                <w:sz w:val="24"/>
                <w:szCs w:val="24"/>
                <w:bdr w:val="nil"/>
                <w:lang w:eastAsia="zh-TW"/>
              </w:rPr>
              <w:t xml:space="preserve">dybės tarybos sprendimu ir nustatyta tvarka nustatyta privaloma įmoka, galiojanti tos savivaldybės teritorijoje. </w:t>
            </w:r>
            <w:r w:rsidR="00D12936">
              <w:rPr>
                <w:rFonts w:ascii="Times New Roman" w:eastAsia="Arial Unicode MS" w:hAnsi="Times New Roman" w:cs="Times New Roman"/>
                <w:sz w:val="24"/>
                <w:szCs w:val="24"/>
                <w:bdr w:val="nil"/>
                <w:lang w:eastAsia="zh-TW"/>
              </w:rPr>
              <w:t xml:space="preserve"> </w:t>
            </w:r>
            <w:r w:rsidR="006408B2">
              <w:rPr>
                <w:rFonts w:ascii="Times New Roman" w:eastAsia="Arial Unicode MS" w:hAnsi="Times New Roman" w:cs="Times New Roman"/>
                <w:sz w:val="24"/>
                <w:szCs w:val="24"/>
                <w:bdr w:val="nil"/>
                <w:lang w:eastAsia="zh-TW"/>
              </w:rPr>
              <w:t>Tačiau</w:t>
            </w:r>
            <w:r w:rsidR="00FB149D">
              <w:rPr>
                <w:rFonts w:ascii="Times New Roman" w:eastAsia="Arial Unicode MS" w:hAnsi="Times New Roman" w:cs="Times New Roman"/>
                <w:sz w:val="24"/>
                <w:szCs w:val="24"/>
                <w:bdr w:val="nil"/>
                <w:lang w:eastAsia="zh-TW"/>
              </w:rPr>
              <w:t xml:space="preserve"> siūlomas Rinkliavų įstatymo 12 straipsnio </w:t>
            </w:r>
            <w:r w:rsidR="005716AC">
              <w:rPr>
                <w:rFonts w:ascii="Times New Roman" w:eastAsia="Arial Unicode MS" w:hAnsi="Times New Roman" w:cs="Times New Roman"/>
                <w:sz w:val="24"/>
                <w:szCs w:val="24"/>
                <w:bdr w:val="nil"/>
                <w:lang w:eastAsia="zh-TW"/>
              </w:rPr>
              <w:t xml:space="preserve">papildymas </w:t>
            </w:r>
            <w:r w:rsidR="00FB149D">
              <w:rPr>
                <w:rFonts w:ascii="Times New Roman" w:eastAsia="Arial Unicode MS" w:hAnsi="Times New Roman" w:cs="Times New Roman"/>
                <w:sz w:val="24"/>
                <w:szCs w:val="24"/>
                <w:bdr w:val="nil"/>
                <w:lang w:eastAsia="zh-TW"/>
              </w:rPr>
              <w:t>2 dali</w:t>
            </w:r>
            <w:r w:rsidR="005716AC">
              <w:rPr>
                <w:rFonts w:ascii="Times New Roman" w:eastAsia="Arial Unicode MS" w:hAnsi="Times New Roman" w:cs="Times New Roman"/>
                <w:sz w:val="24"/>
                <w:szCs w:val="24"/>
                <w:bdr w:val="nil"/>
                <w:lang w:eastAsia="zh-TW"/>
              </w:rPr>
              <w:t>mi</w:t>
            </w:r>
            <w:r w:rsidR="00FB149D">
              <w:rPr>
                <w:rFonts w:ascii="Times New Roman" w:eastAsia="Arial Unicode MS" w:hAnsi="Times New Roman" w:cs="Times New Roman"/>
                <w:sz w:val="24"/>
                <w:szCs w:val="24"/>
                <w:bdr w:val="nil"/>
                <w:lang w:eastAsia="zh-TW"/>
              </w:rPr>
              <w:t>, kuri</w:t>
            </w:r>
            <w:r w:rsidR="005716AC">
              <w:rPr>
                <w:rFonts w:ascii="Times New Roman" w:eastAsia="Arial Unicode MS" w:hAnsi="Times New Roman" w:cs="Times New Roman"/>
                <w:sz w:val="24"/>
                <w:szCs w:val="24"/>
                <w:bdr w:val="nil"/>
                <w:lang w:eastAsia="zh-TW"/>
              </w:rPr>
              <w:t>oje</w:t>
            </w:r>
            <w:r w:rsidR="00FB149D">
              <w:rPr>
                <w:rFonts w:ascii="Times New Roman" w:eastAsia="Arial Unicode MS" w:hAnsi="Times New Roman" w:cs="Times New Roman"/>
                <w:sz w:val="24"/>
                <w:szCs w:val="24"/>
                <w:bdr w:val="nil"/>
                <w:lang w:eastAsia="zh-TW"/>
              </w:rPr>
              <w:t xml:space="preserve"> nustatoma, kad </w:t>
            </w:r>
            <w:r w:rsidR="00F02322" w:rsidRPr="00F02322">
              <w:rPr>
                <w:rFonts w:ascii="Times New Roman" w:eastAsia="Arial Unicode MS" w:hAnsi="Times New Roman" w:cs="Times New Roman"/>
                <w:sz w:val="24"/>
                <w:szCs w:val="24"/>
                <w:u w:val="single"/>
                <w:bdr w:val="nil"/>
                <w:lang w:eastAsia="zh-TW"/>
              </w:rPr>
              <w:t>vietinės rinkliavos dydžiu laikoma</w:t>
            </w:r>
            <w:r w:rsidR="00F02322">
              <w:rPr>
                <w:rFonts w:ascii="Times New Roman" w:eastAsia="Arial Unicode MS" w:hAnsi="Times New Roman" w:cs="Times New Roman"/>
                <w:sz w:val="24"/>
                <w:szCs w:val="24"/>
                <w:bdr w:val="nil"/>
                <w:lang w:eastAsia="zh-TW"/>
              </w:rPr>
              <w:t xml:space="preserve"> didžiausia viešajame konkurse pasiūlyta suma, </w:t>
            </w:r>
            <w:r w:rsidR="006B6A33">
              <w:rPr>
                <w:rFonts w:ascii="Times New Roman" w:eastAsia="Arial Unicode MS" w:hAnsi="Times New Roman" w:cs="Times New Roman"/>
                <w:sz w:val="24"/>
                <w:szCs w:val="24"/>
                <w:u w:val="single"/>
                <w:bdr w:val="nil"/>
                <w:lang w:eastAsia="zh-TW"/>
              </w:rPr>
              <w:t>apriboja savivaldybės tarybos teisę nustatyti savo nuožiūra kitokią</w:t>
            </w:r>
            <w:r w:rsidR="00854682">
              <w:rPr>
                <w:rFonts w:ascii="Times New Roman" w:eastAsia="Arial Unicode MS" w:hAnsi="Times New Roman" w:cs="Times New Roman"/>
                <w:sz w:val="24"/>
                <w:szCs w:val="24"/>
                <w:u w:val="single"/>
                <w:bdr w:val="nil"/>
                <w:lang w:eastAsia="zh-TW"/>
              </w:rPr>
              <w:t xml:space="preserve"> rinkliavą tuo atveju, jei yra organizuojamas konkursas</w:t>
            </w:r>
            <w:r w:rsidR="00F02322">
              <w:rPr>
                <w:rFonts w:ascii="Times New Roman" w:eastAsia="Arial Unicode MS" w:hAnsi="Times New Roman" w:cs="Times New Roman"/>
                <w:sz w:val="24"/>
                <w:szCs w:val="24"/>
                <w:bdr w:val="nil"/>
                <w:lang w:eastAsia="zh-TW"/>
              </w:rPr>
              <w:t>.</w:t>
            </w:r>
          </w:p>
          <w:p w14:paraId="7503AF99" w14:textId="632A02F2" w:rsidR="00CC2848" w:rsidRDefault="00581800" w:rsidP="002B2555">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zh-TW"/>
              </w:rPr>
            </w:pPr>
            <w:r>
              <w:rPr>
                <w:rFonts w:ascii="Times New Roman" w:eastAsia="Arial Unicode MS" w:hAnsi="Times New Roman" w:cs="Times New Roman"/>
                <w:sz w:val="24"/>
                <w:szCs w:val="24"/>
                <w:bdr w:val="nil"/>
                <w:lang w:eastAsia="zh-TW"/>
              </w:rPr>
              <w:t>1.3. A</w:t>
            </w:r>
            <w:r w:rsidR="00D91595">
              <w:rPr>
                <w:rFonts w:ascii="Times New Roman" w:eastAsia="Arial Unicode MS" w:hAnsi="Times New Roman" w:cs="Times New Roman"/>
                <w:sz w:val="24"/>
                <w:szCs w:val="24"/>
                <w:bdr w:val="nil"/>
                <w:lang w:eastAsia="zh-TW"/>
              </w:rPr>
              <w:t xml:space="preserve">tkreipiame dėmesį, kad </w:t>
            </w:r>
            <w:r w:rsidR="00D3450B">
              <w:rPr>
                <w:rFonts w:ascii="Times New Roman" w:eastAsia="Arial Unicode MS" w:hAnsi="Times New Roman" w:cs="Times New Roman"/>
                <w:sz w:val="24"/>
                <w:szCs w:val="24"/>
                <w:bdr w:val="nil"/>
                <w:lang w:eastAsia="zh-TW"/>
              </w:rPr>
              <w:t>galiojanči</w:t>
            </w:r>
            <w:r w:rsidR="008B6889">
              <w:rPr>
                <w:rFonts w:ascii="Times New Roman" w:eastAsia="Arial Unicode MS" w:hAnsi="Times New Roman" w:cs="Times New Roman"/>
                <w:sz w:val="24"/>
                <w:szCs w:val="24"/>
                <w:bdr w:val="nil"/>
                <w:lang w:eastAsia="zh-TW"/>
              </w:rPr>
              <w:t>o</w:t>
            </w:r>
            <w:r w:rsidR="00D3450B">
              <w:rPr>
                <w:rFonts w:ascii="Times New Roman" w:eastAsia="Arial Unicode MS" w:hAnsi="Times New Roman" w:cs="Times New Roman"/>
                <w:sz w:val="24"/>
                <w:szCs w:val="24"/>
                <w:bdr w:val="nil"/>
                <w:lang w:eastAsia="zh-TW"/>
              </w:rPr>
              <w:t xml:space="preserve"> Rinkliavų įstatymo 12 straipsn</w:t>
            </w:r>
            <w:r w:rsidR="008B6889">
              <w:rPr>
                <w:rFonts w:ascii="Times New Roman" w:eastAsia="Arial Unicode MS" w:hAnsi="Times New Roman" w:cs="Times New Roman"/>
                <w:sz w:val="24"/>
                <w:szCs w:val="24"/>
                <w:bdr w:val="nil"/>
                <w:lang w:eastAsia="zh-TW"/>
              </w:rPr>
              <w:t>iu yra įtvirtinama, kas turėtų būti nustatyta Savivaldybės tarybos sprendimu tvirtinamuose vietinės rinkliavos nuostatuose</w:t>
            </w:r>
            <w:r w:rsidR="005716AC">
              <w:rPr>
                <w:rFonts w:ascii="Times New Roman" w:eastAsia="Arial Unicode MS" w:hAnsi="Times New Roman" w:cs="Times New Roman"/>
                <w:sz w:val="24"/>
                <w:szCs w:val="24"/>
                <w:bdr w:val="nil"/>
                <w:lang w:eastAsia="zh-TW"/>
              </w:rPr>
              <w:t>.</w:t>
            </w:r>
            <w:r w:rsidR="00DE59EC">
              <w:rPr>
                <w:rFonts w:ascii="Times New Roman" w:eastAsia="Arial Unicode MS" w:hAnsi="Times New Roman" w:cs="Times New Roman"/>
                <w:sz w:val="24"/>
                <w:szCs w:val="24"/>
                <w:bdr w:val="nil"/>
                <w:lang w:eastAsia="zh-TW"/>
              </w:rPr>
              <w:t xml:space="preserve"> Siūlomu šio straipsnio 1 punkto pakeitimu vietinės rinkliavos nuostatuose būtų nustato</w:t>
            </w:r>
            <w:r w:rsidR="00434857">
              <w:rPr>
                <w:rFonts w:ascii="Times New Roman" w:eastAsia="Arial Unicode MS" w:hAnsi="Times New Roman" w:cs="Times New Roman"/>
                <w:sz w:val="24"/>
                <w:szCs w:val="24"/>
                <w:bdr w:val="nil"/>
                <w:lang w:eastAsia="zh-TW"/>
              </w:rPr>
              <w:t xml:space="preserve">mas </w:t>
            </w:r>
            <w:r w:rsidR="00434857" w:rsidRPr="00434857">
              <w:rPr>
                <w:rFonts w:ascii="Times New Roman" w:eastAsia="Arial Unicode MS" w:hAnsi="Times New Roman" w:cs="Times New Roman"/>
                <w:sz w:val="24"/>
                <w:szCs w:val="24"/>
                <w:bdr w:val="nil"/>
                <w:lang w:eastAsia="zh-TW"/>
              </w:rPr>
              <w:t xml:space="preserve">vietinės rinkliavos </w:t>
            </w:r>
            <w:r w:rsidR="00434857" w:rsidRPr="00434857">
              <w:rPr>
                <w:rFonts w:ascii="Times New Roman" w:eastAsia="Arial Unicode MS" w:hAnsi="Times New Roman" w:cs="Times New Roman"/>
                <w:sz w:val="24"/>
                <w:szCs w:val="24"/>
                <w:u w:val="single"/>
                <w:bdr w:val="nil"/>
                <w:lang w:eastAsia="zh-TW"/>
              </w:rPr>
              <w:t xml:space="preserve">dydis ir, </w:t>
            </w:r>
            <w:r w:rsidR="00434857" w:rsidRPr="00434857">
              <w:rPr>
                <w:rFonts w:ascii="Times New Roman" w:eastAsia="Arial Unicode MS" w:hAnsi="Times New Roman" w:cs="Times New Roman"/>
                <w:sz w:val="24"/>
                <w:szCs w:val="24"/>
                <w:bdr w:val="nil"/>
                <w:lang w:eastAsia="zh-TW"/>
              </w:rPr>
              <w:t xml:space="preserve">jeigu pasirenkama šio įstatymo 11 straipsnio 1 dalies 2 ir (ar) 3 punktuose nurodytus leidimus išduoti organizuojant viešąjį konkursą, </w:t>
            </w:r>
            <w:r w:rsidR="00434857" w:rsidRPr="00434857">
              <w:rPr>
                <w:rFonts w:ascii="Times New Roman" w:eastAsia="Arial Unicode MS" w:hAnsi="Times New Roman" w:cs="Times New Roman"/>
                <w:sz w:val="24"/>
                <w:szCs w:val="24"/>
                <w:u w:val="single"/>
                <w:bdr w:val="nil"/>
                <w:lang w:eastAsia="zh-TW"/>
              </w:rPr>
              <w:t>viešojo konkurso organizavimo ir vietinės rinkliavos dydžio nustatymo tvark</w:t>
            </w:r>
            <w:r w:rsidR="00434857">
              <w:rPr>
                <w:rFonts w:ascii="Times New Roman" w:eastAsia="Arial Unicode MS" w:hAnsi="Times New Roman" w:cs="Times New Roman"/>
                <w:sz w:val="24"/>
                <w:szCs w:val="24"/>
                <w:u w:val="single"/>
                <w:bdr w:val="nil"/>
                <w:lang w:eastAsia="zh-TW"/>
              </w:rPr>
              <w:t>a.</w:t>
            </w:r>
            <w:r w:rsidR="00434857">
              <w:rPr>
                <w:rFonts w:ascii="Times New Roman" w:eastAsia="Arial Unicode MS" w:hAnsi="Times New Roman" w:cs="Times New Roman"/>
                <w:sz w:val="24"/>
                <w:szCs w:val="24"/>
                <w:bdr w:val="nil"/>
                <w:lang w:eastAsia="zh-TW"/>
              </w:rPr>
              <w:t xml:space="preserve"> </w:t>
            </w:r>
            <w:r w:rsidR="00373DFC">
              <w:rPr>
                <w:rFonts w:ascii="Times New Roman" w:eastAsia="Arial Unicode MS" w:hAnsi="Times New Roman" w:cs="Times New Roman"/>
                <w:sz w:val="24"/>
                <w:szCs w:val="24"/>
                <w:bdr w:val="nil"/>
                <w:lang w:eastAsia="zh-TW"/>
              </w:rPr>
              <w:t xml:space="preserve">Jei nuostatais bus nustatoma viešojo konkurso organizavimo tvarka ir vietinės rinkliavos </w:t>
            </w:r>
            <w:r w:rsidR="00373DFC" w:rsidRPr="00373DFC">
              <w:rPr>
                <w:rFonts w:ascii="Times New Roman" w:eastAsia="Arial Unicode MS" w:hAnsi="Times New Roman" w:cs="Times New Roman"/>
                <w:sz w:val="24"/>
                <w:szCs w:val="24"/>
                <w:u w:val="single"/>
                <w:bdr w:val="nil"/>
                <w:lang w:eastAsia="zh-TW"/>
              </w:rPr>
              <w:t>dydžio nustatymo</w:t>
            </w:r>
            <w:r w:rsidR="00373DFC">
              <w:rPr>
                <w:rFonts w:ascii="Times New Roman" w:eastAsia="Arial Unicode MS" w:hAnsi="Times New Roman" w:cs="Times New Roman"/>
                <w:sz w:val="24"/>
                <w:szCs w:val="24"/>
                <w:bdr w:val="nil"/>
                <w:lang w:eastAsia="zh-TW"/>
              </w:rPr>
              <w:t xml:space="preserve"> tvarka, tai pats rinkliavos </w:t>
            </w:r>
            <w:r w:rsidR="00373DFC" w:rsidRPr="00340C66">
              <w:rPr>
                <w:rFonts w:ascii="Times New Roman" w:eastAsia="Arial Unicode MS" w:hAnsi="Times New Roman" w:cs="Times New Roman"/>
                <w:sz w:val="24"/>
                <w:szCs w:val="24"/>
                <w:u w:val="single"/>
                <w:bdr w:val="nil"/>
                <w:lang w:eastAsia="zh-TW"/>
              </w:rPr>
              <w:t>dydis negalės būti nustatomas kartu</w:t>
            </w:r>
            <w:r w:rsidR="00373DFC">
              <w:rPr>
                <w:rFonts w:ascii="Times New Roman" w:eastAsia="Arial Unicode MS" w:hAnsi="Times New Roman" w:cs="Times New Roman"/>
                <w:sz w:val="24"/>
                <w:szCs w:val="24"/>
                <w:bdr w:val="nil"/>
                <w:lang w:eastAsia="zh-TW"/>
              </w:rPr>
              <w:t xml:space="preserve">, nes prieš konkursą jis būtų dar nežinomas. </w:t>
            </w:r>
            <w:r w:rsidR="004A5C91">
              <w:rPr>
                <w:rFonts w:ascii="Times New Roman" w:eastAsia="Arial Unicode MS" w:hAnsi="Times New Roman" w:cs="Times New Roman"/>
                <w:sz w:val="24"/>
                <w:szCs w:val="24"/>
                <w:bdr w:val="nil"/>
                <w:lang w:eastAsia="zh-TW"/>
              </w:rPr>
              <w:t>Minėtoje byloje Lietuvos vyriausiasis administracinis teismas yra konstatavęs, kad „r</w:t>
            </w:r>
            <w:r w:rsidR="004A5C91" w:rsidRPr="004A5C91">
              <w:rPr>
                <w:rFonts w:ascii="Times New Roman" w:eastAsia="Arial Unicode MS" w:hAnsi="Times New Roman" w:cs="Times New Roman"/>
                <w:sz w:val="24"/>
                <w:szCs w:val="24"/>
                <w:bdr w:val="nil"/>
                <w:lang w:eastAsia="zh-TW"/>
              </w:rPr>
              <w:t>inkliava nėra sandoris, jos tvirtinimas po konkurso reiškia individualios, o ne bendros taisyklės nustatymą. Visiems potencialiems mokėtojams vietinės rinkliavos mokėjimo sąlygos turi būti išdėstytos nuostatuose, jų dydis turi būti žinomas iš anksto, o ne paaiškėti pasibaigus konkursui.</w:t>
            </w:r>
            <w:r w:rsidR="004A5C91">
              <w:rPr>
                <w:rFonts w:ascii="Times New Roman" w:eastAsia="Arial Unicode MS" w:hAnsi="Times New Roman" w:cs="Times New Roman"/>
                <w:sz w:val="24"/>
                <w:szCs w:val="24"/>
                <w:bdr w:val="nil"/>
                <w:lang w:eastAsia="zh-TW"/>
              </w:rPr>
              <w:t>“</w:t>
            </w:r>
          </w:p>
          <w:p w14:paraId="1EB57B91" w14:textId="77777777" w:rsidR="004A5C91" w:rsidRDefault="004A5C91" w:rsidP="002B2555">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zh-TW"/>
              </w:rPr>
            </w:pPr>
            <w:r>
              <w:rPr>
                <w:rFonts w:ascii="Times New Roman" w:eastAsia="Arial Unicode MS" w:hAnsi="Times New Roman" w:cs="Times New Roman"/>
                <w:sz w:val="24"/>
                <w:szCs w:val="24"/>
                <w:bdr w:val="nil"/>
                <w:lang w:eastAsia="zh-TW"/>
              </w:rPr>
              <w:t xml:space="preserve">2. </w:t>
            </w:r>
            <w:r w:rsidR="0033070E">
              <w:rPr>
                <w:rFonts w:ascii="Times New Roman" w:eastAsia="Arial Unicode MS" w:hAnsi="Times New Roman" w:cs="Times New Roman"/>
                <w:sz w:val="24"/>
                <w:szCs w:val="24"/>
                <w:bdr w:val="nil"/>
                <w:lang w:eastAsia="zh-TW"/>
              </w:rPr>
              <w:t>EIMIN pateikė pastabą, kad a</w:t>
            </w:r>
            <w:r w:rsidR="0033070E" w:rsidRPr="0033070E">
              <w:rPr>
                <w:rFonts w:ascii="Times New Roman" w:eastAsia="Arial Unicode MS" w:hAnsi="Times New Roman" w:cs="Times New Roman"/>
                <w:sz w:val="24"/>
                <w:szCs w:val="24"/>
                <w:bdr w:val="nil"/>
                <w:lang w:eastAsia="zh-TW"/>
              </w:rPr>
              <w:t xml:space="preserve">bejotina, ar siūlomas vietinės rinkliavos dydžio nustatymo būdas (didžiausia viešajame konkurse pasiūlyta suma) būtų proporcingas ir pagrįstas tais atvejais, kai toje pačioje teritorijoje gali būti išduodamas ne vienas leidimas prekiauti (mugių, švenčių, renginių metu). Jei tokiu atveju būtų organizuojamas vienas viešasis konkursas dėl visų leidimų prekiauti tame pačiame renginyje, kur kiekvienas konkurso dalyvis siūlo skirtingas mokamas sumas, atrinkus konkurso laimėtojus, iš kurių didžioji dalis siūlė mažesnes sumas negu didžiausia pasiūlyta, būtų nepagrįsta iš jų reikalauti sumokėti didesnę rinkliavą, negu jie siūlė </w:t>
            </w:r>
            <w:r w:rsidR="0033070E" w:rsidRPr="0033070E">
              <w:rPr>
                <w:rFonts w:ascii="Times New Roman" w:eastAsia="Arial Unicode MS" w:hAnsi="Times New Roman" w:cs="Times New Roman"/>
                <w:sz w:val="24"/>
                <w:szCs w:val="24"/>
                <w:bdr w:val="nil"/>
                <w:lang w:eastAsia="zh-TW"/>
              </w:rPr>
              <w:lastRenderedPageBreak/>
              <w:t>viešajame konkurse, nežinodami realių leidimo prekiauti renginyje išdavimo sąlygų (kainos).</w:t>
            </w:r>
          </w:p>
          <w:p w14:paraId="540E0B16" w14:textId="77777777" w:rsidR="00EA2E1D" w:rsidRDefault="00EA2E1D" w:rsidP="002B2555">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zh-TW"/>
              </w:rPr>
            </w:pPr>
            <w:r>
              <w:rPr>
                <w:rFonts w:ascii="Times New Roman" w:eastAsia="Arial Unicode MS" w:hAnsi="Times New Roman" w:cs="Times New Roman"/>
                <w:sz w:val="24"/>
                <w:szCs w:val="24"/>
                <w:bdr w:val="nil"/>
                <w:lang w:eastAsia="zh-TW"/>
              </w:rPr>
              <w:t xml:space="preserve">FINMIN derinimo pažymoje nurodė, kad </w:t>
            </w:r>
            <w:r w:rsidR="00E82DEB">
              <w:rPr>
                <w:rFonts w:ascii="Times New Roman" w:eastAsia="Arial Unicode MS" w:hAnsi="Times New Roman" w:cs="Times New Roman"/>
                <w:sz w:val="24"/>
                <w:szCs w:val="24"/>
                <w:bdr w:val="nil"/>
                <w:lang w:eastAsia="zh-TW"/>
              </w:rPr>
              <w:t xml:space="preserve">tai spręs pačios savivaldybės viešojo konkurso organizavimo ir vietinės rinkliavos dydžio nustatymo taisyklėse, be to, paminėjo Konkurencijos tarybos nuomonę, kad </w:t>
            </w:r>
            <w:r w:rsidR="00E82DEB" w:rsidRPr="00E82DEB">
              <w:rPr>
                <w:rFonts w:ascii="Times New Roman" w:eastAsia="Arial Unicode MS" w:hAnsi="Times New Roman" w:cs="Times New Roman"/>
                <w:sz w:val="24"/>
                <w:szCs w:val="24"/>
                <w:bdr w:val="nil"/>
                <w:lang w:eastAsia="zh-TW"/>
              </w:rPr>
              <w:t>savivaldybė turėtų sudaryti sąlygas visiems suinteresuotiems asmenims varžytis dėl teisės teikti savo paslaugas toje vietoje; konkurencingos procedūros organizavimas užtikrintų skaidrų laimėtojo atrinkimą bei didžiausių įplaukų į savivaldybės biudžetą surinkimą</w:t>
            </w:r>
            <w:r w:rsidR="00340C66">
              <w:rPr>
                <w:rFonts w:ascii="Times New Roman" w:eastAsia="Arial Unicode MS" w:hAnsi="Times New Roman" w:cs="Times New Roman"/>
                <w:sz w:val="24"/>
                <w:szCs w:val="24"/>
                <w:bdr w:val="nil"/>
                <w:lang w:eastAsia="zh-TW"/>
              </w:rPr>
              <w:t>.</w:t>
            </w:r>
          </w:p>
          <w:p w14:paraId="2DC260C0" w14:textId="5F09ED45" w:rsidR="00340C66" w:rsidRDefault="00340C66" w:rsidP="002B2555">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zh-TW"/>
              </w:rPr>
            </w:pPr>
            <w:r>
              <w:rPr>
                <w:rFonts w:ascii="Times New Roman" w:eastAsia="Arial Unicode MS" w:hAnsi="Times New Roman" w:cs="Times New Roman"/>
                <w:sz w:val="24"/>
                <w:szCs w:val="24"/>
                <w:bdr w:val="nil"/>
                <w:lang w:eastAsia="zh-TW"/>
              </w:rPr>
              <w:t>EIMIN nuomone pagal siūlomus Rinkliavų įstatymo pakeitimus</w:t>
            </w:r>
            <w:r w:rsidR="00E7749B">
              <w:rPr>
                <w:rFonts w:ascii="Times New Roman" w:eastAsia="Arial Unicode MS" w:hAnsi="Times New Roman" w:cs="Times New Roman"/>
                <w:sz w:val="24"/>
                <w:szCs w:val="24"/>
                <w:bdr w:val="nil"/>
                <w:lang w:eastAsia="zh-TW"/>
              </w:rPr>
              <w:t xml:space="preserve"> savivaldybės negalės </w:t>
            </w:r>
            <w:r w:rsidR="00E7749B" w:rsidRPr="00E7749B">
              <w:rPr>
                <w:rFonts w:ascii="Times New Roman" w:eastAsia="Arial Unicode MS" w:hAnsi="Times New Roman" w:cs="Times New Roman"/>
                <w:sz w:val="24"/>
                <w:szCs w:val="24"/>
                <w:bdr w:val="nil"/>
                <w:lang w:eastAsia="zh-TW"/>
              </w:rPr>
              <w:t>viešojo konkurso organizavimo ir vietinės rinkliavos dydžio nustatymo taisyklėse</w:t>
            </w:r>
            <w:r w:rsidR="00E7749B">
              <w:rPr>
                <w:rFonts w:ascii="Times New Roman" w:eastAsia="Arial Unicode MS" w:hAnsi="Times New Roman" w:cs="Times New Roman"/>
                <w:sz w:val="24"/>
                <w:szCs w:val="24"/>
                <w:bdr w:val="nil"/>
                <w:lang w:eastAsia="zh-TW"/>
              </w:rPr>
              <w:t xml:space="preserve"> nustatyti kitokio vietinės rinkliavos dydžio </w:t>
            </w:r>
            <w:r w:rsidR="00CB30D6">
              <w:rPr>
                <w:rFonts w:ascii="Times New Roman" w:eastAsia="Arial Unicode MS" w:hAnsi="Times New Roman" w:cs="Times New Roman"/>
                <w:sz w:val="24"/>
                <w:szCs w:val="24"/>
                <w:bdr w:val="nil"/>
                <w:lang w:eastAsia="zh-TW"/>
              </w:rPr>
              <w:t>negu kad didžiausia viešajame konkurse pasiūlyta suma</w:t>
            </w:r>
            <w:r w:rsidR="00854682">
              <w:rPr>
                <w:rFonts w:ascii="Times New Roman" w:eastAsia="Arial Unicode MS" w:hAnsi="Times New Roman" w:cs="Times New Roman"/>
                <w:sz w:val="24"/>
                <w:szCs w:val="24"/>
                <w:bdr w:val="nil"/>
                <w:lang w:eastAsia="zh-TW"/>
              </w:rPr>
              <w:t>, jei organizuojamas konkursas</w:t>
            </w:r>
            <w:r w:rsidR="00CB30D6">
              <w:rPr>
                <w:rFonts w:ascii="Times New Roman" w:eastAsia="Arial Unicode MS" w:hAnsi="Times New Roman" w:cs="Times New Roman"/>
                <w:sz w:val="24"/>
                <w:szCs w:val="24"/>
                <w:bdr w:val="nil"/>
                <w:lang w:eastAsia="zh-TW"/>
              </w:rPr>
              <w:t xml:space="preserve">. Tokiu atveju </w:t>
            </w:r>
            <w:r w:rsidR="00890E0D">
              <w:rPr>
                <w:rFonts w:ascii="Times New Roman" w:eastAsia="Arial Unicode MS" w:hAnsi="Times New Roman" w:cs="Times New Roman"/>
                <w:sz w:val="24"/>
                <w:szCs w:val="24"/>
                <w:bdr w:val="nil"/>
                <w:lang w:eastAsia="zh-TW"/>
              </w:rPr>
              <w:t>konkursą laimėję keli dalyviai visi turės mokėti vienodą didžiausią pasiūlytą sumą, nors dalis iš jų konkurse siūlė mokėti mažiau ir iš anksto nežinojo veiklos vykdymo sąlygų.</w:t>
            </w:r>
            <w:r w:rsidR="00E7749B">
              <w:rPr>
                <w:rFonts w:ascii="Times New Roman" w:eastAsia="Arial Unicode MS" w:hAnsi="Times New Roman" w:cs="Times New Roman"/>
                <w:sz w:val="24"/>
                <w:szCs w:val="24"/>
                <w:bdr w:val="nil"/>
                <w:lang w:eastAsia="zh-TW"/>
              </w:rPr>
              <w:t xml:space="preserve"> </w:t>
            </w:r>
          </w:p>
          <w:p w14:paraId="0D1C77E7" w14:textId="3DB397A6" w:rsidR="009804D1" w:rsidRPr="00434857" w:rsidRDefault="009804D1" w:rsidP="002B2555">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zh-TW"/>
              </w:rPr>
            </w:pPr>
          </w:p>
        </w:tc>
      </w:tr>
      <w:tr w:rsidR="002B2555" w:rsidRPr="002B2555" w14:paraId="385BF10A" w14:textId="77777777" w:rsidTr="006F1CFD">
        <w:tblPrEx>
          <w:shd w:val="clear" w:color="auto" w:fill="000000"/>
        </w:tblPrEx>
        <w:trPr>
          <w:trHeight w:val="713"/>
          <w:jc w:val="center"/>
        </w:trPr>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0A87E3" w14:textId="77777777" w:rsidR="002B2555" w:rsidRPr="002B2555" w:rsidRDefault="002B2555" w:rsidP="002B2555">
            <w:pPr>
              <w:pBdr>
                <w:top w:val="nil"/>
                <w:left w:val="nil"/>
                <w:bottom w:val="nil"/>
                <w:right w:val="nil"/>
                <w:between w:val="nil"/>
                <w:bar w:val="nil"/>
              </w:pBdr>
              <w:spacing w:after="0" w:line="240" w:lineRule="auto"/>
              <w:jc w:val="center"/>
              <w:rPr>
                <w:rFonts w:ascii="Times New Roman" w:eastAsia="Arial Unicode MS" w:hAnsi="Times New Roman" w:cs="Times New Roman"/>
                <w:sz w:val="20"/>
                <w:szCs w:val="20"/>
                <w:u w:color="000000"/>
                <w:bdr w:val="nil"/>
                <w:lang w:eastAsia="zh-TW"/>
              </w:rPr>
            </w:pPr>
            <w:r w:rsidRPr="002B2555">
              <w:rPr>
                <w:rFonts w:ascii="Times New Roman" w:eastAsia="Arial Unicode MS" w:hAnsi="Times New Roman" w:cs="Times New Roman"/>
                <w:sz w:val="20"/>
                <w:szCs w:val="20"/>
                <w:u w:color="000000"/>
                <w:bdr w:val="nil"/>
                <w:lang w:eastAsia="zh-TW"/>
              </w:rPr>
              <w:lastRenderedPageBreak/>
              <w:t>Ar mes buvome pakviesti į pasitarimą dėl pastabų derinimo?</w:t>
            </w:r>
          </w:p>
        </w:tc>
        <w:tc>
          <w:tcPr>
            <w:tcW w:w="7229"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0BD0F4" w14:textId="07D6A3AE" w:rsidR="002B2555" w:rsidRPr="002B2555" w:rsidRDefault="00490992" w:rsidP="002B2555">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eastAsia="zh-TW"/>
              </w:rPr>
            </w:pPr>
            <w:r>
              <w:rPr>
                <w:rFonts w:ascii="Times New Roman" w:eastAsia="Arial Unicode MS" w:hAnsi="Times New Roman" w:cs="Times New Roman"/>
                <w:sz w:val="24"/>
                <w:szCs w:val="24"/>
                <w:u w:color="000000"/>
                <w:bdr w:val="nil"/>
                <w:lang w:eastAsia="zh-TW"/>
              </w:rPr>
              <w:t>Ne</w:t>
            </w:r>
            <w:r w:rsidR="00FF0FEA">
              <w:rPr>
                <w:rFonts w:ascii="Times New Roman" w:eastAsia="Arial Unicode MS" w:hAnsi="Times New Roman" w:cs="Times New Roman"/>
                <w:sz w:val="24"/>
                <w:szCs w:val="24"/>
                <w:u w:color="000000"/>
                <w:bdr w:val="nil"/>
                <w:lang w:eastAsia="zh-TW"/>
              </w:rPr>
              <w:t>.</w:t>
            </w:r>
          </w:p>
        </w:tc>
      </w:tr>
      <w:tr w:rsidR="002B2555" w:rsidRPr="002B2555" w14:paraId="637ABE74" w14:textId="77777777" w:rsidTr="006F1CFD">
        <w:tblPrEx>
          <w:shd w:val="clear" w:color="auto" w:fill="000000"/>
        </w:tblPrEx>
        <w:trPr>
          <w:trHeight w:val="333"/>
          <w:jc w:val="center"/>
        </w:trPr>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3AE2A7" w14:textId="77777777" w:rsidR="002B2555" w:rsidRPr="002B2555" w:rsidRDefault="002B2555" w:rsidP="002B2555">
            <w:pPr>
              <w:pBdr>
                <w:top w:val="nil"/>
                <w:left w:val="nil"/>
                <w:bottom w:val="nil"/>
                <w:right w:val="nil"/>
                <w:between w:val="nil"/>
                <w:bar w:val="nil"/>
              </w:pBdr>
              <w:spacing w:after="0" w:line="240" w:lineRule="auto"/>
              <w:jc w:val="center"/>
              <w:rPr>
                <w:rFonts w:ascii="Times New Roman" w:eastAsia="Arial Unicode MS" w:hAnsi="Times New Roman" w:cs="Times New Roman"/>
                <w:sz w:val="20"/>
                <w:szCs w:val="20"/>
                <w:u w:color="000000"/>
                <w:bdr w:val="nil"/>
                <w:lang w:eastAsia="zh-TW"/>
              </w:rPr>
            </w:pPr>
            <w:r w:rsidRPr="002B2555">
              <w:rPr>
                <w:rFonts w:ascii="Times New Roman" w:eastAsia="Arial Unicode MS" w:hAnsi="Times New Roman" w:cs="Times New Roman"/>
                <w:sz w:val="20"/>
                <w:szCs w:val="20"/>
                <w:u w:color="000000"/>
                <w:bdr w:val="nil"/>
                <w:lang w:eastAsia="zh-TW"/>
              </w:rPr>
              <w:t>Pasitarimo rezultatai:</w:t>
            </w:r>
          </w:p>
        </w:tc>
        <w:tc>
          <w:tcPr>
            <w:tcW w:w="7229"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15E83B" w14:textId="75D14B59" w:rsidR="002B2555" w:rsidRPr="002B2555" w:rsidRDefault="00490992" w:rsidP="002B2555">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eastAsia="zh-TW"/>
              </w:rPr>
            </w:pPr>
            <w:r>
              <w:rPr>
                <w:rFonts w:ascii="Times New Roman" w:eastAsia="Arial Unicode MS" w:hAnsi="Times New Roman" w:cs="Times New Roman"/>
                <w:sz w:val="24"/>
                <w:szCs w:val="24"/>
                <w:u w:color="000000"/>
                <w:bdr w:val="nil"/>
                <w:lang w:eastAsia="zh-TW"/>
              </w:rPr>
              <w:t>-</w:t>
            </w:r>
          </w:p>
        </w:tc>
      </w:tr>
      <w:tr w:rsidR="002B2555" w:rsidRPr="002B2555" w14:paraId="6EBA4C4C" w14:textId="77777777" w:rsidTr="006F1CFD">
        <w:tblPrEx>
          <w:shd w:val="clear" w:color="auto" w:fill="000000"/>
        </w:tblPrEx>
        <w:trPr>
          <w:trHeight w:val="440"/>
          <w:jc w:val="center"/>
        </w:trPr>
        <w:tc>
          <w:tcPr>
            <w:tcW w:w="9639"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E9499F" w14:textId="25CBC447" w:rsidR="002B2555" w:rsidRPr="002B2555" w:rsidRDefault="002B2555" w:rsidP="002B2555">
            <w:pPr>
              <w:pBdr>
                <w:top w:val="nil"/>
                <w:left w:val="nil"/>
                <w:bottom w:val="nil"/>
                <w:right w:val="nil"/>
                <w:between w:val="nil"/>
                <w:bar w:val="nil"/>
              </w:pBdr>
              <w:spacing w:after="0" w:line="240" w:lineRule="auto"/>
              <w:jc w:val="center"/>
              <w:rPr>
                <w:rFonts w:ascii="Times New Roman" w:eastAsia="Arial Unicode MS" w:hAnsi="Times New Roman" w:cs="Times New Roman"/>
                <w:sz w:val="20"/>
                <w:szCs w:val="20"/>
                <w:u w:color="000000"/>
                <w:bdr w:val="nil"/>
                <w:lang w:eastAsia="zh-TW"/>
              </w:rPr>
            </w:pPr>
          </w:p>
        </w:tc>
      </w:tr>
      <w:tr w:rsidR="00C12FE0" w:rsidRPr="002B2555" w14:paraId="3AAF258F" w14:textId="77777777" w:rsidTr="006F1CFD">
        <w:tblPrEx>
          <w:shd w:val="clear" w:color="auto" w:fill="000000"/>
        </w:tblPrEx>
        <w:trPr>
          <w:trHeight w:val="222"/>
          <w:jc w:val="center"/>
        </w:trPr>
        <w:tc>
          <w:tcPr>
            <w:tcW w:w="4111" w:type="dxa"/>
            <w:gridSpan w:val="2"/>
            <w:tcBorders>
              <w:top w:val="nil"/>
              <w:left w:val="nil"/>
              <w:bottom w:val="nil"/>
              <w:right w:val="nil"/>
            </w:tcBorders>
            <w:shd w:val="clear" w:color="auto" w:fill="auto"/>
            <w:tcMar>
              <w:top w:w="80" w:type="dxa"/>
              <w:left w:w="80" w:type="dxa"/>
              <w:bottom w:w="80" w:type="dxa"/>
              <w:right w:w="80" w:type="dxa"/>
            </w:tcMar>
          </w:tcPr>
          <w:p w14:paraId="27CC0D34" w14:textId="77777777" w:rsidR="00C12FE0" w:rsidRPr="002B2555" w:rsidRDefault="00C12FE0" w:rsidP="00C12FE0">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themeColor="text1"/>
                <w:sz w:val="24"/>
                <w:szCs w:val="24"/>
                <w:u w:color="000000"/>
                <w:bdr w:val="nil"/>
                <w:lang w:eastAsia="zh-TW"/>
              </w:rPr>
            </w:pPr>
          </w:p>
          <w:p w14:paraId="5A235B55" w14:textId="77777777" w:rsidR="00C12FE0" w:rsidRPr="002B2555" w:rsidRDefault="00C12FE0" w:rsidP="00C12FE0">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themeColor="text1"/>
                <w:sz w:val="24"/>
                <w:szCs w:val="24"/>
                <w:u w:color="000000"/>
                <w:bdr w:val="nil"/>
                <w:lang w:eastAsia="zh-TW"/>
              </w:rPr>
            </w:pPr>
            <w:r w:rsidRPr="002B2555">
              <w:rPr>
                <w:rFonts w:ascii="Times New Roman" w:eastAsia="Arial Unicode MS" w:hAnsi="Times New Roman" w:cs="Times New Roman"/>
                <w:color w:val="000000" w:themeColor="text1"/>
                <w:sz w:val="24"/>
                <w:szCs w:val="24"/>
                <w:u w:color="000000"/>
                <w:bdr w:val="nil"/>
                <w:lang w:eastAsia="zh-TW"/>
              </w:rPr>
              <w:t>Už pažymos rengimą atsakingas</w:t>
            </w:r>
          </w:p>
        </w:tc>
        <w:tc>
          <w:tcPr>
            <w:tcW w:w="5528" w:type="dxa"/>
            <w:gridSpan w:val="3"/>
            <w:tcBorders>
              <w:top w:val="nil"/>
              <w:left w:val="nil"/>
              <w:bottom w:val="single" w:sz="4" w:space="0" w:color="000000"/>
              <w:right w:val="nil"/>
            </w:tcBorders>
            <w:shd w:val="clear" w:color="auto" w:fill="auto"/>
            <w:tcMar>
              <w:top w:w="80" w:type="dxa"/>
              <w:left w:w="80" w:type="dxa"/>
              <w:bottom w:w="80" w:type="dxa"/>
              <w:right w:w="80" w:type="dxa"/>
            </w:tcMar>
          </w:tcPr>
          <w:p w14:paraId="0483F733" w14:textId="77777777" w:rsidR="00C12FE0" w:rsidRPr="002B2555" w:rsidRDefault="00C12FE0" w:rsidP="00C12FE0">
            <w:pPr>
              <w:spacing w:after="0" w:line="240" w:lineRule="auto"/>
              <w:rPr>
                <w:rFonts w:ascii="Times New Roman" w:eastAsia="Arial Unicode MS" w:hAnsi="Times New Roman" w:cs="Times New Roman"/>
                <w:color w:val="000000" w:themeColor="text1"/>
                <w:bdr w:val="nil"/>
                <w:lang w:val="en-US" w:eastAsia="zh-TW"/>
              </w:rPr>
            </w:pPr>
          </w:p>
          <w:p w14:paraId="55AF21C3" w14:textId="77777777" w:rsidR="00C12FE0" w:rsidRPr="002B2555" w:rsidRDefault="00C12FE0" w:rsidP="00C12FE0">
            <w:pPr>
              <w:spacing w:after="0" w:line="240" w:lineRule="auto"/>
              <w:rPr>
                <w:rFonts w:ascii="Times New Roman" w:eastAsia="Times New Roman" w:hAnsi="Times New Roman" w:cs="Times New Roman"/>
                <w:color w:val="000000" w:themeColor="text1"/>
                <w:sz w:val="24"/>
                <w:szCs w:val="24"/>
                <w:lang w:eastAsia="zh-TW"/>
              </w:rPr>
            </w:pPr>
            <w:proofErr w:type="spellStart"/>
            <w:r w:rsidRPr="002B2555">
              <w:rPr>
                <w:rFonts w:ascii="Times New Roman" w:eastAsia="Arial Unicode MS" w:hAnsi="Times New Roman" w:cs="Times New Roman"/>
                <w:color w:val="000000" w:themeColor="text1"/>
                <w:bdr w:val="nil"/>
                <w:lang w:val="en-US" w:eastAsia="zh-TW"/>
              </w:rPr>
              <w:t>Geresnio</w:t>
            </w:r>
            <w:proofErr w:type="spellEnd"/>
            <w:r w:rsidRPr="002B2555">
              <w:rPr>
                <w:rFonts w:ascii="Times New Roman" w:eastAsia="Arial Unicode MS" w:hAnsi="Times New Roman" w:cs="Times New Roman"/>
                <w:color w:val="000000" w:themeColor="text1"/>
                <w:bdr w:val="nil"/>
                <w:lang w:val="en-US" w:eastAsia="zh-TW"/>
              </w:rPr>
              <w:t xml:space="preserve"> </w:t>
            </w:r>
            <w:proofErr w:type="spellStart"/>
            <w:r w:rsidRPr="002B2555">
              <w:rPr>
                <w:rFonts w:ascii="Times New Roman" w:eastAsia="Arial Unicode MS" w:hAnsi="Times New Roman" w:cs="Times New Roman"/>
                <w:color w:val="000000" w:themeColor="text1"/>
                <w:bdr w:val="nil"/>
                <w:lang w:val="en-US" w:eastAsia="zh-TW"/>
              </w:rPr>
              <w:t>reglamentavimo</w:t>
            </w:r>
            <w:proofErr w:type="spellEnd"/>
            <w:r w:rsidRPr="002B2555">
              <w:rPr>
                <w:rFonts w:ascii="Times New Roman" w:eastAsia="Arial Unicode MS" w:hAnsi="Times New Roman" w:cs="Times New Roman"/>
                <w:color w:val="000000" w:themeColor="text1"/>
                <w:bdr w:val="nil"/>
                <w:lang w:val="en-US" w:eastAsia="zh-TW"/>
              </w:rPr>
              <w:t xml:space="preserve"> </w:t>
            </w:r>
            <w:proofErr w:type="spellStart"/>
            <w:r w:rsidRPr="002B2555">
              <w:rPr>
                <w:rFonts w:ascii="Times New Roman" w:eastAsia="Arial Unicode MS" w:hAnsi="Times New Roman" w:cs="Times New Roman"/>
                <w:color w:val="000000" w:themeColor="text1"/>
                <w:bdr w:val="nil"/>
                <w:lang w:val="en-US" w:eastAsia="zh-TW"/>
              </w:rPr>
              <w:t>politikos</w:t>
            </w:r>
            <w:proofErr w:type="spellEnd"/>
            <w:r w:rsidRPr="002B2555">
              <w:rPr>
                <w:rFonts w:ascii="Times New Roman" w:eastAsia="Arial Unicode MS" w:hAnsi="Times New Roman" w:cs="Times New Roman"/>
                <w:color w:val="000000" w:themeColor="text1"/>
                <w:bdr w:val="nil"/>
                <w:lang w:val="en-US" w:eastAsia="zh-TW"/>
              </w:rPr>
              <w:t xml:space="preserve"> </w:t>
            </w:r>
            <w:proofErr w:type="spellStart"/>
            <w:r w:rsidRPr="002B2555">
              <w:rPr>
                <w:rFonts w:ascii="Times New Roman" w:eastAsia="Arial Unicode MS" w:hAnsi="Times New Roman" w:cs="Times New Roman"/>
                <w:color w:val="000000" w:themeColor="text1"/>
                <w:bdr w:val="nil"/>
                <w:lang w:val="en-US" w:eastAsia="zh-TW"/>
              </w:rPr>
              <w:t>skyrius</w:t>
            </w:r>
            <w:proofErr w:type="spellEnd"/>
          </w:p>
        </w:tc>
      </w:tr>
      <w:tr w:rsidR="00C12FE0" w:rsidRPr="002B2555" w14:paraId="174DF549" w14:textId="77777777" w:rsidTr="006F1CFD">
        <w:tblPrEx>
          <w:shd w:val="clear" w:color="auto" w:fill="000000"/>
        </w:tblPrEx>
        <w:trPr>
          <w:trHeight w:val="343"/>
          <w:jc w:val="center"/>
        </w:trPr>
        <w:tc>
          <w:tcPr>
            <w:tcW w:w="4111" w:type="dxa"/>
            <w:gridSpan w:val="2"/>
            <w:tcBorders>
              <w:top w:val="nil"/>
              <w:left w:val="nil"/>
              <w:bottom w:val="nil"/>
              <w:right w:val="nil"/>
            </w:tcBorders>
            <w:shd w:val="clear" w:color="auto" w:fill="auto"/>
            <w:tcMar>
              <w:top w:w="80" w:type="dxa"/>
              <w:left w:w="80" w:type="dxa"/>
              <w:bottom w:w="80" w:type="dxa"/>
              <w:right w:w="80" w:type="dxa"/>
            </w:tcMar>
          </w:tcPr>
          <w:p w14:paraId="6C40B21E" w14:textId="77777777" w:rsidR="00C12FE0" w:rsidRPr="002B2555" w:rsidRDefault="00C12FE0" w:rsidP="00C12FE0">
            <w:pPr>
              <w:spacing w:after="0" w:line="240" w:lineRule="auto"/>
              <w:rPr>
                <w:rFonts w:ascii="Times New Roman" w:eastAsia="Times New Roman" w:hAnsi="Times New Roman" w:cs="Times New Roman"/>
                <w:color w:val="000000" w:themeColor="text1"/>
                <w:sz w:val="12"/>
                <w:szCs w:val="12"/>
                <w:lang w:eastAsia="zh-TW"/>
              </w:rPr>
            </w:pPr>
          </w:p>
        </w:tc>
        <w:tc>
          <w:tcPr>
            <w:tcW w:w="5528" w:type="dxa"/>
            <w:gridSpan w:val="3"/>
            <w:tcBorders>
              <w:top w:val="single" w:sz="4" w:space="0" w:color="000000"/>
              <w:left w:val="nil"/>
              <w:bottom w:val="nil"/>
              <w:right w:val="nil"/>
            </w:tcBorders>
            <w:shd w:val="clear" w:color="auto" w:fill="auto"/>
            <w:tcMar>
              <w:top w:w="80" w:type="dxa"/>
              <w:left w:w="80" w:type="dxa"/>
              <w:bottom w:w="80" w:type="dxa"/>
              <w:right w:w="80" w:type="dxa"/>
            </w:tcMar>
          </w:tcPr>
          <w:p w14:paraId="08FE1A91" w14:textId="77777777" w:rsidR="00C12FE0" w:rsidRPr="002B2555" w:rsidRDefault="00C12FE0" w:rsidP="00C12FE0">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themeColor="text1"/>
                <w:sz w:val="24"/>
                <w:szCs w:val="24"/>
                <w:u w:color="000000"/>
                <w:bdr w:val="nil"/>
                <w:lang w:eastAsia="zh-TW"/>
              </w:rPr>
            </w:pPr>
            <w:r w:rsidRPr="002B2555">
              <w:rPr>
                <w:rFonts w:ascii="Times New Roman" w:eastAsia="Arial Unicode MS" w:hAnsi="Times New Roman" w:cs="Times New Roman"/>
                <w:color w:val="000000" w:themeColor="text1"/>
                <w:sz w:val="16"/>
                <w:szCs w:val="16"/>
                <w:u w:color="000000"/>
                <w:bdr w:val="nil"/>
                <w:lang w:eastAsia="zh-TW"/>
              </w:rPr>
              <w:t>administracijos padalinio pavadinimas</w:t>
            </w:r>
          </w:p>
        </w:tc>
      </w:tr>
      <w:tr w:rsidR="00C12FE0" w:rsidRPr="002B2555" w14:paraId="58066D8A" w14:textId="77777777" w:rsidTr="006F1CFD">
        <w:tblPrEx>
          <w:shd w:val="clear" w:color="auto" w:fill="000000"/>
        </w:tblPrEx>
        <w:trPr>
          <w:trHeight w:val="127"/>
          <w:jc w:val="center"/>
        </w:trPr>
        <w:tc>
          <w:tcPr>
            <w:tcW w:w="2410" w:type="dxa"/>
            <w:tcBorders>
              <w:top w:val="nil"/>
              <w:left w:val="nil"/>
              <w:bottom w:val="nil"/>
              <w:right w:val="nil"/>
            </w:tcBorders>
            <w:shd w:val="clear" w:color="auto" w:fill="auto"/>
            <w:tcMar>
              <w:top w:w="80" w:type="dxa"/>
              <w:left w:w="80" w:type="dxa"/>
              <w:bottom w:w="80" w:type="dxa"/>
              <w:right w:w="80" w:type="dxa"/>
            </w:tcMar>
          </w:tcPr>
          <w:p w14:paraId="24C7A55F" w14:textId="77777777" w:rsidR="00C12FE0" w:rsidRPr="002B2555" w:rsidRDefault="00C12FE0" w:rsidP="00C12FE0">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themeColor="text1"/>
                <w:sz w:val="24"/>
                <w:szCs w:val="24"/>
                <w:u w:color="000000"/>
                <w:bdr w:val="nil"/>
                <w:lang w:eastAsia="zh-TW"/>
              </w:rPr>
            </w:pPr>
            <w:r w:rsidRPr="002B2555">
              <w:rPr>
                <w:rFonts w:ascii="Times New Roman" w:eastAsia="Arial Unicode MS" w:hAnsi="Times New Roman" w:cs="Times New Roman"/>
                <w:color w:val="000000" w:themeColor="text1"/>
                <w:sz w:val="24"/>
                <w:szCs w:val="24"/>
                <w:u w:color="000000"/>
                <w:bdr w:val="nil"/>
                <w:lang w:eastAsia="zh-TW"/>
              </w:rPr>
              <w:t>Tiesioginis rengėjas</w:t>
            </w:r>
          </w:p>
        </w:tc>
        <w:tc>
          <w:tcPr>
            <w:tcW w:w="7229" w:type="dxa"/>
            <w:gridSpan w:val="4"/>
            <w:tcBorders>
              <w:top w:val="nil"/>
              <w:left w:val="nil"/>
              <w:bottom w:val="single" w:sz="4" w:space="0" w:color="000000"/>
              <w:right w:val="nil"/>
            </w:tcBorders>
            <w:shd w:val="clear" w:color="auto" w:fill="auto"/>
            <w:tcMar>
              <w:top w:w="80" w:type="dxa"/>
              <w:left w:w="80" w:type="dxa"/>
              <w:bottom w:w="80" w:type="dxa"/>
              <w:right w:w="80" w:type="dxa"/>
            </w:tcMar>
          </w:tcPr>
          <w:p w14:paraId="1A1FFBAA" w14:textId="399BD1DE" w:rsidR="00C12FE0" w:rsidRPr="002B2555" w:rsidRDefault="00354FD3" w:rsidP="00C12FE0">
            <w:pPr>
              <w:tabs>
                <w:tab w:val="left" w:pos="2592"/>
              </w:tabs>
              <w:spacing w:after="0" w:line="240" w:lineRule="auto"/>
              <w:rPr>
                <w:rFonts w:ascii="Times New Roman" w:eastAsia="Times New Roman" w:hAnsi="Times New Roman" w:cs="Times New Roman"/>
                <w:color w:val="000000" w:themeColor="text1"/>
                <w:sz w:val="24"/>
                <w:szCs w:val="24"/>
                <w:lang w:eastAsia="zh-TW"/>
              </w:rPr>
            </w:pPr>
            <w:proofErr w:type="spellStart"/>
            <w:r>
              <w:rPr>
                <w:rFonts w:ascii="Times New Roman" w:eastAsia="Arial Unicode MS" w:hAnsi="Times New Roman" w:cs="Times New Roman"/>
                <w:color w:val="000000" w:themeColor="text1"/>
                <w:bdr w:val="nil"/>
                <w:lang w:val="en-US" w:eastAsia="zh-TW"/>
              </w:rPr>
              <w:t>patarėja</w:t>
            </w:r>
            <w:proofErr w:type="spellEnd"/>
            <w:r>
              <w:rPr>
                <w:rFonts w:ascii="Times New Roman" w:eastAsia="Arial Unicode MS" w:hAnsi="Times New Roman" w:cs="Times New Roman"/>
                <w:color w:val="000000" w:themeColor="text1"/>
                <w:bdr w:val="nil"/>
                <w:lang w:val="en-US" w:eastAsia="zh-TW"/>
              </w:rPr>
              <w:t xml:space="preserve"> Ramunė </w:t>
            </w:r>
            <w:proofErr w:type="spellStart"/>
            <w:r>
              <w:rPr>
                <w:rFonts w:ascii="Times New Roman" w:eastAsia="Arial Unicode MS" w:hAnsi="Times New Roman" w:cs="Times New Roman"/>
                <w:color w:val="000000" w:themeColor="text1"/>
                <w:bdr w:val="nil"/>
                <w:lang w:val="en-US" w:eastAsia="zh-TW"/>
              </w:rPr>
              <w:t>Mickuvienė</w:t>
            </w:r>
            <w:proofErr w:type="spellEnd"/>
          </w:p>
        </w:tc>
      </w:tr>
      <w:tr w:rsidR="00C12FE0" w:rsidRPr="002B2555" w14:paraId="55AC479C" w14:textId="77777777" w:rsidTr="006F1CFD">
        <w:tblPrEx>
          <w:shd w:val="clear" w:color="auto" w:fill="000000"/>
        </w:tblPrEx>
        <w:trPr>
          <w:trHeight w:val="136"/>
          <w:jc w:val="center"/>
        </w:trPr>
        <w:tc>
          <w:tcPr>
            <w:tcW w:w="2410" w:type="dxa"/>
            <w:tcBorders>
              <w:top w:val="nil"/>
              <w:left w:val="nil"/>
              <w:bottom w:val="nil"/>
              <w:right w:val="nil"/>
            </w:tcBorders>
            <w:shd w:val="clear" w:color="auto" w:fill="auto"/>
            <w:tcMar>
              <w:top w:w="80" w:type="dxa"/>
              <w:left w:w="80" w:type="dxa"/>
              <w:bottom w:w="80" w:type="dxa"/>
              <w:right w:w="80" w:type="dxa"/>
            </w:tcMar>
          </w:tcPr>
          <w:p w14:paraId="09A53D99" w14:textId="77777777" w:rsidR="00C12FE0" w:rsidRPr="002B2555" w:rsidRDefault="00C12FE0" w:rsidP="00C12FE0">
            <w:pPr>
              <w:spacing w:after="0" w:line="240" w:lineRule="auto"/>
              <w:rPr>
                <w:rFonts w:ascii="Times New Roman" w:eastAsia="Times New Roman" w:hAnsi="Times New Roman" w:cs="Times New Roman"/>
                <w:color w:val="000000" w:themeColor="text1"/>
                <w:sz w:val="24"/>
                <w:szCs w:val="24"/>
                <w:lang w:eastAsia="zh-TW"/>
              </w:rPr>
            </w:pPr>
          </w:p>
        </w:tc>
        <w:tc>
          <w:tcPr>
            <w:tcW w:w="7229" w:type="dxa"/>
            <w:gridSpan w:val="4"/>
            <w:tcBorders>
              <w:top w:val="single" w:sz="4" w:space="0" w:color="000000"/>
              <w:left w:val="nil"/>
              <w:bottom w:val="nil"/>
              <w:right w:val="nil"/>
            </w:tcBorders>
            <w:shd w:val="clear" w:color="auto" w:fill="auto"/>
            <w:tcMar>
              <w:top w:w="80" w:type="dxa"/>
              <w:left w:w="80" w:type="dxa"/>
              <w:bottom w:w="80" w:type="dxa"/>
              <w:right w:w="80" w:type="dxa"/>
            </w:tcMar>
          </w:tcPr>
          <w:p w14:paraId="2338D0BA" w14:textId="77777777" w:rsidR="00C12FE0" w:rsidRPr="002B2555" w:rsidRDefault="00C12FE0" w:rsidP="00C12FE0">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themeColor="text1"/>
                <w:sz w:val="24"/>
                <w:szCs w:val="24"/>
                <w:u w:color="000000"/>
                <w:bdr w:val="nil"/>
                <w:lang w:eastAsia="zh-TW"/>
              </w:rPr>
            </w:pPr>
            <w:r w:rsidRPr="002B2555">
              <w:rPr>
                <w:rFonts w:ascii="Times New Roman" w:eastAsia="Arial Unicode MS" w:hAnsi="Times New Roman" w:cs="Times New Roman"/>
                <w:color w:val="000000" w:themeColor="text1"/>
                <w:sz w:val="16"/>
                <w:szCs w:val="16"/>
                <w:u w:color="000000"/>
                <w:bdr w:val="nil"/>
                <w:lang w:eastAsia="zh-TW"/>
              </w:rPr>
              <w:t>pareigos, vardas, pavardė, parašas, data</w:t>
            </w:r>
          </w:p>
        </w:tc>
      </w:tr>
      <w:tr w:rsidR="00C12FE0" w:rsidRPr="002B2555" w14:paraId="3A482DC9" w14:textId="77777777" w:rsidTr="006F1CFD">
        <w:tblPrEx>
          <w:shd w:val="clear" w:color="auto" w:fill="000000"/>
        </w:tblPrEx>
        <w:trPr>
          <w:trHeight w:val="343"/>
          <w:jc w:val="center"/>
        </w:trPr>
        <w:tc>
          <w:tcPr>
            <w:tcW w:w="2410" w:type="dxa"/>
            <w:tcBorders>
              <w:top w:val="nil"/>
              <w:left w:val="nil"/>
              <w:bottom w:val="nil"/>
              <w:right w:val="nil"/>
            </w:tcBorders>
            <w:shd w:val="clear" w:color="auto" w:fill="auto"/>
            <w:tcMar>
              <w:top w:w="80" w:type="dxa"/>
              <w:left w:w="80" w:type="dxa"/>
              <w:bottom w:w="80" w:type="dxa"/>
              <w:right w:w="80" w:type="dxa"/>
            </w:tcMar>
          </w:tcPr>
          <w:p w14:paraId="4D4415EB" w14:textId="77777777" w:rsidR="00C12FE0" w:rsidRPr="002B2555" w:rsidRDefault="00C12FE0" w:rsidP="00C12FE0">
            <w:pPr>
              <w:spacing w:after="0" w:line="240" w:lineRule="auto"/>
              <w:rPr>
                <w:rFonts w:ascii="Times New Roman" w:eastAsia="Times New Roman" w:hAnsi="Times New Roman" w:cs="Times New Roman"/>
                <w:color w:val="000000" w:themeColor="text1"/>
                <w:sz w:val="24"/>
                <w:szCs w:val="24"/>
                <w:lang w:eastAsia="zh-TW"/>
              </w:rPr>
            </w:pPr>
            <w:r w:rsidRPr="002B2555">
              <w:rPr>
                <w:rFonts w:ascii="Times New Roman" w:eastAsia="Times New Roman" w:hAnsi="Times New Roman" w:cs="Times New Roman"/>
                <w:color w:val="000000" w:themeColor="text1"/>
                <w:sz w:val="24"/>
                <w:szCs w:val="24"/>
                <w:lang w:eastAsia="zh-TW"/>
              </w:rPr>
              <w:t>Skyriaus vedėjas</w:t>
            </w:r>
          </w:p>
        </w:tc>
        <w:tc>
          <w:tcPr>
            <w:tcW w:w="7229" w:type="dxa"/>
            <w:gridSpan w:val="4"/>
            <w:tcBorders>
              <w:top w:val="single" w:sz="4" w:space="0" w:color="000000"/>
              <w:left w:val="nil"/>
              <w:bottom w:val="nil"/>
              <w:right w:val="nil"/>
            </w:tcBorders>
            <w:shd w:val="clear" w:color="auto" w:fill="auto"/>
            <w:tcMar>
              <w:top w:w="80" w:type="dxa"/>
              <w:left w:w="80" w:type="dxa"/>
              <w:bottom w:w="80" w:type="dxa"/>
              <w:right w:w="80" w:type="dxa"/>
            </w:tcMar>
          </w:tcPr>
          <w:p w14:paraId="4809C7F0" w14:textId="23A3CFBF" w:rsidR="00C12FE0" w:rsidRPr="002B2555" w:rsidRDefault="00B21C08" w:rsidP="00C12FE0">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themeColor="text1"/>
                <w:u w:color="000000"/>
                <w:bdr w:val="nil"/>
                <w:lang w:eastAsia="zh-TW"/>
              </w:rPr>
            </w:pPr>
            <w:r>
              <w:rPr>
                <w:rFonts w:ascii="Times New Roman" w:eastAsia="Arial Unicode MS" w:hAnsi="Times New Roman" w:cs="Arial Unicode MS"/>
                <w:color w:val="000000"/>
                <w:u w:color="000000"/>
                <w:bdr w:val="nil"/>
                <w:lang w:val="en-US" w:eastAsia="zh-TW"/>
              </w:rPr>
              <w:t>J</w:t>
            </w:r>
            <w:r w:rsidR="00DB6786">
              <w:rPr>
                <w:rFonts w:ascii="Times New Roman" w:eastAsia="Arial Unicode MS" w:hAnsi="Times New Roman" w:cs="Arial Unicode MS"/>
                <w:color w:val="000000"/>
                <w:u w:color="000000"/>
                <w:bdr w:val="nil"/>
                <w:lang w:val="en-US" w:eastAsia="zh-TW"/>
              </w:rPr>
              <w:t>ustė Bulytė</w:t>
            </w:r>
            <w:r w:rsidR="00C12FE0" w:rsidRPr="002B2555">
              <w:rPr>
                <w:rFonts w:ascii="Times New Roman" w:eastAsia="Arial Unicode MS" w:hAnsi="Times New Roman" w:cs="Arial Unicode MS"/>
                <w:color w:val="000000"/>
                <w:u w:color="000000"/>
                <w:bdr w:val="nil"/>
                <w:lang w:val="en-US" w:eastAsia="zh-TW"/>
              </w:rPr>
              <w:t xml:space="preserve"> </w:t>
            </w:r>
          </w:p>
        </w:tc>
      </w:tr>
      <w:tr w:rsidR="00C12FE0" w:rsidRPr="002B2555" w14:paraId="4AE67FF1" w14:textId="77777777" w:rsidTr="006F1CFD">
        <w:tblPrEx>
          <w:shd w:val="clear" w:color="auto" w:fill="000000"/>
        </w:tblPrEx>
        <w:trPr>
          <w:trHeight w:val="343"/>
          <w:jc w:val="center"/>
        </w:trPr>
        <w:tc>
          <w:tcPr>
            <w:tcW w:w="2410" w:type="dxa"/>
            <w:tcBorders>
              <w:top w:val="nil"/>
              <w:left w:val="nil"/>
              <w:bottom w:val="nil"/>
              <w:right w:val="nil"/>
            </w:tcBorders>
            <w:shd w:val="clear" w:color="auto" w:fill="auto"/>
            <w:tcMar>
              <w:top w:w="80" w:type="dxa"/>
              <w:left w:w="80" w:type="dxa"/>
              <w:bottom w:w="80" w:type="dxa"/>
              <w:right w:w="80" w:type="dxa"/>
            </w:tcMar>
          </w:tcPr>
          <w:p w14:paraId="7E114B90" w14:textId="77777777" w:rsidR="00C12FE0" w:rsidRPr="002B2555" w:rsidRDefault="00C12FE0" w:rsidP="00C12FE0">
            <w:pPr>
              <w:spacing w:after="0" w:line="240" w:lineRule="auto"/>
              <w:rPr>
                <w:rFonts w:ascii="Times New Roman" w:eastAsia="Times New Roman" w:hAnsi="Times New Roman" w:cs="Times New Roman"/>
                <w:color w:val="000000" w:themeColor="text1"/>
                <w:sz w:val="24"/>
                <w:szCs w:val="24"/>
                <w:lang w:eastAsia="zh-TW"/>
              </w:rPr>
            </w:pPr>
          </w:p>
        </w:tc>
        <w:tc>
          <w:tcPr>
            <w:tcW w:w="7229" w:type="dxa"/>
            <w:gridSpan w:val="4"/>
            <w:tcBorders>
              <w:top w:val="single" w:sz="4" w:space="0" w:color="000000"/>
              <w:left w:val="nil"/>
              <w:bottom w:val="nil"/>
              <w:right w:val="nil"/>
            </w:tcBorders>
            <w:shd w:val="clear" w:color="auto" w:fill="auto"/>
            <w:tcMar>
              <w:top w:w="80" w:type="dxa"/>
              <w:left w:w="80" w:type="dxa"/>
              <w:bottom w:w="80" w:type="dxa"/>
              <w:right w:w="80" w:type="dxa"/>
            </w:tcMar>
          </w:tcPr>
          <w:p w14:paraId="788CC174" w14:textId="77777777" w:rsidR="00C12FE0" w:rsidRPr="002B2555" w:rsidRDefault="00C12FE0" w:rsidP="00C12FE0">
            <w:pPr>
              <w:pBdr>
                <w:top w:val="nil"/>
                <w:left w:val="nil"/>
                <w:bottom w:val="nil"/>
                <w:right w:val="nil"/>
                <w:between w:val="nil"/>
                <w:bar w:val="nil"/>
              </w:pBdr>
              <w:spacing w:after="0" w:line="240" w:lineRule="auto"/>
              <w:ind w:left="58" w:hanging="58"/>
              <w:jc w:val="center"/>
              <w:rPr>
                <w:rFonts w:ascii="Times New Roman" w:eastAsia="Arial Unicode MS" w:hAnsi="Times New Roman" w:cs="Times New Roman"/>
                <w:color w:val="000000" w:themeColor="text1"/>
                <w:sz w:val="16"/>
                <w:szCs w:val="16"/>
                <w:u w:color="000000"/>
                <w:bdr w:val="nil"/>
                <w:lang w:eastAsia="zh-TW"/>
              </w:rPr>
            </w:pPr>
            <w:r w:rsidRPr="002B2555">
              <w:rPr>
                <w:rFonts w:ascii="Times New Roman" w:eastAsia="Arial Unicode MS" w:hAnsi="Times New Roman" w:cs="Times New Roman"/>
                <w:color w:val="000000" w:themeColor="text1"/>
                <w:sz w:val="16"/>
                <w:szCs w:val="16"/>
                <w:u w:color="000000"/>
                <w:bdr w:val="nil"/>
                <w:lang w:eastAsia="zh-TW"/>
              </w:rPr>
              <w:t>pareigos, vardas, pavardė, parašas, data</w:t>
            </w:r>
          </w:p>
        </w:tc>
      </w:tr>
      <w:tr w:rsidR="00C12FE0" w:rsidRPr="002B2555" w14:paraId="1311B8C6" w14:textId="77777777" w:rsidTr="006F1CFD">
        <w:tblPrEx>
          <w:shd w:val="clear" w:color="auto" w:fill="000000"/>
        </w:tblPrEx>
        <w:trPr>
          <w:trHeight w:val="452"/>
          <w:jc w:val="center"/>
        </w:trPr>
        <w:tc>
          <w:tcPr>
            <w:tcW w:w="2410" w:type="dxa"/>
            <w:tcBorders>
              <w:top w:val="nil"/>
              <w:left w:val="nil"/>
              <w:bottom w:val="nil"/>
              <w:right w:val="nil"/>
            </w:tcBorders>
            <w:shd w:val="clear" w:color="auto" w:fill="auto"/>
            <w:tcMar>
              <w:top w:w="80" w:type="dxa"/>
              <w:left w:w="80" w:type="dxa"/>
              <w:bottom w:w="80" w:type="dxa"/>
              <w:right w:w="80" w:type="dxa"/>
            </w:tcMar>
          </w:tcPr>
          <w:p w14:paraId="07C723AF" w14:textId="77777777" w:rsidR="00C12FE0" w:rsidRPr="002B2555" w:rsidRDefault="00C12FE0" w:rsidP="00C12FE0">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themeColor="text1"/>
                <w:sz w:val="24"/>
                <w:szCs w:val="24"/>
                <w:u w:color="000000"/>
                <w:bdr w:val="nil"/>
                <w:lang w:eastAsia="zh-TW"/>
              </w:rPr>
            </w:pPr>
            <w:r w:rsidRPr="002B2555">
              <w:rPr>
                <w:rFonts w:ascii="Times New Roman" w:eastAsia="Arial Unicode MS" w:hAnsi="Times New Roman" w:cs="Times New Roman"/>
                <w:color w:val="000000" w:themeColor="text1"/>
                <w:sz w:val="24"/>
                <w:szCs w:val="24"/>
                <w:u w:color="000000"/>
                <w:bdr w:val="nil"/>
                <w:lang w:eastAsia="zh-TW"/>
              </w:rPr>
              <w:t xml:space="preserve">Departamento </w:t>
            </w:r>
          </w:p>
          <w:p w14:paraId="7DB0AFF6" w14:textId="77777777" w:rsidR="00C12FE0" w:rsidRPr="002B2555" w:rsidRDefault="00C12FE0" w:rsidP="00C12FE0">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themeColor="text1"/>
                <w:sz w:val="24"/>
                <w:szCs w:val="24"/>
                <w:u w:color="000000"/>
                <w:bdr w:val="nil"/>
                <w:lang w:eastAsia="zh-TW"/>
              </w:rPr>
            </w:pPr>
            <w:r w:rsidRPr="002B2555">
              <w:rPr>
                <w:rFonts w:ascii="Times New Roman" w:eastAsia="Arial Unicode MS" w:hAnsi="Times New Roman" w:cs="Times New Roman"/>
                <w:color w:val="000000" w:themeColor="text1"/>
                <w:sz w:val="24"/>
                <w:szCs w:val="24"/>
                <w:u w:color="000000"/>
                <w:bdr w:val="nil"/>
                <w:lang w:eastAsia="zh-TW"/>
              </w:rPr>
              <w:t>direktorius</w:t>
            </w:r>
          </w:p>
        </w:tc>
        <w:tc>
          <w:tcPr>
            <w:tcW w:w="7229" w:type="dxa"/>
            <w:gridSpan w:val="4"/>
            <w:tcBorders>
              <w:top w:val="nil"/>
              <w:left w:val="nil"/>
              <w:bottom w:val="single" w:sz="4" w:space="0" w:color="000000"/>
              <w:right w:val="nil"/>
            </w:tcBorders>
            <w:shd w:val="clear" w:color="auto" w:fill="auto"/>
            <w:tcMar>
              <w:top w:w="80" w:type="dxa"/>
              <w:left w:w="80" w:type="dxa"/>
              <w:bottom w:w="80" w:type="dxa"/>
              <w:right w:w="80" w:type="dxa"/>
            </w:tcMar>
          </w:tcPr>
          <w:p w14:paraId="7E5B63D4" w14:textId="7CD0FE42" w:rsidR="00C12FE0" w:rsidRPr="002B2555" w:rsidRDefault="004029BD" w:rsidP="00C12FE0">
            <w:pPr>
              <w:spacing w:after="0" w:line="240" w:lineRule="auto"/>
              <w:rPr>
                <w:rFonts w:ascii="Times New Roman" w:eastAsia="Times New Roman" w:hAnsi="Times New Roman" w:cs="Times New Roman"/>
                <w:color w:val="000000" w:themeColor="text1"/>
                <w:lang w:eastAsia="zh-TW"/>
              </w:rPr>
            </w:pPr>
            <w:r>
              <w:rPr>
                <w:rFonts w:ascii="Times New Roman" w:eastAsia="Times New Roman" w:hAnsi="Times New Roman" w:cs="Times New Roman"/>
                <w:color w:val="000000" w:themeColor="text1"/>
                <w:lang w:eastAsia="zh-TW"/>
              </w:rPr>
              <w:t>Tomas Urban</w:t>
            </w:r>
          </w:p>
        </w:tc>
      </w:tr>
    </w:tbl>
    <w:p w14:paraId="324EFB7B" w14:textId="77777777" w:rsidR="0054633B" w:rsidRDefault="0054633B" w:rsidP="0054633B">
      <w:pPr>
        <w:jc w:val="both"/>
        <w:rPr>
          <w:color w:val="00B050"/>
          <w:szCs w:val="24"/>
        </w:rPr>
      </w:pPr>
    </w:p>
    <w:p w14:paraId="52353FF6" w14:textId="2E84A8DD" w:rsidR="0054633B" w:rsidRPr="0054633B" w:rsidRDefault="0054633B" w:rsidP="0054633B">
      <w:pPr>
        <w:jc w:val="both"/>
        <w:rPr>
          <w:rFonts w:ascii="Times New Roman" w:hAnsi="Times New Roman" w:cs="Times New Roman"/>
          <w:sz w:val="24"/>
          <w:szCs w:val="24"/>
          <w:lang w:eastAsia="en-GB"/>
        </w:rPr>
      </w:pPr>
      <w:r w:rsidRPr="0054633B">
        <w:rPr>
          <w:szCs w:val="24"/>
        </w:rPr>
        <w:t>EIMIN</w:t>
      </w:r>
      <w:r w:rsidRPr="0054633B">
        <w:rPr>
          <w:rFonts w:ascii="Times New Roman" w:hAnsi="Times New Roman" w:cs="Times New Roman"/>
          <w:sz w:val="24"/>
          <w:szCs w:val="24"/>
        </w:rPr>
        <w:t xml:space="preserve"> pastaba</w:t>
      </w:r>
      <w:r w:rsidRPr="0054633B">
        <w:rPr>
          <w:szCs w:val="24"/>
        </w:rPr>
        <w:t>,</w:t>
      </w:r>
      <w:r w:rsidRPr="0054633B">
        <w:rPr>
          <w:rFonts w:ascii="Times New Roman" w:hAnsi="Times New Roman" w:cs="Times New Roman"/>
          <w:sz w:val="24"/>
          <w:szCs w:val="24"/>
        </w:rPr>
        <w:t xml:space="preserve"> kad  </w:t>
      </w:r>
      <w:r w:rsidRPr="0054633B">
        <w:rPr>
          <w:rFonts w:ascii="Times New Roman" w:hAnsi="Times New Roman" w:cs="Times New Roman"/>
          <w:sz w:val="24"/>
          <w:szCs w:val="24"/>
          <w:lang w:eastAsia="en-GB"/>
        </w:rPr>
        <w:t xml:space="preserve">vietinės rinkliavos dydis negali būti nustatomas viešojo konkurso būdu </w:t>
      </w:r>
      <w:r w:rsidRPr="0054633B">
        <w:rPr>
          <w:szCs w:val="24"/>
          <w:lang w:eastAsia="en-GB"/>
        </w:rPr>
        <w:t xml:space="preserve"> - </w:t>
      </w:r>
      <w:r w:rsidRPr="0054633B">
        <w:rPr>
          <w:rFonts w:ascii="Times New Roman" w:hAnsi="Times New Roman" w:cs="Times New Roman"/>
          <w:sz w:val="24"/>
          <w:szCs w:val="24"/>
          <w:lang w:eastAsia="en-GB"/>
        </w:rPr>
        <w:t>remiasi Lietuvos vyriausiojo administracinio teismo praktika.</w:t>
      </w:r>
    </w:p>
    <w:p w14:paraId="5FE3B002" w14:textId="77777777" w:rsidR="0054633B" w:rsidRPr="0054633B" w:rsidRDefault="0054633B" w:rsidP="0054633B">
      <w:pPr>
        <w:jc w:val="both"/>
        <w:rPr>
          <w:rFonts w:ascii="Times New Roman" w:hAnsi="Times New Roman" w:cs="Times New Roman"/>
          <w:sz w:val="24"/>
          <w:szCs w:val="24"/>
        </w:rPr>
      </w:pPr>
      <w:r w:rsidRPr="0054633B">
        <w:rPr>
          <w:rFonts w:ascii="Times New Roman" w:hAnsi="Times New Roman" w:cs="Times New Roman"/>
          <w:sz w:val="24"/>
          <w:szCs w:val="24"/>
          <w:lang w:eastAsia="en-GB"/>
        </w:rPr>
        <w:t>Seimo kanceliarijos Teisės departamento išvadoje dėl įstatymo 12 str. pakeitimo pažymėta, jog ,,</w:t>
      </w:r>
      <w:r w:rsidRPr="0054633B">
        <w:rPr>
          <w:rFonts w:ascii="Times New Roman" w:hAnsi="Times New Roman" w:cs="Times New Roman"/>
          <w:sz w:val="24"/>
          <w:szCs w:val="24"/>
        </w:rPr>
        <w:t>vietinė rinkliava yra privalomojo pobūdžio ir paskirties mokėjimas, reglamentuojamas viešosios teisės normomis. Tuo tarpu, viešasis konkursas šiuo atveju suprantamas taip, kaip nustatyta Lietuvos Respublikos civilinio kodekso 6.947 straipsnyje, t. y. reglamentuojamas privatinės teisės normomis. Šiame kontekste pažymėtina, jog </w:t>
      </w:r>
      <w:r w:rsidRPr="0054633B">
        <w:rPr>
          <w:rStyle w:val="typewriter"/>
          <w:rFonts w:ascii="Times New Roman" w:hAnsi="Times New Roman" w:cs="Times New Roman"/>
          <w:sz w:val="24"/>
          <w:szCs w:val="24"/>
        </w:rPr>
        <w:t xml:space="preserve">Lietuvos vyriausiasis administracinis teismas, nagrinėdamas vienos iš Lietuvos savivaldybių tarybų nustatytas taisykles dėl vietinės rinkliavos dydžių nustatymo, pasisakė, kad „&lt;...&gt; aptariamos vietinės rinkliavos objektas negali būti viešas konkursas CK 6.947 straipsnio prasme. Pažymėjo, kad nagrinėjamu atveju rinkliavos mokėtojai negali būti įpareigoti dalyvauti viešame konkurse ir siūlyti savo kainą. Teismas padarė išvadą, kad nuostata, jog rinkliavos dydis nustatomas konkurso būdu, pateikus aktyvaus poilsio ir sporto organizavimo projektą, nėra būdingas rinkliavų teisiniams santykiams. Teismas nurodė, kad konkurso </w:t>
      </w:r>
      <w:r w:rsidRPr="0054633B">
        <w:rPr>
          <w:rStyle w:val="typewriter"/>
          <w:rFonts w:ascii="Times New Roman" w:hAnsi="Times New Roman" w:cs="Times New Roman"/>
          <w:sz w:val="24"/>
          <w:szCs w:val="24"/>
        </w:rPr>
        <w:lastRenderedPageBreak/>
        <w:t>rezultatai gali būti ginčijami teisme ne vien dėl viešosios teisės normų pažeidimo, bet ir remiantis bendraisiais CK reglamentuotais konkursų negaliojimo pagrindais. Teismas taip pat konstatavo, kad konkurso rezultatai negali būti traktuojami kaip rinkliava, kuriai būtų taikomas Rinkliavų įstatymas, nes konkursas išaiškina sutartinio pobūdžio mokėjimus, o Rinkliavų įstatymas – privalomojo pobūdžio mokėjimus“ (Lietuvos vyriausiojo administracinio teismo 2011 m. birželio 22 d. nutartis administracinėje byloje Nr. A492-2453/2011).“</w:t>
      </w:r>
    </w:p>
    <w:p w14:paraId="3CE42F4B" w14:textId="77777777" w:rsidR="0054633B" w:rsidRPr="0054633B" w:rsidRDefault="0054633B" w:rsidP="0054633B">
      <w:pPr>
        <w:jc w:val="both"/>
        <w:rPr>
          <w:rFonts w:ascii="Calibri" w:hAnsi="Calibri" w:cs="Calibri"/>
          <w:sz w:val="16"/>
          <w:szCs w:val="16"/>
        </w:rPr>
      </w:pPr>
    </w:p>
    <w:p w14:paraId="18F71FAC" w14:textId="77777777" w:rsidR="0054633B" w:rsidRPr="0054633B" w:rsidRDefault="0054633B" w:rsidP="0054633B">
      <w:pPr>
        <w:jc w:val="both"/>
        <w:rPr>
          <w:rFonts w:ascii="Times New Roman" w:hAnsi="Times New Roman" w:cs="Times New Roman"/>
          <w:sz w:val="24"/>
          <w:szCs w:val="24"/>
          <w:lang w:eastAsia="lt-LT"/>
        </w:rPr>
      </w:pPr>
      <w:r w:rsidRPr="0054633B">
        <w:rPr>
          <w:rFonts w:ascii="Times New Roman" w:hAnsi="Times New Roman" w:cs="Times New Roman"/>
          <w:sz w:val="24"/>
          <w:szCs w:val="24"/>
        </w:rPr>
        <w:t xml:space="preserve">Minimoje byloje LVAT pažymėta, kad: Konstitucinis Teismas yra konstatavęs, kad tam tikra savivaldybių kompetencija yra </w:t>
      </w:r>
      <w:proofErr w:type="spellStart"/>
      <w:r w:rsidRPr="0054633B">
        <w:rPr>
          <w:rFonts w:ascii="Times New Roman" w:hAnsi="Times New Roman" w:cs="Times New Roman"/>
          <w:i/>
          <w:iCs/>
          <w:sz w:val="24"/>
          <w:szCs w:val="24"/>
        </w:rPr>
        <w:t>expresis</w:t>
      </w:r>
      <w:proofErr w:type="spellEnd"/>
      <w:r w:rsidRPr="0054633B">
        <w:rPr>
          <w:rFonts w:ascii="Times New Roman" w:hAnsi="Times New Roman" w:cs="Times New Roman"/>
          <w:i/>
          <w:iCs/>
          <w:sz w:val="24"/>
          <w:szCs w:val="24"/>
        </w:rPr>
        <w:t xml:space="preserve"> </w:t>
      </w:r>
      <w:proofErr w:type="spellStart"/>
      <w:r w:rsidRPr="0054633B">
        <w:rPr>
          <w:rFonts w:ascii="Times New Roman" w:hAnsi="Times New Roman" w:cs="Times New Roman"/>
          <w:i/>
          <w:iCs/>
          <w:sz w:val="24"/>
          <w:szCs w:val="24"/>
        </w:rPr>
        <w:t>verbis</w:t>
      </w:r>
      <w:proofErr w:type="spellEnd"/>
      <w:r w:rsidRPr="0054633B">
        <w:rPr>
          <w:rFonts w:ascii="Times New Roman" w:hAnsi="Times New Roman" w:cs="Times New Roman"/>
          <w:sz w:val="24"/>
          <w:szCs w:val="24"/>
        </w:rPr>
        <w:t xml:space="preserve"> nustatyta pačioje </w:t>
      </w:r>
      <w:bookmarkStart w:id="2" w:name="nTP1_9000245"/>
      <w:r w:rsidRPr="0054633B">
        <w:rPr>
          <w:rFonts w:ascii="Times New Roman" w:hAnsi="Times New Roman" w:cs="Times New Roman"/>
          <w:sz w:val="24"/>
          <w:szCs w:val="24"/>
        </w:rPr>
        <w:fldChar w:fldCharType="begin"/>
      </w:r>
      <w:r w:rsidRPr="0054633B">
        <w:rPr>
          <w:rFonts w:ascii="Times New Roman" w:hAnsi="Times New Roman" w:cs="Times New Roman"/>
          <w:sz w:val="24"/>
          <w:szCs w:val="24"/>
        </w:rPr>
        <w:instrText xml:space="preserve"> HYPERLINK "http://www.infolex.lt/ta/72720" \o "Lietuvos Respublikos Konstitucija" \t "_blank" </w:instrText>
      </w:r>
      <w:r w:rsidRPr="0054633B">
        <w:rPr>
          <w:rFonts w:ascii="Times New Roman" w:hAnsi="Times New Roman" w:cs="Times New Roman"/>
          <w:sz w:val="24"/>
          <w:szCs w:val="24"/>
        </w:rPr>
        <w:fldChar w:fldCharType="separate"/>
      </w:r>
      <w:r w:rsidRPr="0054633B">
        <w:rPr>
          <w:rStyle w:val="Hipersaitas"/>
          <w:rFonts w:ascii="Times New Roman" w:hAnsi="Times New Roman" w:cs="Times New Roman"/>
          <w:color w:val="auto"/>
          <w:sz w:val="24"/>
          <w:szCs w:val="24"/>
        </w:rPr>
        <w:t>Konstitucijoje</w:t>
      </w:r>
      <w:r w:rsidRPr="0054633B">
        <w:rPr>
          <w:rFonts w:ascii="Times New Roman" w:hAnsi="Times New Roman" w:cs="Times New Roman"/>
          <w:sz w:val="24"/>
          <w:szCs w:val="24"/>
        </w:rPr>
        <w:fldChar w:fldCharType="end"/>
      </w:r>
      <w:bookmarkStart w:id="3" w:name="pnTP1_9000245"/>
      <w:bookmarkEnd w:id="2"/>
      <w:bookmarkEnd w:id="3"/>
      <w:r w:rsidRPr="0054633B">
        <w:rPr>
          <w:rFonts w:ascii="Times New Roman" w:hAnsi="Times New Roman" w:cs="Times New Roman"/>
          <w:sz w:val="24"/>
          <w:szCs w:val="24"/>
        </w:rPr>
        <w:t xml:space="preserve">. Priimti sprendimus, taip pat jos 121 straipsnio 2 dalyje nurodytais klausimais, gali tik savivaldybių tarybos. Tai yra išimtinė konstitucinė kompetencija, kartu ir viešosios valdžios įgyvendinimo funkcija. Sprendimų šiais klausimais priėmimas </w:t>
      </w:r>
      <w:r w:rsidRPr="0054633B">
        <w:rPr>
          <w:rStyle w:val="bkg-highlight-red1"/>
          <w:rFonts w:ascii="Times New Roman" w:hAnsi="Times New Roman" w:cs="Times New Roman"/>
          <w:sz w:val="24"/>
          <w:szCs w:val="24"/>
        </w:rPr>
        <w:t>negali</w:t>
      </w:r>
      <w:r w:rsidRPr="0054633B">
        <w:rPr>
          <w:rFonts w:ascii="Times New Roman" w:hAnsi="Times New Roman" w:cs="Times New Roman"/>
          <w:sz w:val="24"/>
          <w:szCs w:val="24"/>
        </w:rPr>
        <w:t xml:space="preserve"> </w:t>
      </w:r>
      <w:r w:rsidRPr="0054633B">
        <w:rPr>
          <w:rStyle w:val="bkg-highlight-red1"/>
          <w:rFonts w:ascii="Times New Roman" w:hAnsi="Times New Roman" w:cs="Times New Roman"/>
          <w:sz w:val="24"/>
          <w:szCs w:val="24"/>
        </w:rPr>
        <w:t>būti</w:t>
      </w:r>
      <w:r w:rsidRPr="0054633B">
        <w:rPr>
          <w:rFonts w:ascii="Times New Roman" w:hAnsi="Times New Roman" w:cs="Times New Roman"/>
          <w:sz w:val="24"/>
          <w:szCs w:val="24"/>
        </w:rPr>
        <w:t xml:space="preserve"> perkeliamas kitiems subjektams, tai prieštarautų savivaldybių tarybų savivaldos teisės, pagrįstos bendruomenių atstovavimu, įgyvendinimui </w:t>
      </w:r>
      <w:r w:rsidRPr="0054633B">
        <w:rPr>
          <w:rFonts w:ascii="Times New Roman" w:hAnsi="Times New Roman" w:cs="Times New Roman"/>
          <w:i/>
          <w:iCs/>
          <w:sz w:val="24"/>
          <w:szCs w:val="24"/>
        </w:rPr>
        <w:t>(Konstitucinio Teismo 2003 m. gruodžio 30 d., 2004 m. gruodžio 13 d. nutarimai)</w:t>
      </w:r>
      <w:r w:rsidRPr="0054633B">
        <w:rPr>
          <w:rFonts w:ascii="Times New Roman" w:hAnsi="Times New Roman" w:cs="Times New Roman"/>
          <w:sz w:val="24"/>
          <w:szCs w:val="24"/>
        </w:rPr>
        <w:t xml:space="preserve">. Savivaldybės taryba, įgyvendindama bendruomenių atstovavimu pagrįstą savivaldos teisę, turi pozityvią pareigą priimti sprendimus jos išimtinei kompetencijai priskirtais klausimais. Sprendimas dėl </w:t>
      </w:r>
      <w:r w:rsidRPr="0054633B">
        <w:rPr>
          <w:rStyle w:val="bkg-highlight-red1"/>
          <w:rFonts w:ascii="Times New Roman" w:hAnsi="Times New Roman" w:cs="Times New Roman"/>
          <w:sz w:val="24"/>
          <w:szCs w:val="24"/>
        </w:rPr>
        <w:t>vietinės</w:t>
      </w:r>
      <w:r w:rsidRPr="0054633B">
        <w:rPr>
          <w:rFonts w:ascii="Times New Roman" w:hAnsi="Times New Roman" w:cs="Times New Roman"/>
          <w:sz w:val="24"/>
          <w:szCs w:val="24"/>
        </w:rPr>
        <w:t xml:space="preserve"> </w:t>
      </w:r>
      <w:r w:rsidRPr="0054633B">
        <w:rPr>
          <w:rStyle w:val="bkg-highlight-red1"/>
          <w:rFonts w:ascii="Times New Roman" w:hAnsi="Times New Roman" w:cs="Times New Roman"/>
          <w:sz w:val="24"/>
          <w:szCs w:val="24"/>
        </w:rPr>
        <w:t>rinkliavos</w:t>
      </w:r>
      <w:r w:rsidRPr="0054633B">
        <w:rPr>
          <w:rFonts w:ascii="Times New Roman" w:hAnsi="Times New Roman" w:cs="Times New Roman"/>
          <w:sz w:val="24"/>
          <w:szCs w:val="24"/>
        </w:rPr>
        <w:t xml:space="preserve"> dydžio nustatymo, </w:t>
      </w:r>
      <w:r w:rsidRPr="0054633B">
        <w:rPr>
          <w:rStyle w:val="bkg-highlight-red1"/>
          <w:rFonts w:ascii="Times New Roman" w:hAnsi="Times New Roman" w:cs="Times New Roman"/>
          <w:sz w:val="24"/>
          <w:szCs w:val="24"/>
        </w:rPr>
        <w:t>rinkliavos</w:t>
      </w:r>
      <w:r w:rsidRPr="0054633B">
        <w:rPr>
          <w:rFonts w:ascii="Times New Roman" w:hAnsi="Times New Roman" w:cs="Times New Roman"/>
          <w:sz w:val="24"/>
          <w:szCs w:val="24"/>
        </w:rPr>
        <w:t xml:space="preserve"> nuostatų patvirtinimas, savo teisine prigimtimi yra bendro pobūdžio norminiai teisės aktai, kurie turėtų </w:t>
      </w:r>
      <w:r w:rsidRPr="0054633B">
        <w:rPr>
          <w:rStyle w:val="bkg-highlight-red1"/>
          <w:rFonts w:ascii="Times New Roman" w:hAnsi="Times New Roman" w:cs="Times New Roman"/>
          <w:sz w:val="24"/>
          <w:szCs w:val="24"/>
        </w:rPr>
        <w:t>būti</w:t>
      </w:r>
      <w:r w:rsidRPr="0054633B">
        <w:rPr>
          <w:rFonts w:ascii="Times New Roman" w:hAnsi="Times New Roman" w:cs="Times New Roman"/>
          <w:sz w:val="24"/>
          <w:szCs w:val="24"/>
        </w:rPr>
        <w:t xml:space="preserve"> taikomi iš esmės neapibrėžtam subjektų ratui. </w:t>
      </w:r>
      <w:r w:rsidRPr="0054633B">
        <w:rPr>
          <w:rFonts w:ascii="Times New Roman" w:hAnsi="Times New Roman" w:cs="Times New Roman"/>
          <w:sz w:val="24"/>
          <w:szCs w:val="24"/>
          <w:highlight w:val="yellow"/>
        </w:rPr>
        <w:t>Bendro pobūdžio norminės taisyklės nustatymas civiliniu sandoriu neatitinka viešosios valdžios įgyvendinimo principų, prieštarauja tokio akto teisinei prigimčiai.</w:t>
      </w:r>
      <w:r w:rsidRPr="0054633B">
        <w:rPr>
          <w:rFonts w:ascii="Times New Roman" w:hAnsi="Times New Roman" w:cs="Times New Roman"/>
          <w:sz w:val="24"/>
          <w:szCs w:val="24"/>
        </w:rPr>
        <w:t xml:space="preserve"> Kita vertus, konkretus </w:t>
      </w:r>
      <w:r w:rsidRPr="0054633B">
        <w:rPr>
          <w:rStyle w:val="bkg-highlight-red1"/>
          <w:rFonts w:ascii="Times New Roman" w:hAnsi="Times New Roman" w:cs="Times New Roman"/>
          <w:sz w:val="24"/>
          <w:szCs w:val="24"/>
        </w:rPr>
        <w:t>rinkliavos</w:t>
      </w:r>
      <w:r w:rsidRPr="0054633B">
        <w:rPr>
          <w:rFonts w:ascii="Times New Roman" w:hAnsi="Times New Roman" w:cs="Times New Roman"/>
          <w:sz w:val="24"/>
          <w:szCs w:val="24"/>
        </w:rPr>
        <w:t xml:space="preserve"> mokėtojas neprivalo </w:t>
      </w:r>
      <w:r w:rsidRPr="0054633B">
        <w:rPr>
          <w:rStyle w:val="bkg-highlight-red1"/>
          <w:rFonts w:ascii="Times New Roman" w:hAnsi="Times New Roman" w:cs="Times New Roman"/>
          <w:sz w:val="24"/>
          <w:szCs w:val="24"/>
        </w:rPr>
        <w:t>būti</w:t>
      </w:r>
      <w:r w:rsidRPr="0054633B">
        <w:rPr>
          <w:rFonts w:ascii="Times New Roman" w:hAnsi="Times New Roman" w:cs="Times New Roman"/>
          <w:sz w:val="24"/>
          <w:szCs w:val="24"/>
        </w:rPr>
        <w:t xml:space="preserve"> tvirtinamas savivaldybės tarybos sprendimu, </w:t>
      </w:r>
      <w:r w:rsidRPr="0054633B">
        <w:rPr>
          <w:rStyle w:val="bkg-highlight-red1"/>
          <w:rFonts w:ascii="Times New Roman" w:hAnsi="Times New Roman" w:cs="Times New Roman"/>
          <w:sz w:val="24"/>
          <w:szCs w:val="24"/>
        </w:rPr>
        <w:t>rinkliavos</w:t>
      </w:r>
      <w:r w:rsidRPr="0054633B">
        <w:rPr>
          <w:rFonts w:ascii="Times New Roman" w:hAnsi="Times New Roman" w:cs="Times New Roman"/>
          <w:sz w:val="24"/>
          <w:szCs w:val="24"/>
        </w:rPr>
        <w:t xml:space="preserve"> mokėtojo subjektiškumas nesusijęs su išimtine savivaldybės tarybos kompetencija. Tai papildomai pagrindžia argumentą, kad </w:t>
      </w:r>
      <w:r w:rsidRPr="0054633B">
        <w:rPr>
          <w:rStyle w:val="bkg-highlight-red1"/>
          <w:rFonts w:ascii="Times New Roman" w:hAnsi="Times New Roman" w:cs="Times New Roman"/>
          <w:sz w:val="24"/>
          <w:szCs w:val="24"/>
        </w:rPr>
        <w:t>rinkliavos</w:t>
      </w:r>
      <w:r w:rsidRPr="0054633B">
        <w:rPr>
          <w:rFonts w:ascii="Times New Roman" w:hAnsi="Times New Roman" w:cs="Times New Roman"/>
          <w:sz w:val="24"/>
          <w:szCs w:val="24"/>
        </w:rPr>
        <w:t xml:space="preserve"> nustatymas ir jos mokėjimas yra savarankiškos prigimties teisiniai santykiai, atsirandantys savarankiškais pagrindais.</w:t>
      </w:r>
    </w:p>
    <w:p w14:paraId="5B86D1A4" w14:textId="77777777" w:rsidR="0054633B" w:rsidRPr="0054633B" w:rsidRDefault="0054633B" w:rsidP="0054633B">
      <w:pPr>
        <w:jc w:val="both"/>
        <w:rPr>
          <w:rFonts w:ascii="Times New Roman" w:hAnsi="Times New Roman" w:cs="Times New Roman"/>
          <w:i/>
          <w:iCs/>
          <w:sz w:val="24"/>
          <w:szCs w:val="24"/>
        </w:rPr>
      </w:pPr>
      <w:r w:rsidRPr="0054633B">
        <w:rPr>
          <w:rFonts w:ascii="Times New Roman" w:hAnsi="Times New Roman" w:cs="Times New Roman"/>
          <w:i/>
          <w:iCs/>
          <w:sz w:val="24"/>
          <w:szCs w:val="24"/>
        </w:rPr>
        <w:t xml:space="preserve">(Lietuvos vyriausiojo administracinio teismo 2011 m. birželio 22 </w:t>
      </w:r>
      <w:proofErr w:type="spellStart"/>
      <w:r w:rsidRPr="0054633B">
        <w:rPr>
          <w:rFonts w:ascii="Times New Roman" w:hAnsi="Times New Roman" w:cs="Times New Roman"/>
          <w:i/>
          <w:iCs/>
          <w:sz w:val="24"/>
          <w:szCs w:val="24"/>
        </w:rPr>
        <w:t>d.nutartis</w:t>
      </w:r>
      <w:proofErr w:type="spellEnd"/>
      <w:r w:rsidRPr="0054633B">
        <w:rPr>
          <w:rFonts w:ascii="Times New Roman" w:hAnsi="Times New Roman" w:cs="Times New Roman"/>
          <w:i/>
          <w:iCs/>
          <w:sz w:val="24"/>
          <w:szCs w:val="24"/>
        </w:rPr>
        <w:t xml:space="preserve"> administracinėje byloje Nr. A-492-2453/2011 Administracinė jurisprudencija. 2011, 21</w:t>
      </w:r>
      <w:r w:rsidRPr="0054633B">
        <w:rPr>
          <w:rFonts w:ascii="Times New Roman" w:hAnsi="Times New Roman" w:cs="Times New Roman"/>
          <w:i/>
          <w:iCs/>
          <w:sz w:val="24"/>
          <w:szCs w:val="24"/>
        </w:rPr>
        <w:br/>
        <w:t>Šaltinis: (</w:t>
      </w:r>
      <w:hyperlink r:id="rId10" w:history="1">
        <w:r w:rsidRPr="0054633B">
          <w:rPr>
            <w:rStyle w:val="Hipersaitas"/>
            <w:rFonts w:ascii="Times New Roman" w:hAnsi="Times New Roman" w:cs="Times New Roman"/>
            <w:i/>
            <w:iCs/>
            <w:color w:val="auto"/>
            <w:sz w:val="24"/>
            <w:szCs w:val="24"/>
          </w:rPr>
          <w:t>http://www.infolex.lt/tp/215148</w:t>
        </w:r>
      </w:hyperlink>
      <w:r w:rsidRPr="0054633B">
        <w:rPr>
          <w:rFonts w:ascii="Times New Roman" w:hAnsi="Times New Roman" w:cs="Times New Roman"/>
          <w:i/>
          <w:iCs/>
          <w:sz w:val="24"/>
          <w:szCs w:val="24"/>
        </w:rPr>
        <w:t>) [2021 m. rugsėjo 3 d., penktadienis])</w:t>
      </w:r>
    </w:p>
    <w:p w14:paraId="5E255758" w14:textId="77777777" w:rsidR="0054633B" w:rsidRPr="0054633B" w:rsidRDefault="0054633B" w:rsidP="0054633B">
      <w:pPr>
        <w:jc w:val="both"/>
        <w:rPr>
          <w:rFonts w:ascii="Times New Roman" w:hAnsi="Times New Roman" w:cs="Times New Roman"/>
          <w:sz w:val="16"/>
          <w:szCs w:val="16"/>
        </w:rPr>
      </w:pPr>
    </w:p>
    <w:p w14:paraId="5994B1D8" w14:textId="77777777" w:rsidR="0054633B" w:rsidRPr="0054633B" w:rsidRDefault="0054633B" w:rsidP="0054633B">
      <w:pPr>
        <w:jc w:val="both"/>
        <w:rPr>
          <w:rFonts w:ascii="Times New Roman" w:hAnsi="Times New Roman" w:cs="Times New Roman"/>
          <w:sz w:val="24"/>
          <w:szCs w:val="24"/>
        </w:rPr>
      </w:pPr>
      <w:r w:rsidRPr="0054633B">
        <w:rPr>
          <w:rFonts w:ascii="Times New Roman" w:hAnsi="Times New Roman" w:cs="Times New Roman"/>
          <w:sz w:val="24"/>
          <w:szCs w:val="24"/>
        </w:rPr>
        <w:t xml:space="preserve">Pirmoji </w:t>
      </w:r>
      <w:r w:rsidRPr="0054633B">
        <w:rPr>
          <w:szCs w:val="24"/>
        </w:rPr>
        <w:t xml:space="preserve">EIMIN </w:t>
      </w:r>
      <w:r w:rsidRPr="0054633B">
        <w:rPr>
          <w:rFonts w:ascii="Times New Roman" w:hAnsi="Times New Roman" w:cs="Times New Roman"/>
          <w:sz w:val="24"/>
          <w:szCs w:val="24"/>
        </w:rPr>
        <w:t>Verslo aplinkos departamento kolegų pateikta pastaba yra pagrįsta ir aktuali. O dėl antrosios –</w:t>
      </w:r>
      <w:r w:rsidRPr="0054633B">
        <w:rPr>
          <w:szCs w:val="24"/>
        </w:rPr>
        <w:t xml:space="preserve"> </w:t>
      </w:r>
      <w:r w:rsidRPr="0054633B">
        <w:rPr>
          <w:rFonts w:ascii="Times New Roman" w:hAnsi="Times New Roman" w:cs="Times New Roman"/>
          <w:sz w:val="24"/>
          <w:szCs w:val="24"/>
        </w:rPr>
        <w:t>dėl proporcingumo pastebėjimas teisingas, tačiau vertinant bendrame kontekste - jei nėra pagrindo konkurso būdu nustatyti rinkliavos,  pastebėjimas būtų neaktualus.</w:t>
      </w:r>
    </w:p>
    <w:p w14:paraId="2A154030" w14:textId="7BD00FF4" w:rsidR="004029BD" w:rsidRPr="0054633B" w:rsidRDefault="004029BD" w:rsidP="004029BD">
      <w:pPr>
        <w:tabs>
          <w:tab w:val="left" w:pos="3840"/>
        </w:tabs>
        <w:jc w:val="center"/>
      </w:pPr>
    </w:p>
    <w:sectPr w:rsidR="004029BD" w:rsidRPr="0054633B" w:rsidSect="00171F44">
      <w:headerReference w:type="even" r:id="rId11"/>
      <w:headerReference w:type="default" r:id="rId12"/>
      <w:footerReference w:type="even" r:id="rId13"/>
      <w:footerReference w:type="default" r:id="rId14"/>
      <w:headerReference w:type="first" r:id="rId15"/>
      <w:footerReference w:type="first" r:id="rId16"/>
      <w:pgSz w:w="11900" w:h="16840"/>
      <w:pgMar w:top="426" w:right="720" w:bottom="568" w:left="720"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4D413" w14:textId="77777777" w:rsidR="00BD4911" w:rsidRDefault="00BD4911">
      <w:pPr>
        <w:spacing w:after="0" w:line="240" w:lineRule="auto"/>
      </w:pPr>
      <w:r>
        <w:separator/>
      </w:r>
    </w:p>
  </w:endnote>
  <w:endnote w:type="continuationSeparator" w:id="0">
    <w:p w14:paraId="382B72FC" w14:textId="77777777" w:rsidR="00BD4911" w:rsidRDefault="00BD49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2800A" w14:textId="77777777" w:rsidR="0097059B" w:rsidRDefault="0097059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8154E" w14:textId="77777777" w:rsidR="0097059B" w:rsidRDefault="0097059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A4F18" w14:textId="77777777" w:rsidR="0097059B" w:rsidRDefault="0097059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4FBDB" w14:textId="77777777" w:rsidR="00BD4911" w:rsidRDefault="00BD4911">
      <w:pPr>
        <w:spacing w:after="0" w:line="240" w:lineRule="auto"/>
      </w:pPr>
      <w:r>
        <w:separator/>
      </w:r>
    </w:p>
  </w:footnote>
  <w:footnote w:type="continuationSeparator" w:id="0">
    <w:p w14:paraId="42FF9FAA" w14:textId="77777777" w:rsidR="00BD4911" w:rsidRDefault="00BD49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1262E" w14:textId="77777777" w:rsidR="0097059B" w:rsidRDefault="0097059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F1DA6" w14:textId="77777777" w:rsidR="00860BCF" w:rsidRDefault="00171F44">
    <w:pPr>
      <w:pStyle w:val="Antrats"/>
      <w:tabs>
        <w:tab w:val="clear" w:pos="9638"/>
        <w:tab w:val="right" w:pos="9612"/>
      </w:tabs>
      <w:jc w:val="center"/>
    </w:pPr>
    <w:r>
      <w:fldChar w:fldCharType="begin"/>
    </w:r>
    <w:r>
      <w:instrText xml:space="preserve"> PAGE </w:instrText>
    </w:r>
    <w:r>
      <w:fldChar w:fldCharType="separate"/>
    </w:r>
    <w:r>
      <w:rPr>
        <w:noProof/>
      </w:rPr>
      <w:t>4</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C2AE2" w14:textId="2428A956" w:rsidR="006C6A27" w:rsidRPr="00C12FE0" w:rsidRDefault="006C6A27" w:rsidP="006C6A27">
    <w:pPr>
      <w:pStyle w:val="Antrats"/>
      <w:jc w:val="right"/>
      <w:rPr>
        <w:rFonts w:ascii="Times New Roman" w:hAnsi="Times New Roman" w:cs="Times New Roman"/>
        <w:sz w:val="24"/>
        <w:szCs w:val="24"/>
      </w:rPr>
    </w:pPr>
    <w:r w:rsidRPr="00C12FE0">
      <w:rPr>
        <w:rFonts w:ascii="Times New Roman" w:hAnsi="Times New Roman" w:cs="Times New Roman"/>
        <w:sz w:val="24"/>
        <w:szCs w:val="24"/>
      </w:rPr>
      <w:t xml:space="preserve">Ne mūsų projektas (pasisakyti </w:t>
    </w:r>
    <w:r w:rsidR="00FF0FEA">
      <w:rPr>
        <w:rFonts w:ascii="Times New Roman" w:hAnsi="Times New Roman" w:cs="Times New Roman"/>
        <w:sz w:val="24"/>
        <w:szCs w:val="24"/>
      </w:rPr>
      <w:t>reik</w:t>
    </w:r>
    <w:r w:rsidR="0097059B">
      <w:rPr>
        <w:rFonts w:ascii="Times New Roman" w:hAnsi="Times New Roman" w:cs="Times New Roman"/>
        <w:sz w:val="24"/>
        <w:szCs w:val="24"/>
      </w:rPr>
      <w:t>ėtų</w:t>
    </w:r>
    <w:r w:rsidRPr="00C12FE0">
      <w:rPr>
        <w:rFonts w:ascii="Times New Roman" w:hAnsi="Times New Roman" w:cs="Times New Roman"/>
        <w:sz w:val="24"/>
        <w:szCs w:val="24"/>
      </w:rPr>
      <w:t>)</w:t>
    </w:r>
  </w:p>
  <w:p w14:paraId="667A33BD" w14:textId="52102B5B" w:rsidR="00860BCF" w:rsidRPr="006C6A27" w:rsidRDefault="00AD203A" w:rsidP="00C12FE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A11F66"/>
    <w:multiLevelType w:val="hybridMultilevel"/>
    <w:tmpl w:val="E8E8CE34"/>
    <w:lvl w:ilvl="0" w:tplc="50E84566">
      <w:start w:val="1"/>
      <w:numFmt w:val="decimal"/>
      <w:lvlText w:val="%1."/>
      <w:lvlJc w:val="left"/>
      <w:pPr>
        <w:ind w:left="926" w:hanging="360"/>
      </w:pPr>
    </w:lvl>
    <w:lvl w:ilvl="1" w:tplc="04270019">
      <w:start w:val="1"/>
      <w:numFmt w:val="lowerLetter"/>
      <w:lvlText w:val="%2."/>
      <w:lvlJc w:val="left"/>
      <w:pPr>
        <w:ind w:left="1646" w:hanging="360"/>
      </w:pPr>
    </w:lvl>
    <w:lvl w:ilvl="2" w:tplc="0427001B">
      <w:start w:val="1"/>
      <w:numFmt w:val="lowerRoman"/>
      <w:lvlText w:val="%3."/>
      <w:lvlJc w:val="right"/>
      <w:pPr>
        <w:ind w:left="2366" w:hanging="180"/>
      </w:pPr>
    </w:lvl>
    <w:lvl w:ilvl="3" w:tplc="0427000F">
      <w:start w:val="1"/>
      <w:numFmt w:val="decimal"/>
      <w:lvlText w:val="%4."/>
      <w:lvlJc w:val="left"/>
      <w:pPr>
        <w:ind w:left="3086" w:hanging="360"/>
      </w:pPr>
    </w:lvl>
    <w:lvl w:ilvl="4" w:tplc="04270019">
      <w:start w:val="1"/>
      <w:numFmt w:val="lowerLetter"/>
      <w:lvlText w:val="%5."/>
      <w:lvlJc w:val="left"/>
      <w:pPr>
        <w:ind w:left="3806" w:hanging="360"/>
      </w:pPr>
    </w:lvl>
    <w:lvl w:ilvl="5" w:tplc="0427001B">
      <w:start w:val="1"/>
      <w:numFmt w:val="lowerRoman"/>
      <w:lvlText w:val="%6."/>
      <w:lvlJc w:val="right"/>
      <w:pPr>
        <w:ind w:left="4526" w:hanging="180"/>
      </w:pPr>
    </w:lvl>
    <w:lvl w:ilvl="6" w:tplc="0427000F">
      <w:start w:val="1"/>
      <w:numFmt w:val="decimal"/>
      <w:lvlText w:val="%7."/>
      <w:lvlJc w:val="left"/>
      <w:pPr>
        <w:ind w:left="5246" w:hanging="360"/>
      </w:pPr>
    </w:lvl>
    <w:lvl w:ilvl="7" w:tplc="04270019">
      <w:start w:val="1"/>
      <w:numFmt w:val="lowerLetter"/>
      <w:lvlText w:val="%8."/>
      <w:lvlJc w:val="left"/>
      <w:pPr>
        <w:ind w:left="5966" w:hanging="360"/>
      </w:pPr>
    </w:lvl>
    <w:lvl w:ilvl="8" w:tplc="0427001B">
      <w:start w:val="1"/>
      <w:numFmt w:val="lowerRoman"/>
      <w:lvlText w:val="%9."/>
      <w:lvlJc w:val="right"/>
      <w:pPr>
        <w:ind w:left="6686" w:hanging="180"/>
      </w:pPr>
    </w:lvl>
  </w:abstractNum>
  <w:abstractNum w:abstractNumId="1" w15:restartNumberingAfterBreak="0">
    <w:nsid w:val="65565D73"/>
    <w:multiLevelType w:val="hybridMultilevel"/>
    <w:tmpl w:val="4B16FC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555"/>
    <w:rsid w:val="000126FA"/>
    <w:rsid w:val="00012A9F"/>
    <w:rsid w:val="00043598"/>
    <w:rsid w:val="000439FA"/>
    <w:rsid w:val="000630BB"/>
    <w:rsid w:val="0007322D"/>
    <w:rsid w:val="0007379A"/>
    <w:rsid w:val="00083F5B"/>
    <w:rsid w:val="00085C11"/>
    <w:rsid w:val="000906F4"/>
    <w:rsid w:val="000A0037"/>
    <w:rsid w:val="000A4050"/>
    <w:rsid w:val="000C4F45"/>
    <w:rsid w:val="000E158B"/>
    <w:rsid w:val="000F6444"/>
    <w:rsid w:val="0010609C"/>
    <w:rsid w:val="00117DB4"/>
    <w:rsid w:val="00134C72"/>
    <w:rsid w:val="00150BA7"/>
    <w:rsid w:val="00160DA2"/>
    <w:rsid w:val="001631EF"/>
    <w:rsid w:val="00171F44"/>
    <w:rsid w:val="00176A1C"/>
    <w:rsid w:val="00184DA3"/>
    <w:rsid w:val="00187379"/>
    <w:rsid w:val="001A4A7A"/>
    <w:rsid w:val="001B0CB3"/>
    <w:rsid w:val="001B404C"/>
    <w:rsid w:val="001C3FB6"/>
    <w:rsid w:val="001D3053"/>
    <w:rsid w:val="001E3221"/>
    <w:rsid w:val="001F111C"/>
    <w:rsid w:val="001F5D2C"/>
    <w:rsid w:val="00226BD3"/>
    <w:rsid w:val="00236A4C"/>
    <w:rsid w:val="00240042"/>
    <w:rsid w:val="0025418B"/>
    <w:rsid w:val="00265EB3"/>
    <w:rsid w:val="0027131D"/>
    <w:rsid w:val="002831C1"/>
    <w:rsid w:val="002A1B88"/>
    <w:rsid w:val="002B13A4"/>
    <w:rsid w:val="002B2555"/>
    <w:rsid w:val="002C2F70"/>
    <w:rsid w:val="002D217D"/>
    <w:rsid w:val="002D45EB"/>
    <w:rsid w:val="002F5632"/>
    <w:rsid w:val="00307084"/>
    <w:rsid w:val="00313A86"/>
    <w:rsid w:val="00325DFE"/>
    <w:rsid w:val="00327A17"/>
    <w:rsid w:val="0033070E"/>
    <w:rsid w:val="00337313"/>
    <w:rsid w:val="00340C66"/>
    <w:rsid w:val="0034128D"/>
    <w:rsid w:val="003466C2"/>
    <w:rsid w:val="00354FD3"/>
    <w:rsid w:val="00367447"/>
    <w:rsid w:val="003710DA"/>
    <w:rsid w:val="00373DFC"/>
    <w:rsid w:val="00380348"/>
    <w:rsid w:val="003B4976"/>
    <w:rsid w:val="003C0A8F"/>
    <w:rsid w:val="003D267F"/>
    <w:rsid w:val="003E465B"/>
    <w:rsid w:val="004029BD"/>
    <w:rsid w:val="004032F6"/>
    <w:rsid w:val="004243BA"/>
    <w:rsid w:val="00434857"/>
    <w:rsid w:val="0047340F"/>
    <w:rsid w:val="004820F8"/>
    <w:rsid w:val="00486D55"/>
    <w:rsid w:val="00490992"/>
    <w:rsid w:val="00493D76"/>
    <w:rsid w:val="004A5C91"/>
    <w:rsid w:val="004A776B"/>
    <w:rsid w:val="004B5A1F"/>
    <w:rsid w:val="004E1C62"/>
    <w:rsid w:val="004E4FE0"/>
    <w:rsid w:val="004E5DE4"/>
    <w:rsid w:val="0050006C"/>
    <w:rsid w:val="005019B1"/>
    <w:rsid w:val="0050708F"/>
    <w:rsid w:val="005107C3"/>
    <w:rsid w:val="00521653"/>
    <w:rsid w:val="005218D5"/>
    <w:rsid w:val="00524703"/>
    <w:rsid w:val="0054633B"/>
    <w:rsid w:val="00561E2F"/>
    <w:rsid w:val="005716AC"/>
    <w:rsid w:val="00581800"/>
    <w:rsid w:val="005821E7"/>
    <w:rsid w:val="00590F9F"/>
    <w:rsid w:val="00596F1D"/>
    <w:rsid w:val="005B1FB1"/>
    <w:rsid w:val="005B24CD"/>
    <w:rsid w:val="005C09DF"/>
    <w:rsid w:val="005C3630"/>
    <w:rsid w:val="005C726E"/>
    <w:rsid w:val="005C79B9"/>
    <w:rsid w:val="005D0585"/>
    <w:rsid w:val="005F1480"/>
    <w:rsid w:val="005F68FC"/>
    <w:rsid w:val="006042AD"/>
    <w:rsid w:val="00606DAB"/>
    <w:rsid w:val="00616901"/>
    <w:rsid w:val="0062663D"/>
    <w:rsid w:val="00631E1A"/>
    <w:rsid w:val="006408B2"/>
    <w:rsid w:val="00645392"/>
    <w:rsid w:val="00651B16"/>
    <w:rsid w:val="00660CBB"/>
    <w:rsid w:val="0066297D"/>
    <w:rsid w:val="0067422E"/>
    <w:rsid w:val="0067559B"/>
    <w:rsid w:val="00680319"/>
    <w:rsid w:val="006A3630"/>
    <w:rsid w:val="006B6A33"/>
    <w:rsid w:val="006C6A27"/>
    <w:rsid w:val="006D0718"/>
    <w:rsid w:val="006D4352"/>
    <w:rsid w:val="006D655F"/>
    <w:rsid w:val="006E5DB7"/>
    <w:rsid w:val="006F5F9A"/>
    <w:rsid w:val="00707A9B"/>
    <w:rsid w:val="00725696"/>
    <w:rsid w:val="00740D98"/>
    <w:rsid w:val="00743628"/>
    <w:rsid w:val="00753AE9"/>
    <w:rsid w:val="007550D9"/>
    <w:rsid w:val="0075565E"/>
    <w:rsid w:val="00756C86"/>
    <w:rsid w:val="00787DA6"/>
    <w:rsid w:val="007A3DFB"/>
    <w:rsid w:val="007B2DCA"/>
    <w:rsid w:val="007B5311"/>
    <w:rsid w:val="007D558B"/>
    <w:rsid w:val="007E0BB4"/>
    <w:rsid w:val="008150EE"/>
    <w:rsid w:val="00846E79"/>
    <w:rsid w:val="00852ACD"/>
    <w:rsid w:val="00854682"/>
    <w:rsid w:val="008707D7"/>
    <w:rsid w:val="00877CC5"/>
    <w:rsid w:val="00884C72"/>
    <w:rsid w:val="008909EC"/>
    <w:rsid w:val="00890E0D"/>
    <w:rsid w:val="00896CCC"/>
    <w:rsid w:val="008B3206"/>
    <w:rsid w:val="008B48C6"/>
    <w:rsid w:val="008B6889"/>
    <w:rsid w:val="008C62FD"/>
    <w:rsid w:val="008C7146"/>
    <w:rsid w:val="008D5361"/>
    <w:rsid w:val="009008F4"/>
    <w:rsid w:val="009018F0"/>
    <w:rsid w:val="00901E37"/>
    <w:rsid w:val="009033AE"/>
    <w:rsid w:val="0090504B"/>
    <w:rsid w:val="00910837"/>
    <w:rsid w:val="009279C2"/>
    <w:rsid w:val="00937AA1"/>
    <w:rsid w:val="00943CDD"/>
    <w:rsid w:val="00953CBF"/>
    <w:rsid w:val="0095589C"/>
    <w:rsid w:val="009639C3"/>
    <w:rsid w:val="0097059B"/>
    <w:rsid w:val="00974613"/>
    <w:rsid w:val="009804D1"/>
    <w:rsid w:val="00983C06"/>
    <w:rsid w:val="009843AE"/>
    <w:rsid w:val="009A342B"/>
    <w:rsid w:val="009A526A"/>
    <w:rsid w:val="009A5C67"/>
    <w:rsid w:val="009A643A"/>
    <w:rsid w:val="009C4E76"/>
    <w:rsid w:val="009D0C92"/>
    <w:rsid w:val="009D6739"/>
    <w:rsid w:val="00A244D6"/>
    <w:rsid w:val="00A35F1A"/>
    <w:rsid w:val="00A65387"/>
    <w:rsid w:val="00AA4F11"/>
    <w:rsid w:val="00AA6A96"/>
    <w:rsid w:val="00AA7F28"/>
    <w:rsid w:val="00AB04A6"/>
    <w:rsid w:val="00AD203A"/>
    <w:rsid w:val="00B05DE6"/>
    <w:rsid w:val="00B21C08"/>
    <w:rsid w:val="00B26ED1"/>
    <w:rsid w:val="00B426AF"/>
    <w:rsid w:val="00B717C1"/>
    <w:rsid w:val="00B72251"/>
    <w:rsid w:val="00B80F78"/>
    <w:rsid w:val="00B97EC9"/>
    <w:rsid w:val="00BA52B8"/>
    <w:rsid w:val="00BA57E9"/>
    <w:rsid w:val="00BA6DB8"/>
    <w:rsid w:val="00BB74D5"/>
    <w:rsid w:val="00BB7F31"/>
    <w:rsid w:val="00BC7A3A"/>
    <w:rsid w:val="00BD2C14"/>
    <w:rsid w:val="00BD4911"/>
    <w:rsid w:val="00C072C0"/>
    <w:rsid w:val="00C12FE0"/>
    <w:rsid w:val="00C1389C"/>
    <w:rsid w:val="00C260DE"/>
    <w:rsid w:val="00C40B8C"/>
    <w:rsid w:val="00C41501"/>
    <w:rsid w:val="00C43CB7"/>
    <w:rsid w:val="00C56399"/>
    <w:rsid w:val="00C61906"/>
    <w:rsid w:val="00C8463E"/>
    <w:rsid w:val="00C867F5"/>
    <w:rsid w:val="00C94FA8"/>
    <w:rsid w:val="00CB01DB"/>
    <w:rsid w:val="00CB30D6"/>
    <w:rsid w:val="00CC23D0"/>
    <w:rsid w:val="00CC2848"/>
    <w:rsid w:val="00CD6A44"/>
    <w:rsid w:val="00CE69FF"/>
    <w:rsid w:val="00CE7335"/>
    <w:rsid w:val="00D12936"/>
    <w:rsid w:val="00D14A30"/>
    <w:rsid w:val="00D25989"/>
    <w:rsid w:val="00D33B63"/>
    <w:rsid w:val="00D3450B"/>
    <w:rsid w:val="00D72930"/>
    <w:rsid w:val="00D74879"/>
    <w:rsid w:val="00D82A63"/>
    <w:rsid w:val="00D91595"/>
    <w:rsid w:val="00D95AFE"/>
    <w:rsid w:val="00DB2063"/>
    <w:rsid w:val="00DB6786"/>
    <w:rsid w:val="00DD39E1"/>
    <w:rsid w:val="00DE19FC"/>
    <w:rsid w:val="00DE394F"/>
    <w:rsid w:val="00DE59EC"/>
    <w:rsid w:val="00DF7CBD"/>
    <w:rsid w:val="00E151B0"/>
    <w:rsid w:val="00E157AC"/>
    <w:rsid w:val="00E21CD6"/>
    <w:rsid w:val="00E462DC"/>
    <w:rsid w:val="00E518B6"/>
    <w:rsid w:val="00E554CB"/>
    <w:rsid w:val="00E67BA9"/>
    <w:rsid w:val="00E74326"/>
    <w:rsid w:val="00E7749B"/>
    <w:rsid w:val="00E80373"/>
    <w:rsid w:val="00E82DEB"/>
    <w:rsid w:val="00E84A42"/>
    <w:rsid w:val="00E94EE3"/>
    <w:rsid w:val="00EA2E1D"/>
    <w:rsid w:val="00EA405E"/>
    <w:rsid w:val="00EB257D"/>
    <w:rsid w:val="00EC2DB7"/>
    <w:rsid w:val="00EC70BE"/>
    <w:rsid w:val="00EF7503"/>
    <w:rsid w:val="00F02322"/>
    <w:rsid w:val="00F05EBF"/>
    <w:rsid w:val="00F11142"/>
    <w:rsid w:val="00F25E1B"/>
    <w:rsid w:val="00F4442D"/>
    <w:rsid w:val="00F55BC6"/>
    <w:rsid w:val="00F600E8"/>
    <w:rsid w:val="00F66297"/>
    <w:rsid w:val="00F71F69"/>
    <w:rsid w:val="00F77360"/>
    <w:rsid w:val="00F81296"/>
    <w:rsid w:val="00FB149D"/>
    <w:rsid w:val="00FB228A"/>
    <w:rsid w:val="00FB425F"/>
    <w:rsid w:val="00FD082F"/>
    <w:rsid w:val="00FE3D70"/>
    <w:rsid w:val="00FE68AF"/>
    <w:rsid w:val="00FF0FEA"/>
    <w:rsid w:val="00FF5F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A4673"/>
  <w15:chartTrackingRefBased/>
  <w15:docId w15:val="{DFA38EEC-E66F-469E-A7E7-EF5CDD612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B255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B2555"/>
  </w:style>
  <w:style w:type="paragraph" w:styleId="Porat">
    <w:name w:val="footer"/>
    <w:basedOn w:val="prastasis"/>
    <w:link w:val="PoratDiagrama"/>
    <w:uiPriority w:val="99"/>
    <w:unhideWhenUsed/>
    <w:rsid w:val="002B255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B2555"/>
  </w:style>
  <w:style w:type="paragraph" w:customStyle="1" w:styleId="HeaderFooter">
    <w:name w:val="Header &amp; Footer"/>
    <w:rsid w:val="002B2555"/>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val="en-US" w:eastAsia="zh-TW"/>
    </w:rPr>
  </w:style>
  <w:style w:type="paragraph" w:customStyle="1" w:styleId="Style32">
    <w:name w:val="Style32"/>
    <w:basedOn w:val="prastasis"/>
    <w:rsid w:val="00236A4C"/>
    <w:pPr>
      <w:widowControl w:val="0"/>
      <w:autoSpaceDE w:val="0"/>
      <w:autoSpaceDN w:val="0"/>
      <w:adjustRightInd w:val="0"/>
      <w:spacing w:after="0" w:line="274" w:lineRule="exact"/>
      <w:ind w:firstLine="566"/>
      <w:jc w:val="both"/>
    </w:pPr>
    <w:rPr>
      <w:rFonts w:ascii="Times New Roman" w:eastAsia="Times New Roman" w:hAnsi="Times New Roman" w:cs="Times New Roman"/>
      <w:sz w:val="24"/>
      <w:szCs w:val="24"/>
      <w:lang w:eastAsia="lt-LT"/>
    </w:rPr>
  </w:style>
  <w:style w:type="character" w:customStyle="1" w:styleId="FontStyle53">
    <w:name w:val="Font Style53"/>
    <w:rsid w:val="00236A4C"/>
    <w:rPr>
      <w:rFonts w:ascii="Times New Roman" w:hAnsi="Times New Roman" w:cs="Times New Roman" w:hint="default"/>
      <w:b/>
      <w:bCs/>
      <w:sz w:val="22"/>
      <w:szCs w:val="22"/>
    </w:rPr>
  </w:style>
  <w:style w:type="paragraph" w:styleId="Sraopastraipa">
    <w:name w:val="List Paragraph"/>
    <w:basedOn w:val="prastasis"/>
    <w:uiPriority w:val="34"/>
    <w:qFormat/>
    <w:rsid w:val="004820F8"/>
    <w:pPr>
      <w:widowControl w:val="0"/>
      <w:autoSpaceDE w:val="0"/>
      <w:autoSpaceDN w:val="0"/>
      <w:adjustRightInd w:val="0"/>
      <w:spacing w:after="0" w:line="240" w:lineRule="auto"/>
      <w:ind w:left="720"/>
      <w:contextualSpacing/>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5019B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019B1"/>
    <w:rPr>
      <w:rFonts w:ascii="Segoe UI" w:hAnsi="Segoe UI" w:cs="Segoe UI"/>
      <w:sz w:val="18"/>
      <w:szCs w:val="18"/>
    </w:rPr>
  </w:style>
  <w:style w:type="character" w:styleId="Komentaronuoroda">
    <w:name w:val="annotation reference"/>
    <w:basedOn w:val="Numatytasispastraiposriftas"/>
    <w:uiPriority w:val="99"/>
    <w:semiHidden/>
    <w:unhideWhenUsed/>
    <w:rsid w:val="00FF5FA7"/>
    <w:rPr>
      <w:sz w:val="16"/>
      <w:szCs w:val="16"/>
    </w:rPr>
  </w:style>
  <w:style w:type="paragraph" w:styleId="Komentarotekstas">
    <w:name w:val="annotation text"/>
    <w:basedOn w:val="prastasis"/>
    <w:link w:val="KomentarotekstasDiagrama"/>
    <w:uiPriority w:val="99"/>
    <w:semiHidden/>
    <w:unhideWhenUsed/>
    <w:rsid w:val="00FF5FA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F5FA7"/>
    <w:rPr>
      <w:sz w:val="20"/>
      <w:szCs w:val="20"/>
    </w:rPr>
  </w:style>
  <w:style w:type="paragraph" w:styleId="Komentarotema">
    <w:name w:val="annotation subject"/>
    <w:basedOn w:val="Komentarotekstas"/>
    <w:next w:val="Komentarotekstas"/>
    <w:link w:val="KomentarotemaDiagrama"/>
    <w:uiPriority w:val="99"/>
    <w:semiHidden/>
    <w:unhideWhenUsed/>
    <w:rsid w:val="00FF5FA7"/>
    <w:rPr>
      <w:b/>
      <w:bCs/>
    </w:rPr>
  </w:style>
  <w:style w:type="character" w:customStyle="1" w:styleId="KomentarotemaDiagrama">
    <w:name w:val="Komentaro tema Diagrama"/>
    <w:basedOn w:val="KomentarotekstasDiagrama"/>
    <w:link w:val="Komentarotema"/>
    <w:uiPriority w:val="99"/>
    <w:semiHidden/>
    <w:rsid w:val="00FF5FA7"/>
    <w:rPr>
      <w:b/>
      <w:bCs/>
      <w:sz w:val="20"/>
      <w:szCs w:val="20"/>
    </w:rPr>
  </w:style>
  <w:style w:type="character" w:styleId="Vietosrezervavimoenklotekstas">
    <w:name w:val="Placeholder Text"/>
    <w:basedOn w:val="Numatytasispastraiposriftas"/>
    <w:uiPriority w:val="99"/>
    <w:semiHidden/>
    <w:rsid w:val="005821E7"/>
    <w:rPr>
      <w:color w:val="808080"/>
    </w:rPr>
  </w:style>
  <w:style w:type="character" w:styleId="Hipersaitas">
    <w:name w:val="Hyperlink"/>
    <w:basedOn w:val="Numatytasispastraiposriftas"/>
    <w:uiPriority w:val="99"/>
    <w:semiHidden/>
    <w:unhideWhenUsed/>
    <w:rsid w:val="0054633B"/>
    <w:rPr>
      <w:color w:val="0563C1"/>
      <w:u w:val="single"/>
    </w:rPr>
  </w:style>
  <w:style w:type="character" w:customStyle="1" w:styleId="typewriter">
    <w:name w:val="typewriter"/>
    <w:basedOn w:val="Numatytasispastraiposriftas"/>
    <w:rsid w:val="0054633B"/>
  </w:style>
  <w:style w:type="character" w:customStyle="1" w:styleId="bkg-highlight-red1">
    <w:name w:val="bkg-highlight-red1"/>
    <w:basedOn w:val="Numatytasispastraiposriftas"/>
    <w:rsid w:val="0054633B"/>
    <w:rPr>
      <w:shd w:val="clear" w:color="auto" w:fill="FBCCA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317710">
      <w:bodyDiv w:val="1"/>
      <w:marLeft w:val="0"/>
      <w:marRight w:val="0"/>
      <w:marTop w:val="0"/>
      <w:marBottom w:val="0"/>
      <w:divBdr>
        <w:top w:val="none" w:sz="0" w:space="0" w:color="auto"/>
        <w:left w:val="none" w:sz="0" w:space="0" w:color="auto"/>
        <w:bottom w:val="none" w:sz="0" w:space="0" w:color="auto"/>
        <w:right w:val="none" w:sz="0" w:space="0" w:color="auto"/>
      </w:divBdr>
    </w:div>
    <w:div w:id="483742419">
      <w:bodyDiv w:val="1"/>
      <w:marLeft w:val="0"/>
      <w:marRight w:val="0"/>
      <w:marTop w:val="0"/>
      <w:marBottom w:val="0"/>
      <w:divBdr>
        <w:top w:val="none" w:sz="0" w:space="0" w:color="auto"/>
        <w:left w:val="none" w:sz="0" w:space="0" w:color="auto"/>
        <w:bottom w:val="none" w:sz="0" w:space="0" w:color="auto"/>
        <w:right w:val="none" w:sz="0" w:space="0" w:color="auto"/>
      </w:divBdr>
    </w:div>
    <w:div w:id="540363462">
      <w:bodyDiv w:val="1"/>
      <w:marLeft w:val="0"/>
      <w:marRight w:val="0"/>
      <w:marTop w:val="0"/>
      <w:marBottom w:val="0"/>
      <w:divBdr>
        <w:top w:val="none" w:sz="0" w:space="0" w:color="auto"/>
        <w:left w:val="none" w:sz="0" w:space="0" w:color="auto"/>
        <w:bottom w:val="none" w:sz="0" w:space="0" w:color="auto"/>
        <w:right w:val="none" w:sz="0" w:space="0" w:color="auto"/>
      </w:divBdr>
    </w:div>
    <w:div w:id="617838822">
      <w:bodyDiv w:val="1"/>
      <w:marLeft w:val="0"/>
      <w:marRight w:val="0"/>
      <w:marTop w:val="0"/>
      <w:marBottom w:val="0"/>
      <w:divBdr>
        <w:top w:val="none" w:sz="0" w:space="0" w:color="auto"/>
        <w:left w:val="none" w:sz="0" w:space="0" w:color="auto"/>
        <w:bottom w:val="none" w:sz="0" w:space="0" w:color="auto"/>
        <w:right w:val="none" w:sz="0" w:space="0" w:color="auto"/>
      </w:divBdr>
    </w:div>
    <w:div w:id="1072973219">
      <w:bodyDiv w:val="1"/>
      <w:marLeft w:val="0"/>
      <w:marRight w:val="0"/>
      <w:marTop w:val="0"/>
      <w:marBottom w:val="0"/>
      <w:divBdr>
        <w:top w:val="none" w:sz="0" w:space="0" w:color="auto"/>
        <w:left w:val="none" w:sz="0" w:space="0" w:color="auto"/>
        <w:bottom w:val="none" w:sz="0" w:space="0" w:color="auto"/>
        <w:right w:val="none" w:sz="0" w:space="0" w:color="auto"/>
      </w:divBdr>
      <w:divsChild>
        <w:div w:id="1648509454">
          <w:marLeft w:val="0"/>
          <w:marRight w:val="0"/>
          <w:marTop w:val="0"/>
          <w:marBottom w:val="0"/>
          <w:divBdr>
            <w:top w:val="none" w:sz="0" w:space="0" w:color="auto"/>
            <w:left w:val="none" w:sz="0" w:space="0" w:color="auto"/>
            <w:bottom w:val="none" w:sz="0" w:space="0" w:color="auto"/>
            <w:right w:val="none" w:sz="0" w:space="0" w:color="auto"/>
          </w:divBdr>
          <w:divsChild>
            <w:div w:id="980889345">
              <w:marLeft w:val="0"/>
              <w:marRight w:val="0"/>
              <w:marTop w:val="0"/>
              <w:marBottom w:val="0"/>
              <w:divBdr>
                <w:top w:val="none" w:sz="0" w:space="0" w:color="auto"/>
                <w:left w:val="none" w:sz="0" w:space="0" w:color="auto"/>
                <w:bottom w:val="none" w:sz="0" w:space="0" w:color="auto"/>
                <w:right w:val="none" w:sz="0" w:space="0" w:color="auto"/>
              </w:divBdr>
              <w:divsChild>
                <w:div w:id="16255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390059">
      <w:bodyDiv w:val="1"/>
      <w:marLeft w:val="0"/>
      <w:marRight w:val="0"/>
      <w:marTop w:val="0"/>
      <w:marBottom w:val="0"/>
      <w:divBdr>
        <w:top w:val="none" w:sz="0" w:space="0" w:color="auto"/>
        <w:left w:val="none" w:sz="0" w:space="0" w:color="auto"/>
        <w:bottom w:val="none" w:sz="0" w:space="0" w:color="auto"/>
        <w:right w:val="none" w:sz="0" w:space="0" w:color="auto"/>
      </w:divBdr>
    </w:div>
    <w:div w:id="1490054887">
      <w:bodyDiv w:val="1"/>
      <w:marLeft w:val="0"/>
      <w:marRight w:val="0"/>
      <w:marTop w:val="0"/>
      <w:marBottom w:val="0"/>
      <w:divBdr>
        <w:top w:val="none" w:sz="0" w:space="0" w:color="auto"/>
        <w:left w:val="none" w:sz="0" w:space="0" w:color="auto"/>
        <w:bottom w:val="none" w:sz="0" w:space="0" w:color="auto"/>
        <w:right w:val="none" w:sz="0" w:space="0" w:color="auto"/>
      </w:divBdr>
    </w:div>
    <w:div w:id="1918401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infolex.lt/tp/215148"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A2EC8C5D7FD8DC4CA661E18A6A5BA10A" ma:contentTypeVersion="9" ma:contentTypeDescription="Kurkite naują dokumentą." ma:contentTypeScope="" ma:versionID="d6aeb9794c8ec233e7f8e39bca72997d">
  <xsd:schema xmlns:xsd="http://www.w3.org/2001/XMLSchema" xmlns:xs="http://www.w3.org/2001/XMLSchema" xmlns:p="http://schemas.microsoft.com/office/2006/metadata/properties" xmlns:ns3="6b83d179-7d3b-4787-af45-124f31b6d911" targetNamespace="http://schemas.microsoft.com/office/2006/metadata/properties" ma:root="true" ma:fieldsID="3733ba90c7e6807a9ce4fb81393c11d7" ns3:_="">
    <xsd:import namespace="6b83d179-7d3b-4787-af45-124f31b6d91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83d179-7d3b-4787-af45-124f31b6d9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F81BD6-CF6A-43D2-B56F-9378DBAC019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CC1D13F-8714-494A-85B2-E07565FAC267}">
  <ds:schemaRefs>
    <ds:schemaRef ds:uri="http://schemas.microsoft.com/sharepoint/v3/contenttype/forms"/>
  </ds:schemaRefs>
</ds:datastoreItem>
</file>

<file path=customXml/itemProps3.xml><?xml version="1.0" encoding="utf-8"?>
<ds:datastoreItem xmlns:ds="http://schemas.openxmlformats.org/officeDocument/2006/customXml" ds:itemID="{61671A8D-DED2-4A6C-8E07-222F538E06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83d179-7d3b-4787-af45-124f31b6d9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7350</Words>
  <Characters>4190</Characters>
  <Application>Microsoft Office Word</Application>
  <DocSecurity>4</DocSecurity>
  <Lines>34</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Valinčienė Roberta</dc:creator>
  <cp:keywords/>
  <dc:description/>
  <cp:lastModifiedBy>Eurika Norkienė</cp:lastModifiedBy>
  <cp:revision>2</cp:revision>
  <cp:lastPrinted>2020-08-25T12:02:00Z</cp:lastPrinted>
  <dcterms:created xsi:type="dcterms:W3CDTF">2021-09-06T05:44:00Z</dcterms:created>
  <dcterms:modified xsi:type="dcterms:W3CDTF">2021-09-06T05:44:00Z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0x010100A2EC8C5D7FD8DC4CA661E18A6A5BA10A</vt:lpwstr>
  </property>
</Properties>
</file>