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F90F1" w14:textId="77777777" w:rsidR="00B5513C" w:rsidRPr="00CF1C3F" w:rsidRDefault="00B5513C" w:rsidP="00B5513C">
      <w:pPr>
        <w:spacing w:after="0" w:line="240" w:lineRule="auto"/>
        <w:ind w:left="6804"/>
        <w:rPr>
          <w:rFonts w:ascii="Times New Roman" w:eastAsia="Times New Roman" w:hAnsi="Times New Roman"/>
          <w:b/>
          <w:sz w:val="24"/>
          <w:szCs w:val="24"/>
        </w:rPr>
      </w:pPr>
      <w:r w:rsidRPr="00CF1C3F">
        <w:rPr>
          <w:rFonts w:ascii="Times New Roman" w:eastAsia="Times New Roman" w:hAnsi="Times New Roman"/>
          <w:b/>
          <w:sz w:val="24"/>
          <w:szCs w:val="24"/>
        </w:rPr>
        <w:t>Projekto</w:t>
      </w:r>
      <w:r w:rsidRPr="00CF1C3F">
        <w:rPr>
          <w:rFonts w:ascii="Times New Roman" w:eastAsia="Times New Roman" w:hAnsi="Times New Roman"/>
          <w:b/>
          <w:sz w:val="24"/>
          <w:szCs w:val="24"/>
        </w:rPr>
        <w:br/>
        <w:t>lyginamasis variantas</w:t>
      </w:r>
    </w:p>
    <w:p w14:paraId="299837F5" w14:textId="77777777" w:rsidR="00506CA1" w:rsidRPr="00CF1C3F" w:rsidRDefault="00506CA1" w:rsidP="00506CA1">
      <w:pPr>
        <w:pStyle w:val="NoSpacing"/>
        <w:rPr>
          <w:rFonts w:ascii="Times New Roman" w:hAnsi="Times New Roman"/>
          <w:sz w:val="24"/>
          <w:szCs w:val="24"/>
        </w:rPr>
      </w:pPr>
    </w:p>
    <w:p w14:paraId="4FA773A4" w14:textId="77777777" w:rsidR="00506CA1" w:rsidRPr="00CF1C3F" w:rsidRDefault="00506CA1" w:rsidP="00506CA1">
      <w:pPr>
        <w:pStyle w:val="NoSpacing"/>
        <w:jc w:val="center"/>
        <w:rPr>
          <w:rFonts w:ascii="Times New Roman" w:hAnsi="Times New Roman"/>
          <w:b/>
          <w:sz w:val="24"/>
          <w:szCs w:val="24"/>
        </w:rPr>
      </w:pPr>
      <w:r w:rsidRPr="00CF1C3F">
        <w:rPr>
          <w:rFonts w:ascii="Times New Roman" w:hAnsi="Times New Roman"/>
          <w:b/>
          <w:sz w:val="24"/>
          <w:szCs w:val="24"/>
        </w:rPr>
        <w:t>LIETUVOS RESPUBLIKOS</w:t>
      </w:r>
      <w:r w:rsidR="00B5513C" w:rsidRPr="00CF1C3F">
        <w:rPr>
          <w:rFonts w:ascii="Times New Roman" w:hAnsi="Times New Roman"/>
          <w:b/>
          <w:sz w:val="24"/>
          <w:szCs w:val="24"/>
        </w:rPr>
        <w:br/>
      </w:r>
      <w:r w:rsidRPr="00CF1C3F">
        <w:rPr>
          <w:rFonts w:ascii="Times New Roman" w:hAnsi="Times New Roman"/>
          <w:b/>
          <w:bCs/>
          <w:caps/>
          <w:sz w:val="24"/>
          <w:szCs w:val="24"/>
        </w:rPr>
        <w:t xml:space="preserve">nacionaliniAM saugumUI UŽTIKRINTI SVARBIŲ OBJEKTŲ APSAUGOS ĮSTATYMO </w:t>
      </w:r>
      <w:r w:rsidRPr="00CF1C3F">
        <w:rPr>
          <w:rFonts w:ascii="Times New Roman" w:hAnsi="Times New Roman"/>
          <w:b/>
          <w:sz w:val="24"/>
          <w:szCs w:val="24"/>
        </w:rPr>
        <w:t>NR.</w:t>
      </w:r>
      <w:r w:rsidRPr="00CF1C3F">
        <w:rPr>
          <w:rFonts w:ascii="Times New Roman" w:hAnsi="Times New Roman"/>
          <w:sz w:val="24"/>
          <w:szCs w:val="24"/>
        </w:rPr>
        <w:t xml:space="preserve"> </w:t>
      </w:r>
      <w:r w:rsidRPr="00CF1C3F">
        <w:rPr>
          <w:rFonts w:ascii="Times New Roman" w:hAnsi="Times New Roman"/>
          <w:b/>
          <w:color w:val="000000"/>
          <w:sz w:val="24"/>
          <w:szCs w:val="24"/>
        </w:rPr>
        <w:t>IX-1132</w:t>
      </w:r>
      <w:r w:rsidRPr="00CF1C3F">
        <w:rPr>
          <w:rFonts w:ascii="Times New Roman" w:hAnsi="Times New Roman"/>
          <w:color w:val="000000"/>
          <w:sz w:val="24"/>
          <w:szCs w:val="24"/>
        </w:rPr>
        <w:t xml:space="preserve"> </w:t>
      </w:r>
      <w:r w:rsidR="002D5947">
        <w:rPr>
          <w:rFonts w:ascii="Times New Roman" w:hAnsi="Times New Roman"/>
          <w:b/>
          <w:bCs/>
          <w:color w:val="000000"/>
          <w:sz w:val="24"/>
          <w:szCs w:val="24"/>
        </w:rPr>
        <w:t>5 STRAIPSNIO</w:t>
      </w:r>
      <w:r w:rsidR="004C6A78">
        <w:rPr>
          <w:rFonts w:ascii="Times New Roman" w:hAnsi="Times New Roman"/>
          <w:b/>
          <w:bCs/>
          <w:color w:val="000000"/>
          <w:sz w:val="24"/>
          <w:szCs w:val="24"/>
        </w:rPr>
        <w:t>,</w:t>
      </w:r>
      <w:r w:rsidR="002D5947">
        <w:rPr>
          <w:rFonts w:ascii="Times New Roman" w:hAnsi="Times New Roman"/>
          <w:b/>
          <w:bCs/>
          <w:color w:val="000000"/>
          <w:sz w:val="24"/>
          <w:szCs w:val="24"/>
        </w:rPr>
        <w:t xml:space="preserve"> </w:t>
      </w:r>
      <w:r w:rsidR="005B622B" w:rsidRPr="00CF1C3F">
        <w:rPr>
          <w:rFonts w:ascii="Times New Roman" w:hAnsi="Times New Roman"/>
          <w:b/>
          <w:sz w:val="24"/>
          <w:szCs w:val="24"/>
        </w:rPr>
        <w:t>2</w:t>
      </w:r>
      <w:r w:rsidR="00A718E5" w:rsidRPr="00CF1C3F">
        <w:rPr>
          <w:rFonts w:ascii="Times New Roman" w:hAnsi="Times New Roman"/>
          <w:b/>
          <w:sz w:val="24"/>
          <w:szCs w:val="24"/>
        </w:rPr>
        <w:t xml:space="preserve"> IR 4</w:t>
      </w:r>
      <w:r w:rsidRPr="00CF1C3F">
        <w:rPr>
          <w:rFonts w:ascii="Times New Roman" w:hAnsi="Times New Roman"/>
          <w:b/>
          <w:sz w:val="24"/>
          <w:szCs w:val="24"/>
        </w:rPr>
        <w:t xml:space="preserve"> PRIEDŲ PAKEITIMO</w:t>
      </w:r>
      <w:r w:rsidR="00B5513C" w:rsidRPr="00CF1C3F">
        <w:rPr>
          <w:rFonts w:ascii="Times New Roman" w:hAnsi="Times New Roman"/>
          <w:b/>
          <w:sz w:val="24"/>
          <w:szCs w:val="24"/>
        </w:rPr>
        <w:br/>
      </w:r>
      <w:r w:rsidRPr="00CF1C3F">
        <w:rPr>
          <w:rFonts w:ascii="Times New Roman" w:hAnsi="Times New Roman"/>
          <w:b/>
          <w:sz w:val="24"/>
          <w:szCs w:val="24"/>
        </w:rPr>
        <w:t>ĮSTATYMAS</w:t>
      </w:r>
    </w:p>
    <w:p w14:paraId="660C38E9" w14:textId="77777777" w:rsidR="00B5513C" w:rsidRPr="00CF1C3F" w:rsidRDefault="00B5513C" w:rsidP="00B5513C">
      <w:pPr>
        <w:spacing w:after="0" w:line="240" w:lineRule="auto"/>
        <w:rPr>
          <w:rFonts w:ascii="Times New Roman" w:eastAsia="Times New Roman" w:hAnsi="Times New Roman"/>
          <w:bCs/>
          <w:sz w:val="24"/>
          <w:szCs w:val="24"/>
        </w:rPr>
      </w:pPr>
    </w:p>
    <w:p w14:paraId="7DF036C8" w14:textId="77777777" w:rsidR="00B5513C" w:rsidRPr="00CF1C3F" w:rsidRDefault="00B5513C" w:rsidP="00B5513C">
      <w:pPr>
        <w:spacing w:after="0" w:line="240" w:lineRule="auto"/>
        <w:jc w:val="center"/>
        <w:rPr>
          <w:rFonts w:ascii="Times New Roman" w:eastAsia="Times New Roman" w:hAnsi="Times New Roman"/>
          <w:bCs/>
          <w:sz w:val="24"/>
          <w:szCs w:val="24"/>
        </w:rPr>
      </w:pPr>
      <w:r w:rsidRPr="00CF1C3F">
        <w:rPr>
          <w:rFonts w:ascii="Times New Roman" w:eastAsia="Times New Roman" w:hAnsi="Times New Roman"/>
          <w:bCs/>
          <w:sz w:val="24"/>
          <w:szCs w:val="24"/>
        </w:rPr>
        <w:t>202</w:t>
      </w:r>
      <w:r w:rsidR="00ED327D">
        <w:rPr>
          <w:rFonts w:ascii="Times New Roman" w:eastAsia="Times New Roman" w:hAnsi="Times New Roman"/>
          <w:bCs/>
          <w:sz w:val="24"/>
          <w:szCs w:val="24"/>
        </w:rPr>
        <w:t>1</w:t>
      </w:r>
      <w:r w:rsidRPr="00CF1C3F">
        <w:rPr>
          <w:rFonts w:ascii="Times New Roman" w:eastAsia="Times New Roman" w:hAnsi="Times New Roman"/>
          <w:bCs/>
          <w:sz w:val="24"/>
          <w:szCs w:val="24"/>
        </w:rPr>
        <w:t xml:space="preserve"> m.                      d. Nr. </w:t>
      </w:r>
    </w:p>
    <w:p w14:paraId="03728554" w14:textId="77777777" w:rsidR="00B5513C" w:rsidRPr="00CF1C3F" w:rsidRDefault="00B5513C" w:rsidP="00B5513C">
      <w:pPr>
        <w:spacing w:after="0" w:line="240" w:lineRule="auto"/>
        <w:jc w:val="center"/>
        <w:rPr>
          <w:rFonts w:ascii="Times New Roman" w:eastAsia="Times New Roman" w:hAnsi="Times New Roman"/>
          <w:bCs/>
          <w:sz w:val="24"/>
          <w:szCs w:val="24"/>
        </w:rPr>
      </w:pPr>
      <w:r w:rsidRPr="00CF1C3F">
        <w:rPr>
          <w:rFonts w:ascii="Times New Roman" w:eastAsia="Times New Roman" w:hAnsi="Times New Roman"/>
          <w:bCs/>
          <w:sz w:val="24"/>
          <w:szCs w:val="24"/>
        </w:rPr>
        <w:t>Vilnius</w:t>
      </w:r>
    </w:p>
    <w:p w14:paraId="5B71A5EE" w14:textId="77777777" w:rsidR="00B5513C" w:rsidRPr="00CF1C3F" w:rsidRDefault="00B5513C" w:rsidP="00B5513C">
      <w:pPr>
        <w:spacing w:after="0" w:line="240" w:lineRule="auto"/>
        <w:jc w:val="both"/>
        <w:rPr>
          <w:rFonts w:ascii="Times New Roman" w:eastAsia="Times New Roman" w:hAnsi="Times New Roman"/>
          <w:bCs/>
          <w:sz w:val="24"/>
          <w:szCs w:val="24"/>
        </w:rPr>
      </w:pPr>
    </w:p>
    <w:p w14:paraId="31F78111" w14:textId="77777777" w:rsidR="002D5947" w:rsidRDefault="002D5947" w:rsidP="00B5513C">
      <w:pPr>
        <w:pStyle w:val="NoSpacing"/>
        <w:tabs>
          <w:tab w:val="left" w:pos="567"/>
        </w:tabs>
        <w:ind w:firstLine="709"/>
        <w:jc w:val="both"/>
        <w:rPr>
          <w:rFonts w:ascii="Times New Roman" w:hAnsi="Times New Roman"/>
          <w:b/>
          <w:sz w:val="24"/>
          <w:szCs w:val="24"/>
        </w:rPr>
      </w:pPr>
      <w:r>
        <w:rPr>
          <w:rFonts w:ascii="Times New Roman" w:hAnsi="Times New Roman"/>
          <w:b/>
          <w:sz w:val="24"/>
          <w:szCs w:val="24"/>
        </w:rPr>
        <w:t>1 straipsnis. 5 straipsnio pakeitimas</w:t>
      </w:r>
    </w:p>
    <w:p w14:paraId="7F1F2856" w14:textId="77777777" w:rsidR="002D5947" w:rsidRDefault="002D5947" w:rsidP="00B5513C">
      <w:pPr>
        <w:pStyle w:val="NoSpacing"/>
        <w:tabs>
          <w:tab w:val="left" w:pos="567"/>
        </w:tabs>
        <w:ind w:firstLine="709"/>
        <w:jc w:val="both"/>
        <w:rPr>
          <w:rFonts w:ascii="Times New Roman" w:hAnsi="Times New Roman"/>
          <w:bCs/>
          <w:sz w:val="24"/>
          <w:szCs w:val="24"/>
        </w:rPr>
      </w:pPr>
      <w:r>
        <w:rPr>
          <w:rFonts w:ascii="Times New Roman" w:hAnsi="Times New Roman"/>
          <w:bCs/>
          <w:sz w:val="24"/>
          <w:szCs w:val="24"/>
        </w:rPr>
        <w:t>Pakeisti 5 straipsn</w:t>
      </w:r>
      <w:r w:rsidR="003A6121">
        <w:rPr>
          <w:rFonts w:ascii="Times New Roman" w:hAnsi="Times New Roman"/>
          <w:bCs/>
          <w:sz w:val="24"/>
          <w:szCs w:val="24"/>
        </w:rPr>
        <w:t>į</w:t>
      </w:r>
      <w:r>
        <w:rPr>
          <w:rFonts w:ascii="Times New Roman" w:hAnsi="Times New Roman"/>
          <w:bCs/>
          <w:sz w:val="24"/>
          <w:szCs w:val="24"/>
        </w:rPr>
        <w:t xml:space="preserve"> ir j</w:t>
      </w:r>
      <w:r w:rsidR="003A6121">
        <w:rPr>
          <w:rFonts w:ascii="Times New Roman" w:hAnsi="Times New Roman"/>
          <w:bCs/>
          <w:sz w:val="24"/>
          <w:szCs w:val="24"/>
        </w:rPr>
        <w:t>į</w:t>
      </w:r>
      <w:r>
        <w:rPr>
          <w:rFonts w:ascii="Times New Roman" w:hAnsi="Times New Roman"/>
          <w:bCs/>
          <w:sz w:val="24"/>
          <w:szCs w:val="24"/>
        </w:rPr>
        <w:t xml:space="preserve"> išdėstyti taip:</w:t>
      </w:r>
    </w:p>
    <w:p w14:paraId="695B702A" w14:textId="77777777" w:rsidR="003A6121" w:rsidRPr="003A6121" w:rsidRDefault="002D5947" w:rsidP="003A6121">
      <w:pPr>
        <w:pStyle w:val="NoSpacing"/>
        <w:tabs>
          <w:tab w:val="left" w:pos="567"/>
        </w:tabs>
        <w:ind w:left="2127" w:hanging="1418"/>
        <w:jc w:val="both"/>
        <w:rPr>
          <w:rFonts w:ascii="Times New Roman" w:hAnsi="Times New Roman"/>
          <w:bCs/>
          <w:sz w:val="24"/>
          <w:szCs w:val="24"/>
        </w:rPr>
      </w:pPr>
      <w:r w:rsidRPr="003A6121">
        <w:rPr>
          <w:rFonts w:ascii="Times New Roman" w:hAnsi="Times New Roman"/>
          <w:bCs/>
          <w:sz w:val="24"/>
          <w:szCs w:val="24"/>
        </w:rPr>
        <w:t>„</w:t>
      </w:r>
      <w:r w:rsidR="003A6121" w:rsidRPr="003A6121">
        <w:rPr>
          <w:rFonts w:ascii="Times New Roman" w:hAnsi="Times New Roman"/>
          <w:bCs/>
          <w:sz w:val="24"/>
          <w:szCs w:val="24"/>
        </w:rPr>
        <w:t>5 straipsnis. Operatorių, valdančių nacionaliniam saugumui užtikrinti svarbius įrenginius ir turtą, teisių įgyvendinimas</w:t>
      </w:r>
    </w:p>
    <w:p w14:paraId="73EADE16" w14:textId="77777777" w:rsidR="002D5947" w:rsidRDefault="002D5947" w:rsidP="00B5513C">
      <w:pPr>
        <w:pStyle w:val="NoSpacing"/>
        <w:tabs>
          <w:tab w:val="left" w:pos="567"/>
        </w:tabs>
        <w:ind w:firstLine="709"/>
        <w:jc w:val="both"/>
        <w:rPr>
          <w:rFonts w:ascii="Times New Roman" w:hAnsi="Times New Roman"/>
          <w:bCs/>
          <w:sz w:val="24"/>
          <w:szCs w:val="24"/>
        </w:rPr>
      </w:pPr>
      <w:r w:rsidRPr="002D5947">
        <w:rPr>
          <w:rFonts w:ascii="Times New Roman" w:hAnsi="Times New Roman"/>
          <w:bCs/>
          <w:sz w:val="24"/>
          <w:szCs w:val="24"/>
        </w:rPr>
        <w:t xml:space="preserve">Vyriausybė ir valstybės institucijos, priimdamos sprendimus ir sudarydamos susitarimus, valstybės valdomų akcinių bendrovių akcijų valdytojai, priimdami sprendimus, sudarydami susitarimus ir įgyvendindami valstybei nuosavybės teise priklausančių elektros perdavimo sistemos operatoriaus, suskystintų gamtinių dujų terminalo operatoriaus, gamtinių dujų perdavimo sistemos operatoriaus </w:t>
      </w:r>
      <w:r>
        <w:rPr>
          <w:rFonts w:ascii="Times New Roman" w:hAnsi="Times New Roman"/>
          <w:b/>
          <w:sz w:val="24"/>
          <w:szCs w:val="24"/>
        </w:rPr>
        <w:t xml:space="preserve">ir (ar) </w:t>
      </w:r>
      <w:r w:rsidR="00D82C8E">
        <w:rPr>
          <w:rFonts w:ascii="Times New Roman" w:hAnsi="Times New Roman"/>
          <w:b/>
          <w:sz w:val="24"/>
          <w:szCs w:val="24"/>
        </w:rPr>
        <w:t>paskirtojo kaupimo sistemos operatoriaus</w:t>
      </w:r>
      <w:r w:rsidR="00EF6280">
        <w:rPr>
          <w:rFonts w:ascii="Times New Roman" w:hAnsi="Times New Roman"/>
          <w:b/>
          <w:sz w:val="24"/>
          <w:szCs w:val="24"/>
        </w:rPr>
        <w:t xml:space="preserve">, </w:t>
      </w:r>
      <w:r w:rsidR="00D82C8E">
        <w:rPr>
          <w:rFonts w:ascii="Times New Roman" w:hAnsi="Times New Roman"/>
          <w:b/>
          <w:sz w:val="24"/>
          <w:szCs w:val="24"/>
        </w:rPr>
        <w:t xml:space="preserve">numatyto </w:t>
      </w:r>
      <w:r w:rsidR="00EF6280">
        <w:rPr>
          <w:rFonts w:ascii="Times New Roman" w:hAnsi="Times New Roman"/>
          <w:b/>
          <w:sz w:val="24"/>
          <w:szCs w:val="24"/>
        </w:rPr>
        <w:t xml:space="preserve">Lietuvos Respublikos </w:t>
      </w:r>
      <w:r w:rsidR="00EF6280">
        <w:rPr>
          <w:rFonts w:ascii="Times New Roman" w:eastAsia="Times New Roman" w:hAnsi="Times New Roman"/>
          <w:b/>
          <w:bCs/>
          <w:sz w:val="24"/>
          <w:szCs w:val="24"/>
        </w:rPr>
        <w:t>elektros energetikos sistemos sujungimo su kontinentinės Europos elektros tinklais darbui sinchroniniu režimu įstatym</w:t>
      </w:r>
      <w:r w:rsidR="00D82C8E">
        <w:rPr>
          <w:rFonts w:ascii="Times New Roman" w:eastAsia="Times New Roman" w:hAnsi="Times New Roman"/>
          <w:b/>
          <w:bCs/>
          <w:sz w:val="24"/>
          <w:szCs w:val="24"/>
        </w:rPr>
        <w:t>e</w:t>
      </w:r>
      <w:r w:rsidR="00B125C4">
        <w:rPr>
          <w:rFonts w:ascii="Times New Roman" w:eastAsia="Times New Roman" w:hAnsi="Times New Roman"/>
          <w:b/>
          <w:bCs/>
          <w:sz w:val="24"/>
          <w:szCs w:val="24"/>
        </w:rPr>
        <w:t xml:space="preserve"> (toliau – </w:t>
      </w:r>
      <w:r w:rsidR="00B125C4" w:rsidRPr="00B125C4">
        <w:rPr>
          <w:rFonts w:ascii="Times New Roman" w:eastAsia="Times New Roman" w:hAnsi="Times New Roman"/>
          <w:b/>
          <w:bCs/>
          <w:sz w:val="24"/>
          <w:szCs w:val="24"/>
        </w:rPr>
        <w:t>paskirtasis kaupimo sistemos operatorius)</w:t>
      </w:r>
      <w:r>
        <w:rPr>
          <w:rFonts w:ascii="Times New Roman" w:hAnsi="Times New Roman"/>
          <w:b/>
          <w:sz w:val="24"/>
          <w:szCs w:val="24"/>
        </w:rPr>
        <w:t>,</w:t>
      </w:r>
      <w:r>
        <w:rPr>
          <w:rFonts w:ascii="Times New Roman" w:hAnsi="Times New Roman"/>
          <w:bCs/>
          <w:sz w:val="24"/>
          <w:szCs w:val="24"/>
        </w:rPr>
        <w:t xml:space="preserve"> </w:t>
      </w:r>
      <w:r w:rsidRPr="002D5947">
        <w:rPr>
          <w:rFonts w:ascii="Times New Roman" w:hAnsi="Times New Roman"/>
          <w:bCs/>
          <w:sz w:val="24"/>
          <w:szCs w:val="24"/>
        </w:rPr>
        <w:t>akcijų suteikiamas</w:t>
      </w:r>
      <w:r>
        <w:rPr>
          <w:rFonts w:ascii="Times New Roman" w:hAnsi="Times New Roman"/>
          <w:bCs/>
          <w:sz w:val="24"/>
          <w:szCs w:val="24"/>
        </w:rPr>
        <w:t xml:space="preserve"> </w:t>
      </w:r>
      <w:r w:rsidRPr="002D5947">
        <w:rPr>
          <w:rFonts w:ascii="Times New Roman" w:hAnsi="Times New Roman"/>
          <w:bCs/>
          <w:sz w:val="24"/>
          <w:szCs w:val="24"/>
        </w:rPr>
        <w:t>neturtines</w:t>
      </w:r>
      <w:r>
        <w:rPr>
          <w:rFonts w:ascii="Times New Roman" w:hAnsi="Times New Roman"/>
          <w:bCs/>
          <w:sz w:val="24"/>
          <w:szCs w:val="24"/>
        </w:rPr>
        <w:t xml:space="preserve"> </w:t>
      </w:r>
      <w:r w:rsidRPr="002D5947">
        <w:rPr>
          <w:rFonts w:ascii="Times New Roman" w:hAnsi="Times New Roman"/>
          <w:bCs/>
          <w:sz w:val="24"/>
          <w:szCs w:val="24"/>
        </w:rPr>
        <w:t>teises, užtikrina, kad:</w:t>
      </w:r>
    </w:p>
    <w:p w14:paraId="1456E23D" w14:textId="77777777" w:rsidR="003A6121" w:rsidRPr="007F0889" w:rsidRDefault="003A6121" w:rsidP="003A6121">
      <w:pPr>
        <w:pStyle w:val="NoSpacing"/>
        <w:tabs>
          <w:tab w:val="left" w:pos="567"/>
        </w:tabs>
        <w:ind w:firstLine="709"/>
        <w:jc w:val="both"/>
        <w:rPr>
          <w:rFonts w:ascii="Times New Roman" w:hAnsi="Times New Roman"/>
          <w:bCs/>
          <w:sz w:val="24"/>
          <w:szCs w:val="24"/>
        </w:rPr>
      </w:pPr>
      <w:r w:rsidRPr="003A6121">
        <w:rPr>
          <w:rFonts w:ascii="Times New Roman" w:hAnsi="Times New Roman"/>
          <w:bCs/>
          <w:sz w:val="24"/>
          <w:szCs w:val="24"/>
        </w:rPr>
        <w:t>1)</w:t>
      </w:r>
      <w:r w:rsidR="0030206B">
        <w:rPr>
          <w:rFonts w:ascii="Times New Roman" w:hAnsi="Times New Roman"/>
          <w:bCs/>
          <w:sz w:val="24"/>
          <w:szCs w:val="24"/>
        </w:rPr>
        <w:t xml:space="preserve"> </w:t>
      </w:r>
      <w:r w:rsidRPr="003A6121">
        <w:rPr>
          <w:rFonts w:ascii="Times New Roman" w:hAnsi="Times New Roman"/>
          <w:bCs/>
          <w:sz w:val="24"/>
          <w:szCs w:val="24"/>
        </w:rPr>
        <w:t>elektros perdavimo sistemos operatorius, suskystintų gamtinių dujų terminalo operatorius, gamtinių dujų perdavimo sistemos operatorius, įvertinę atitinkamų nacionaliniam saugumui užtikrinti svarbių įrenginių ir turto</w:t>
      </w:r>
      <w:r>
        <w:rPr>
          <w:rFonts w:ascii="Times New Roman" w:hAnsi="Times New Roman"/>
          <w:bCs/>
          <w:sz w:val="24"/>
          <w:szCs w:val="24"/>
        </w:rPr>
        <w:t xml:space="preserve"> </w:t>
      </w:r>
      <w:r w:rsidRPr="003A6121">
        <w:rPr>
          <w:rFonts w:ascii="Times New Roman" w:hAnsi="Times New Roman"/>
          <w:bCs/>
          <w:sz w:val="24"/>
          <w:szCs w:val="24"/>
        </w:rPr>
        <w:t>funkcinę paskirtį, prisidėtų prie pagrindinio Lietuvos Respublikos energetikos sistemos uždavinio įgyvendinimo – neribotą laiką, nepriklausomai, saugiai ir patikimai aprūpinti Lietuvos vartotojus elektros energija ir (arba) šiluma bei gamtinėmis dujomis ekonomiškai palankiausiomis sąlygomis;</w:t>
      </w:r>
    </w:p>
    <w:p w14:paraId="6431F588" w14:textId="77777777" w:rsidR="003A6121" w:rsidRPr="007F0889" w:rsidRDefault="003A6121" w:rsidP="003A6121">
      <w:pPr>
        <w:pStyle w:val="NoSpacing"/>
        <w:tabs>
          <w:tab w:val="left" w:pos="567"/>
        </w:tabs>
        <w:ind w:firstLine="709"/>
        <w:jc w:val="both"/>
        <w:rPr>
          <w:rFonts w:ascii="Times New Roman" w:hAnsi="Times New Roman"/>
          <w:bCs/>
          <w:sz w:val="24"/>
          <w:szCs w:val="24"/>
        </w:rPr>
      </w:pPr>
      <w:bookmarkStart w:id="0" w:name="part_23bd6543c4a84728938f8b9026057f32"/>
      <w:bookmarkEnd w:id="0"/>
      <w:r w:rsidRPr="003A6121">
        <w:rPr>
          <w:rFonts w:ascii="Times New Roman" w:hAnsi="Times New Roman"/>
          <w:bCs/>
          <w:sz w:val="24"/>
          <w:szCs w:val="24"/>
        </w:rPr>
        <w:t>2) Lietuvos Respublikos elektros energetikos sistema sugebėtų užtikrinti savarankišką elektros energijos generavimą ir būtų parengta neatidėliotinam prisijungimui prie kontinentinės Europos elektros tinklų darbui sinchroniniu režimu, kai tik bus įrengtos elektros tinklų jungtys, įgyvendintos techninės priemonės ir atlikti veiksmai, reikalingi tam, kad Lietuvos Respublika taptų kontinentinės Europos elektros tinklų dalimi;</w:t>
      </w:r>
    </w:p>
    <w:p w14:paraId="6BA54529" w14:textId="77777777" w:rsidR="003A6121" w:rsidRPr="007F0889" w:rsidRDefault="003A6121" w:rsidP="003A6121">
      <w:pPr>
        <w:pStyle w:val="NoSpacing"/>
        <w:tabs>
          <w:tab w:val="left" w:pos="567"/>
        </w:tabs>
        <w:ind w:firstLine="709"/>
        <w:jc w:val="both"/>
        <w:rPr>
          <w:rFonts w:ascii="Times New Roman" w:hAnsi="Times New Roman"/>
          <w:b/>
          <w:sz w:val="24"/>
          <w:szCs w:val="24"/>
        </w:rPr>
      </w:pPr>
      <w:bookmarkStart w:id="1" w:name="part_e63e66f03ed54f4b8f2c28973ff090f0"/>
      <w:bookmarkEnd w:id="1"/>
      <w:r w:rsidRPr="003A6121">
        <w:rPr>
          <w:rFonts w:ascii="Times New Roman" w:hAnsi="Times New Roman"/>
          <w:bCs/>
          <w:sz w:val="24"/>
          <w:szCs w:val="24"/>
        </w:rPr>
        <w:t>3) gamtinių dujų perdavimo sistemos operatorius, atsakingas už Lietuvos Respublikos dujų perdavimo sistemos saugią ir patikimą veiklą bei plėtrą, įgyvendintų regioninės reikšmės dujų perdavimo sistemos plėtros projektus, kurie yra svarbūs Europos Sąjungos dujų sektoriaus vystymo tikslams pasiekti, diversifikuotų dujų tiekimo šaltinius, sudarytų sąlygas maksimaliai išnaudoti Klaipėdos suskystintų gamtinių dujų terminalo pajėgumus ir užtikrintų gamtinių dujų sistemos darbo saugumą ir patikimumą</w:t>
      </w:r>
      <w:r w:rsidRPr="003A6121">
        <w:rPr>
          <w:rFonts w:ascii="Times New Roman" w:hAnsi="Times New Roman"/>
          <w:bCs/>
          <w:strike/>
          <w:sz w:val="24"/>
          <w:szCs w:val="24"/>
        </w:rPr>
        <w:t>.</w:t>
      </w:r>
      <w:r>
        <w:rPr>
          <w:rFonts w:ascii="Times New Roman" w:hAnsi="Times New Roman"/>
          <w:b/>
          <w:sz w:val="24"/>
          <w:szCs w:val="24"/>
        </w:rPr>
        <w:t>;</w:t>
      </w:r>
    </w:p>
    <w:p w14:paraId="3E5B1F2B" w14:textId="77777777" w:rsidR="002D5947" w:rsidRPr="002D5947" w:rsidRDefault="002D5947" w:rsidP="00B5513C">
      <w:pPr>
        <w:pStyle w:val="NoSpacing"/>
        <w:tabs>
          <w:tab w:val="left" w:pos="567"/>
        </w:tabs>
        <w:ind w:firstLine="709"/>
        <w:jc w:val="both"/>
        <w:rPr>
          <w:rFonts w:ascii="Times New Roman" w:hAnsi="Times New Roman"/>
          <w:sz w:val="24"/>
          <w:szCs w:val="24"/>
        </w:rPr>
      </w:pPr>
      <w:r>
        <w:rPr>
          <w:rFonts w:ascii="Times New Roman" w:hAnsi="Times New Roman"/>
          <w:b/>
          <w:sz w:val="24"/>
          <w:szCs w:val="24"/>
        </w:rPr>
        <w:t xml:space="preserve">4) </w:t>
      </w:r>
      <w:r w:rsidR="00B125C4">
        <w:rPr>
          <w:rFonts w:ascii="Times New Roman" w:hAnsi="Times New Roman"/>
          <w:b/>
          <w:sz w:val="24"/>
          <w:szCs w:val="24"/>
        </w:rPr>
        <w:t>paskirtasis kaupimo sistemos operatorius</w:t>
      </w:r>
      <w:r>
        <w:rPr>
          <w:rFonts w:ascii="Times New Roman" w:hAnsi="Times New Roman"/>
          <w:b/>
          <w:sz w:val="24"/>
          <w:szCs w:val="24"/>
        </w:rPr>
        <w:t xml:space="preserve">, </w:t>
      </w:r>
      <w:r w:rsidR="00D82C8E">
        <w:rPr>
          <w:rFonts w:ascii="Times New Roman" w:hAnsi="Times New Roman"/>
          <w:b/>
          <w:sz w:val="24"/>
          <w:szCs w:val="24"/>
        </w:rPr>
        <w:t xml:space="preserve">atsakingas už </w:t>
      </w:r>
      <w:r w:rsidR="003A2ADA" w:rsidRPr="003A2ADA">
        <w:rPr>
          <w:rFonts w:ascii="Times New Roman" w:hAnsi="Times New Roman"/>
          <w:b/>
          <w:bCs/>
          <w:sz w:val="24"/>
          <w:szCs w:val="24"/>
        </w:rPr>
        <w:t>elektros energijos kaupimo įrenginių sistemos įrengimą, eksploatavimą, priežiūrą ir valdymą</w:t>
      </w:r>
      <w:r w:rsidR="003A2ADA">
        <w:rPr>
          <w:rFonts w:ascii="Times New Roman" w:hAnsi="Times New Roman"/>
          <w:b/>
          <w:bCs/>
          <w:sz w:val="24"/>
          <w:szCs w:val="24"/>
        </w:rPr>
        <w:t xml:space="preserve">, </w:t>
      </w:r>
      <w:r>
        <w:rPr>
          <w:rFonts w:ascii="Times New Roman" w:hAnsi="Times New Roman"/>
          <w:b/>
          <w:sz w:val="24"/>
          <w:szCs w:val="24"/>
        </w:rPr>
        <w:t>saugiai ir patikimai išimties tvarka teiktų izoliuot</w:t>
      </w:r>
      <w:r w:rsidR="00F246FF">
        <w:rPr>
          <w:rFonts w:ascii="Times New Roman" w:hAnsi="Times New Roman"/>
          <w:b/>
          <w:sz w:val="24"/>
          <w:szCs w:val="24"/>
        </w:rPr>
        <w:t>o</w:t>
      </w:r>
      <w:r>
        <w:rPr>
          <w:rFonts w:ascii="Times New Roman" w:hAnsi="Times New Roman"/>
          <w:b/>
          <w:sz w:val="24"/>
          <w:szCs w:val="24"/>
        </w:rPr>
        <w:t xml:space="preserve"> elektros energetikos sistemos darb</w:t>
      </w:r>
      <w:r w:rsidR="00F246FF">
        <w:rPr>
          <w:rFonts w:ascii="Times New Roman" w:hAnsi="Times New Roman"/>
          <w:b/>
          <w:sz w:val="24"/>
          <w:szCs w:val="24"/>
        </w:rPr>
        <w:t>o</w:t>
      </w:r>
      <w:r>
        <w:rPr>
          <w:rFonts w:ascii="Times New Roman" w:hAnsi="Times New Roman"/>
          <w:b/>
          <w:sz w:val="24"/>
          <w:szCs w:val="24"/>
        </w:rPr>
        <w:t xml:space="preserve"> rezervo užtikrinimo paslaugą</w:t>
      </w:r>
      <w:r>
        <w:rPr>
          <w:rFonts w:ascii="Times New Roman" w:eastAsia="Times New Roman" w:hAnsi="Times New Roman"/>
          <w:b/>
          <w:bCs/>
          <w:sz w:val="24"/>
          <w:szCs w:val="24"/>
        </w:rPr>
        <w:t>.</w:t>
      </w:r>
      <w:r>
        <w:rPr>
          <w:rFonts w:ascii="Times New Roman" w:eastAsia="Times New Roman" w:hAnsi="Times New Roman"/>
          <w:sz w:val="24"/>
          <w:szCs w:val="24"/>
        </w:rPr>
        <w:t>“</w:t>
      </w:r>
    </w:p>
    <w:p w14:paraId="48C79667" w14:textId="77777777" w:rsidR="002D5947" w:rsidRPr="007F0889" w:rsidRDefault="002D5947" w:rsidP="00B5513C">
      <w:pPr>
        <w:pStyle w:val="NoSpacing"/>
        <w:tabs>
          <w:tab w:val="left" w:pos="567"/>
        </w:tabs>
        <w:ind w:firstLine="709"/>
        <w:jc w:val="both"/>
        <w:rPr>
          <w:rFonts w:ascii="Times New Roman" w:hAnsi="Times New Roman"/>
          <w:bCs/>
          <w:sz w:val="24"/>
          <w:szCs w:val="24"/>
        </w:rPr>
      </w:pPr>
    </w:p>
    <w:p w14:paraId="2BE1C8D5" w14:textId="77777777" w:rsidR="00506CA1" w:rsidRPr="00CF1C3F" w:rsidRDefault="002D5947" w:rsidP="00B5513C">
      <w:pPr>
        <w:pStyle w:val="NoSpacing"/>
        <w:tabs>
          <w:tab w:val="left" w:pos="567"/>
        </w:tabs>
        <w:ind w:firstLine="709"/>
        <w:jc w:val="both"/>
        <w:rPr>
          <w:rFonts w:ascii="Times New Roman" w:hAnsi="Times New Roman"/>
          <w:b/>
          <w:sz w:val="24"/>
          <w:szCs w:val="24"/>
        </w:rPr>
      </w:pPr>
      <w:r>
        <w:rPr>
          <w:rFonts w:ascii="Times New Roman" w:hAnsi="Times New Roman"/>
          <w:b/>
          <w:sz w:val="24"/>
          <w:szCs w:val="24"/>
        </w:rPr>
        <w:t>2</w:t>
      </w:r>
      <w:r w:rsidR="00506CA1" w:rsidRPr="00CF1C3F">
        <w:rPr>
          <w:rFonts w:ascii="Times New Roman" w:hAnsi="Times New Roman"/>
          <w:b/>
          <w:sz w:val="24"/>
          <w:szCs w:val="24"/>
        </w:rPr>
        <w:t xml:space="preserve"> straipsnis. Įstatymo </w:t>
      </w:r>
      <w:r w:rsidR="005B622B" w:rsidRPr="00CF1C3F">
        <w:rPr>
          <w:rFonts w:ascii="Times New Roman" w:hAnsi="Times New Roman"/>
          <w:b/>
          <w:sz w:val="24"/>
          <w:szCs w:val="24"/>
        </w:rPr>
        <w:t>2</w:t>
      </w:r>
      <w:r w:rsidR="00506CA1" w:rsidRPr="00CF1C3F">
        <w:rPr>
          <w:rFonts w:ascii="Times New Roman" w:hAnsi="Times New Roman"/>
          <w:b/>
          <w:sz w:val="24"/>
          <w:szCs w:val="24"/>
        </w:rPr>
        <w:t xml:space="preserve"> </w:t>
      </w:r>
      <w:r w:rsidR="00CF1C3F" w:rsidRPr="00CF1C3F">
        <w:rPr>
          <w:rFonts w:ascii="Times New Roman" w:hAnsi="Times New Roman"/>
          <w:b/>
          <w:sz w:val="24"/>
          <w:szCs w:val="24"/>
        </w:rPr>
        <w:t>priedo</w:t>
      </w:r>
      <w:r w:rsidR="00506CA1" w:rsidRPr="00CF1C3F">
        <w:rPr>
          <w:rFonts w:ascii="Times New Roman" w:hAnsi="Times New Roman"/>
          <w:b/>
          <w:sz w:val="24"/>
          <w:szCs w:val="24"/>
        </w:rPr>
        <w:t xml:space="preserve"> pakeitimas</w:t>
      </w:r>
    </w:p>
    <w:p w14:paraId="0FE25DF0" w14:textId="77777777" w:rsidR="00506CA1" w:rsidRPr="00CF1C3F" w:rsidRDefault="005B622B" w:rsidP="00B5513C">
      <w:pPr>
        <w:pStyle w:val="NoSpacing"/>
        <w:ind w:firstLine="709"/>
        <w:jc w:val="both"/>
        <w:rPr>
          <w:rFonts w:ascii="Times New Roman" w:hAnsi="Times New Roman"/>
          <w:sz w:val="24"/>
          <w:szCs w:val="24"/>
        </w:rPr>
      </w:pPr>
      <w:r w:rsidRPr="00CF1C3F">
        <w:rPr>
          <w:rFonts w:ascii="Times New Roman" w:hAnsi="Times New Roman"/>
          <w:sz w:val="24"/>
          <w:szCs w:val="24"/>
        </w:rPr>
        <w:t>Papildyti</w:t>
      </w:r>
      <w:r w:rsidR="00506CA1" w:rsidRPr="00CF1C3F">
        <w:rPr>
          <w:rFonts w:ascii="Times New Roman" w:hAnsi="Times New Roman"/>
          <w:sz w:val="24"/>
          <w:szCs w:val="24"/>
        </w:rPr>
        <w:t xml:space="preserve"> Įstatymo </w:t>
      </w:r>
      <w:r w:rsidRPr="00CF1C3F">
        <w:rPr>
          <w:rFonts w:ascii="Times New Roman" w:hAnsi="Times New Roman"/>
          <w:sz w:val="24"/>
          <w:szCs w:val="24"/>
        </w:rPr>
        <w:t>2</w:t>
      </w:r>
      <w:r w:rsidR="00506CA1" w:rsidRPr="00CF1C3F">
        <w:rPr>
          <w:rFonts w:ascii="Times New Roman" w:hAnsi="Times New Roman"/>
          <w:sz w:val="24"/>
          <w:szCs w:val="24"/>
        </w:rPr>
        <w:t xml:space="preserve"> pried</w:t>
      </w:r>
      <w:r w:rsidRPr="00CF1C3F">
        <w:rPr>
          <w:rFonts w:ascii="Times New Roman" w:hAnsi="Times New Roman"/>
          <w:sz w:val="24"/>
          <w:szCs w:val="24"/>
        </w:rPr>
        <w:t>ą</w:t>
      </w:r>
      <w:r w:rsidR="00506CA1" w:rsidRPr="00CF1C3F">
        <w:rPr>
          <w:rFonts w:ascii="Times New Roman" w:hAnsi="Times New Roman"/>
          <w:sz w:val="24"/>
          <w:szCs w:val="24"/>
        </w:rPr>
        <w:t xml:space="preserve"> </w:t>
      </w:r>
      <w:r w:rsidRPr="00CF1C3F">
        <w:rPr>
          <w:rFonts w:ascii="Times New Roman" w:hAnsi="Times New Roman"/>
          <w:sz w:val="24"/>
          <w:szCs w:val="24"/>
        </w:rPr>
        <w:t>23 punktu</w:t>
      </w:r>
      <w:r w:rsidR="00506CA1" w:rsidRPr="00CF1C3F">
        <w:rPr>
          <w:rFonts w:ascii="Times New Roman" w:hAnsi="Times New Roman"/>
          <w:sz w:val="24"/>
          <w:szCs w:val="24"/>
        </w:rPr>
        <w:t>:</w:t>
      </w:r>
    </w:p>
    <w:p w14:paraId="7A3A6965" w14:textId="77777777" w:rsidR="00CF1C3F" w:rsidRPr="00CF1C3F" w:rsidRDefault="00506CA1" w:rsidP="00B5513C">
      <w:pPr>
        <w:pStyle w:val="NoSpacing"/>
        <w:ind w:firstLine="709"/>
        <w:jc w:val="both"/>
        <w:rPr>
          <w:rFonts w:ascii="Times New Roman" w:hAnsi="Times New Roman"/>
          <w:sz w:val="24"/>
          <w:szCs w:val="24"/>
        </w:rPr>
      </w:pPr>
      <w:r w:rsidRPr="00CF1C3F">
        <w:rPr>
          <w:rFonts w:ascii="Times New Roman" w:hAnsi="Times New Roman"/>
          <w:sz w:val="24"/>
          <w:szCs w:val="24"/>
        </w:rPr>
        <w:t>„</w:t>
      </w:r>
      <w:r w:rsidRPr="00CF1C3F">
        <w:rPr>
          <w:rFonts w:ascii="Times New Roman" w:eastAsia="Times New Roman" w:hAnsi="Times New Roman"/>
          <w:b/>
          <w:bCs/>
          <w:sz w:val="24"/>
          <w:szCs w:val="24"/>
          <w:lang w:eastAsia="lt-LT"/>
        </w:rPr>
        <w:t>2</w:t>
      </w:r>
      <w:r w:rsidR="005B622B" w:rsidRPr="00CF1C3F">
        <w:rPr>
          <w:rFonts w:ascii="Times New Roman" w:eastAsia="Times New Roman" w:hAnsi="Times New Roman"/>
          <w:b/>
          <w:bCs/>
          <w:sz w:val="24"/>
          <w:szCs w:val="24"/>
          <w:lang w:eastAsia="lt-LT"/>
        </w:rPr>
        <w:t>3</w:t>
      </w:r>
      <w:r w:rsidRPr="00CF1C3F">
        <w:rPr>
          <w:rFonts w:ascii="Times New Roman" w:eastAsia="Times New Roman" w:hAnsi="Times New Roman"/>
          <w:b/>
          <w:bCs/>
          <w:sz w:val="24"/>
          <w:szCs w:val="24"/>
          <w:lang w:eastAsia="lt-LT"/>
        </w:rPr>
        <w:t>.</w:t>
      </w:r>
      <w:r w:rsidR="005B622B" w:rsidRPr="00CF1C3F">
        <w:rPr>
          <w:rFonts w:ascii="Times New Roman" w:eastAsia="Times New Roman" w:hAnsi="Times New Roman"/>
          <w:b/>
          <w:bCs/>
          <w:sz w:val="24"/>
          <w:szCs w:val="24"/>
          <w:lang w:eastAsia="lt-LT"/>
        </w:rPr>
        <w:t xml:space="preserve"> </w:t>
      </w:r>
      <w:r w:rsidR="00B125C4">
        <w:rPr>
          <w:rFonts w:ascii="Times New Roman" w:eastAsia="Times New Roman" w:hAnsi="Times New Roman"/>
          <w:b/>
          <w:bCs/>
          <w:sz w:val="24"/>
          <w:szCs w:val="24"/>
          <w:lang w:eastAsia="lt-LT"/>
        </w:rPr>
        <w:t>Paskirtasis kaupimo sistemos operatorius</w:t>
      </w:r>
      <w:r w:rsidR="007F0889">
        <w:rPr>
          <w:rFonts w:ascii="Times New Roman" w:eastAsia="Times New Roman" w:hAnsi="Times New Roman"/>
          <w:b/>
          <w:bCs/>
          <w:sz w:val="24"/>
          <w:szCs w:val="24"/>
          <w:lang w:eastAsia="lt-LT"/>
        </w:rPr>
        <w:t xml:space="preserve">, numatytas </w:t>
      </w:r>
      <w:r w:rsidR="007F0889">
        <w:rPr>
          <w:rFonts w:ascii="Times New Roman" w:hAnsi="Times New Roman"/>
          <w:b/>
          <w:sz w:val="24"/>
          <w:szCs w:val="24"/>
        </w:rPr>
        <w:t xml:space="preserve">Lietuvos Respublikos </w:t>
      </w:r>
      <w:r w:rsidR="007F0889">
        <w:rPr>
          <w:rFonts w:ascii="Times New Roman" w:eastAsia="Times New Roman" w:hAnsi="Times New Roman"/>
          <w:b/>
          <w:bCs/>
          <w:sz w:val="24"/>
          <w:szCs w:val="24"/>
        </w:rPr>
        <w:t>elektros energetikos sistemos sujungimo su kontinentinės Europos elektros tinklais darbui sinchroniniu režimu įstatyme</w:t>
      </w:r>
      <w:r w:rsidR="00CF1C3F">
        <w:rPr>
          <w:rFonts w:ascii="Times New Roman" w:eastAsia="Times New Roman" w:hAnsi="Times New Roman"/>
          <w:b/>
          <w:bCs/>
          <w:sz w:val="24"/>
          <w:szCs w:val="24"/>
        </w:rPr>
        <w:t>.</w:t>
      </w:r>
      <w:r w:rsidR="00CF1C3F">
        <w:rPr>
          <w:rFonts w:ascii="Times New Roman" w:eastAsia="Times New Roman" w:hAnsi="Times New Roman"/>
          <w:sz w:val="24"/>
          <w:szCs w:val="24"/>
        </w:rPr>
        <w:t>“</w:t>
      </w:r>
    </w:p>
    <w:p w14:paraId="2DEA4426" w14:textId="77777777" w:rsidR="00506CA1" w:rsidRPr="00CF1C3F" w:rsidRDefault="00506CA1" w:rsidP="00B5513C">
      <w:pPr>
        <w:pStyle w:val="NoSpacing"/>
        <w:ind w:firstLine="709"/>
        <w:jc w:val="both"/>
        <w:rPr>
          <w:rFonts w:ascii="Times New Roman" w:hAnsi="Times New Roman"/>
          <w:bCs/>
          <w:sz w:val="24"/>
          <w:szCs w:val="24"/>
        </w:rPr>
      </w:pPr>
    </w:p>
    <w:p w14:paraId="0F453468" w14:textId="77777777" w:rsidR="00506CA1" w:rsidRPr="00CF1C3F" w:rsidRDefault="002D5947" w:rsidP="00B5513C">
      <w:pPr>
        <w:pStyle w:val="NoSpacing"/>
        <w:tabs>
          <w:tab w:val="left" w:pos="567"/>
        </w:tabs>
        <w:ind w:firstLine="709"/>
        <w:jc w:val="both"/>
        <w:rPr>
          <w:rFonts w:ascii="Times New Roman" w:hAnsi="Times New Roman"/>
          <w:b/>
          <w:sz w:val="24"/>
          <w:szCs w:val="24"/>
        </w:rPr>
      </w:pPr>
      <w:r>
        <w:rPr>
          <w:rFonts w:ascii="Times New Roman" w:hAnsi="Times New Roman"/>
          <w:b/>
          <w:sz w:val="24"/>
          <w:szCs w:val="24"/>
        </w:rPr>
        <w:t>3</w:t>
      </w:r>
      <w:r w:rsidR="00506CA1" w:rsidRPr="00CF1C3F">
        <w:rPr>
          <w:rFonts w:ascii="Times New Roman" w:hAnsi="Times New Roman"/>
          <w:b/>
          <w:sz w:val="24"/>
          <w:szCs w:val="24"/>
        </w:rPr>
        <w:t xml:space="preserve"> straipsnis. Įstatymo 4 priedo pakeitimas</w:t>
      </w:r>
    </w:p>
    <w:p w14:paraId="6CF84202" w14:textId="77777777" w:rsidR="00506CA1" w:rsidRPr="00CF1C3F" w:rsidRDefault="00506CA1" w:rsidP="00B5513C">
      <w:pPr>
        <w:pStyle w:val="NoSpacing"/>
        <w:ind w:firstLine="709"/>
        <w:jc w:val="both"/>
        <w:rPr>
          <w:rFonts w:ascii="Times New Roman" w:hAnsi="Times New Roman"/>
          <w:sz w:val="24"/>
          <w:szCs w:val="24"/>
        </w:rPr>
      </w:pPr>
      <w:r w:rsidRPr="00CF1C3F">
        <w:rPr>
          <w:rFonts w:ascii="Times New Roman" w:hAnsi="Times New Roman"/>
          <w:sz w:val="24"/>
          <w:szCs w:val="24"/>
        </w:rPr>
        <w:t xml:space="preserve">Papildyti Įstatymo 4 priedo </w:t>
      </w:r>
      <w:r w:rsidR="00F14347">
        <w:rPr>
          <w:rFonts w:ascii="Times New Roman" w:hAnsi="Times New Roman"/>
          <w:sz w:val="24"/>
          <w:szCs w:val="24"/>
        </w:rPr>
        <w:t>2</w:t>
      </w:r>
      <w:r w:rsidRPr="00CF1C3F">
        <w:rPr>
          <w:rFonts w:ascii="Times New Roman" w:hAnsi="Times New Roman"/>
          <w:sz w:val="24"/>
          <w:szCs w:val="24"/>
        </w:rPr>
        <w:t xml:space="preserve"> punktą </w:t>
      </w:r>
      <w:r w:rsidR="00F14347">
        <w:rPr>
          <w:rFonts w:ascii="Times New Roman" w:hAnsi="Times New Roman"/>
          <w:sz w:val="24"/>
          <w:szCs w:val="24"/>
        </w:rPr>
        <w:t>o</w:t>
      </w:r>
      <w:r w:rsidRPr="00CF1C3F">
        <w:rPr>
          <w:rFonts w:ascii="Times New Roman" w:hAnsi="Times New Roman"/>
          <w:sz w:val="24"/>
          <w:szCs w:val="24"/>
        </w:rPr>
        <w:t xml:space="preserve"> papunkčiu:</w:t>
      </w:r>
    </w:p>
    <w:p w14:paraId="0B094AD4" w14:textId="77777777" w:rsidR="00506CA1" w:rsidRPr="00CF1C3F" w:rsidRDefault="00506CA1" w:rsidP="00B5513C">
      <w:pPr>
        <w:pStyle w:val="NoSpacing"/>
        <w:ind w:firstLine="709"/>
        <w:jc w:val="both"/>
        <w:rPr>
          <w:rFonts w:ascii="Times New Roman" w:hAnsi="Times New Roman"/>
          <w:sz w:val="24"/>
          <w:szCs w:val="24"/>
        </w:rPr>
      </w:pPr>
      <w:r w:rsidRPr="00CF1C3F">
        <w:rPr>
          <w:rFonts w:ascii="Times New Roman" w:hAnsi="Times New Roman"/>
          <w:sz w:val="24"/>
          <w:szCs w:val="24"/>
        </w:rPr>
        <w:lastRenderedPageBreak/>
        <w:t>„</w:t>
      </w:r>
      <w:r w:rsidR="00F14347">
        <w:rPr>
          <w:rFonts w:ascii="Times New Roman" w:hAnsi="Times New Roman"/>
          <w:b/>
          <w:sz w:val="24"/>
          <w:szCs w:val="24"/>
        </w:rPr>
        <w:t>o</w:t>
      </w:r>
      <w:r w:rsidRPr="00CF1C3F">
        <w:rPr>
          <w:rFonts w:ascii="Times New Roman" w:hAnsi="Times New Roman"/>
          <w:b/>
          <w:sz w:val="24"/>
          <w:szCs w:val="24"/>
        </w:rPr>
        <w:t>)</w:t>
      </w:r>
      <w:r w:rsidR="00E8387A" w:rsidRPr="00CF1C3F">
        <w:rPr>
          <w:rFonts w:ascii="Times New Roman" w:hAnsi="Times New Roman"/>
          <w:b/>
          <w:sz w:val="24"/>
          <w:szCs w:val="24"/>
        </w:rPr>
        <w:t xml:space="preserve"> elektros</w:t>
      </w:r>
      <w:r w:rsidRPr="00CF1C3F">
        <w:rPr>
          <w:rFonts w:ascii="Times New Roman" w:hAnsi="Times New Roman"/>
          <w:sz w:val="24"/>
          <w:szCs w:val="24"/>
        </w:rPr>
        <w:t xml:space="preserve"> </w:t>
      </w:r>
      <w:r w:rsidR="007D791E" w:rsidRPr="00CF1C3F">
        <w:rPr>
          <w:rFonts w:ascii="Times New Roman" w:eastAsia="Times New Roman" w:hAnsi="Times New Roman"/>
          <w:b/>
          <w:sz w:val="24"/>
          <w:szCs w:val="24"/>
          <w:lang w:eastAsia="lt-LT"/>
        </w:rPr>
        <w:t xml:space="preserve">energijos kaupimo </w:t>
      </w:r>
      <w:r w:rsidR="00E00E4B">
        <w:rPr>
          <w:rFonts w:ascii="Times New Roman" w:eastAsia="Times New Roman" w:hAnsi="Times New Roman"/>
          <w:b/>
          <w:sz w:val="24"/>
          <w:szCs w:val="24"/>
          <w:lang w:eastAsia="lt-LT"/>
        </w:rPr>
        <w:t>įrengini</w:t>
      </w:r>
      <w:r w:rsidR="00C77CB1">
        <w:rPr>
          <w:rFonts w:ascii="Times New Roman" w:eastAsia="Times New Roman" w:hAnsi="Times New Roman"/>
          <w:b/>
          <w:bCs/>
          <w:sz w:val="24"/>
          <w:szCs w:val="24"/>
        </w:rPr>
        <w:t xml:space="preserve">ai, įrengti įgyvendinant </w:t>
      </w:r>
      <w:r w:rsidR="00C77CB1">
        <w:rPr>
          <w:rFonts w:ascii="Times New Roman" w:hAnsi="Times New Roman"/>
          <w:b/>
          <w:sz w:val="24"/>
          <w:szCs w:val="24"/>
        </w:rPr>
        <w:t xml:space="preserve">Lietuvos Respublikos </w:t>
      </w:r>
      <w:r w:rsidR="00C77CB1">
        <w:rPr>
          <w:rFonts w:ascii="Times New Roman" w:eastAsia="Times New Roman" w:hAnsi="Times New Roman"/>
          <w:b/>
          <w:bCs/>
          <w:sz w:val="24"/>
          <w:szCs w:val="24"/>
        </w:rPr>
        <w:t>elektros energetikos sistemos sujungimo su kontinentinės Europos elektros tinklais darbui sinchroniniu režimu įstatymą</w:t>
      </w:r>
      <w:r w:rsidRPr="00CF1C3F">
        <w:rPr>
          <w:rFonts w:ascii="Times New Roman" w:hAnsi="Times New Roman"/>
          <w:b/>
          <w:sz w:val="24"/>
          <w:szCs w:val="24"/>
        </w:rPr>
        <w:t>.</w:t>
      </w:r>
      <w:r w:rsidRPr="00CF1C3F">
        <w:rPr>
          <w:rFonts w:ascii="Times New Roman" w:hAnsi="Times New Roman"/>
          <w:sz w:val="24"/>
          <w:szCs w:val="24"/>
        </w:rPr>
        <w:t>“</w:t>
      </w:r>
    </w:p>
    <w:p w14:paraId="7E88637B" w14:textId="77777777" w:rsidR="00506CA1" w:rsidRPr="00CF1C3F" w:rsidRDefault="00506CA1" w:rsidP="00B5513C">
      <w:pPr>
        <w:pStyle w:val="NoSpacing"/>
        <w:ind w:firstLine="709"/>
        <w:jc w:val="both"/>
        <w:rPr>
          <w:rFonts w:ascii="Times New Roman" w:hAnsi="Times New Roman"/>
          <w:sz w:val="24"/>
          <w:szCs w:val="24"/>
        </w:rPr>
      </w:pPr>
    </w:p>
    <w:p w14:paraId="515D55ED" w14:textId="77777777" w:rsidR="00506CA1" w:rsidRPr="00CF1C3F" w:rsidRDefault="002D5947" w:rsidP="00B5513C">
      <w:pPr>
        <w:pStyle w:val="NoSpacing"/>
        <w:ind w:firstLine="709"/>
        <w:jc w:val="both"/>
        <w:rPr>
          <w:rFonts w:ascii="Times New Roman" w:hAnsi="Times New Roman"/>
          <w:b/>
          <w:sz w:val="24"/>
          <w:szCs w:val="24"/>
        </w:rPr>
      </w:pPr>
      <w:r>
        <w:rPr>
          <w:rFonts w:ascii="Times New Roman" w:hAnsi="Times New Roman"/>
          <w:b/>
          <w:sz w:val="24"/>
          <w:szCs w:val="24"/>
        </w:rPr>
        <w:t>4</w:t>
      </w:r>
      <w:r w:rsidR="00506CA1" w:rsidRPr="00CF1C3F">
        <w:rPr>
          <w:rFonts w:ascii="Times New Roman" w:hAnsi="Times New Roman"/>
          <w:b/>
          <w:sz w:val="24"/>
          <w:szCs w:val="24"/>
        </w:rPr>
        <w:t xml:space="preserve"> straipsnis.</w:t>
      </w:r>
      <w:r w:rsidR="00506CA1" w:rsidRPr="00CF1C3F">
        <w:rPr>
          <w:rFonts w:ascii="Times New Roman" w:hAnsi="Times New Roman"/>
          <w:sz w:val="24"/>
          <w:szCs w:val="24"/>
        </w:rPr>
        <w:t xml:space="preserve"> </w:t>
      </w:r>
      <w:r w:rsidR="00506CA1" w:rsidRPr="00CF1C3F">
        <w:rPr>
          <w:rFonts w:ascii="Times New Roman" w:hAnsi="Times New Roman"/>
          <w:b/>
          <w:sz w:val="24"/>
          <w:szCs w:val="24"/>
        </w:rPr>
        <w:t xml:space="preserve">Įstatymo įsigaliojimas ir </w:t>
      </w:r>
      <w:r w:rsidR="00506CA1" w:rsidRPr="00CF1C3F">
        <w:rPr>
          <w:rFonts w:ascii="Times New Roman" w:hAnsi="Times New Roman"/>
          <w:b/>
          <w:bCs/>
          <w:sz w:val="24"/>
          <w:szCs w:val="24"/>
        </w:rPr>
        <w:t xml:space="preserve">įgyvendinimas </w:t>
      </w:r>
    </w:p>
    <w:p w14:paraId="04B642D6" w14:textId="77777777" w:rsidR="00EC0AB3" w:rsidRDefault="00EC0AB3" w:rsidP="00EC0AB3">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1. Šis įstatymas</w:t>
      </w:r>
      <w:r w:rsidR="00E33329">
        <w:rPr>
          <w:rFonts w:ascii="Times New Roman" w:eastAsia="Times New Roman" w:hAnsi="Times New Roman"/>
          <w:bCs/>
          <w:sz w:val="24"/>
          <w:szCs w:val="24"/>
        </w:rPr>
        <w:t xml:space="preserve">, išskyrus šio straipsnio 2 dalį, </w:t>
      </w:r>
      <w:r>
        <w:rPr>
          <w:rFonts w:ascii="Times New Roman" w:eastAsia="Times New Roman" w:hAnsi="Times New Roman"/>
          <w:bCs/>
          <w:sz w:val="24"/>
          <w:szCs w:val="24"/>
        </w:rPr>
        <w:t xml:space="preserve">įsigalioja 2021 m. </w:t>
      </w:r>
      <w:r w:rsidR="0004797F">
        <w:rPr>
          <w:rFonts w:ascii="Times New Roman" w:eastAsia="Times New Roman" w:hAnsi="Times New Roman"/>
          <w:bCs/>
          <w:sz w:val="24"/>
          <w:szCs w:val="24"/>
        </w:rPr>
        <w:t>balandžio 1</w:t>
      </w:r>
      <w:r>
        <w:rPr>
          <w:rFonts w:ascii="Times New Roman" w:eastAsia="Times New Roman" w:hAnsi="Times New Roman"/>
          <w:bCs/>
          <w:sz w:val="24"/>
          <w:szCs w:val="24"/>
        </w:rPr>
        <w:t xml:space="preserve"> d.</w:t>
      </w:r>
    </w:p>
    <w:p w14:paraId="5F2EC822" w14:textId="77777777" w:rsidR="00EC0AB3" w:rsidRDefault="00EC0AB3" w:rsidP="00EC0AB3">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2. Lietuvos Respublikos Vyriausybė iki 202</w:t>
      </w:r>
      <w:r w:rsidR="00785BE3">
        <w:rPr>
          <w:rFonts w:ascii="Times New Roman" w:eastAsia="Times New Roman" w:hAnsi="Times New Roman"/>
          <w:bCs/>
          <w:sz w:val="24"/>
          <w:szCs w:val="24"/>
        </w:rPr>
        <w:t>1</w:t>
      </w:r>
      <w:r>
        <w:rPr>
          <w:rFonts w:ascii="Times New Roman" w:eastAsia="Times New Roman" w:hAnsi="Times New Roman"/>
          <w:bCs/>
          <w:sz w:val="24"/>
          <w:szCs w:val="24"/>
        </w:rPr>
        <w:t xml:space="preserve"> m. </w:t>
      </w:r>
      <w:r w:rsidR="00E33329">
        <w:rPr>
          <w:rFonts w:ascii="Times New Roman" w:eastAsia="Times New Roman" w:hAnsi="Times New Roman"/>
          <w:bCs/>
          <w:sz w:val="24"/>
          <w:szCs w:val="24"/>
        </w:rPr>
        <w:t>kovo 31</w:t>
      </w:r>
      <w:r w:rsidR="009F2DB5">
        <w:rPr>
          <w:rFonts w:ascii="Times New Roman" w:eastAsia="Times New Roman" w:hAnsi="Times New Roman"/>
          <w:bCs/>
          <w:sz w:val="24"/>
          <w:szCs w:val="24"/>
        </w:rPr>
        <w:t xml:space="preserve"> </w:t>
      </w:r>
      <w:r>
        <w:rPr>
          <w:rFonts w:ascii="Times New Roman" w:eastAsia="Times New Roman" w:hAnsi="Times New Roman"/>
          <w:bCs/>
          <w:sz w:val="24"/>
          <w:szCs w:val="24"/>
        </w:rPr>
        <w:t>d. priima šio įstatymo įgyvendinamuosius teisės aktus.</w:t>
      </w:r>
    </w:p>
    <w:p w14:paraId="20C0A9A1" w14:textId="77777777" w:rsidR="00506CA1" w:rsidRDefault="00506CA1" w:rsidP="00506CA1">
      <w:pPr>
        <w:pStyle w:val="NoSpacing"/>
        <w:rPr>
          <w:rFonts w:ascii="Times New Roman" w:hAnsi="Times New Roman"/>
          <w:i/>
          <w:sz w:val="24"/>
          <w:szCs w:val="24"/>
        </w:rPr>
      </w:pPr>
    </w:p>
    <w:p w14:paraId="1A3840D6" w14:textId="77777777" w:rsidR="00F14347" w:rsidRPr="00CF1C3F" w:rsidRDefault="00F14347" w:rsidP="00506CA1">
      <w:pPr>
        <w:pStyle w:val="NoSpacing"/>
        <w:rPr>
          <w:rFonts w:ascii="Times New Roman" w:hAnsi="Times New Roman"/>
          <w:i/>
          <w:sz w:val="24"/>
          <w:szCs w:val="24"/>
        </w:rPr>
      </w:pPr>
    </w:p>
    <w:p w14:paraId="7B1BFFD2" w14:textId="77777777" w:rsidR="00506CA1" w:rsidRPr="00CF1C3F" w:rsidRDefault="00506CA1" w:rsidP="00506CA1">
      <w:pPr>
        <w:pStyle w:val="NoSpacing"/>
        <w:ind w:firstLine="567"/>
        <w:rPr>
          <w:rFonts w:ascii="Times New Roman" w:hAnsi="Times New Roman"/>
          <w:i/>
          <w:sz w:val="24"/>
          <w:szCs w:val="24"/>
        </w:rPr>
      </w:pPr>
      <w:r w:rsidRPr="00CF1C3F">
        <w:rPr>
          <w:rFonts w:ascii="Times New Roman" w:hAnsi="Times New Roman"/>
          <w:i/>
          <w:sz w:val="24"/>
          <w:szCs w:val="24"/>
        </w:rPr>
        <w:t>Skelbiu šį Lietuvos Respublikos Seimo priimtą įstatymą.</w:t>
      </w:r>
    </w:p>
    <w:p w14:paraId="7C321053" w14:textId="77777777" w:rsidR="00506CA1" w:rsidRPr="00EC0AB3" w:rsidRDefault="00506CA1" w:rsidP="00506CA1">
      <w:pPr>
        <w:pStyle w:val="NoSpacing"/>
        <w:rPr>
          <w:rFonts w:ascii="Times New Roman" w:hAnsi="Times New Roman"/>
          <w:iCs/>
          <w:sz w:val="24"/>
          <w:szCs w:val="24"/>
        </w:rPr>
      </w:pPr>
    </w:p>
    <w:p w14:paraId="27A935DE" w14:textId="77777777" w:rsidR="00EC0AB3" w:rsidRPr="00EC0AB3" w:rsidRDefault="00EC0AB3" w:rsidP="00506CA1">
      <w:pPr>
        <w:pStyle w:val="NoSpacing"/>
        <w:rPr>
          <w:rFonts w:ascii="Times New Roman" w:hAnsi="Times New Roman"/>
          <w:iCs/>
          <w:sz w:val="24"/>
          <w:szCs w:val="24"/>
        </w:rPr>
      </w:pPr>
    </w:p>
    <w:p w14:paraId="218446EA" w14:textId="77777777" w:rsidR="00506CA1" w:rsidRPr="00CF1C3F" w:rsidRDefault="00506CA1" w:rsidP="00506CA1">
      <w:pPr>
        <w:pStyle w:val="NoSpacing"/>
        <w:rPr>
          <w:rFonts w:ascii="Times New Roman" w:hAnsi="Times New Roman"/>
          <w:sz w:val="24"/>
          <w:szCs w:val="24"/>
        </w:rPr>
      </w:pPr>
      <w:r w:rsidRPr="00CF1C3F">
        <w:rPr>
          <w:rFonts w:ascii="Times New Roman" w:hAnsi="Times New Roman"/>
          <w:sz w:val="24"/>
          <w:szCs w:val="24"/>
        </w:rPr>
        <w:t>Respublikos Prezidentas</w:t>
      </w:r>
      <w:r w:rsidR="00B94B80" w:rsidRPr="00CF1C3F">
        <w:rPr>
          <w:rFonts w:ascii="Times New Roman" w:hAnsi="Times New Roman"/>
          <w:sz w:val="24"/>
          <w:szCs w:val="24"/>
        </w:rPr>
        <w:t xml:space="preserve"> </w:t>
      </w:r>
    </w:p>
    <w:sectPr w:rsidR="00506CA1" w:rsidRPr="00CF1C3F" w:rsidSect="00B94B8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E2F4D" w14:textId="77777777" w:rsidR="001D3227" w:rsidRDefault="001D3227" w:rsidP="00A8355D">
      <w:pPr>
        <w:spacing w:after="0" w:line="240" w:lineRule="auto"/>
      </w:pPr>
      <w:r>
        <w:separator/>
      </w:r>
    </w:p>
  </w:endnote>
  <w:endnote w:type="continuationSeparator" w:id="0">
    <w:p w14:paraId="3D58F73A" w14:textId="77777777" w:rsidR="001D3227" w:rsidRDefault="001D3227" w:rsidP="00A8355D">
      <w:pPr>
        <w:spacing w:after="0" w:line="240" w:lineRule="auto"/>
      </w:pPr>
      <w:r>
        <w:continuationSeparator/>
      </w:r>
    </w:p>
  </w:endnote>
  <w:endnote w:type="continuationNotice" w:id="1">
    <w:p w14:paraId="44BCC3F3" w14:textId="77777777" w:rsidR="001D3227" w:rsidRDefault="001D32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DF12A" w14:textId="77777777" w:rsidR="001D3227" w:rsidRDefault="001D3227" w:rsidP="00A8355D">
      <w:pPr>
        <w:spacing w:after="0" w:line="240" w:lineRule="auto"/>
      </w:pPr>
      <w:r>
        <w:separator/>
      </w:r>
    </w:p>
  </w:footnote>
  <w:footnote w:type="continuationSeparator" w:id="0">
    <w:p w14:paraId="42D01DBB" w14:textId="77777777" w:rsidR="001D3227" w:rsidRDefault="001D3227" w:rsidP="00A8355D">
      <w:pPr>
        <w:spacing w:after="0" w:line="240" w:lineRule="auto"/>
      </w:pPr>
      <w:r>
        <w:continuationSeparator/>
      </w:r>
    </w:p>
  </w:footnote>
  <w:footnote w:type="continuationNotice" w:id="1">
    <w:p w14:paraId="44D1096D" w14:textId="77777777" w:rsidR="001D3227" w:rsidRDefault="001D32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516392"/>
    <w:multiLevelType w:val="hybridMultilevel"/>
    <w:tmpl w:val="5C34AA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trackRevisions/>
  <w:doNotTrackMov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6CA1"/>
    <w:rsid w:val="00001AF9"/>
    <w:rsid w:val="00013C82"/>
    <w:rsid w:val="000164AF"/>
    <w:rsid w:val="00026344"/>
    <w:rsid w:val="00045196"/>
    <w:rsid w:val="0004797F"/>
    <w:rsid w:val="00051ED3"/>
    <w:rsid w:val="000527C5"/>
    <w:rsid w:val="00060830"/>
    <w:rsid w:val="000711A5"/>
    <w:rsid w:val="000D026A"/>
    <w:rsid w:val="000F7529"/>
    <w:rsid w:val="00105D2B"/>
    <w:rsid w:val="0011048F"/>
    <w:rsid w:val="00113FC8"/>
    <w:rsid w:val="00121A3A"/>
    <w:rsid w:val="00130F37"/>
    <w:rsid w:val="00152308"/>
    <w:rsid w:val="001676AB"/>
    <w:rsid w:val="00181E63"/>
    <w:rsid w:val="0018509A"/>
    <w:rsid w:val="001A3B7F"/>
    <w:rsid w:val="001A3EFA"/>
    <w:rsid w:val="001D3227"/>
    <w:rsid w:val="001D7F6C"/>
    <w:rsid w:val="00202504"/>
    <w:rsid w:val="002653AA"/>
    <w:rsid w:val="0029638C"/>
    <w:rsid w:val="002A7026"/>
    <w:rsid w:val="002B22FE"/>
    <w:rsid w:val="002B6265"/>
    <w:rsid w:val="002D5947"/>
    <w:rsid w:val="002E520E"/>
    <w:rsid w:val="0030206B"/>
    <w:rsid w:val="00302BB7"/>
    <w:rsid w:val="00335583"/>
    <w:rsid w:val="00360B52"/>
    <w:rsid w:val="00363A13"/>
    <w:rsid w:val="00366FBD"/>
    <w:rsid w:val="00367C5F"/>
    <w:rsid w:val="003939FE"/>
    <w:rsid w:val="003961B2"/>
    <w:rsid w:val="00396B4A"/>
    <w:rsid w:val="003A2ADA"/>
    <w:rsid w:val="003A6121"/>
    <w:rsid w:val="003C24D9"/>
    <w:rsid w:val="003C3929"/>
    <w:rsid w:val="003C42C1"/>
    <w:rsid w:val="004105FA"/>
    <w:rsid w:val="0045749D"/>
    <w:rsid w:val="00465031"/>
    <w:rsid w:val="00467979"/>
    <w:rsid w:val="004740C6"/>
    <w:rsid w:val="004827F1"/>
    <w:rsid w:val="00483D0D"/>
    <w:rsid w:val="00490192"/>
    <w:rsid w:val="004A473B"/>
    <w:rsid w:val="004C6A78"/>
    <w:rsid w:val="004D2317"/>
    <w:rsid w:val="00506CA1"/>
    <w:rsid w:val="005100FA"/>
    <w:rsid w:val="0051209D"/>
    <w:rsid w:val="00527CA7"/>
    <w:rsid w:val="005343DE"/>
    <w:rsid w:val="00541299"/>
    <w:rsid w:val="005600C5"/>
    <w:rsid w:val="005A465F"/>
    <w:rsid w:val="005B5442"/>
    <w:rsid w:val="005B622B"/>
    <w:rsid w:val="005D106F"/>
    <w:rsid w:val="005D6E3E"/>
    <w:rsid w:val="005E0134"/>
    <w:rsid w:val="005E33E0"/>
    <w:rsid w:val="005F58D5"/>
    <w:rsid w:val="0063408A"/>
    <w:rsid w:val="0065756E"/>
    <w:rsid w:val="0066798A"/>
    <w:rsid w:val="00691F5C"/>
    <w:rsid w:val="006F3C6D"/>
    <w:rsid w:val="00741881"/>
    <w:rsid w:val="00751F55"/>
    <w:rsid w:val="007542A0"/>
    <w:rsid w:val="007728E8"/>
    <w:rsid w:val="00785169"/>
    <w:rsid w:val="00785BE3"/>
    <w:rsid w:val="007869D4"/>
    <w:rsid w:val="007A3180"/>
    <w:rsid w:val="007C5E03"/>
    <w:rsid w:val="007D7722"/>
    <w:rsid w:val="007D791E"/>
    <w:rsid w:val="007F0889"/>
    <w:rsid w:val="007F0C9A"/>
    <w:rsid w:val="007F2014"/>
    <w:rsid w:val="00875F2A"/>
    <w:rsid w:val="00882CD3"/>
    <w:rsid w:val="008A1BA8"/>
    <w:rsid w:val="008B7928"/>
    <w:rsid w:val="008B7E3F"/>
    <w:rsid w:val="008F229A"/>
    <w:rsid w:val="00903F3F"/>
    <w:rsid w:val="00914A92"/>
    <w:rsid w:val="009255C6"/>
    <w:rsid w:val="00943B6F"/>
    <w:rsid w:val="00963BE8"/>
    <w:rsid w:val="009655C5"/>
    <w:rsid w:val="009873D0"/>
    <w:rsid w:val="009A5D26"/>
    <w:rsid w:val="009D0E24"/>
    <w:rsid w:val="009F202E"/>
    <w:rsid w:val="009F2DB5"/>
    <w:rsid w:val="009F567A"/>
    <w:rsid w:val="00A006DE"/>
    <w:rsid w:val="00A4744A"/>
    <w:rsid w:val="00A718E5"/>
    <w:rsid w:val="00A74EAF"/>
    <w:rsid w:val="00A8355D"/>
    <w:rsid w:val="00AB5AC8"/>
    <w:rsid w:val="00AB7D1B"/>
    <w:rsid w:val="00AC17E6"/>
    <w:rsid w:val="00AD1C5D"/>
    <w:rsid w:val="00AF6394"/>
    <w:rsid w:val="00B07DCF"/>
    <w:rsid w:val="00B125C4"/>
    <w:rsid w:val="00B27E98"/>
    <w:rsid w:val="00B315F3"/>
    <w:rsid w:val="00B36D54"/>
    <w:rsid w:val="00B44FF7"/>
    <w:rsid w:val="00B5513C"/>
    <w:rsid w:val="00B94B80"/>
    <w:rsid w:val="00C04ED5"/>
    <w:rsid w:val="00C11147"/>
    <w:rsid w:val="00C36988"/>
    <w:rsid w:val="00C404C7"/>
    <w:rsid w:val="00C67CC7"/>
    <w:rsid w:val="00C77CB1"/>
    <w:rsid w:val="00CA5975"/>
    <w:rsid w:val="00CA6F8D"/>
    <w:rsid w:val="00CC19F9"/>
    <w:rsid w:val="00CC3138"/>
    <w:rsid w:val="00CE0994"/>
    <w:rsid w:val="00CF0BBD"/>
    <w:rsid w:val="00CF1C3F"/>
    <w:rsid w:val="00CF2090"/>
    <w:rsid w:val="00CF6B52"/>
    <w:rsid w:val="00D3021C"/>
    <w:rsid w:val="00D4068B"/>
    <w:rsid w:val="00D809BC"/>
    <w:rsid w:val="00D82C8E"/>
    <w:rsid w:val="00D86F03"/>
    <w:rsid w:val="00DB27FC"/>
    <w:rsid w:val="00E00E4B"/>
    <w:rsid w:val="00E04BA4"/>
    <w:rsid w:val="00E25AAB"/>
    <w:rsid w:val="00E33329"/>
    <w:rsid w:val="00E43CE2"/>
    <w:rsid w:val="00E57EEE"/>
    <w:rsid w:val="00E6210F"/>
    <w:rsid w:val="00E72E78"/>
    <w:rsid w:val="00E8387A"/>
    <w:rsid w:val="00EA0246"/>
    <w:rsid w:val="00EC0AB3"/>
    <w:rsid w:val="00EC53E8"/>
    <w:rsid w:val="00ED2F7B"/>
    <w:rsid w:val="00ED327D"/>
    <w:rsid w:val="00ED37C3"/>
    <w:rsid w:val="00EE1F2D"/>
    <w:rsid w:val="00EF6280"/>
    <w:rsid w:val="00EF69A8"/>
    <w:rsid w:val="00F059AC"/>
    <w:rsid w:val="00F14347"/>
    <w:rsid w:val="00F15B30"/>
    <w:rsid w:val="00F215E8"/>
    <w:rsid w:val="00F246FF"/>
    <w:rsid w:val="00F34270"/>
    <w:rsid w:val="00F372F2"/>
    <w:rsid w:val="00F4203D"/>
    <w:rsid w:val="00F50DD6"/>
    <w:rsid w:val="00F6770F"/>
    <w:rsid w:val="00F74A41"/>
    <w:rsid w:val="00FC2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0D8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CA1"/>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6CA1"/>
    <w:rPr>
      <w:sz w:val="22"/>
      <w:szCs w:val="22"/>
      <w:lang w:eastAsia="en-US"/>
    </w:rPr>
  </w:style>
  <w:style w:type="paragraph" w:styleId="Header">
    <w:name w:val="header"/>
    <w:basedOn w:val="Normal"/>
    <w:link w:val="HeaderChar"/>
    <w:uiPriority w:val="99"/>
    <w:unhideWhenUsed/>
    <w:rsid w:val="00D40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68B"/>
  </w:style>
  <w:style w:type="paragraph" w:styleId="Footer">
    <w:name w:val="footer"/>
    <w:basedOn w:val="Normal"/>
    <w:link w:val="FooterChar"/>
    <w:uiPriority w:val="99"/>
    <w:unhideWhenUsed/>
    <w:rsid w:val="00D40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68B"/>
  </w:style>
  <w:style w:type="paragraph" w:styleId="BalloonText">
    <w:name w:val="Balloon Text"/>
    <w:basedOn w:val="Normal"/>
    <w:link w:val="BalloonTextChar"/>
    <w:uiPriority w:val="99"/>
    <w:semiHidden/>
    <w:unhideWhenUsed/>
    <w:rsid w:val="008B7E3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B7E3F"/>
    <w:rPr>
      <w:rFonts w:ascii="Segoe UI" w:hAnsi="Segoe UI" w:cs="Segoe UI"/>
      <w:sz w:val="18"/>
      <w:szCs w:val="18"/>
    </w:rPr>
  </w:style>
  <w:style w:type="character" w:styleId="CommentReference">
    <w:name w:val="annotation reference"/>
    <w:semiHidden/>
    <w:unhideWhenUsed/>
    <w:rsid w:val="00ED37C3"/>
    <w:rPr>
      <w:sz w:val="16"/>
      <w:szCs w:val="16"/>
    </w:rPr>
  </w:style>
  <w:style w:type="paragraph" w:styleId="CommentText">
    <w:name w:val="annotation text"/>
    <w:basedOn w:val="Normal"/>
    <w:link w:val="CommentTextChar"/>
    <w:unhideWhenUsed/>
    <w:rsid w:val="00ED37C3"/>
    <w:pPr>
      <w:spacing w:line="240" w:lineRule="auto"/>
    </w:pPr>
    <w:rPr>
      <w:sz w:val="20"/>
      <w:szCs w:val="20"/>
    </w:rPr>
  </w:style>
  <w:style w:type="character" w:customStyle="1" w:styleId="CommentTextChar">
    <w:name w:val="Comment Text Char"/>
    <w:link w:val="CommentText"/>
    <w:rsid w:val="00ED37C3"/>
    <w:rPr>
      <w:sz w:val="20"/>
      <w:szCs w:val="20"/>
    </w:rPr>
  </w:style>
  <w:style w:type="paragraph" w:styleId="CommentSubject">
    <w:name w:val="annotation subject"/>
    <w:basedOn w:val="CommentText"/>
    <w:next w:val="CommentText"/>
    <w:link w:val="CommentSubjectChar"/>
    <w:uiPriority w:val="99"/>
    <w:semiHidden/>
    <w:unhideWhenUsed/>
    <w:rsid w:val="00ED37C3"/>
    <w:rPr>
      <w:b/>
      <w:bCs/>
    </w:rPr>
  </w:style>
  <w:style w:type="character" w:customStyle="1" w:styleId="CommentSubjectChar">
    <w:name w:val="Comment Subject Char"/>
    <w:link w:val="CommentSubject"/>
    <w:uiPriority w:val="99"/>
    <w:semiHidden/>
    <w:rsid w:val="00ED37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523733">
      <w:bodyDiv w:val="1"/>
      <w:marLeft w:val="0"/>
      <w:marRight w:val="0"/>
      <w:marTop w:val="0"/>
      <w:marBottom w:val="0"/>
      <w:divBdr>
        <w:top w:val="none" w:sz="0" w:space="0" w:color="auto"/>
        <w:left w:val="none" w:sz="0" w:space="0" w:color="auto"/>
        <w:bottom w:val="none" w:sz="0" w:space="0" w:color="auto"/>
        <w:right w:val="none" w:sz="0" w:space="0" w:color="auto"/>
      </w:divBdr>
    </w:div>
    <w:div w:id="1164395821">
      <w:bodyDiv w:val="1"/>
      <w:marLeft w:val="0"/>
      <w:marRight w:val="0"/>
      <w:marTop w:val="0"/>
      <w:marBottom w:val="0"/>
      <w:divBdr>
        <w:top w:val="none" w:sz="0" w:space="0" w:color="auto"/>
        <w:left w:val="none" w:sz="0" w:space="0" w:color="auto"/>
        <w:bottom w:val="none" w:sz="0" w:space="0" w:color="auto"/>
        <w:right w:val="none" w:sz="0" w:space="0" w:color="auto"/>
      </w:divBdr>
    </w:div>
    <w:div w:id="1166167204">
      <w:bodyDiv w:val="1"/>
      <w:marLeft w:val="0"/>
      <w:marRight w:val="0"/>
      <w:marTop w:val="0"/>
      <w:marBottom w:val="0"/>
      <w:divBdr>
        <w:top w:val="none" w:sz="0" w:space="0" w:color="auto"/>
        <w:left w:val="none" w:sz="0" w:space="0" w:color="auto"/>
        <w:bottom w:val="none" w:sz="0" w:space="0" w:color="auto"/>
        <w:right w:val="none" w:sz="0" w:space="0" w:color="auto"/>
      </w:divBdr>
      <w:divsChild>
        <w:div w:id="5207174">
          <w:marLeft w:val="0"/>
          <w:marRight w:val="0"/>
          <w:marTop w:val="0"/>
          <w:marBottom w:val="0"/>
          <w:divBdr>
            <w:top w:val="none" w:sz="0" w:space="0" w:color="auto"/>
            <w:left w:val="none" w:sz="0" w:space="0" w:color="auto"/>
            <w:bottom w:val="none" w:sz="0" w:space="0" w:color="auto"/>
            <w:right w:val="none" w:sz="0" w:space="0" w:color="auto"/>
          </w:divBdr>
        </w:div>
        <w:div w:id="727340857">
          <w:marLeft w:val="0"/>
          <w:marRight w:val="0"/>
          <w:marTop w:val="0"/>
          <w:marBottom w:val="0"/>
          <w:divBdr>
            <w:top w:val="none" w:sz="0" w:space="0" w:color="auto"/>
            <w:left w:val="none" w:sz="0" w:space="0" w:color="auto"/>
            <w:bottom w:val="none" w:sz="0" w:space="0" w:color="auto"/>
            <w:right w:val="none" w:sz="0" w:space="0" w:color="auto"/>
          </w:divBdr>
        </w:div>
        <w:div w:id="1903982905">
          <w:marLeft w:val="0"/>
          <w:marRight w:val="0"/>
          <w:marTop w:val="0"/>
          <w:marBottom w:val="0"/>
          <w:divBdr>
            <w:top w:val="none" w:sz="0" w:space="0" w:color="auto"/>
            <w:left w:val="none" w:sz="0" w:space="0" w:color="auto"/>
            <w:bottom w:val="none" w:sz="0" w:space="0" w:color="auto"/>
            <w:right w:val="none" w:sz="0" w:space="0" w:color="auto"/>
          </w:divBdr>
        </w:div>
      </w:divsChild>
    </w:div>
    <w:div w:id="154359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2388</Words>
  <Characters>1362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2021-02-02T10:11:00Z</dcterms:created>
  <dcterms:modified xsi:type="dcterms:W3CDTF">2021-02-02T10:11:00Z</dcterms:modified>
  <cp:revision>1</cp:revision>
</cp:coreProperties>
</file>