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4AE6" w14:textId="77777777" w:rsidR="00702D0C" w:rsidRPr="006D78D9" w:rsidRDefault="00702D0C" w:rsidP="00702D0C">
      <w:pPr>
        <w:spacing w:before="180"/>
        <w:rPr>
          <w:rFonts w:ascii="Gotham Light" w:hAnsi="Gotham Light"/>
          <w:sz w:val="2"/>
          <w:szCs w:val="2"/>
          <w:lang w:val="en-US"/>
        </w:rPr>
      </w:pPr>
    </w:p>
    <w:tbl>
      <w:tblPr>
        <w:tblW w:w="977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15"/>
        <w:gridCol w:w="283"/>
        <w:gridCol w:w="1560"/>
        <w:gridCol w:w="510"/>
        <w:gridCol w:w="2008"/>
      </w:tblGrid>
      <w:tr w:rsidR="00702D0C" w:rsidRPr="00790CAC" w14:paraId="2F0B3BD5" w14:textId="77777777" w:rsidTr="004F6292">
        <w:trPr>
          <w:trHeight w:val="278"/>
        </w:trPr>
        <w:tc>
          <w:tcPr>
            <w:tcW w:w="5415" w:type="dxa"/>
          </w:tcPr>
          <w:p w14:paraId="6EA91DA9" w14:textId="77777777" w:rsidR="00702D0C" w:rsidRPr="00C5663B" w:rsidRDefault="00702D0C" w:rsidP="006E3177">
            <w:r w:rsidRPr="00C5663B">
              <w:t>Lietuvos Respublikos finansų ministerijai</w:t>
            </w:r>
          </w:p>
          <w:p w14:paraId="68E3E0DE" w14:textId="77777777" w:rsidR="00702D0C" w:rsidRDefault="00702D0C" w:rsidP="006E3177">
            <w:pPr>
              <w:pStyle w:val="Style7"/>
              <w:widowControl/>
              <w:tabs>
                <w:tab w:val="left" w:pos="5789"/>
              </w:tabs>
              <w:rPr>
                <w:rStyle w:val="FontStyle24"/>
                <w:rFonts w:ascii="Gotham Book" w:hAnsi="Gotham Book"/>
                <w:sz w:val="20"/>
                <w:szCs w:val="20"/>
              </w:rPr>
            </w:pPr>
          </w:p>
          <w:p w14:paraId="093683E3" w14:textId="77777777" w:rsidR="00702D0C" w:rsidRDefault="00702D0C" w:rsidP="006E3177">
            <w:pPr>
              <w:pStyle w:val="Style7"/>
              <w:widowControl/>
              <w:tabs>
                <w:tab w:val="left" w:pos="5789"/>
              </w:tabs>
              <w:rPr>
                <w:rStyle w:val="FontStyle24"/>
                <w:rFonts w:ascii="Gotham Book" w:hAnsi="Gotham Book"/>
                <w:sz w:val="20"/>
                <w:szCs w:val="20"/>
              </w:rPr>
            </w:pPr>
            <w:r>
              <w:rPr>
                <w:rStyle w:val="FontStyle24"/>
                <w:rFonts w:ascii="Gotham Book" w:hAnsi="Gotham Book"/>
                <w:sz w:val="20"/>
                <w:szCs w:val="20"/>
              </w:rPr>
              <w:t>Kopija</w:t>
            </w:r>
          </w:p>
          <w:p w14:paraId="0B6E49C6" w14:textId="77777777" w:rsidR="00702D0C" w:rsidRDefault="00702D0C" w:rsidP="006E3177">
            <w:pPr>
              <w:pStyle w:val="Style7"/>
              <w:widowControl/>
              <w:tabs>
                <w:tab w:val="left" w:pos="5789"/>
              </w:tabs>
              <w:rPr>
                <w:rStyle w:val="FontStyle24"/>
                <w:rFonts w:ascii="Gotham Book" w:hAnsi="Gotham Book"/>
                <w:sz w:val="20"/>
                <w:szCs w:val="20"/>
              </w:rPr>
            </w:pPr>
            <w:r>
              <w:rPr>
                <w:rStyle w:val="FontStyle24"/>
                <w:rFonts w:ascii="Gotham Book" w:hAnsi="Gotham Book"/>
                <w:sz w:val="20"/>
                <w:szCs w:val="20"/>
              </w:rPr>
              <w:t>Valstybės įmonei Turto bankui</w:t>
            </w:r>
          </w:p>
          <w:p w14:paraId="2110EE26" w14:textId="77777777" w:rsidR="00702D0C" w:rsidRPr="00790CAC" w:rsidRDefault="00702D0C" w:rsidP="006E3177">
            <w:pPr>
              <w:pStyle w:val="Style7"/>
              <w:widowControl/>
              <w:tabs>
                <w:tab w:val="left" w:pos="5789"/>
              </w:tabs>
              <w:rPr>
                <w:rStyle w:val="FontStyle24"/>
                <w:rFonts w:ascii="Gotham Book" w:hAnsi="Gotham Book"/>
                <w:sz w:val="20"/>
                <w:szCs w:val="20"/>
              </w:rPr>
            </w:pPr>
            <w:r w:rsidRPr="00790CAC">
              <w:rPr>
                <w:rStyle w:val="FontStyle24"/>
                <w:rFonts w:ascii="Gotham Book" w:hAnsi="Gotham Book"/>
                <w:sz w:val="20"/>
                <w:szCs w:val="20"/>
              </w:rPr>
              <w:t>Lietuvos Respublikos švietimo, mokslo</w:t>
            </w:r>
          </w:p>
          <w:p w14:paraId="218CEAA5" w14:textId="77777777" w:rsidR="00702D0C" w:rsidRPr="00790CAC" w:rsidRDefault="00702D0C" w:rsidP="006E3177">
            <w:pPr>
              <w:pStyle w:val="Style7"/>
              <w:widowControl/>
              <w:tabs>
                <w:tab w:val="left" w:pos="5789"/>
              </w:tabs>
              <w:rPr>
                <w:rStyle w:val="FontStyle24"/>
                <w:rFonts w:ascii="Gotham Book" w:hAnsi="Gotham Book"/>
                <w:sz w:val="20"/>
                <w:szCs w:val="20"/>
              </w:rPr>
            </w:pPr>
            <w:r w:rsidRPr="00790CAC">
              <w:rPr>
                <w:rStyle w:val="FontStyle24"/>
                <w:rFonts w:ascii="Gotham Book" w:hAnsi="Gotham Book"/>
                <w:sz w:val="20"/>
                <w:szCs w:val="20"/>
              </w:rPr>
              <w:t>ir sporto ministerijai</w:t>
            </w:r>
          </w:p>
          <w:p w14:paraId="36127051" w14:textId="77777777" w:rsidR="00702D0C" w:rsidRPr="00790CAC" w:rsidRDefault="00702D0C" w:rsidP="006E3177">
            <w:pPr>
              <w:pStyle w:val="Style7"/>
              <w:widowControl/>
              <w:tabs>
                <w:tab w:val="left" w:pos="5789"/>
              </w:tabs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7C6BABFD" w14:textId="77777777" w:rsidR="00702D0C" w:rsidRPr="00790CAC" w:rsidRDefault="00702D0C" w:rsidP="006E3177">
            <w:pPr>
              <w:suppressAutoHyphens/>
              <w:rPr>
                <w:color w:val="000000"/>
                <w:szCs w:val="20"/>
              </w:rPr>
            </w:pPr>
          </w:p>
        </w:tc>
        <w:tc>
          <w:tcPr>
            <w:tcW w:w="1560" w:type="dxa"/>
          </w:tcPr>
          <w:p w14:paraId="7D7DCBD1" w14:textId="77777777" w:rsidR="00702D0C" w:rsidRDefault="00702D0C" w:rsidP="006E3177">
            <w:pPr>
              <w:suppressAutoHyphens/>
              <w:rPr>
                <w:color w:val="000000"/>
                <w:szCs w:val="20"/>
              </w:rPr>
            </w:pPr>
            <w:r w:rsidRPr="00790CAC">
              <w:rPr>
                <w:color w:val="000000"/>
                <w:szCs w:val="20"/>
              </w:rPr>
              <w:fldChar w:fldCharType="begin"/>
            </w:r>
            <w:r w:rsidRPr="00790CAC">
              <w:rPr>
                <w:color w:val="000000"/>
                <w:szCs w:val="20"/>
              </w:rPr>
              <w:instrText xml:space="preserve"> TIME \@ "yyyy-MM-dd" </w:instrText>
            </w:r>
            <w:r w:rsidRPr="00790CAC">
              <w:rPr>
                <w:color w:val="000000"/>
                <w:szCs w:val="20"/>
              </w:rPr>
              <w:fldChar w:fldCharType="separate"/>
            </w:r>
            <w:r w:rsidR="004F6292">
              <w:rPr>
                <w:noProof/>
                <w:color w:val="000000"/>
                <w:szCs w:val="20"/>
              </w:rPr>
              <w:t>2021-06-16</w:t>
            </w:r>
            <w:r w:rsidRPr="00790CAC">
              <w:rPr>
                <w:color w:val="000000"/>
                <w:szCs w:val="20"/>
              </w:rPr>
              <w:fldChar w:fldCharType="end"/>
            </w:r>
          </w:p>
          <w:p w14:paraId="49B1FD93" w14:textId="331C149F" w:rsidR="004F6292" w:rsidRPr="00790CAC" w:rsidRDefault="004F6292" w:rsidP="006E3177">
            <w:pPr>
              <w:suppressAutoHyphens/>
              <w:rPr>
                <w:szCs w:val="20"/>
              </w:rPr>
            </w:pPr>
            <w:r>
              <w:rPr>
                <w:color w:val="000000"/>
                <w:szCs w:val="20"/>
              </w:rPr>
              <w:t>Į 2021-06-11</w:t>
            </w:r>
          </w:p>
        </w:tc>
        <w:tc>
          <w:tcPr>
            <w:tcW w:w="510" w:type="dxa"/>
          </w:tcPr>
          <w:p w14:paraId="2D25FE76" w14:textId="77777777" w:rsidR="00702D0C" w:rsidRDefault="00702D0C" w:rsidP="006E3177">
            <w:pPr>
              <w:suppressAutoHyphens/>
              <w:rPr>
                <w:color w:val="000000"/>
                <w:szCs w:val="20"/>
              </w:rPr>
            </w:pPr>
            <w:r w:rsidRPr="00790CAC">
              <w:rPr>
                <w:color w:val="000000"/>
                <w:szCs w:val="20"/>
              </w:rPr>
              <w:t>Nr.</w:t>
            </w:r>
          </w:p>
          <w:p w14:paraId="4C59C333" w14:textId="3C105156" w:rsidR="004F6292" w:rsidRPr="00790CAC" w:rsidRDefault="004F6292" w:rsidP="006E3177">
            <w:pPr>
              <w:suppressAutoHyphens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Nr.</w:t>
            </w:r>
          </w:p>
        </w:tc>
        <w:tc>
          <w:tcPr>
            <w:tcW w:w="2008" w:type="dxa"/>
          </w:tcPr>
          <w:p w14:paraId="67764BEC" w14:textId="77777777" w:rsidR="00702D0C" w:rsidRPr="004F6292" w:rsidRDefault="00702D0C" w:rsidP="004F6292">
            <w:pPr>
              <w:rPr>
                <w:szCs w:val="20"/>
              </w:rPr>
            </w:pPr>
            <w:r w:rsidRPr="004F6292">
              <w:rPr>
                <w:szCs w:val="20"/>
              </w:rPr>
              <w:t>SR-4100-</w:t>
            </w:r>
          </w:p>
          <w:p w14:paraId="2AA24A5B" w14:textId="02DFB0C0" w:rsidR="004F6292" w:rsidRPr="004F6292" w:rsidRDefault="004F6292" w:rsidP="004F6292">
            <w:pPr>
              <w:rPr>
                <w:szCs w:val="20"/>
              </w:rPr>
            </w:pPr>
            <w:r w:rsidRPr="004F6292">
              <w:rPr>
                <w:szCs w:val="20"/>
              </w:rPr>
              <w:t>((27.18Mr-02)-5K-2110308)-6K-2103649</w:t>
            </w:r>
          </w:p>
        </w:tc>
      </w:tr>
    </w:tbl>
    <w:p w14:paraId="5D032BC0" w14:textId="77777777" w:rsidR="00702D0C" w:rsidRPr="00790CAC" w:rsidRDefault="00702D0C" w:rsidP="00702D0C">
      <w:pPr>
        <w:pStyle w:val="Style6"/>
        <w:spacing w:line="240" w:lineRule="auto"/>
        <w:jc w:val="both"/>
        <w:rPr>
          <w:rStyle w:val="FontStyle27"/>
          <w:sz w:val="20"/>
          <w:szCs w:val="20"/>
        </w:rPr>
      </w:pPr>
    </w:p>
    <w:p w14:paraId="1B992733" w14:textId="0DAB2373" w:rsidR="00702D0C" w:rsidRPr="004F6292" w:rsidRDefault="004F6292" w:rsidP="004F6292">
      <w:pPr>
        <w:jc w:val="both"/>
        <w:rPr>
          <w:rFonts w:ascii="Gotham Medium" w:hAnsi="Gotham Medium"/>
          <w:bCs/>
          <w:color w:val="000000"/>
          <w:szCs w:val="20"/>
        </w:rPr>
      </w:pPr>
      <w:r w:rsidRPr="004F6292">
        <w:rPr>
          <w:rFonts w:ascii="Gotham Medium" w:hAnsi="Gotham Medium" w:cs="Arial"/>
          <w:szCs w:val="20"/>
          <w:shd w:val="clear" w:color="auto" w:fill="FFFFFF"/>
        </w:rPr>
        <w:t>DĖL</w:t>
      </w:r>
      <w:r>
        <w:rPr>
          <w:rFonts w:ascii="Gotham Medium" w:hAnsi="Gotham Medium" w:cs="Arial"/>
          <w:szCs w:val="20"/>
          <w:shd w:val="clear" w:color="auto" w:fill="FFFFFF"/>
        </w:rPr>
        <w:t xml:space="preserve"> </w:t>
      </w:r>
      <w:r w:rsidRPr="004F6292">
        <w:rPr>
          <w:rFonts w:ascii="Gotham Medium" w:hAnsi="Gotham Medium" w:cs="Arial"/>
          <w:szCs w:val="20"/>
          <w:shd w:val="clear" w:color="auto" w:fill="FFFFFF"/>
        </w:rPr>
        <w:t>VYRIAUSYBĖS</w:t>
      </w:r>
      <w:r>
        <w:rPr>
          <w:rFonts w:ascii="Gotham Medium" w:hAnsi="Gotham Medium" w:cs="Arial"/>
          <w:szCs w:val="20"/>
          <w:shd w:val="clear" w:color="auto" w:fill="FFFFFF"/>
        </w:rPr>
        <w:t xml:space="preserve"> </w:t>
      </w:r>
      <w:r w:rsidRPr="004F6292">
        <w:rPr>
          <w:rFonts w:ascii="Gotham Medium" w:hAnsi="Gotham Medium" w:cs="Arial"/>
          <w:szCs w:val="20"/>
          <w:shd w:val="clear" w:color="auto" w:fill="FFFFFF"/>
        </w:rPr>
        <w:t>NUTARIMO</w:t>
      </w:r>
      <w:r>
        <w:rPr>
          <w:rFonts w:ascii="Gotham Medium" w:hAnsi="Gotham Medium" w:cs="Arial"/>
          <w:szCs w:val="20"/>
          <w:shd w:val="clear" w:color="auto" w:fill="FFFFFF"/>
        </w:rPr>
        <w:t xml:space="preserve"> </w:t>
      </w:r>
      <w:r w:rsidRPr="004F6292">
        <w:rPr>
          <w:rFonts w:ascii="Gotham Medium" w:hAnsi="Gotham Medium" w:cs="Arial"/>
          <w:szCs w:val="20"/>
          <w:shd w:val="clear" w:color="auto" w:fill="FFFFFF"/>
        </w:rPr>
        <w:t>DĖL</w:t>
      </w:r>
      <w:r>
        <w:rPr>
          <w:rFonts w:ascii="Gotham Medium" w:hAnsi="Gotham Medium" w:cs="Arial"/>
          <w:szCs w:val="20"/>
          <w:shd w:val="clear" w:color="auto" w:fill="FFFFFF"/>
        </w:rPr>
        <w:t xml:space="preserve"> </w:t>
      </w:r>
      <w:r w:rsidRPr="004F6292">
        <w:rPr>
          <w:rFonts w:ascii="Gotham Medium" w:hAnsi="Gotham Medium" w:cs="Arial"/>
          <w:szCs w:val="20"/>
          <w:shd w:val="clear" w:color="auto" w:fill="FFFFFF"/>
        </w:rPr>
        <w:t>VALSTYBĖS</w:t>
      </w:r>
      <w:r>
        <w:rPr>
          <w:rFonts w:ascii="Gotham Medium" w:hAnsi="Gotham Medium" w:cs="Arial"/>
          <w:szCs w:val="20"/>
          <w:shd w:val="clear" w:color="auto" w:fill="FFFFFF"/>
        </w:rPr>
        <w:t xml:space="preserve"> </w:t>
      </w:r>
      <w:r w:rsidRPr="004F6292">
        <w:rPr>
          <w:rFonts w:ascii="Gotham Medium" w:hAnsi="Gotham Medium" w:cs="Arial"/>
          <w:szCs w:val="20"/>
          <w:shd w:val="clear" w:color="auto" w:fill="FFFFFF"/>
        </w:rPr>
        <w:t>NEKILNOJAMOJO</w:t>
      </w:r>
      <w:r>
        <w:rPr>
          <w:rFonts w:ascii="Gotham Medium" w:hAnsi="Gotham Medium" w:cs="Arial"/>
          <w:szCs w:val="20"/>
          <w:shd w:val="clear" w:color="auto" w:fill="FFFFFF"/>
        </w:rPr>
        <w:t xml:space="preserve"> </w:t>
      </w:r>
      <w:r w:rsidRPr="004F6292">
        <w:rPr>
          <w:rFonts w:ascii="Gotham Medium" w:hAnsi="Gotham Medium" w:cs="Arial"/>
          <w:szCs w:val="20"/>
          <w:shd w:val="clear" w:color="auto" w:fill="FFFFFF"/>
        </w:rPr>
        <w:t>TURTO</w:t>
      </w:r>
      <w:r>
        <w:rPr>
          <w:rFonts w:ascii="Gotham Medium" w:hAnsi="Gotham Medium" w:cs="Arial"/>
          <w:szCs w:val="20"/>
          <w:shd w:val="clear" w:color="auto" w:fill="FFFFFF"/>
        </w:rPr>
        <w:t xml:space="preserve"> </w:t>
      </w:r>
      <w:r w:rsidRPr="004F6292">
        <w:rPr>
          <w:rFonts w:ascii="Gotham Medium" w:hAnsi="Gotham Medium" w:cs="Arial"/>
          <w:szCs w:val="20"/>
          <w:shd w:val="clear" w:color="auto" w:fill="FFFFFF"/>
        </w:rPr>
        <w:t>PERDAVIMO</w:t>
      </w:r>
      <w:r>
        <w:rPr>
          <w:rFonts w:ascii="Gotham Medium" w:hAnsi="Gotham Medium" w:cs="Arial"/>
          <w:szCs w:val="20"/>
          <w:shd w:val="clear" w:color="auto" w:fill="FFFFFF"/>
        </w:rPr>
        <w:t xml:space="preserve"> </w:t>
      </w:r>
      <w:r w:rsidRPr="004F6292">
        <w:rPr>
          <w:rFonts w:ascii="Gotham Medium" w:hAnsi="Gotham Medium" w:cs="Arial"/>
          <w:szCs w:val="20"/>
          <w:shd w:val="clear" w:color="auto" w:fill="FFFFFF"/>
        </w:rPr>
        <w:t>VALSTYBĖS</w:t>
      </w:r>
      <w:r>
        <w:rPr>
          <w:rFonts w:ascii="Gotham Medium" w:hAnsi="Gotham Medium" w:cs="Arial"/>
          <w:szCs w:val="20"/>
          <w:shd w:val="clear" w:color="auto" w:fill="FFFFFF"/>
        </w:rPr>
        <w:t xml:space="preserve"> </w:t>
      </w:r>
      <w:r w:rsidRPr="004F6292">
        <w:rPr>
          <w:rFonts w:ascii="Gotham Medium" w:hAnsi="Gotham Medium" w:cs="Arial"/>
          <w:szCs w:val="20"/>
          <w:shd w:val="clear" w:color="auto" w:fill="FFFFFF"/>
        </w:rPr>
        <w:t>ĮMONEI</w:t>
      </w:r>
      <w:r>
        <w:rPr>
          <w:rFonts w:ascii="Gotham Medium" w:hAnsi="Gotham Medium" w:cs="Arial"/>
          <w:szCs w:val="20"/>
          <w:shd w:val="clear" w:color="auto" w:fill="FFFFFF"/>
        </w:rPr>
        <w:t xml:space="preserve"> </w:t>
      </w:r>
      <w:r w:rsidRPr="004F6292">
        <w:rPr>
          <w:rFonts w:ascii="Gotham Medium" w:hAnsi="Gotham Medium" w:cs="Arial"/>
          <w:szCs w:val="20"/>
          <w:shd w:val="clear" w:color="auto" w:fill="FFFFFF"/>
        </w:rPr>
        <w:t>TURTO</w:t>
      </w:r>
      <w:r>
        <w:rPr>
          <w:rFonts w:ascii="Gotham Medium" w:hAnsi="Gotham Medium" w:cs="Arial"/>
          <w:szCs w:val="20"/>
          <w:shd w:val="clear" w:color="auto" w:fill="FFFFFF"/>
        </w:rPr>
        <w:t xml:space="preserve"> </w:t>
      </w:r>
      <w:r w:rsidRPr="004F6292">
        <w:rPr>
          <w:rFonts w:ascii="Gotham Medium" w:hAnsi="Gotham Medium" w:cs="Arial"/>
          <w:szCs w:val="20"/>
          <w:shd w:val="clear" w:color="auto" w:fill="FFFFFF"/>
        </w:rPr>
        <w:t>BANKUI</w:t>
      </w:r>
      <w:r>
        <w:rPr>
          <w:rFonts w:ascii="Gotham Medium" w:hAnsi="Gotham Medium" w:cs="Arial"/>
          <w:szCs w:val="20"/>
          <w:shd w:val="clear" w:color="auto" w:fill="FFFFFF"/>
        </w:rPr>
        <w:t xml:space="preserve"> </w:t>
      </w:r>
      <w:r w:rsidRPr="004F6292">
        <w:rPr>
          <w:rFonts w:ascii="Gotham Medium" w:hAnsi="Gotham Medium" w:cs="Arial"/>
          <w:szCs w:val="20"/>
          <w:shd w:val="clear" w:color="auto" w:fill="FFFFFF"/>
        </w:rPr>
        <w:t>PATIKĖJIMO</w:t>
      </w:r>
      <w:r>
        <w:rPr>
          <w:rFonts w:ascii="Gotham Medium" w:hAnsi="Gotham Medium" w:cs="Arial"/>
          <w:szCs w:val="20"/>
          <w:shd w:val="clear" w:color="auto" w:fill="FFFFFF"/>
        </w:rPr>
        <w:t xml:space="preserve"> </w:t>
      </w:r>
      <w:r w:rsidRPr="004F6292">
        <w:rPr>
          <w:rFonts w:ascii="Gotham Medium" w:hAnsi="Gotham Medium" w:cs="Arial"/>
          <w:szCs w:val="20"/>
          <w:shd w:val="clear" w:color="auto" w:fill="FFFFFF"/>
        </w:rPr>
        <w:t>TEISE</w:t>
      </w:r>
      <w:r>
        <w:rPr>
          <w:rFonts w:ascii="Gotham Medium" w:hAnsi="Gotham Medium" w:cs="Arial"/>
          <w:szCs w:val="20"/>
          <w:shd w:val="clear" w:color="auto" w:fill="FFFFFF"/>
        </w:rPr>
        <w:t xml:space="preserve"> </w:t>
      </w:r>
      <w:r w:rsidRPr="004F6292">
        <w:rPr>
          <w:rFonts w:ascii="Gotham Medium" w:hAnsi="Gotham Medium" w:cs="Arial"/>
          <w:szCs w:val="20"/>
          <w:shd w:val="clear" w:color="auto" w:fill="FFFFFF"/>
        </w:rPr>
        <w:t>PROJEKTO</w:t>
      </w:r>
    </w:p>
    <w:p w14:paraId="5D8199C8" w14:textId="77777777" w:rsidR="00702D0C" w:rsidRPr="00790CAC" w:rsidRDefault="00702D0C" w:rsidP="00702D0C">
      <w:pPr>
        <w:ind w:firstLine="709"/>
        <w:jc w:val="both"/>
        <w:rPr>
          <w:szCs w:val="20"/>
        </w:rPr>
      </w:pPr>
    </w:p>
    <w:p w14:paraId="2D29BF02" w14:textId="77777777" w:rsidR="000002AD" w:rsidRDefault="000002AD" w:rsidP="00702D0C">
      <w:pPr>
        <w:ind w:firstLine="709"/>
        <w:jc w:val="both"/>
        <w:rPr>
          <w:szCs w:val="20"/>
        </w:rPr>
      </w:pPr>
    </w:p>
    <w:p w14:paraId="551E45B3" w14:textId="6E685F30" w:rsidR="004F6292" w:rsidRPr="00C03552" w:rsidRDefault="00702D0C" w:rsidP="00702D0C">
      <w:pPr>
        <w:ind w:firstLine="709"/>
        <w:jc w:val="both"/>
        <w:rPr>
          <w:rFonts w:cs="Arial"/>
          <w:szCs w:val="20"/>
          <w:shd w:val="clear" w:color="auto" w:fill="FFFFFF"/>
        </w:rPr>
      </w:pPr>
      <w:r w:rsidRPr="00C03552">
        <w:rPr>
          <w:szCs w:val="20"/>
        </w:rPr>
        <w:t xml:space="preserve">Valstybinis mokslinių tyrimų institutas Fizinių ir technologijos mokslų centras (toliau – Centras), </w:t>
      </w:r>
      <w:r w:rsidR="004F6292" w:rsidRPr="00C03552">
        <w:rPr>
          <w:szCs w:val="20"/>
        </w:rPr>
        <w:t xml:space="preserve">susipažino su pateiktu derinti Lietuvos Respublikos Vyriausybės </w:t>
      </w:r>
      <w:r w:rsidR="004F6292" w:rsidRPr="00C03552">
        <w:rPr>
          <w:rFonts w:cs="Arial"/>
          <w:szCs w:val="20"/>
          <w:shd w:val="clear" w:color="auto" w:fill="FFFFFF"/>
        </w:rPr>
        <w:t xml:space="preserve">nutarimo dėl valstybės nekilnojamojo turto perdavimo valstybės įmonei Turto bankui </w:t>
      </w:r>
      <w:r w:rsidR="00C03552" w:rsidRPr="00C03552">
        <w:rPr>
          <w:rFonts w:cs="Arial"/>
          <w:szCs w:val="20"/>
          <w:shd w:val="clear" w:color="auto" w:fill="FFFFFF"/>
        </w:rPr>
        <w:t xml:space="preserve">(toliau – Turto bankas) </w:t>
      </w:r>
      <w:r w:rsidR="004F6292" w:rsidRPr="00C03552">
        <w:rPr>
          <w:rFonts w:cs="Arial"/>
          <w:szCs w:val="20"/>
          <w:shd w:val="clear" w:color="auto" w:fill="FFFFFF"/>
        </w:rPr>
        <w:t>patikėjimo teise projektu</w:t>
      </w:r>
      <w:r w:rsidR="00C03552">
        <w:rPr>
          <w:rFonts w:cs="Arial"/>
          <w:szCs w:val="20"/>
          <w:shd w:val="clear" w:color="auto" w:fill="FFFFFF"/>
        </w:rPr>
        <w:t xml:space="preserve"> (toliau – Nutarimo projektas)</w:t>
      </w:r>
      <w:r w:rsidR="004F6292" w:rsidRPr="00C03552">
        <w:rPr>
          <w:rFonts w:cs="Arial"/>
          <w:szCs w:val="20"/>
          <w:shd w:val="clear" w:color="auto" w:fill="FFFFFF"/>
        </w:rPr>
        <w:t>.</w:t>
      </w:r>
    </w:p>
    <w:p w14:paraId="1DFE2881" w14:textId="57967FA0" w:rsidR="00C03552" w:rsidRPr="00C03552" w:rsidRDefault="00C03552" w:rsidP="00702D0C">
      <w:pPr>
        <w:ind w:firstLine="709"/>
        <w:jc w:val="both"/>
        <w:rPr>
          <w:rFonts w:cs="Arial"/>
          <w:szCs w:val="20"/>
          <w:shd w:val="clear" w:color="auto" w:fill="FFFFFF"/>
        </w:rPr>
      </w:pPr>
      <w:r w:rsidRPr="00C03552">
        <w:rPr>
          <w:rFonts w:cs="Arial"/>
          <w:szCs w:val="20"/>
          <w:shd w:val="clear" w:color="auto" w:fill="FFFFFF"/>
        </w:rPr>
        <w:t>Centras neturi pastabų dėl nekilnojamojo daikto (garažo), unikalus Nr. 1</w:t>
      </w:r>
      <w:r w:rsidRPr="00C03552">
        <w:rPr>
          <w:rFonts w:cs="Arial"/>
          <w:szCs w:val="20"/>
          <w:shd w:val="clear" w:color="auto" w:fill="FFFFFF"/>
        </w:rPr>
        <w:t>097-8018-5019:0001</w:t>
      </w:r>
      <w:r w:rsidRPr="00C03552">
        <w:rPr>
          <w:rFonts w:cs="Arial"/>
          <w:szCs w:val="20"/>
          <w:shd w:val="clear" w:color="auto" w:fill="FFFFFF"/>
        </w:rPr>
        <w:t xml:space="preserve">, esančio </w:t>
      </w:r>
      <w:r w:rsidRPr="00C03552">
        <w:rPr>
          <w:rFonts w:cs="Arial"/>
          <w:szCs w:val="20"/>
          <w:shd w:val="clear" w:color="auto" w:fill="FFFFFF"/>
        </w:rPr>
        <w:t>Mokslininkų</w:t>
      </w:r>
      <w:r w:rsidRPr="00C03552">
        <w:rPr>
          <w:rFonts w:cs="Arial"/>
          <w:szCs w:val="20"/>
          <w:shd w:val="clear" w:color="auto" w:fill="FFFFFF"/>
        </w:rPr>
        <w:t xml:space="preserve"> </w:t>
      </w:r>
      <w:r w:rsidRPr="00C03552">
        <w:rPr>
          <w:rFonts w:cs="Arial"/>
          <w:szCs w:val="20"/>
          <w:shd w:val="clear" w:color="auto" w:fill="FFFFFF"/>
        </w:rPr>
        <w:t>g. 24,</w:t>
      </w:r>
      <w:r w:rsidRPr="00C03552">
        <w:rPr>
          <w:rFonts w:cs="Arial"/>
          <w:szCs w:val="20"/>
          <w:shd w:val="clear" w:color="auto" w:fill="FFFFFF"/>
        </w:rPr>
        <w:t xml:space="preserve"> Vilniuje perdavimo valdyti Turto bankui patikėjimo teise.</w:t>
      </w:r>
    </w:p>
    <w:p w14:paraId="4FF567B8" w14:textId="20931317" w:rsidR="00702D0C" w:rsidRPr="00C03552" w:rsidRDefault="004F6292" w:rsidP="00C03552">
      <w:pPr>
        <w:ind w:firstLine="709"/>
        <w:jc w:val="both"/>
        <w:rPr>
          <w:szCs w:val="20"/>
        </w:rPr>
      </w:pPr>
      <w:r w:rsidRPr="00C03552">
        <w:rPr>
          <w:szCs w:val="20"/>
        </w:rPr>
        <w:t xml:space="preserve">Centras </w:t>
      </w:r>
      <w:r w:rsidR="00C03552" w:rsidRPr="00C03552">
        <w:rPr>
          <w:szCs w:val="20"/>
        </w:rPr>
        <w:t xml:space="preserve">2021 m. gegužės 24 d. raštu Nr. SR-4100-430, </w:t>
      </w:r>
      <w:r w:rsidR="000002AD" w:rsidRPr="00C03552">
        <w:rPr>
          <w:szCs w:val="20"/>
        </w:rPr>
        <w:t xml:space="preserve">2021 m. birželio 4 d. raštu </w:t>
      </w:r>
      <w:r w:rsidR="00C03552">
        <w:rPr>
          <w:szCs w:val="20"/>
        </w:rPr>
        <w:br/>
      </w:r>
      <w:r w:rsidR="000002AD" w:rsidRPr="00C03552">
        <w:rPr>
          <w:szCs w:val="20"/>
        </w:rPr>
        <w:t xml:space="preserve">Nr. SR-4100-432, </w:t>
      </w:r>
      <w:r w:rsidR="000002AD" w:rsidRPr="00C03552">
        <w:rPr>
          <w:szCs w:val="20"/>
        </w:rPr>
        <w:t>2021 m. birželio 7 d. raštu Nr. SR-4100-457</w:t>
      </w:r>
      <w:r w:rsidR="00C03552" w:rsidRPr="00C03552">
        <w:rPr>
          <w:szCs w:val="20"/>
        </w:rPr>
        <w:t xml:space="preserve"> kreipėsi į Lietuvos Respublikos švietimo, mokslo ir sporto ministeriją, Turto banką ir </w:t>
      </w:r>
      <w:r w:rsidR="000002AD" w:rsidRPr="00C03552">
        <w:rPr>
          <w:szCs w:val="20"/>
        </w:rPr>
        <w:t>Finansų</w:t>
      </w:r>
      <w:r w:rsidR="00C03552" w:rsidRPr="00C03552">
        <w:rPr>
          <w:szCs w:val="20"/>
        </w:rPr>
        <w:t xml:space="preserve"> ministeriją su prašymu pritarti, kad šiuo metu Centro </w:t>
      </w:r>
      <w:r w:rsidR="00702D0C" w:rsidRPr="00C03552">
        <w:rPr>
          <w:szCs w:val="20"/>
        </w:rPr>
        <w:t>patikėjimo teise vald</w:t>
      </w:r>
      <w:r w:rsidR="00C03552" w:rsidRPr="00C03552">
        <w:rPr>
          <w:szCs w:val="20"/>
        </w:rPr>
        <w:t>omas</w:t>
      </w:r>
      <w:r w:rsidR="00702D0C" w:rsidRPr="00C03552">
        <w:rPr>
          <w:szCs w:val="20"/>
        </w:rPr>
        <w:t xml:space="preserve"> nekilnojam</w:t>
      </w:r>
      <w:r w:rsidR="00C03552" w:rsidRPr="00C03552">
        <w:rPr>
          <w:szCs w:val="20"/>
        </w:rPr>
        <w:t xml:space="preserve">asis turtas, </w:t>
      </w:r>
      <w:r w:rsidR="00702D0C" w:rsidRPr="00C03552">
        <w:rPr>
          <w:szCs w:val="20"/>
        </w:rPr>
        <w:t>esant</w:t>
      </w:r>
      <w:r w:rsidR="00C03552" w:rsidRPr="00C03552">
        <w:rPr>
          <w:szCs w:val="20"/>
        </w:rPr>
        <w:t>is</w:t>
      </w:r>
      <w:r w:rsidR="00702D0C" w:rsidRPr="00C03552">
        <w:rPr>
          <w:szCs w:val="20"/>
        </w:rPr>
        <w:t xml:space="preserve"> Papėje, Latvijos Respublikoje (adresas </w:t>
      </w:r>
      <w:r w:rsidR="00702D0C" w:rsidRPr="00C03552">
        <w:rPr>
          <w:szCs w:val="20"/>
          <w:lang w:eastAsia="en-GB"/>
        </w:rPr>
        <w:t>Latvijos Respublika, Liepojos raj., Rucavos valsčius, Papė</w:t>
      </w:r>
      <w:r w:rsidR="00702D0C" w:rsidRPr="00C03552">
        <w:rPr>
          <w:szCs w:val="20"/>
        </w:rPr>
        <w:t>)</w:t>
      </w:r>
      <w:r w:rsidR="00C03552" w:rsidRPr="00C03552">
        <w:rPr>
          <w:szCs w:val="20"/>
        </w:rPr>
        <w:t>, būtų perduotas valdyti Turto bankui.</w:t>
      </w:r>
      <w:r w:rsidR="00C03552">
        <w:rPr>
          <w:szCs w:val="20"/>
        </w:rPr>
        <w:t xml:space="preserve"> </w:t>
      </w:r>
      <w:r w:rsidR="00702D0C" w:rsidRPr="00790CAC">
        <w:rPr>
          <w:szCs w:val="20"/>
        </w:rPr>
        <w:t>V</w:t>
      </w:r>
      <w:r w:rsidR="00702D0C" w:rsidRPr="00790CAC">
        <w:rPr>
          <w:rFonts w:eastAsia="Calibri"/>
          <w:szCs w:val="20"/>
          <w:lang w:eastAsia="en-US"/>
        </w:rPr>
        <w:t>aldomą turtą sudaro:</w:t>
      </w:r>
    </w:p>
    <w:p w14:paraId="1498E46C" w14:textId="6E5A638E" w:rsidR="00702D0C" w:rsidRPr="00790CAC" w:rsidRDefault="00702D0C" w:rsidP="00C03552">
      <w:pPr>
        <w:pStyle w:val="ListParagraph"/>
        <w:numPr>
          <w:ilvl w:val="0"/>
          <w:numId w:val="1"/>
        </w:numPr>
        <w:ind w:left="0" w:firstLine="709"/>
        <w:jc w:val="both"/>
        <w:rPr>
          <w:rFonts w:eastAsia="Calibri"/>
          <w:szCs w:val="20"/>
          <w:lang w:eastAsia="en-US"/>
        </w:rPr>
      </w:pPr>
      <w:r w:rsidRPr="00790CAC">
        <w:rPr>
          <w:rFonts w:eastAsia="Calibri"/>
          <w:szCs w:val="20"/>
          <w:lang w:eastAsia="en-US"/>
        </w:rPr>
        <w:t>rūsys, kadastro Nr. 64840070130004, plotas 43,3 kv. m.</w:t>
      </w:r>
      <w:r w:rsidR="00C03552">
        <w:rPr>
          <w:rFonts w:eastAsia="Calibri"/>
          <w:szCs w:val="20"/>
          <w:lang w:eastAsia="en-US"/>
        </w:rPr>
        <w:t>, likutinė vertė 0,29 Eur</w:t>
      </w:r>
      <w:r w:rsidRPr="00790CAC">
        <w:rPr>
          <w:rFonts w:eastAsia="Calibri"/>
          <w:szCs w:val="20"/>
          <w:lang w:eastAsia="en-US"/>
        </w:rPr>
        <w:t>;</w:t>
      </w:r>
    </w:p>
    <w:p w14:paraId="487FD043" w14:textId="1DE94736" w:rsidR="00702D0C" w:rsidRPr="00790CAC" w:rsidRDefault="00702D0C" w:rsidP="00C03552">
      <w:pPr>
        <w:pStyle w:val="ListParagraph"/>
        <w:numPr>
          <w:ilvl w:val="0"/>
          <w:numId w:val="1"/>
        </w:numPr>
        <w:ind w:left="0" w:firstLine="709"/>
        <w:jc w:val="both"/>
        <w:rPr>
          <w:rFonts w:eastAsia="Calibri"/>
          <w:szCs w:val="20"/>
          <w:lang w:eastAsia="en-US"/>
        </w:rPr>
      </w:pPr>
      <w:r w:rsidRPr="00790CAC">
        <w:rPr>
          <w:rFonts w:eastAsia="Calibri"/>
          <w:szCs w:val="20"/>
          <w:lang w:eastAsia="en-US"/>
        </w:rPr>
        <w:t>poilsio namai, kadastro Nr. 64840070130001, plotas 238,1 kv. m.</w:t>
      </w:r>
      <w:r w:rsidR="00C03552">
        <w:rPr>
          <w:rFonts w:eastAsia="Calibri"/>
          <w:szCs w:val="20"/>
          <w:lang w:eastAsia="en-US"/>
        </w:rPr>
        <w:t xml:space="preserve">, </w:t>
      </w:r>
      <w:r w:rsidR="00C03552">
        <w:rPr>
          <w:rFonts w:eastAsia="Calibri"/>
          <w:szCs w:val="20"/>
          <w:lang w:eastAsia="en-US"/>
        </w:rPr>
        <w:t>likutinė vertė 0,29 Eur</w:t>
      </w:r>
      <w:r w:rsidRPr="00790CAC">
        <w:rPr>
          <w:rFonts w:eastAsia="Calibri"/>
          <w:szCs w:val="20"/>
          <w:lang w:eastAsia="en-US"/>
        </w:rPr>
        <w:t>;</w:t>
      </w:r>
    </w:p>
    <w:p w14:paraId="6A6569B0" w14:textId="47FB1B60" w:rsidR="00702D0C" w:rsidRPr="00790CAC" w:rsidRDefault="00702D0C" w:rsidP="00C03552">
      <w:pPr>
        <w:pStyle w:val="ListParagraph"/>
        <w:numPr>
          <w:ilvl w:val="0"/>
          <w:numId w:val="1"/>
        </w:numPr>
        <w:ind w:left="0" w:firstLine="709"/>
        <w:jc w:val="both"/>
        <w:rPr>
          <w:rFonts w:eastAsia="Calibri"/>
          <w:szCs w:val="20"/>
          <w:lang w:eastAsia="en-US"/>
        </w:rPr>
      </w:pPr>
      <w:r w:rsidRPr="00790CAC">
        <w:rPr>
          <w:rFonts w:eastAsia="Calibri"/>
          <w:szCs w:val="20"/>
          <w:lang w:eastAsia="en-US"/>
        </w:rPr>
        <w:t>ūkinis pastatas, kadastro Nr. 64840070130002, plotas 162,1 kv. m.</w:t>
      </w:r>
      <w:r w:rsidR="00C03552">
        <w:rPr>
          <w:rFonts w:eastAsia="Calibri"/>
          <w:szCs w:val="20"/>
          <w:lang w:eastAsia="en-US"/>
        </w:rPr>
        <w:t xml:space="preserve">, </w:t>
      </w:r>
      <w:r w:rsidR="00C03552">
        <w:rPr>
          <w:rFonts w:eastAsia="Calibri"/>
          <w:szCs w:val="20"/>
          <w:lang w:eastAsia="en-US"/>
        </w:rPr>
        <w:t>likutinė vertė 0,29 Eur</w:t>
      </w:r>
      <w:r w:rsidRPr="00790CAC">
        <w:rPr>
          <w:rFonts w:eastAsia="Calibri"/>
          <w:szCs w:val="20"/>
          <w:lang w:eastAsia="en-US"/>
        </w:rPr>
        <w:t>;</w:t>
      </w:r>
    </w:p>
    <w:p w14:paraId="4F946C7D" w14:textId="16B4B1CD" w:rsidR="00702D0C" w:rsidRPr="00790CAC" w:rsidRDefault="00702D0C" w:rsidP="00C03552">
      <w:pPr>
        <w:pStyle w:val="ListParagraph"/>
        <w:numPr>
          <w:ilvl w:val="0"/>
          <w:numId w:val="1"/>
        </w:numPr>
        <w:ind w:left="0" w:firstLine="709"/>
        <w:jc w:val="both"/>
        <w:rPr>
          <w:rFonts w:eastAsia="Calibri"/>
          <w:szCs w:val="20"/>
          <w:lang w:eastAsia="en-US"/>
        </w:rPr>
      </w:pPr>
      <w:r w:rsidRPr="00790CAC">
        <w:rPr>
          <w:rFonts w:eastAsia="Calibri"/>
          <w:szCs w:val="20"/>
          <w:lang w:eastAsia="en-US"/>
        </w:rPr>
        <w:t>pirtis, kadastro Nr. 64840070130003, plotas 23,6 kv. m.</w:t>
      </w:r>
      <w:r w:rsidR="00C03552">
        <w:rPr>
          <w:rFonts w:eastAsia="Calibri"/>
          <w:szCs w:val="20"/>
          <w:lang w:eastAsia="en-US"/>
        </w:rPr>
        <w:t xml:space="preserve">, </w:t>
      </w:r>
      <w:r w:rsidR="00C03552">
        <w:rPr>
          <w:rFonts w:eastAsia="Calibri"/>
          <w:szCs w:val="20"/>
          <w:lang w:eastAsia="en-US"/>
        </w:rPr>
        <w:t>likutinė vertė 0,29 Eur</w:t>
      </w:r>
      <w:r w:rsidRPr="00790CAC">
        <w:rPr>
          <w:rFonts w:eastAsia="Calibri"/>
          <w:szCs w:val="20"/>
          <w:lang w:eastAsia="en-US"/>
        </w:rPr>
        <w:t>;</w:t>
      </w:r>
    </w:p>
    <w:p w14:paraId="0C12D24D" w14:textId="1EC331F9" w:rsidR="00702D0C" w:rsidRDefault="00702D0C" w:rsidP="00C03552">
      <w:pPr>
        <w:pStyle w:val="ListParagraph"/>
        <w:numPr>
          <w:ilvl w:val="0"/>
          <w:numId w:val="1"/>
        </w:numPr>
        <w:ind w:left="0" w:firstLine="709"/>
        <w:jc w:val="both"/>
        <w:rPr>
          <w:rFonts w:eastAsia="Calibri"/>
          <w:szCs w:val="20"/>
          <w:lang w:eastAsia="en-US"/>
        </w:rPr>
      </w:pPr>
      <w:r w:rsidRPr="00790CAC">
        <w:rPr>
          <w:rFonts w:eastAsia="Calibri"/>
          <w:szCs w:val="20"/>
          <w:lang w:eastAsia="en-US"/>
        </w:rPr>
        <w:t>išvietė, kadastro Nr. 64840070130005, plotas 5,7 kv. m.</w:t>
      </w:r>
      <w:r w:rsidR="00C03552">
        <w:rPr>
          <w:rFonts w:eastAsia="Calibri"/>
          <w:szCs w:val="20"/>
          <w:lang w:eastAsia="en-US"/>
        </w:rPr>
        <w:t xml:space="preserve">, </w:t>
      </w:r>
      <w:r w:rsidR="00C03552">
        <w:rPr>
          <w:rFonts w:eastAsia="Calibri"/>
          <w:szCs w:val="20"/>
          <w:lang w:eastAsia="en-US"/>
        </w:rPr>
        <w:t>likutinė vertė 0,29 Eur</w:t>
      </w:r>
      <w:r w:rsidR="00C03552">
        <w:rPr>
          <w:rFonts w:eastAsia="Calibri"/>
          <w:szCs w:val="20"/>
          <w:lang w:eastAsia="en-US"/>
        </w:rPr>
        <w:t>.</w:t>
      </w:r>
    </w:p>
    <w:p w14:paraId="1BB0E298" w14:textId="346C5ACE" w:rsidR="00702D0C" w:rsidRDefault="00C03552" w:rsidP="00C03552">
      <w:pPr>
        <w:pStyle w:val="ListParagraph"/>
        <w:ind w:left="0" w:firstLine="709"/>
        <w:jc w:val="both"/>
        <w:rPr>
          <w:rFonts w:eastAsia="Calibri"/>
          <w:szCs w:val="20"/>
          <w:lang w:eastAsia="en-US"/>
        </w:rPr>
      </w:pPr>
      <w:r>
        <w:rPr>
          <w:szCs w:val="20"/>
        </w:rPr>
        <w:t>Minėtas turtas Centro funkcijų vykdymui nėra reikalingas</w:t>
      </w:r>
      <w:r>
        <w:rPr>
          <w:szCs w:val="20"/>
        </w:rPr>
        <w:t xml:space="preserve">, todėl prašome </w:t>
      </w:r>
      <w:r>
        <w:rPr>
          <w:rFonts w:eastAsia="Calibri"/>
          <w:szCs w:val="20"/>
          <w:lang w:eastAsia="en-US"/>
        </w:rPr>
        <w:t xml:space="preserve">papildyti Nutarimo projektą ir </w:t>
      </w:r>
      <w:r w:rsidR="00702D0C">
        <w:rPr>
          <w:rFonts w:eastAsia="Calibri"/>
          <w:szCs w:val="20"/>
          <w:lang w:eastAsia="en-US"/>
        </w:rPr>
        <w:t>skubos tvarka įtraukti šiame rašte nurodytą turtą į valstybės įmonei Turto bankui perduodamo valstybės nekilnojamojo turto sąrašą.</w:t>
      </w:r>
    </w:p>
    <w:p w14:paraId="6BF1B4B0" w14:textId="77777777" w:rsidR="00702D0C" w:rsidRPr="00790CAC" w:rsidRDefault="00702D0C" w:rsidP="00702D0C">
      <w:pPr>
        <w:pStyle w:val="Style5"/>
        <w:spacing w:line="240" w:lineRule="auto"/>
        <w:ind w:firstLine="0"/>
        <w:jc w:val="both"/>
        <w:rPr>
          <w:rStyle w:val="FontStyle24"/>
          <w:rFonts w:ascii="Gotham Book" w:hAnsi="Gotham Book"/>
          <w:sz w:val="20"/>
          <w:szCs w:val="20"/>
        </w:rPr>
      </w:pPr>
    </w:p>
    <w:p w14:paraId="32ADAB1D" w14:textId="77777777" w:rsidR="00702D0C" w:rsidRPr="00790CAC" w:rsidRDefault="00702D0C" w:rsidP="00702D0C">
      <w:pPr>
        <w:pStyle w:val="Style11"/>
        <w:tabs>
          <w:tab w:val="left" w:pos="1627"/>
          <w:tab w:val="left" w:pos="6921"/>
        </w:tabs>
        <w:spacing w:before="43" w:line="360" w:lineRule="auto"/>
        <w:rPr>
          <w:color w:val="000000"/>
          <w:sz w:val="20"/>
          <w:szCs w:val="20"/>
        </w:rPr>
      </w:pPr>
      <w:r w:rsidRPr="00790CAC">
        <w:rPr>
          <w:sz w:val="20"/>
          <w:szCs w:val="20"/>
        </w:rPr>
        <w:t xml:space="preserve">     </w:t>
      </w:r>
    </w:p>
    <w:p w14:paraId="4B8A5605" w14:textId="77777777" w:rsidR="00702D0C" w:rsidRPr="00790CAC" w:rsidRDefault="00702D0C" w:rsidP="00702D0C">
      <w:pPr>
        <w:tabs>
          <w:tab w:val="left" w:pos="5760"/>
        </w:tabs>
        <w:suppressAutoHyphens/>
        <w:rPr>
          <w:color w:val="000000"/>
          <w:szCs w:val="20"/>
        </w:rPr>
      </w:pPr>
      <w:r w:rsidRPr="00790CAC">
        <w:rPr>
          <w:color w:val="000000"/>
          <w:szCs w:val="20"/>
        </w:rPr>
        <w:t>Direktorius</w:t>
      </w:r>
      <w:r w:rsidRPr="00790CAC">
        <w:rPr>
          <w:color w:val="000000"/>
          <w:szCs w:val="20"/>
        </w:rPr>
        <w:tab/>
        <w:t xml:space="preserve">                                      Gintaras </w:t>
      </w:r>
      <w:proofErr w:type="spellStart"/>
      <w:r w:rsidRPr="00790CAC">
        <w:rPr>
          <w:color w:val="000000"/>
          <w:szCs w:val="20"/>
        </w:rPr>
        <w:t>Valušis</w:t>
      </w:r>
      <w:proofErr w:type="spellEnd"/>
      <w:r w:rsidRPr="00790CAC">
        <w:rPr>
          <w:color w:val="000000"/>
          <w:szCs w:val="20"/>
        </w:rPr>
        <w:t xml:space="preserve"> </w:t>
      </w:r>
    </w:p>
    <w:p w14:paraId="1512D988" w14:textId="77777777" w:rsidR="00702D0C" w:rsidRPr="00790CAC" w:rsidRDefault="00702D0C" w:rsidP="00702D0C">
      <w:pPr>
        <w:pStyle w:val="Header"/>
        <w:rPr>
          <w:rFonts w:ascii="Gotham Medium" w:hAnsi="Gotham Medium"/>
          <w:color w:val="000000"/>
          <w:szCs w:val="20"/>
        </w:rPr>
      </w:pPr>
    </w:p>
    <w:p w14:paraId="0F2FF679" w14:textId="77777777" w:rsidR="00702D0C" w:rsidRPr="00790CAC" w:rsidRDefault="00702D0C" w:rsidP="00702D0C">
      <w:pPr>
        <w:pStyle w:val="Header"/>
        <w:rPr>
          <w:rFonts w:ascii="Gotham Medium" w:hAnsi="Gotham Medium"/>
          <w:color w:val="000000"/>
          <w:szCs w:val="20"/>
        </w:rPr>
      </w:pPr>
    </w:p>
    <w:p w14:paraId="182FFF15" w14:textId="3BE45685" w:rsidR="00702D0C" w:rsidRDefault="00702D0C" w:rsidP="00702D0C">
      <w:pPr>
        <w:pStyle w:val="Header"/>
        <w:rPr>
          <w:rFonts w:ascii="Gotham Medium" w:hAnsi="Gotham Medium"/>
          <w:color w:val="000000"/>
          <w:szCs w:val="20"/>
        </w:rPr>
      </w:pPr>
    </w:p>
    <w:p w14:paraId="04598433" w14:textId="5D3681AB" w:rsidR="00702D0C" w:rsidRPr="00790CAC" w:rsidRDefault="00702D0C" w:rsidP="00702D0C">
      <w:pPr>
        <w:pStyle w:val="Header"/>
        <w:tabs>
          <w:tab w:val="clear" w:pos="4819"/>
          <w:tab w:val="clear" w:pos="9638"/>
          <w:tab w:val="left" w:pos="2340"/>
        </w:tabs>
        <w:rPr>
          <w:rFonts w:ascii="Gotham Medium" w:hAnsi="Gotham Medium"/>
          <w:color w:val="000000"/>
          <w:szCs w:val="20"/>
        </w:rPr>
      </w:pPr>
      <w:r>
        <w:rPr>
          <w:rFonts w:ascii="Gotham Medium" w:hAnsi="Gotham Medium"/>
          <w:color w:val="000000"/>
          <w:szCs w:val="20"/>
        </w:rPr>
        <w:tab/>
      </w:r>
    </w:p>
    <w:p w14:paraId="79315B83" w14:textId="77777777" w:rsidR="00702D0C" w:rsidRPr="00790CAC" w:rsidRDefault="00702D0C" w:rsidP="00702D0C">
      <w:pPr>
        <w:pStyle w:val="Header"/>
        <w:rPr>
          <w:rFonts w:ascii="Gotham Medium" w:hAnsi="Gotham Medium"/>
          <w:color w:val="000000"/>
          <w:szCs w:val="20"/>
        </w:rPr>
      </w:pPr>
    </w:p>
    <w:p w14:paraId="75909943" w14:textId="77777777" w:rsidR="00702D0C" w:rsidRPr="00790CAC" w:rsidRDefault="00702D0C" w:rsidP="00702D0C">
      <w:pPr>
        <w:pStyle w:val="Header"/>
        <w:rPr>
          <w:rFonts w:ascii="Gotham Medium" w:hAnsi="Gotham Medium"/>
          <w:color w:val="000000"/>
          <w:szCs w:val="20"/>
        </w:rPr>
      </w:pPr>
    </w:p>
    <w:p w14:paraId="4754961A" w14:textId="77777777" w:rsidR="00702D0C" w:rsidRPr="00790CAC" w:rsidRDefault="00702D0C" w:rsidP="00702D0C">
      <w:pPr>
        <w:pStyle w:val="Header"/>
        <w:rPr>
          <w:rFonts w:ascii="Gotham Medium" w:hAnsi="Gotham Medium"/>
          <w:color w:val="000000"/>
          <w:szCs w:val="20"/>
        </w:rPr>
      </w:pPr>
    </w:p>
    <w:p w14:paraId="1CB01221" w14:textId="77777777" w:rsidR="00702D0C" w:rsidRPr="00790CAC" w:rsidRDefault="00702D0C" w:rsidP="00702D0C">
      <w:pPr>
        <w:pStyle w:val="Header"/>
        <w:rPr>
          <w:rFonts w:ascii="Gotham Medium" w:hAnsi="Gotham Medium"/>
          <w:color w:val="000000"/>
          <w:szCs w:val="20"/>
        </w:rPr>
      </w:pPr>
    </w:p>
    <w:p w14:paraId="4A1F31A8" w14:textId="77777777" w:rsidR="00702D0C" w:rsidRPr="00790CAC" w:rsidRDefault="00702D0C" w:rsidP="00702D0C">
      <w:pPr>
        <w:pStyle w:val="Header"/>
        <w:rPr>
          <w:rFonts w:ascii="Gotham Medium" w:hAnsi="Gotham Medium"/>
          <w:color w:val="000000"/>
          <w:szCs w:val="20"/>
        </w:rPr>
      </w:pPr>
    </w:p>
    <w:p w14:paraId="29C0E1A9" w14:textId="77777777" w:rsidR="00702D0C" w:rsidRPr="00790CAC" w:rsidRDefault="00702D0C" w:rsidP="00702D0C">
      <w:pPr>
        <w:pStyle w:val="Header"/>
        <w:rPr>
          <w:rFonts w:ascii="Gotham Medium" w:hAnsi="Gotham Medium"/>
          <w:color w:val="000000"/>
          <w:szCs w:val="20"/>
        </w:rPr>
      </w:pPr>
    </w:p>
    <w:p w14:paraId="679DCBE3" w14:textId="77777777" w:rsidR="00702D0C" w:rsidRPr="00790CAC" w:rsidRDefault="00702D0C" w:rsidP="00702D0C">
      <w:pPr>
        <w:pStyle w:val="Header"/>
        <w:rPr>
          <w:rFonts w:ascii="Gotham Medium" w:hAnsi="Gotham Medium"/>
          <w:color w:val="000000"/>
          <w:szCs w:val="20"/>
        </w:rPr>
      </w:pPr>
    </w:p>
    <w:p w14:paraId="5D331D88" w14:textId="6D0A2D88" w:rsidR="002B3CD8" w:rsidRDefault="00702D0C" w:rsidP="00702D0C">
      <w:pPr>
        <w:pStyle w:val="Header"/>
      </w:pPr>
      <w:r>
        <w:rPr>
          <w:color w:val="000000"/>
          <w:sz w:val="16"/>
          <w:szCs w:val="16"/>
        </w:rPr>
        <w:t>Marija Gutauskienė</w:t>
      </w:r>
      <w:r w:rsidRPr="00790CAC">
        <w:rPr>
          <w:color w:val="000000"/>
          <w:sz w:val="16"/>
          <w:szCs w:val="16"/>
        </w:rPr>
        <w:t xml:space="preserve">, tel. </w:t>
      </w:r>
      <w:r>
        <w:rPr>
          <w:color w:val="000000"/>
          <w:sz w:val="16"/>
          <w:szCs w:val="16"/>
        </w:rPr>
        <w:t>(8 5) 261 7741</w:t>
      </w:r>
      <w:r w:rsidRPr="00790CAC">
        <w:rPr>
          <w:color w:val="000000"/>
          <w:sz w:val="16"/>
          <w:szCs w:val="16"/>
        </w:rPr>
        <w:t xml:space="preserve">, el. p. </w:t>
      </w:r>
      <w:r>
        <w:rPr>
          <w:color w:val="000000"/>
          <w:sz w:val="16"/>
          <w:szCs w:val="16"/>
        </w:rPr>
        <w:t>marija.gutauskiene</w:t>
      </w:r>
      <w:r w:rsidRPr="00790CAC">
        <w:rPr>
          <w:color w:val="000000"/>
          <w:sz w:val="16"/>
          <w:szCs w:val="16"/>
        </w:rPr>
        <w:t>@ftmc.lt</w:t>
      </w:r>
    </w:p>
    <w:sectPr w:rsidR="002B3CD8" w:rsidSect="00702D0C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134" w:right="567" w:bottom="1134" w:left="1701" w:header="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0FD3A" w14:textId="77777777" w:rsidR="00E06C9E" w:rsidRDefault="00E06C9E" w:rsidP="00702D0C">
      <w:r>
        <w:separator/>
      </w:r>
    </w:p>
  </w:endnote>
  <w:endnote w:type="continuationSeparator" w:id="0">
    <w:p w14:paraId="350D864F" w14:textId="77777777" w:rsidR="00E06C9E" w:rsidRDefault="00E06C9E" w:rsidP="0070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CB03" w14:textId="77777777" w:rsidR="002025FD" w:rsidRDefault="00777DA8" w:rsidP="00D55887">
    <w:pPr>
      <w:pStyle w:val="Header"/>
      <w:tabs>
        <w:tab w:val="left" w:pos="6943"/>
        <w:tab w:val="right" w:pos="9354"/>
      </w:tabs>
    </w:pPr>
    <w:r>
      <w:tab/>
    </w:r>
    <w:r>
      <w:tab/>
    </w:r>
    <w:r>
      <w:tab/>
    </w:r>
    <w:r>
      <w:rPr>
        <w:noProof/>
      </w:rPr>
      <w:drawing>
        <wp:inline distT="0" distB="0" distL="0" distR="0" wp14:anchorId="4A72F69C" wp14:editId="376BA28D">
          <wp:extent cx="714375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B5B9C" w14:textId="77777777" w:rsidR="00E06C9E" w:rsidRDefault="00E06C9E" w:rsidP="00702D0C">
      <w:r>
        <w:separator/>
      </w:r>
    </w:p>
  </w:footnote>
  <w:footnote w:type="continuationSeparator" w:id="0">
    <w:p w14:paraId="0F5E7BE3" w14:textId="77777777" w:rsidR="00E06C9E" w:rsidRDefault="00E06C9E" w:rsidP="00702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5679" w14:textId="77777777" w:rsidR="00F83AB3" w:rsidRDefault="00777DA8" w:rsidP="00F83A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E22809" w14:textId="77777777" w:rsidR="00F83AB3" w:rsidRDefault="00E06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38209" w14:textId="77777777" w:rsidR="00F83AB3" w:rsidRPr="00F83AB3" w:rsidRDefault="00777DA8" w:rsidP="00F83AB3">
    <w:pPr>
      <w:pStyle w:val="Header"/>
      <w:framePr w:wrap="around" w:vAnchor="text" w:hAnchor="page" w:x="6382" w:y="800"/>
      <w:rPr>
        <w:rStyle w:val="PageNumber"/>
        <w:rFonts w:ascii="Gotham Light" w:hAnsi="Gotham Light"/>
        <w:szCs w:val="20"/>
      </w:rPr>
    </w:pPr>
    <w:r w:rsidRPr="00F83AB3">
      <w:rPr>
        <w:rStyle w:val="PageNumber"/>
        <w:rFonts w:ascii="Gotham Light" w:hAnsi="Gotham Light"/>
        <w:szCs w:val="20"/>
      </w:rPr>
      <w:fldChar w:fldCharType="begin"/>
    </w:r>
    <w:r w:rsidRPr="00F83AB3">
      <w:rPr>
        <w:rStyle w:val="PageNumber"/>
        <w:rFonts w:ascii="Gotham Light" w:hAnsi="Gotham Light"/>
        <w:szCs w:val="20"/>
      </w:rPr>
      <w:instrText xml:space="preserve">PAGE  </w:instrText>
    </w:r>
    <w:r w:rsidRPr="00F83AB3">
      <w:rPr>
        <w:rStyle w:val="PageNumber"/>
        <w:rFonts w:ascii="Gotham Light" w:hAnsi="Gotham Light"/>
        <w:szCs w:val="20"/>
      </w:rPr>
      <w:fldChar w:fldCharType="separate"/>
    </w:r>
    <w:r>
      <w:rPr>
        <w:rStyle w:val="PageNumber"/>
        <w:rFonts w:ascii="Gotham Light" w:hAnsi="Gotham Light"/>
        <w:noProof/>
        <w:szCs w:val="20"/>
      </w:rPr>
      <w:t>2</w:t>
    </w:r>
    <w:r w:rsidRPr="00F83AB3">
      <w:rPr>
        <w:rStyle w:val="PageNumber"/>
        <w:rFonts w:ascii="Gotham Light" w:hAnsi="Gotham Light"/>
        <w:szCs w:val="20"/>
      </w:rPr>
      <w:fldChar w:fldCharType="end"/>
    </w:r>
  </w:p>
  <w:p w14:paraId="2E405C67" w14:textId="77777777" w:rsidR="00F83AB3" w:rsidRDefault="00E06C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5A63E" w14:textId="77777777" w:rsidR="00F83AB3" w:rsidRDefault="00777DA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DB6DAF" wp14:editId="180BA55F">
              <wp:simplePos x="0" y="0"/>
              <wp:positionH relativeFrom="column">
                <wp:posOffset>0</wp:posOffset>
              </wp:positionH>
              <wp:positionV relativeFrom="paragraph">
                <wp:posOffset>1440180</wp:posOffset>
              </wp:positionV>
              <wp:extent cx="6057900" cy="782955"/>
              <wp:effectExtent l="0" t="1905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782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E3C44" w14:textId="77777777" w:rsidR="00F83AB3" w:rsidRPr="00DF44A1" w:rsidRDefault="00777DA8" w:rsidP="00515F4D">
                          <w:pPr>
                            <w:spacing w:after="120"/>
                            <w:rPr>
                              <w:rFonts w:ascii="Gotham Medium" w:hAnsi="Gotham Medium"/>
                              <w:color w:val="140C59"/>
                              <w:kern w:val="20"/>
                              <w:sz w:val="24"/>
                            </w:rPr>
                          </w:pPr>
                          <w:r w:rsidRPr="00DF44A1">
                            <w:rPr>
                              <w:rFonts w:ascii="Gotham Medium" w:hAnsi="Gotham Medium"/>
                              <w:color w:val="140C59"/>
                              <w:kern w:val="20"/>
                              <w:sz w:val="24"/>
                            </w:rPr>
                            <w:t>Valstybinis mokslinių tyrimų institutas Fizinių ir technologijos mokslų centras</w:t>
                          </w:r>
                        </w:p>
                        <w:p w14:paraId="62FACCA6" w14:textId="77777777" w:rsidR="00A17A65" w:rsidRPr="00F2687A" w:rsidRDefault="00777DA8" w:rsidP="00A17A65">
                          <w:pPr>
                            <w:rPr>
                              <w:color w:val="140C59"/>
                              <w:sz w:val="14"/>
                              <w:szCs w:val="16"/>
                            </w:rPr>
                          </w:pPr>
                          <w:r>
                            <w:rPr>
                              <w:color w:val="140C59"/>
                              <w:sz w:val="14"/>
                              <w:szCs w:val="16"/>
                            </w:rPr>
                            <w:t>B</w:t>
                          </w:r>
                          <w:r w:rsidRPr="00F2687A">
                            <w:rPr>
                              <w:color w:val="140C59"/>
                              <w:sz w:val="14"/>
                              <w:szCs w:val="16"/>
                            </w:rPr>
                            <w:t>iudžetinė įstaiga, Savanorių pr. 231, LT-02300 Vilnius. Tel. 8 5 266 164</w:t>
                          </w:r>
                          <w:r>
                            <w:rPr>
                              <w:color w:val="140C59"/>
                              <w:sz w:val="14"/>
                              <w:szCs w:val="16"/>
                            </w:rPr>
                            <w:t>0</w:t>
                          </w:r>
                          <w:r w:rsidRPr="00F2687A">
                            <w:rPr>
                              <w:color w:val="140C59"/>
                              <w:sz w:val="14"/>
                              <w:szCs w:val="16"/>
                            </w:rPr>
                            <w:t>, faks. 8 5 260 2317, el</w:t>
                          </w:r>
                          <w:r>
                            <w:rPr>
                              <w:color w:val="140C59"/>
                              <w:sz w:val="14"/>
                              <w:szCs w:val="16"/>
                            </w:rPr>
                            <w:t>.</w:t>
                          </w:r>
                          <w:r w:rsidRPr="00F2687A">
                            <w:rPr>
                              <w:color w:val="140C59"/>
                              <w:sz w:val="14"/>
                              <w:szCs w:val="16"/>
                            </w:rPr>
                            <w:t xml:space="preserve"> paštas info@ftmc.lt  </w:t>
                          </w:r>
                        </w:p>
                        <w:p w14:paraId="4A89F53D" w14:textId="77777777" w:rsidR="00A17A65" w:rsidRPr="00F2687A" w:rsidRDefault="00777DA8" w:rsidP="00A17A65">
                          <w:r>
                            <w:rPr>
                              <w:color w:val="140C59"/>
                              <w:sz w:val="14"/>
                              <w:szCs w:val="16"/>
                            </w:rPr>
                            <w:t>http://</w:t>
                          </w:r>
                          <w:r w:rsidRPr="00F128B9">
                            <w:rPr>
                              <w:color w:val="140C59"/>
                              <w:sz w:val="14"/>
                              <w:szCs w:val="16"/>
                            </w:rPr>
                            <w:t>www.ftmc.lt</w:t>
                          </w:r>
                          <w:r>
                            <w:rPr>
                              <w:color w:val="140C59"/>
                              <w:sz w:val="14"/>
                              <w:szCs w:val="16"/>
                            </w:rPr>
                            <w:t xml:space="preserve">. </w:t>
                          </w:r>
                          <w:r w:rsidRPr="00F2687A">
                            <w:rPr>
                              <w:color w:val="140C59"/>
                              <w:sz w:val="14"/>
                              <w:szCs w:val="16"/>
                            </w:rPr>
                            <w:t>Duomenys kaupiami ir saugomi Juridinių asmenų registre</w:t>
                          </w:r>
                          <w:r>
                            <w:rPr>
                              <w:color w:val="140C59"/>
                              <w:sz w:val="14"/>
                              <w:szCs w:val="16"/>
                            </w:rPr>
                            <w:t>.</w:t>
                          </w:r>
                          <w:r w:rsidRPr="00F2687A">
                            <w:rPr>
                              <w:color w:val="140C59"/>
                              <w:sz w:val="14"/>
                              <w:szCs w:val="16"/>
                            </w:rPr>
                            <w:t xml:space="preserve"> Kodas 302496128, PVM kodas LT100005300110</w:t>
                          </w:r>
                        </w:p>
                        <w:p w14:paraId="29920572" w14:textId="77777777" w:rsidR="00F83AB3" w:rsidRPr="00F2687A" w:rsidRDefault="00E06C9E" w:rsidP="00515F4D">
                          <w:pPr>
                            <w:rPr>
                              <w:color w:val="140C59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162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B6DA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113.4pt;width:477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" filled="f" stroked="f">
              <v:textbox inset="0,4.5mm">
                <w:txbxContent>
                  <w:p w14:paraId="401E3C44" w14:textId="77777777" w:rsidR="00F83AB3" w:rsidRPr="00DF44A1" w:rsidRDefault="00777DA8" w:rsidP="00515F4D">
                    <w:pPr>
                      <w:spacing w:after="120"/>
                      <w:rPr>
                        <w:rFonts w:ascii="Gotham Medium" w:hAnsi="Gotham Medium"/>
                        <w:color w:val="140C59"/>
                        <w:kern w:val="20"/>
                        <w:sz w:val="24"/>
                      </w:rPr>
                    </w:pPr>
                    <w:r w:rsidRPr="00DF44A1">
                      <w:rPr>
                        <w:rFonts w:ascii="Gotham Medium" w:hAnsi="Gotham Medium"/>
                        <w:color w:val="140C59"/>
                        <w:kern w:val="20"/>
                        <w:sz w:val="24"/>
                      </w:rPr>
                      <w:t>Valstybinis mokslinių tyrimų institutas Fizinių ir technologijos mokslų centras</w:t>
                    </w:r>
                  </w:p>
                  <w:p w14:paraId="62FACCA6" w14:textId="77777777" w:rsidR="00A17A65" w:rsidRPr="00F2687A" w:rsidRDefault="00777DA8" w:rsidP="00A17A65">
                    <w:pPr>
                      <w:rPr>
                        <w:color w:val="140C59"/>
                        <w:sz w:val="14"/>
                        <w:szCs w:val="16"/>
                      </w:rPr>
                    </w:pPr>
                    <w:r>
                      <w:rPr>
                        <w:color w:val="140C59"/>
                        <w:sz w:val="14"/>
                        <w:szCs w:val="16"/>
                      </w:rPr>
                      <w:t>B</w:t>
                    </w:r>
                    <w:r w:rsidRPr="00F2687A">
                      <w:rPr>
                        <w:color w:val="140C59"/>
                        <w:sz w:val="14"/>
                        <w:szCs w:val="16"/>
                      </w:rPr>
                      <w:t>iudžetinė įstaiga, Savanorių pr. 231, LT-02300 Vilnius. Tel. 8 5 266 164</w:t>
                    </w:r>
                    <w:r>
                      <w:rPr>
                        <w:color w:val="140C59"/>
                        <w:sz w:val="14"/>
                        <w:szCs w:val="16"/>
                      </w:rPr>
                      <w:t>0</w:t>
                    </w:r>
                    <w:r w:rsidRPr="00F2687A">
                      <w:rPr>
                        <w:color w:val="140C59"/>
                        <w:sz w:val="14"/>
                        <w:szCs w:val="16"/>
                      </w:rPr>
                      <w:t>, faks. 8 5 260 2317, el</w:t>
                    </w:r>
                    <w:r>
                      <w:rPr>
                        <w:color w:val="140C59"/>
                        <w:sz w:val="14"/>
                        <w:szCs w:val="16"/>
                      </w:rPr>
                      <w:t>.</w:t>
                    </w:r>
                    <w:r w:rsidRPr="00F2687A">
                      <w:rPr>
                        <w:color w:val="140C59"/>
                        <w:sz w:val="14"/>
                        <w:szCs w:val="16"/>
                      </w:rPr>
                      <w:t xml:space="preserve"> paštas info@ftmc.lt  </w:t>
                    </w:r>
                  </w:p>
                  <w:p w14:paraId="4A89F53D" w14:textId="77777777" w:rsidR="00A17A65" w:rsidRPr="00F2687A" w:rsidRDefault="00777DA8" w:rsidP="00A17A65">
                    <w:r>
                      <w:rPr>
                        <w:color w:val="140C59"/>
                        <w:sz w:val="14"/>
                        <w:szCs w:val="16"/>
                      </w:rPr>
                      <w:t>http://</w:t>
                    </w:r>
                    <w:r w:rsidRPr="00F128B9">
                      <w:rPr>
                        <w:color w:val="140C59"/>
                        <w:sz w:val="14"/>
                        <w:szCs w:val="16"/>
                      </w:rPr>
                      <w:t>www.ftmc.lt</w:t>
                    </w:r>
                    <w:r>
                      <w:rPr>
                        <w:color w:val="140C59"/>
                        <w:sz w:val="14"/>
                        <w:szCs w:val="16"/>
                      </w:rPr>
                      <w:t xml:space="preserve">. </w:t>
                    </w:r>
                    <w:r w:rsidRPr="00F2687A">
                      <w:rPr>
                        <w:color w:val="140C59"/>
                        <w:sz w:val="14"/>
                        <w:szCs w:val="16"/>
                      </w:rPr>
                      <w:t>Duomenys kaupiami ir saugomi Juridinių asmenų registre</w:t>
                    </w:r>
                    <w:r>
                      <w:rPr>
                        <w:color w:val="140C59"/>
                        <w:sz w:val="14"/>
                        <w:szCs w:val="16"/>
                      </w:rPr>
                      <w:t>.</w:t>
                    </w:r>
                    <w:r w:rsidRPr="00F2687A">
                      <w:rPr>
                        <w:color w:val="140C59"/>
                        <w:sz w:val="14"/>
                        <w:szCs w:val="16"/>
                      </w:rPr>
                      <w:t xml:space="preserve"> Kodas 302496128, PVM kodas LT100005300110</w:t>
                    </w:r>
                  </w:p>
                  <w:p w14:paraId="29920572" w14:textId="77777777" w:rsidR="00F83AB3" w:rsidRPr="00F2687A" w:rsidRDefault="00E06C9E" w:rsidP="00515F4D">
                    <w:pPr>
                      <w:rPr>
                        <w:color w:val="140C59"/>
                        <w:sz w:val="14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1D3FC57" wp14:editId="0C844C62">
          <wp:extent cx="5943600" cy="2209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20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D3B58"/>
    <w:multiLevelType w:val="hybridMultilevel"/>
    <w:tmpl w:val="A328AEC4"/>
    <w:lvl w:ilvl="0" w:tplc="332EF578">
      <w:start w:val="162"/>
      <w:numFmt w:val="bullet"/>
      <w:lvlText w:val="-"/>
      <w:lvlJc w:val="left"/>
      <w:pPr>
        <w:ind w:left="1069" w:hanging="360"/>
      </w:pPr>
      <w:rPr>
        <w:rFonts w:ascii="Gotham Book" w:eastAsia="Calibri" w:hAnsi="Gotham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0C"/>
    <w:rsid w:val="000002AD"/>
    <w:rsid w:val="002B3CD8"/>
    <w:rsid w:val="004F6292"/>
    <w:rsid w:val="00702D0C"/>
    <w:rsid w:val="00777DA8"/>
    <w:rsid w:val="00C03552"/>
    <w:rsid w:val="00E0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FB45"/>
  <w15:chartTrackingRefBased/>
  <w15:docId w15:val="{968BFAD6-BEC4-41E9-82D8-D6E75EC7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D0C"/>
    <w:pPr>
      <w:spacing w:after="0" w:line="240" w:lineRule="auto"/>
    </w:pPr>
    <w:rPr>
      <w:rFonts w:ascii="Gotham Book" w:eastAsia="Times New Roman" w:hAnsi="Gotham Book" w:cs="Times New Roman"/>
      <w:sz w:val="20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2D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702D0C"/>
    <w:rPr>
      <w:rFonts w:ascii="Gotham Book" w:eastAsia="Times New Roman" w:hAnsi="Gotham Book" w:cs="Times New Roman"/>
      <w:sz w:val="20"/>
      <w:szCs w:val="24"/>
      <w:lang w:val="lt-LT" w:eastAsia="lt-LT"/>
    </w:rPr>
  </w:style>
  <w:style w:type="character" w:styleId="PageNumber">
    <w:name w:val="page number"/>
    <w:basedOn w:val="DefaultParagraphFont"/>
    <w:rsid w:val="00702D0C"/>
  </w:style>
  <w:style w:type="paragraph" w:customStyle="1" w:styleId="Style7">
    <w:name w:val="Style7"/>
    <w:basedOn w:val="Normal"/>
    <w:uiPriority w:val="99"/>
    <w:rsid w:val="00702D0C"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paragraph" w:customStyle="1" w:styleId="Style5">
    <w:name w:val="Style5"/>
    <w:basedOn w:val="Normal"/>
    <w:uiPriority w:val="99"/>
    <w:rsid w:val="00702D0C"/>
    <w:pPr>
      <w:widowControl w:val="0"/>
      <w:autoSpaceDE w:val="0"/>
      <w:autoSpaceDN w:val="0"/>
      <w:adjustRightInd w:val="0"/>
      <w:spacing w:line="274" w:lineRule="exact"/>
      <w:ind w:firstLine="1133"/>
    </w:pPr>
    <w:rPr>
      <w:rFonts w:ascii="Times New Roman" w:hAnsi="Times New Roman"/>
      <w:sz w:val="24"/>
    </w:rPr>
  </w:style>
  <w:style w:type="paragraph" w:customStyle="1" w:styleId="Style6">
    <w:name w:val="Style6"/>
    <w:basedOn w:val="Normal"/>
    <w:uiPriority w:val="99"/>
    <w:rsid w:val="00702D0C"/>
    <w:pPr>
      <w:widowControl w:val="0"/>
      <w:autoSpaceDE w:val="0"/>
      <w:autoSpaceDN w:val="0"/>
      <w:adjustRightInd w:val="0"/>
      <w:spacing w:line="276" w:lineRule="exact"/>
    </w:pPr>
    <w:rPr>
      <w:rFonts w:ascii="Times New Roman" w:hAnsi="Times New Roman"/>
      <w:sz w:val="24"/>
    </w:rPr>
  </w:style>
  <w:style w:type="paragraph" w:customStyle="1" w:styleId="Style11">
    <w:name w:val="Style11"/>
    <w:basedOn w:val="Normal"/>
    <w:uiPriority w:val="99"/>
    <w:rsid w:val="00702D0C"/>
    <w:pPr>
      <w:widowControl w:val="0"/>
      <w:autoSpaceDE w:val="0"/>
      <w:autoSpaceDN w:val="0"/>
      <w:adjustRightInd w:val="0"/>
      <w:spacing w:line="274" w:lineRule="exact"/>
      <w:ind w:hanging="350"/>
    </w:pPr>
    <w:rPr>
      <w:rFonts w:ascii="Times New Roman" w:hAnsi="Times New Roman"/>
      <w:sz w:val="24"/>
    </w:rPr>
  </w:style>
  <w:style w:type="character" w:customStyle="1" w:styleId="FontStyle24">
    <w:name w:val="Font Style24"/>
    <w:uiPriority w:val="99"/>
    <w:rsid w:val="00702D0C"/>
    <w:rPr>
      <w:rFonts w:ascii="Times New Roman" w:hAnsi="Times New Roman" w:cs="Times New Roman" w:hint="default"/>
      <w:sz w:val="22"/>
      <w:szCs w:val="22"/>
    </w:rPr>
  </w:style>
  <w:style w:type="character" w:customStyle="1" w:styleId="FontStyle27">
    <w:name w:val="Font Style27"/>
    <w:uiPriority w:val="99"/>
    <w:rsid w:val="00702D0C"/>
    <w:rPr>
      <w:rFonts w:ascii="Times New Roman" w:hAnsi="Times New Roman" w:cs="Times New Roman" w:hint="default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702D0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02D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D0C"/>
    <w:rPr>
      <w:rFonts w:ascii="Gotham Book" w:eastAsia="Times New Roman" w:hAnsi="Gotham Book" w:cs="Times New Roman"/>
      <w:sz w:val="20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Gutauskienė FTMC</dc:creator>
  <cp:keywords/>
  <dc:description/>
  <cp:lastModifiedBy>Marija Gutauskienė FTMC</cp:lastModifiedBy>
  <cp:revision>2</cp:revision>
  <dcterms:created xsi:type="dcterms:W3CDTF">2021-06-16T09:14:00Z</dcterms:created>
  <dcterms:modified xsi:type="dcterms:W3CDTF">2021-06-16T09:14:00Z</dcterms:modified>
</cp:coreProperties>
</file>