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51833" w14:textId="39C03AAF" w:rsidR="00252176" w:rsidRPr="001827B9" w:rsidRDefault="00100C1A" w:rsidP="0025217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TEISĖS AKTO PROJEKTO</w:t>
      </w:r>
      <w:r w:rsidR="00252176" w:rsidRPr="001827B9">
        <w:rPr>
          <w:rFonts w:ascii="Times New Roman" w:eastAsia="Times New Roman" w:hAnsi="Times New Roman"/>
          <w:b/>
          <w:sz w:val="24"/>
          <w:szCs w:val="24"/>
        </w:rPr>
        <w:t xml:space="preserve"> ANTIKORUPCINIO VERTINIMO PAŽYMA</w:t>
      </w:r>
    </w:p>
    <w:p w14:paraId="23AE1639" w14:textId="77777777" w:rsidR="00435875" w:rsidRPr="001827B9" w:rsidRDefault="00435875" w:rsidP="00252176">
      <w:pPr>
        <w:spacing w:after="0" w:line="240" w:lineRule="auto"/>
        <w:ind w:firstLine="720"/>
        <w:rPr>
          <w:rFonts w:ascii="Times New Roman" w:eastAsia="Times New Roman" w:hAnsi="Times New Roman"/>
          <w:sz w:val="24"/>
          <w:szCs w:val="24"/>
        </w:rPr>
      </w:pPr>
    </w:p>
    <w:p w14:paraId="68975D4D" w14:textId="2968D141" w:rsidR="00252176" w:rsidRPr="00C12A5D" w:rsidRDefault="00252176" w:rsidP="00100C1A">
      <w:pPr>
        <w:spacing w:after="0" w:line="240" w:lineRule="auto"/>
        <w:ind w:firstLine="720"/>
        <w:jc w:val="both"/>
        <w:rPr>
          <w:rFonts w:ascii="Times New Roman" w:eastAsia="Times New Roman" w:hAnsi="Times New Roman"/>
          <w:sz w:val="24"/>
          <w:szCs w:val="24"/>
        </w:rPr>
      </w:pPr>
      <w:r w:rsidRPr="001827B9">
        <w:rPr>
          <w:rFonts w:ascii="Times New Roman" w:eastAsia="Times New Roman" w:hAnsi="Times New Roman"/>
          <w:sz w:val="24"/>
          <w:szCs w:val="24"/>
        </w:rPr>
        <w:t xml:space="preserve">Teisės akto projekto pavadinimas: </w:t>
      </w:r>
      <w:r w:rsidR="002A18CB" w:rsidRPr="002A18CB">
        <w:rPr>
          <w:rFonts w:ascii="Times New Roman" w:hAnsi="Times New Roman"/>
          <w:color w:val="000000"/>
          <w:sz w:val="24"/>
          <w:szCs w:val="24"/>
          <w:lang w:eastAsia="lt-LT"/>
        </w:rPr>
        <w:t>Lietuvos Respublikos Vyriausybės 2018 m. sausio 10 d. nutarimo Nr. 45 „</w:t>
      </w:r>
      <w:r w:rsidR="002A18CB" w:rsidRPr="002A18CB">
        <w:rPr>
          <w:rFonts w:ascii="Times New Roman" w:hAnsi="Times New Roman"/>
          <w:sz w:val="24"/>
          <w:szCs w:val="24"/>
        </w:rPr>
        <w:t>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w:t>
      </w:r>
      <w:r w:rsidR="002A18CB" w:rsidRPr="002A18CB">
        <w:rPr>
          <w:rFonts w:ascii="Times New Roman" w:hAnsi="Times New Roman"/>
          <w:color w:val="000000"/>
          <w:sz w:val="24"/>
          <w:szCs w:val="24"/>
          <w:lang w:eastAsia="lt-LT"/>
        </w:rPr>
        <w:t>“</w:t>
      </w:r>
      <w:r w:rsidR="002A18CB" w:rsidRPr="002A18CB">
        <w:rPr>
          <w:rFonts w:ascii="Times New Roman" w:hAnsi="Times New Roman"/>
          <w:sz w:val="24"/>
          <w:szCs w:val="24"/>
        </w:rPr>
        <w:t xml:space="preserve"> pakeitimo proj</w:t>
      </w:r>
      <w:r w:rsidR="002A18CB">
        <w:rPr>
          <w:rFonts w:ascii="Times New Roman" w:hAnsi="Times New Roman"/>
          <w:sz w:val="24"/>
          <w:szCs w:val="24"/>
        </w:rPr>
        <w:t>ektas</w:t>
      </w:r>
      <w:bookmarkStart w:id="0" w:name="_GoBack"/>
      <w:bookmarkEnd w:id="0"/>
      <w:r w:rsidR="002A18CB" w:rsidRPr="00C12A5D">
        <w:rPr>
          <w:rFonts w:ascii="Times New Roman" w:hAnsi="Times New Roman"/>
          <w:sz w:val="24"/>
          <w:szCs w:val="24"/>
        </w:rPr>
        <w:t xml:space="preserve"> </w:t>
      </w:r>
      <w:r w:rsidR="00C12A5D" w:rsidRPr="00C12A5D">
        <w:rPr>
          <w:rFonts w:ascii="Times New Roman" w:hAnsi="Times New Roman"/>
          <w:sz w:val="24"/>
          <w:szCs w:val="24"/>
        </w:rPr>
        <w:t>(toliau – Nutarim</w:t>
      </w:r>
      <w:r w:rsidR="006D4604">
        <w:rPr>
          <w:rFonts w:ascii="Times New Roman" w:hAnsi="Times New Roman"/>
          <w:sz w:val="24"/>
          <w:szCs w:val="24"/>
        </w:rPr>
        <w:t>o</w:t>
      </w:r>
      <w:r w:rsidR="00C12A5D" w:rsidRPr="00C12A5D">
        <w:rPr>
          <w:rFonts w:ascii="Times New Roman" w:hAnsi="Times New Roman"/>
          <w:sz w:val="24"/>
          <w:szCs w:val="24"/>
        </w:rPr>
        <w:t xml:space="preserve"> projekta</w:t>
      </w:r>
      <w:r w:rsidR="006D4604">
        <w:rPr>
          <w:rFonts w:ascii="Times New Roman" w:hAnsi="Times New Roman"/>
          <w:sz w:val="24"/>
          <w:szCs w:val="24"/>
        </w:rPr>
        <w:t>s</w:t>
      </w:r>
      <w:r w:rsidR="00C12A5D" w:rsidRPr="00C12A5D">
        <w:rPr>
          <w:rFonts w:ascii="Times New Roman" w:hAnsi="Times New Roman"/>
          <w:sz w:val="24"/>
          <w:szCs w:val="24"/>
        </w:rPr>
        <w:t>)</w:t>
      </w:r>
      <w:r w:rsidR="00C12A5D">
        <w:rPr>
          <w:rFonts w:ascii="Times New Roman" w:hAnsi="Times New Roman"/>
          <w:sz w:val="24"/>
          <w:szCs w:val="24"/>
        </w:rPr>
        <w:t>.</w:t>
      </w:r>
    </w:p>
    <w:p w14:paraId="11E32F96" w14:textId="5527DC1C" w:rsidR="00252176" w:rsidRPr="001827B9" w:rsidRDefault="00252176" w:rsidP="00100C1A">
      <w:pPr>
        <w:spacing w:after="0" w:line="240" w:lineRule="auto"/>
        <w:ind w:firstLine="720"/>
        <w:jc w:val="both"/>
        <w:rPr>
          <w:rFonts w:ascii="Times New Roman" w:eastAsia="Times New Roman" w:hAnsi="Times New Roman"/>
          <w:sz w:val="24"/>
          <w:szCs w:val="24"/>
        </w:rPr>
      </w:pPr>
      <w:r w:rsidRPr="001827B9">
        <w:rPr>
          <w:rFonts w:ascii="Times New Roman" w:eastAsia="Times New Roman" w:hAnsi="Times New Roman"/>
          <w:sz w:val="24"/>
          <w:szCs w:val="24"/>
        </w:rPr>
        <w:t xml:space="preserve">Teisės akto projekto tiesioginis rengėjas: </w:t>
      </w:r>
      <w:r w:rsidR="008471E8" w:rsidRPr="001827B9">
        <w:rPr>
          <w:rFonts w:ascii="Times New Roman" w:eastAsia="Times New Roman" w:hAnsi="Times New Roman"/>
          <w:sz w:val="24"/>
          <w:szCs w:val="24"/>
        </w:rPr>
        <w:t xml:space="preserve">Lietuvos </w:t>
      </w:r>
      <w:r w:rsidR="003E47BE" w:rsidRPr="001827B9">
        <w:rPr>
          <w:rFonts w:ascii="Times New Roman" w:eastAsia="Times New Roman" w:hAnsi="Times New Roman"/>
          <w:sz w:val="24"/>
          <w:szCs w:val="24"/>
        </w:rPr>
        <w:t>R</w:t>
      </w:r>
      <w:r w:rsidR="008471E8" w:rsidRPr="001827B9">
        <w:rPr>
          <w:rFonts w:ascii="Times New Roman" w:eastAsia="Times New Roman" w:hAnsi="Times New Roman"/>
          <w:sz w:val="24"/>
          <w:szCs w:val="24"/>
        </w:rPr>
        <w:t xml:space="preserve">espublikos </w:t>
      </w:r>
      <w:r w:rsidR="005F49DC">
        <w:rPr>
          <w:rFonts w:ascii="Times New Roman" w:eastAsia="Times New Roman" w:hAnsi="Times New Roman"/>
          <w:sz w:val="24"/>
          <w:szCs w:val="24"/>
        </w:rPr>
        <w:t>ekonomikos ir inovacijų</w:t>
      </w:r>
      <w:r w:rsidRPr="001827B9">
        <w:rPr>
          <w:rFonts w:ascii="Times New Roman" w:hAnsi="Times New Roman"/>
          <w:sz w:val="24"/>
          <w:szCs w:val="24"/>
          <w:lang w:eastAsia="lt-LT"/>
        </w:rPr>
        <w:t xml:space="preserve"> ministerijos </w:t>
      </w:r>
      <w:r w:rsidR="00A344E7">
        <w:rPr>
          <w:rFonts w:ascii="Times New Roman" w:hAnsi="Times New Roman"/>
          <w:sz w:val="24"/>
          <w:szCs w:val="24"/>
          <w:lang w:eastAsia="lt-LT"/>
        </w:rPr>
        <w:t>Strateginio planavimo ir veiklos organizavimo departamento Programinio valdymo skyriaus patarėja</w:t>
      </w:r>
      <w:r w:rsidR="00C12A5D">
        <w:rPr>
          <w:rFonts w:ascii="Times New Roman" w:hAnsi="Times New Roman"/>
          <w:sz w:val="24"/>
          <w:szCs w:val="24"/>
          <w:lang w:eastAsia="lt-LT"/>
        </w:rPr>
        <w:t>s</w:t>
      </w:r>
      <w:r w:rsidR="00A344E7">
        <w:rPr>
          <w:rFonts w:ascii="Times New Roman" w:hAnsi="Times New Roman"/>
          <w:sz w:val="24"/>
          <w:szCs w:val="24"/>
          <w:lang w:eastAsia="lt-LT"/>
        </w:rPr>
        <w:t xml:space="preserve"> </w:t>
      </w:r>
      <w:r w:rsidR="00C12A5D">
        <w:rPr>
          <w:rFonts w:ascii="Times New Roman" w:hAnsi="Times New Roman"/>
          <w:sz w:val="24"/>
          <w:szCs w:val="24"/>
          <w:lang w:eastAsia="lt-LT"/>
        </w:rPr>
        <w:t>Simonas Kriukas</w:t>
      </w:r>
      <w:r w:rsidR="00E344DF">
        <w:rPr>
          <w:rFonts w:ascii="Times New Roman" w:hAnsi="Times New Roman"/>
          <w:sz w:val="24"/>
          <w:szCs w:val="24"/>
          <w:lang w:eastAsia="lt-LT"/>
        </w:rPr>
        <w:t>.</w:t>
      </w:r>
    </w:p>
    <w:p w14:paraId="53A55473" w14:textId="77777777" w:rsidR="0009338E" w:rsidRPr="001827B9" w:rsidRDefault="0009338E" w:rsidP="0009338E">
      <w:pPr>
        <w:spacing w:after="0" w:line="240" w:lineRule="auto"/>
        <w:ind w:firstLine="720"/>
        <w:jc w:val="both"/>
        <w:rPr>
          <w:rFonts w:ascii="Times New Roman" w:eastAsia="Times New Roman" w:hAnsi="Times New Roman"/>
          <w:sz w:val="24"/>
          <w:szCs w:val="24"/>
        </w:rPr>
      </w:pPr>
      <w:r w:rsidRPr="001827B9">
        <w:rPr>
          <w:rFonts w:ascii="Times New Roman" w:eastAsia="Times New Roman" w:hAnsi="Times New Roman"/>
          <w:sz w:val="24"/>
          <w:szCs w:val="24"/>
        </w:rPr>
        <w:t>Antikorupciniu požiūriu rizikingos teisės akto projekto nuostatos</w:t>
      </w:r>
      <w:r w:rsidRPr="001827B9">
        <w:rPr>
          <w:rFonts w:ascii="Times New Roman" w:eastAsia="Times New Roman" w:hAnsi="Times New Roman"/>
          <w:b/>
          <w:sz w:val="24"/>
          <w:szCs w:val="24"/>
        </w:rPr>
        <w:t xml:space="preserve"> </w:t>
      </w:r>
      <w:r w:rsidRPr="001827B9">
        <w:rPr>
          <w:rFonts w:ascii="Times New Roman" w:eastAsia="Times New Roman" w:hAnsi="Times New Roman"/>
          <w:i/>
          <w:sz w:val="24"/>
          <w:szCs w:val="24"/>
        </w:rPr>
        <w:t>(nurodyti kriterijaus numerį, kurį taikant nustatytai korupcijos rizikai šalinti ar valdyti teisės akto projekte nenumatyta priemonių)</w:t>
      </w:r>
      <w:r w:rsidRPr="001827B9">
        <w:rPr>
          <w:rFonts w:ascii="Times New Roman" w:eastAsia="Times New Roman" w:hAnsi="Times New Roman"/>
          <w:sz w:val="24"/>
          <w:szCs w:val="24"/>
        </w:rPr>
        <w:t>: nėra</w:t>
      </w:r>
    </w:p>
    <w:p w14:paraId="08A59A25" w14:textId="0E0E342E" w:rsidR="0009338E" w:rsidRDefault="0009338E" w:rsidP="0009338E">
      <w:pPr>
        <w:spacing w:after="0" w:line="240" w:lineRule="auto"/>
        <w:ind w:firstLine="720"/>
        <w:jc w:val="both"/>
        <w:rPr>
          <w:rFonts w:ascii="Times New Roman" w:eastAsia="Times New Roman" w:hAnsi="Times New Roman"/>
          <w:sz w:val="24"/>
          <w:szCs w:val="24"/>
        </w:rPr>
      </w:pPr>
      <w:r w:rsidRPr="001827B9">
        <w:rPr>
          <w:rFonts w:ascii="Times New Roman" w:eastAsia="Times New Roman" w:hAnsi="Times New Roman"/>
          <w:sz w:val="24"/>
          <w:szCs w:val="24"/>
        </w:rPr>
        <w:t>Antikorupciniu požiūriu rizikingos teisės akto projekto nuostatos, nustatytos atliekant antikorupcinį vertinimą po tarpinstitucinio derinimo</w:t>
      </w:r>
      <w:r w:rsidRPr="001827B9">
        <w:rPr>
          <w:rFonts w:ascii="Times New Roman" w:eastAsia="Times New Roman" w:hAnsi="Times New Roman"/>
          <w:b/>
          <w:sz w:val="24"/>
          <w:szCs w:val="24"/>
        </w:rPr>
        <w:t xml:space="preserve"> </w:t>
      </w:r>
      <w:r w:rsidRPr="001827B9">
        <w:rPr>
          <w:rFonts w:ascii="Times New Roman" w:eastAsia="Times New Roman" w:hAnsi="Times New Roman"/>
          <w:i/>
          <w:sz w:val="24"/>
          <w:szCs w:val="24"/>
        </w:rPr>
        <w:t>(nurodyti kriterijaus numerį, kurį taikant nustatytai korupcijos rizikai šalinti ar valdyti teisės akto projekte nenumatyta priemonių)</w:t>
      </w:r>
      <w:r w:rsidRPr="001827B9">
        <w:rPr>
          <w:rFonts w:ascii="Times New Roman" w:eastAsia="Times New Roman" w:hAnsi="Times New Roman"/>
          <w:sz w:val="24"/>
          <w:szCs w:val="24"/>
        </w:rPr>
        <w:t>:</w:t>
      </w:r>
      <w:r w:rsidR="00C12A5D">
        <w:rPr>
          <w:rFonts w:ascii="Times New Roman" w:eastAsia="Times New Roman" w:hAnsi="Times New Roman"/>
          <w:sz w:val="24"/>
          <w:szCs w:val="24"/>
        </w:rPr>
        <w:t xml:space="preserve"> </w:t>
      </w:r>
      <w:r w:rsidR="00C12A5D" w:rsidRPr="001827B9">
        <w:rPr>
          <w:rFonts w:ascii="Times New Roman" w:eastAsia="Times New Roman" w:hAnsi="Times New Roman"/>
          <w:sz w:val="24"/>
          <w:szCs w:val="24"/>
        </w:rPr>
        <w:t>nėra</w:t>
      </w:r>
    </w:p>
    <w:p w14:paraId="51F482C8" w14:textId="77777777" w:rsidR="004D143A" w:rsidRDefault="004D143A" w:rsidP="0009338E">
      <w:pPr>
        <w:spacing w:after="0" w:line="240" w:lineRule="auto"/>
        <w:ind w:firstLine="720"/>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3"/>
        <w:gridCol w:w="2976"/>
        <w:gridCol w:w="7056"/>
        <w:gridCol w:w="2419"/>
        <w:gridCol w:w="2119"/>
      </w:tblGrid>
      <w:tr w:rsidR="00252176" w:rsidRPr="001827B9" w14:paraId="257C6980" w14:textId="77777777" w:rsidTr="004D143A">
        <w:trPr>
          <w:cantSplit/>
        </w:trPr>
        <w:tc>
          <w:tcPr>
            <w:tcW w:w="563" w:type="dxa"/>
            <w:tcBorders>
              <w:top w:val="single" w:sz="4" w:space="0" w:color="auto"/>
              <w:left w:val="single" w:sz="4" w:space="0" w:color="auto"/>
              <w:bottom w:val="single" w:sz="4" w:space="0" w:color="auto"/>
              <w:right w:val="single" w:sz="4" w:space="0" w:color="auto"/>
            </w:tcBorders>
            <w:vAlign w:val="center"/>
          </w:tcPr>
          <w:p w14:paraId="5417332A" w14:textId="5B35FC5E" w:rsidR="00252176" w:rsidRPr="001827B9" w:rsidRDefault="00224111" w:rsidP="00252176">
            <w:pPr>
              <w:spacing w:after="0" w:line="240" w:lineRule="auto"/>
              <w:jc w:val="center"/>
              <w:rPr>
                <w:rFonts w:ascii="Times New Roman" w:eastAsia="Times New Roman" w:hAnsi="Times New Roman"/>
                <w:sz w:val="24"/>
                <w:szCs w:val="24"/>
              </w:rPr>
            </w:pPr>
            <w:r>
              <w:br w:type="page"/>
            </w:r>
            <w:r w:rsidR="00252176" w:rsidRPr="001827B9">
              <w:rPr>
                <w:rFonts w:ascii="Times New Roman" w:eastAsia="Times New Roman" w:hAnsi="Times New Roman"/>
                <w:sz w:val="24"/>
                <w:szCs w:val="24"/>
              </w:rPr>
              <w:t>Eil. Nr.</w:t>
            </w:r>
          </w:p>
        </w:tc>
        <w:tc>
          <w:tcPr>
            <w:tcW w:w="2976" w:type="dxa"/>
            <w:tcBorders>
              <w:top w:val="single" w:sz="4" w:space="0" w:color="auto"/>
              <w:left w:val="single" w:sz="4" w:space="0" w:color="auto"/>
              <w:bottom w:val="single" w:sz="4" w:space="0" w:color="auto"/>
              <w:right w:val="single" w:sz="4" w:space="0" w:color="auto"/>
            </w:tcBorders>
            <w:vAlign w:val="center"/>
          </w:tcPr>
          <w:p w14:paraId="1912B52A"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Kriterijus</w:t>
            </w:r>
          </w:p>
        </w:tc>
        <w:tc>
          <w:tcPr>
            <w:tcW w:w="7056" w:type="dxa"/>
            <w:tcBorders>
              <w:top w:val="single" w:sz="4" w:space="0" w:color="auto"/>
              <w:left w:val="single" w:sz="4" w:space="0" w:color="auto"/>
              <w:bottom w:val="single" w:sz="4" w:space="0" w:color="auto"/>
              <w:right w:val="single" w:sz="4" w:space="0" w:color="auto"/>
            </w:tcBorders>
            <w:vAlign w:val="center"/>
          </w:tcPr>
          <w:p w14:paraId="7DBCDD1A" w14:textId="77777777" w:rsidR="00252176" w:rsidRPr="001827B9" w:rsidRDefault="00252176" w:rsidP="00252176">
            <w:pPr>
              <w:spacing w:after="0" w:line="240" w:lineRule="auto"/>
              <w:jc w:val="center"/>
              <w:rPr>
                <w:rFonts w:ascii="Times New Roman" w:eastAsia="Times New Roman" w:hAnsi="Times New Roman"/>
                <w:b/>
                <w:sz w:val="24"/>
                <w:szCs w:val="24"/>
              </w:rPr>
            </w:pPr>
            <w:r w:rsidRPr="001827B9">
              <w:rPr>
                <w:rFonts w:ascii="Times New Roman" w:eastAsia="Times New Roman" w:hAnsi="Times New Roman"/>
                <w:sz w:val="24"/>
                <w:szCs w:val="24"/>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419" w:type="dxa"/>
            <w:tcBorders>
              <w:top w:val="single" w:sz="4" w:space="0" w:color="auto"/>
              <w:left w:val="single" w:sz="4" w:space="0" w:color="auto"/>
              <w:bottom w:val="single" w:sz="4" w:space="0" w:color="auto"/>
              <w:right w:val="single" w:sz="4" w:space="0" w:color="auto"/>
            </w:tcBorders>
            <w:vAlign w:val="center"/>
          </w:tcPr>
          <w:p w14:paraId="517B2E46"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Teisės akto projekto pakeitimas, mažinantis korupcijos riziką, arba teisės akto projekto tiesioginio rengėjo argumentai, kodėl neatsižvelgta į pastabą</w:t>
            </w:r>
          </w:p>
        </w:tc>
        <w:tc>
          <w:tcPr>
            <w:tcW w:w="2119" w:type="dxa"/>
            <w:tcBorders>
              <w:top w:val="single" w:sz="4" w:space="0" w:color="auto"/>
              <w:left w:val="single" w:sz="4" w:space="0" w:color="auto"/>
              <w:bottom w:val="single" w:sz="4" w:space="0" w:color="auto"/>
              <w:right w:val="single" w:sz="4" w:space="0" w:color="auto"/>
            </w:tcBorders>
            <w:vAlign w:val="center"/>
          </w:tcPr>
          <w:p w14:paraId="7DAB08C5" w14:textId="77777777" w:rsidR="00252176" w:rsidRPr="001827B9" w:rsidRDefault="00252176" w:rsidP="00DB5D6A">
            <w:pPr>
              <w:spacing w:after="0" w:line="240" w:lineRule="auto"/>
              <w:ind w:left="183" w:hanging="183"/>
              <w:jc w:val="center"/>
              <w:rPr>
                <w:rFonts w:ascii="Times New Roman" w:eastAsia="Times New Roman" w:hAnsi="Times New Roman"/>
                <w:sz w:val="24"/>
                <w:szCs w:val="24"/>
              </w:rPr>
            </w:pPr>
            <w:r w:rsidRPr="001827B9">
              <w:rPr>
                <w:rFonts w:ascii="Times New Roman" w:eastAsia="Times New Roman" w:hAnsi="Times New Roman"/>
                <w:sz w:val="24"/>
                <w:szCs w:val="24"/>
              </w:rPr>
              <w:t>Išvada dėl teisės akto projekto pakeitimų arba argumentų, kodėl neatsižvelgta į pastabą</w:t>
            </w:r>
          </w:p>
        </w:tc>
      </w:tr>
      <w:tr w:rsidR="00252176" w:rsidRPr="001827B9" w14:paraId="1AB08D92"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30E817C3" w14:textId="77777777" w:rsidR="00252176" w:rsidRPr="001827B9" w:rsidRDefault="00252176" w:rsidP="00252176">
            <w:pPr>
              <w:spacing w:after="0" w:line="240" w:lineRule="auto"/>
              <w:jc w:val="center"/>
              <w:rPr>
                <w:rFonts w:ascii="Times New Roman" w:eastAsia="Times New Roman" w:hAnsi="Times New Roman"/>
                <w:i/>
                <w:sz w:val="24"/>
                <w:szCs w:val="24"/>
                <w:highlight w:val="yellow"/>
              </w:rPr>
            </w:pPr>
          </w:p>
        </w:tc>
        <w:tc>
          <w:tcPr>
            <w:tcW w:w="2976" w:type="dxa"/>
            <w:tcBorders>
              <w:top w:val="single" w:sz="4" w:space="0" w:color="auto"/>
              <w:left w:val="single" w:sz="4" w:space="0" w:color="auto"/>
              <w:bottom w:val="single" w:sz="4" w:space="0" w:color="auto"/>
              <w:right w:val="single" w:sz="4" w:space="0" w:color="auto"/>
            </w:tcBorders>
          </w:tcPr>
          <w:p w14:paraId="52E45986" w14:textId="77777777" w:rsidR="00252176" w:rsidRPr="001827B9" w:rsidRDefault="00252176" w:rsidP="00252176">
            <w:pPr>
              <w:spacing w:after="0" w:line="240" w:lineRule="auto"/>
              <w:rPr>
                <w:rFonts w:ascii="Times New Roman" w:eastAsia="Times New Roman" w:hAnsi="Times New Roman"/>
                <w:i/>
                <w:sz w:val="24"/>
                <w:szCs w:val="24"/>
                <w:highlight w:val="yellow"/>
              </w:rPr>
            </w:pPr>
          </w:p>
        </w:tc>
        <w:tc>
          <w:tcPr>
            <w:tcW w:w="7056" w:type="dxa"/>
            <w:tcBorders>
              <w:top w:val="single" w:sz="4" w:space="0" w:color="auto"/>
              <w:left w:val="single" w:sz="4" w:space="0" w:color="auto"/>
              <w:bottom w:val="single" w:sz="4" w:space="0" w:color="auto"/>
              <w:right w:val="single" w:sz="4" w:space="0" w:color="auto"/>
            </w:tcBorders>
            <w:vAlign w:val="center"/>
          </w:tcPr>
          <w:p w14:paraId="1D4B40AD" w14:textId="77777777" w:rsidR="00252176" w:rsidRPr="001827B9" w:rsidRDefault="00252176" w:rsidP="00252176">
            <w:pPr>
              <w:spacing w:after="0" w:line="240" w:lineRule="auto"/>
              <w:jc w:val="center"/>
              <w:rPr>
                <w:rFonts w:ascii="Times New Roman" w:eastAsia="Times New Roman" w:hAnsi="Times New Roman"/>
                <w:i/>
                <w:sz w:val="24"/>
                <w:szCs w:val="24"/>
              </w:rPr>
            </w:pPr>
            <w:r w:rsidRPr="001827B9">
              <w:rPr>
                <w:rFonts w:ascii="Times New Roman" w:eastAsia="Times New Roman" w:hAnsi="Times New Roman"/>
                <w:i/>
                <w:sz w:val="24"/>
                <w:szCs w:val="24"/>
              </w:rPr>
              <w:t>pildo teisės akto projekto vertintojas</w:t>
            </w:r>
          </w:p>
        </w:tc>
        <w:tc>
          <w:tcPr>
            <w:tcW w:w="2419" w:type="dxa"/>
            <w:tcBorders>
              <w:top w:val="single" w:sz="4" w:space="0" w:color="auto"/>
              <w:left w:val="single" w:sz="4" w:space="0" w:color="auto"/>
              <w:bottom w:val="single" w:sz="4" w:space="0" w:color="auto"/>
              <w:right w:val="single" w:sz="4" w:space="0" w:color="auto"/>
            </w:tcBorders>
            <w:vAlign w:val="center"/>
          </w:tcPr>
          <w:p w14:paraId="6AFCDBE6" w14:textId="77777777" w:rsidR="00252176" w:rsidRPr="001827B9" w:rsidRDefault="00252176" w:rsidP="00252176">
            <w:pPr>
              <w:spacing w:after="0" w:line="240" w:lineRule="auto"/>
              <w:jc w:val="center"/>
              <w:rPr>
                <w:rFonts w:ascii="Times New Roman" w:eastAsia="Times New Roman" w:hAnsi="Times New Roman"/>
                <w:i/>
                <w:sz w:val="24"/>
                <w:szCs w:val="24"/>
              </w:rPr>
            </w:pPr>
            <w:r w:rsidRPr="001827B9">
              <w:rPr>
                <w:rFonts w:ascii="Times New Roman" w:eastAsia="Times New Roman" w:hAnsi="Times New Roman"/>
                <w:i/>
                <w:sz w:val="24"/>
                <w:szCs w:val="24"/>
              </w:rPr>
              <w:t>pildo teisės akto projekto tiesioginis rengėjas</w:t>
            </w:r>
          </w:p>
        </w:tc>
        <w:tc>
          <w:tcPr>
            <w:tcW w:w="2119" w:type="dxa"/>
            <w:tcBorders>
              <w:top w:val="single" w:sz="4" w:space="0" w:color="auto"/>
              <w:left w:val="single" w:sz="4" w:space="0" w:color="auto"/>
              <w:bottom w:val="single" w:sz="4" w:space="0" w:color="auto"/>
              <w:right w:val="single" w:sz="4" w:space="0" w:color="auto"/>
            </w:tcBorders>
            <w:vAlign w:val="center"/>
          </w:tcPr>
          <w:p w14:paraId="018D0975" w14:textId="77777777" w:rsidR="00252176" w:rsidRPr="001827B9" w:rsidRDefault="00252176" w:rsidP="00252176">
            <w:pPr>
              <w:spacing w:after="0" w:line="240" w:lineRule="auto"/>
              <w:jc w:val="center"/>
              <w:rPr>
                <w:rFonts w:ascii="Times New Roman" w:eastAsia="Times New Roman" w:hAnsi="Times New Roman"/>
                <w:i/>
                <w:sz w:val="24"/>
                <w:szCs w:val="24"/>
              </w:rPr>
            </w:pPr>
            <w:r w:rsidRPr="001827B9">
              <w:rPr>
                <w:rFonts w:ascii="Times New Roman" w:eastAsia="Times New Roman" w:hAnsi="Times New Roman"/>
                <w:i/>
                <w:sz w:val="24"/>
                <w:szCs w:val="24"/>
              </w:rPr>
              <w:t>pildo teisės akto projekto vertintojas</w:t>
            </w:r>
          </w:p>
        </w:tc>
      </w:tr>
      <w:tr w:rsidR="00252176" w:rsidRPr="001827B9" w14:paraId="100FA061"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0233D922"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1.</w:t>
            </w:r>
          </w:p>
        </w:tc>
        <w:tc>
          <w:tcPr>
            <w:tcW w:w="2976" w:type="dxa"/>
            <w:tcBorders>
              <w:top w:val="single" w:sz="4" w:space="0" w:color="auto"/>
              <w:left w:val="single" w:sz="4" w:space="0" w:color="auto"/>
              <w:bottom w:val="single" w:sz="4" w:space="0" w:color="auto"/>
              <w:right w:val="single" w:sz="4" w:space="0" w:color="auto"/>
            </w:tcBorders>
          </w:tcPr>
          <w:p w14:paraId="1A1DAA15"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projektas nesudaro išskirtinių ar nevienodų sąlygų subjektams, su kuriais susijęs teisės akto įgyvendinimas</w:t>
            </w:r>
          </w:p>
        </w:tc>
        <w:tc>
          <w:tcPr>
            <w:tcW w:w="7056" w:type="dxa"/>
            <w:tcBorders>
              <w:top w:val="single" w:sz="4" w:space="0" w:color="auto"/>
              <w:left w:val="single" w:sz="4" w:space="0" w:color="auto"/>
              <w:bottom w:val="single" w:sz="4" w:space="0" w:color="auto"/>
              <w:right w:val="single" w:sz="4" w:space="0" w:color="auto"/>
            </w:tcBorders>
          </w:tcPr>
          <w:p w14:paraId="33C43A38" w14:textId="53506871" w:rsidR="005307BB" w:rsidRPr="002660C5" w:rsidRDefault="00C12A5D" w:rsidP="002B3149">
            <w:pPr>
              <w:widowControl w:val="0"/>
              <w:tabs>
                <w:tab w:val="left" w:pos="720"/>
              </w:tabs>
              <w:spacing w:after="0" w:line="240" w:lineRule="auto"/>
              <w:ind w:firstLine="142"/>
              <w:contextualSpacing/>
              <w:jc w:val="both"/>
              <w:rPr>
                <w:rFonts w:ascii="Times New Roman" w:hAnsi="Times New Roman"/>
                <w:color w:val="000000"/>
                <w:sz w:val="24"/>
                <w:szCs w:val="24"/>
              </w:rPr>
            </w:pPr>
            <w:r>
              <w:rPr>
                <w:rFonts w:ascii="Times New Roman" w:eastAsia="Times New Roman" w:hAnsi="Times New Roman"/>
                <w:sz w:val="24"/>
                <w:szCs w:val="24"/>
              </w:rPr>
              <w:t>Nutarim</w:t>
            </w:r>
            <w:r w:rsidR="00122689">
              <w:rPr>
                <w:rFonts w:ascii="Times New Roman" w:eastAsia="Times New Roman" w:hAnsi="Times New Roman"/>
                <w:sz w:val="24"/>
                <w:szCs w:val="24"/>
              </w:rPr>
              <w:t>o</w:t>
            </w:r>
            <w:r w:rsidR="00A344E7">
              <w:rPr>
                <w:rFonts w:ascii="Times New Roman" w:eastAsia="Times New Roman" w:hAnsi="Times New Roman"/>
                <w:sz w:val="24"/>
                <w:szCs w:val="24"/>
              </w:rPr>
              <w:t xml:space="preserve"> projekta</w:t>
            </w:r>
            <w:r w:rsidR="00122689">
              <w:rPr>
                <w:rFonts w:ascii="Times New Roman" w:eastAsia="Times New Roman" w:hAnsi="Times New Roman"/>
                <w:sz w:val="24"/>
                <w:szCs w:val="24"/>
              </w:rPr>
              <w:t>s</w:t>
            </w:r>
            <w:r w:rsidR="00A344E7">
              <w:rPr>
                <w:rFonts w:ascii="Times New Roman" w:eastAsia="Times New Roman" w:hAnsi="Times New Roman"/>
                <w:sz w:val="24"/>
                <w:szCs w:val="24"/>
              </w:rPr>
              <w:t xml:space="preserve"> nesudaro </w:t>
            </w:r>
            <w:r w:rsidR="00A344E7" w:rsidRPr="001827B9">
              <w:rPr>
                <w:rFonts w:ascii="Times New Roman" w:eastAsia="Times New Roman" w:hAnsi="Times New Roman"/>
                <w:sz w:val="24"/>
                <w:szCs w:val="24"/>
              </w:rPr>
              <w:t>išskirtinių ar nevienodų sąlygų subjektams, su kuriais susijęs teisės akto įgyvendinimas</w:t>
            </w:r>
            <w:r w:rsidR="005307BB" w:rsidRPr="002660C5">
              <w:rPr>
                <w:rFonts w:ascii="Times New Roman" w:hAnsi="Times New Roman"/>
                <w:sz w:val="24"/>
                <w:szCs w:val="24"/>
              </w:rPr>
              <w:t>.</w:t>
            </w:r>
          </w:p>
          <w:p w14:paraId="09FA336A" w14:textId="77777777" w:rsidR="00DA1681" w:rsidRPr="00C7096C" w:rsidRDefault="00DA1681" w:rsidP="00C7096C">
            <w:pPr>
              <w:spacing w:after="0" w:line="240" w:lineRule="auto"/>
              <w:jc w:val="both"/>
              <w:rPr>
                <w:rFonts w:ascii="Times New Roman" w:eastAsia="Times New Roman" w:hAnsi="Times New Roman"/>
                <w:sz w:val="24"/>
                <w:szCs w:val="24"/>
              </w:rPr>
            </w:pPr>
          </w:p>
        </w:tc>
        <w:tc>
          <w:tcPr>
            <w:tcW w:w="2419" w:type="dxa"/>
            <w:tcBorders>
              <w:top w:val="single" w:sz="4" w:space="0" w:color="auto"/>
              <w:left w:val="single" w:sz="4" w:space="0" w:color="auto"/>
              <w:bottom w:val="single" w:sz="4" w:space="0" w:color="auto"/>
              <w:right w:val="single" w:sz="4" w:space="0" w:color="auto"/>
            </w:tcBorders>
          </w:tcPr>
          <w:p w14:paraId="5E931E68" w14:textId="77777777" w:rsidR="00252176" w:rsidRPr="001827B9" w:rsidRDefault="002743B5" w:rsidP="0025217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p>
        </w:tc>
        <w:tc>
          <w:tcPr>
            <w:tcW w:w="2119" w:type="dxa"/>
            <w:tcBorders>
              <w:top w:val="single" w:sz="4" w:space="0" w:color="auto"/>
              <w:left w:val="single" w:sz="4" w:space="0" w:color="auto"/>
              <w:bottom w:val="single" w:sz="4" w:space="0" w:color="auto"/>
              <w:right w:val="single" w:sz="4" w:space="0" w:color="auto"/>
            </w:tcBorders>
          </w:tcPr>
          <w:p w14:paraId="4D025EC3" w14:textId="18DACF09" w:rsidR="00252176" w:rsidRPr="001827B9" w:rsidRDefault="00ED6DCB"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6EFA36A7"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1117B77D"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42885885"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tcPr>
          <w:p w14:paraId="03B8B166"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projekte nėra spragų ar nuostatų, leisiančių dviprasmiškai aiškinti ir taikyti teisės aktą</w:t>
            </w:r>
          </w:p>
        </w:tc>
        <w:tc>
          <w:tcPr>
            <w:tcW w:w="7056" w:type="dxa"/>
            <w:tcBorders>
              <w:top w:val="single" w:sz="4" w:space="0" w:color="auto"/>
              <w:left w:val="single" w:sz="4" w:space="0" w:color="auto"/>
              <w:bottom w:val="single" w:sz="4" w:space="0" w:color="auto"/>
              <w:right w:val="single" w:sz="4" w:space="0" w:color="auto"/>
            </w:tcBorders>
          </w:tcPr>
          <w:p w14:paraId="5F7A49AE" w14:textId="14382623" w:rsidR="00176508" w:rsidRPr="001827B9" w:rsidRDefault="00C12A5D" w:rsidP="002B3149">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w:t>
            </w:r>
            <w:r w:rsidR="00122689">
              <w:rPr>
                <w:rFonts w:ascii="Times New Roman" w:eastAsia="Times New Roman" w:hAnsi="Times New Roman"/>
                <w:sz w:val="24"/>
                <w:szCs w:val="24"/>
              </w:rPr>
              <w:t>o</w:t>
            </w:r>
            <w:r w:rsidR="0009338E" w:rsidRPr="001827B9">
              <w:rPr>
                <w:rFonts w:ascii="Times New Roman" w:eastAsia="Times New Roman" w:hAnsi="Times New Roman"/>
                <w:sz w:val="24"/>
                <w:szCs w:val="24"/>
              </w:rPr>
              <w:t xml:space="preserve"> projekte nėra spragų ar nuostatų, leisiančių dviprasmiškai aiškinti ir taikyti teisės aktą</w:t>
            </w:r>
            <w:r w:rsidR="00DA2688" w:rsidRPr="001827B9">
              <w:rPr>
                <w:rFonts w:ascii="Times New Roman" w:eastAsia="Times New Roman" w:hAnsi="Times New Roman"/>
                <w:sz w:val="24"/>
                <w:szCs w:val="24"/>
              </w:rPr>
              <w:t>.</w:t>
            </w:r>
          </w:p>
          <w:p w14:paraId="716977D1" w14:textId="77777777" w:rsidR="00252176" w:rsidRPr="001827B9" w:rsidRDefault="00252176" w:rsidP="007B5A9B">
            <w:pPr>
              <w:rPr>
                <w:rFonts w:ascii="Times New Roman" w:eastAsia="Times New Roman" w:hAnsi="Times New Roman"/>
                <w:sz w:val="24"/>
                <w:szCs w:val="24"/>
              </w:rPr>
            </w:pPr>
          </w:p>
        </w:tc>
        <w:tc>
          <w:tcPr>
            <w:tcW w:w="2419" w:type="dxa"/>
            <w:tcBorders>
              <w:top w:val="single" w:sz="4" w:space="0" w:color="auto"/>
              <w:left w:val="single" w:sz="4" w:space="0" w:color="auto"/>
              <w:bottom w:val="single" w:sz="4" w:space="0" w:color="auto"/>
              <w:right w:val="single" w:sz="4" w:space="0" w:color="auto"/>
            </w:tcBorders>
          </w:tcPr>
          <w:p w14:paraId="7626846F"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3EB38BBD" w14:textId="04D6721F" w:rsidR="00252176" w:rsidRPr="001827B9" w:rsidRDefault="00ED6DCB"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09049D6B"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044FE8CD"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55E6F0EE"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lastRenderedPageBreak/>
              <w:t>3.</w:t>
            </w:r>
          </w:p>
        </w:tc>
        <w:tc>
          <w:tcPr>
            <w:tcW w:w="2976" w:type="dxa"/>
            <w:tcBorders>
              <w:top w:val="single" w:sz="4" w:space="0" w:color="auto"/>
              <w:left w:val="single" w:sz="4" w:space="0" w:color="auto"/>
              <w:bottom w:val="single" w:sz="4" w:space="0" w:color="auto"/>
              <w:right w:val="single" w:sz="4" w:space="0" w:color="auto"/>
            </w:tcBorders>
          </w:tcPr>
          <w:p w14:paraId="17B5AEFC"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7056" w:type="dxa"/>
            <w:tcBorders>
              <w:top w:val="single" w:sz="4" w:space="0" w:color="auto"/>
              <w:left w:val="single" w:sz="4" w:space="0" w:color="auto"/>
              <w:bottom w:val="single" w:sz="4" w:space="0" w:color="auto"/>
              <w:right w:val="single" w:sz="4" w:space="0" w:color="auto"/>
            </w:tcBorders>
          </w:tcPr>
          <w:p w14:paraId="0A879819" w14:textId="0C1C7C49" w:rsidR="00806C63" w:rsidRPr="00EF29B6" w:rsidRDefault="00C12A5D" w:rsidP="00C12A5D">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w:t>
            </w:r>
            <w:r w:rsidR="00B01CF7">
              <w:rPr>
                <w:rFonts w:ascii="Times New Roman" w:eastAsia="Times New Roman" w:hAnsi="Times New Roman"/>
                <w:sz w:val="24"/>
                <w:szCs w:val="24"/>
              </w:rPr>
              <w:t>o</w:t>
            </w:r>
            <w:r>
              <w:rPr>
                <w:rFonts w:ascii="Times New Roman" w:eastAsia="Times New Roman" w:hAnsi="Times New Roman"/>
                <w:sz w:val="24"/>
                <w:szCs w:val="24"/>
              </w:rPr>
              <w:t xml:space="preserve"> </w:t>
            </w:r>
            <w:r w:rsidR="00A91E2C" w:rsidRPr="001827B9">
              <w:rPr>
                <w:rFonts w:ascii="Times New Roman" w:eastAsia="Times New Roman" w:hAnsi="Times New Roman"/>
                <w:sz w:val="24"/>
                <w:szCs w:val="24"/>
              </w:rPr>
              <w:t>projekte</w:t>
            </w:r>
            <w:r w:rsidR="00A91E2C">
              <w:rPr>
                <w:rFonts w:ascii="Times New Roman" w:eastAsia="Times New Roman" w:hAnsi="Times New Roman"/>
                <w:sz w:val="24"/>
                <w:szCs w:val="24"/>
              </w:rPr>
              <w:t xml:space="preserve"> nenustatyti </w:t>
            </w:r>
            <w:r w:rsidR="002B3149">
              <w:rPr>
                <w:rFonts w:ascii="Times New Roman" w:eastAsia="Times New Roman" w:hAnsi="Times New Roman"/>
                <w:sz w:val="24"/>
                <w:szCs w:val="24"/>
              </w:rPr>
              <w:t xml:space="preserve">priimantys ir kontroliuojantys </w:t>
            </w:r>
            <w:r w:rsidR="00A91E2C">
              <w:rPr>
                <w:rFonts w:ascii="Times New Roman" w:eastAsia="Times New Roman" w:hAnsi="Times New Roman"/>
                <w:sz w:val="24"/>
                <w:szCs w:val="24"/>
              </w:rPr>
              <w:t>subjektai</w:t>
            </w:r>
            <w:r w:rsidR="002B3149">
              <w:rPr>
                <w:rFonts w:ascii="Times New Roman" w:eastAsia="Times New Roman" w:hAnsi="Times New Roman"/>
                <w:sz w:val="24"/>
                <w:szCs w:val="24"/>
              </w:rPr>
              <w:t>.</w:t>
            </w:r>
            <w:r w:rsidR="00A91E2C">
              <w:rPr>
                <w:rFonts w:ascii="Times New Roman" w:eastAsia="Times New Roman" w:hAnsi="Times New Roman"/>
                <w:sz w:val="24"/>
                <w:szCs w:val="24"/>
              </w:rPr>
              <w:t xml:space="preserve"> </w:t>
            </w:r>
          </w:p>
        </w:tc>
        <w:tc>
          <w:tcPr>
            <w:tcW w:w="2419" w:type="dxa"/>
            <w:tcBorders>
              <w:top w:val="single" w:sz="4" w:space="0" w:color="auto"/>
              <w:left w:val="single" w:sz="4" w:space="0" w:color="auto"/>
              <w:bottom w:val="single" w:sz="4" w:space="0" w:color="auto"/>
              <w:right w:val="single" w:sz="4" w:space="0" w:color="auto"/>
            </w:tcBorders>
          </w:tcPr>
          <w:p w14:paraId="0EE2AAB6" w14:textId="77777777" w:rsidR="00252176" w:rsidRPr="001827B9" w:rsidRDefault="008474E3" w:rsidP="00252176">
            <w:pPr>
              <w:spacing w:after="0" w:line="240" w:lineRule="auto"/>
              <w:rPr>
                <w:rFonts w:ascii="Times New Roman" w:eastAsia="Times New Roman" w:hAnsi="Times New Roman"/>
                <w:sz w:val="24"/>
                <w:szCs w:val="24"/>
                <w:highlight w:val="yellow"/>
              </w:rPr>
            </w:pPr>
            <w:r w:rsidRPr="001827B9">
              <w:rPr>
                <w:rFonts w:ascii="Times New Roman" w:eastAsia="Times New Roman" w:hAnsi="Times New Roman"/>
                <w:sz w:val="24"/>
                <w:szCs w:val="24"/>
                <w:highlight w:val="yellow"/>
              </w:rPr>
              <w:t xml:space="preserve">   </w:t>
            </w:r>
          </w:p>
        </w:tc>
        <w:tc>
          <w:tcPr>
            <w:tcW w:w="2119" w:type="dxa"/>
            <w:tcBorders>
              <w:top w:val="single" w:sz="4" w:space="0" w:color="auto"/>
              <w:left w:val="single" w:sz="4" w:space="0" w:color="auto"/>
              <w:bottom w:val="single" w:sz="4" w:space="0" w:color="auto"/>
              <w:right w:val="single" w:sz="4" w:space="0" w:color="auto"/>
            </w:tcBorders>
            <w:shd w:val="clear" w:color="auto" w:fill="auto"/>
          </w:tcPr>
          <w:p w14:paraId="28BBC15D" w14:textId="323A6560" w:rsidR="00252176" w:rsidRPr="001827B9" w:rsidRDefault="00ED6DCB"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45F5DDEF" w14:textId="77777777" w:rsidR="00252176" w:rsidRPr="001827B9" w:rsidRDefault="00252176" w:rsidP="00252176">
            <w:pPr>
              <w:spacing w:after="0" w:line="240" w:lineRule="auto"/>
              <w:rPr>
                <w:rFonts w:ascii="Times New Roman" w:eastAsia="Times New Roman" w:hAnsi="Times New Roman"/>
                <w:sz w:val="24"/>
                <w:szCs w:val="24"/>
                <w:highlight w:val="yellow"/>
              </w:rPr>
            </w:pPr>
            <w:r w:rsidRPr="001827B9">
              <w:rPr>
                <w:rFonts w:ascii="Times New Roman" w:eastAsia="Times New Roman" w:hAnsi="Times New Roman"/>
                <w:sz w:val="24"/>
                <w:szCs w:val="24"/>
              </w:rPr>
              <w:t>□ netenkina</w:t>
            </w:r>
          </w:p>
        </w:tc>
      </w:tr>
      <w:tr w:rsidR="00252176" w:rsidRPr="001827B9" w14:paraId="6BCFAE80"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08A2C530"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tcPr>
          <w:p w14:paraId="67736534"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projekte nustatyti subjekto įgaliojimai (teisės) atitinka subjekto atliekamas funkcijas (pareigas)</w:t>
            </w:r>
          </w:p>
        </w:tc>
        <w:tc>
          <w:tcPr>
            <w:tcW w:w="7056" w:type="dxa"/>
            <w:tcBorders>
              <w:top w:val="single" w:sz="4" w:space="0" w:color="auto"/>
              <w:left w:val="single" w:sz="4" w:space="0" w:color="auto"/>
              <w:bottom w:val="single" w:sz="4" w:space="0" w:color="auto"/>
              <w:right w:val="single" w:sz="4" w:space="0" w:color="auto"/>
            </w:tcBorders>
          </w:tcPr>
          <w:p w14:paraId="50FE6085" w14:textId="47869D74" w:rsidR="00252176" w:rsidRPr="001827B9" w:rsidRDefault="007E7704" w:rsidP="002B3149">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Taip</w:t>
            </w:r>
            <w:r w:rsidR="00E202A7">
              <w:rPr>
                <w:rFonts w:ascii="Times New Roman" w:eastAsia="Times New Roman" w:hAnsi="Times New Roman"/>
                <w:sz w:val="24"/>
                <w:szCs w:val="24"/>
              </w:rPr>
              <w:t>.</w:t>
            </w:r>
          </w:p>
        </w:tc>
        <w:tc>
          <w:tcPr>
            <w:tcW w:w="2419" w:type="dxa"/>
            <w:tcBorders>
              <w:top w:val="single" w:sz="4" w:space="0" w:color="auto"/>
              <w:left w:val="single" w:sz="4" w:space="0" w:color="auto"/>
              <w:bottom w:val="single" w:sz="4" w:space="0" w:color="auto"/>
              <w:right w:val="single" w:sz="4" w:space="0" w:color="auto"/>
            </w:tcBorders>
          </w:tcPr>
          <w:p w14:paraId="49C9A5FB"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57F17BF4" w14:textId="6218286C" w:rsidR="00252176" w:rsidRPr="001827B9" w:rsidRDefault="00ED6DCB"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662D1D73"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1AB2ABE1"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196649A8"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5.</w:t>
            </w:r>
          </w:p>
        </w:tc>
        <w:tc>
          <w:tcPr>
            <w:tcW w:w="2976" w:type="dxa"/>
            <w:tcBorders>
              <w:top w:val="single" w:sz="4" w:space="0" w:color="auto"/>
              <w:left w:val="single" w:sz="4" w:space="0" w:color="auto"/>
              <w:bottom w:val="single" w:sz="4" w:space="0" w:color="auto"/>
              <w:right w:val="single" w:sz="4" w:space="0" w:color="auto"/>
            </w:tcBorders>
          </w:tcPr>
          <w:p w14:paraId="04246DE7"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projekte nustatytas baigtinis sprendimo priėmimo kriterijų (atvejų) sąrašas</w:t>
            </w:r>
          </w:p>
        </w:tc>
        <w:tc>
          <w:tcPr>
            <w:tcW w:w="7056" w:type="dxa"/>
            <w:tcBorders>
              <w:top w:val="single" w:sz="4" w:space="0" w:color="auto"/>
              <w:left w:val="single" w:sz="4" w:space="0" w:color="auto"/>
              <w:bottom w:val="single" w:sz="4" w:space="0" w:color="auto"/>
              <w:right w:val="single" w:sz="4" w:space="0" w:color="auto"/>
            </w:tcBorders>
          </w:tcPr>
          <w:p w14:paraId="0498EF6B" w14:textId="1DC54A88" w:rsidR="00252176" w:rsidRPr="001827B9" w:rsidRDefault="00360043" w:rsidP="002E60F0">
            <w:pPr>
              <w:spacing w:after="0" w:line="240" w:lineRule="auto"/>
              <w:ind w:firstLine="142"/>
              <w:jc w:val="both"/>
              <w:rPr>
                <w:rFonts w:ascii="Times New Roman" w:eastAsia="Times New Roman" w:hAnsi="Times New Roman"/>
                <w:sz w:val="24"/>
                <w:szCs w:val="24"/>
              </w:rPr>
            </w:pPr>
            <w:r w:rsidRPr="002E60F0">
              <w:rPr>
                <w:rFonts w:ascii="Times New Roman" w:eastAsia="Times New Roman" w:hAnsi="Times New Roman"/>
                <w:color w:val="000000" w:themeColor="text1"/>
                <w:sz w:val="24"/>
                <w:szCs w:val="24"/>
              </w:rPr>
              <w:t>Nutarim</w:t>
            </w:r>
            <w:r w:rsidR="00572123" w:rsidRPr="002E60F0">
              <w:rPr>
                <w:rFonts w:ascii="Times New Roman" w:eastAsia="Times New Roman" w:hAnsi="Times New Roman"/>
                <w:color w:val="000000" w:themeColor="text1"/>
                <w:sz w:val="24"/>
                <w:szCs w:val="24"/>
              </w:rPr>
              <w:t>o</w:t>
            </w:r>
            <w:r w:rsidR="004F72D0" w:rsidRPr="002E60F0">
              <w:rPr>
                <w:rFonts w:ascii="Times New Roman" w:eastAsia="Times New Roman" w:hAnsi="Times New Roman"/>
                <w:color w:val="000000" w:themeColor="text1"/>
                <w:sz w:val="24"/>
                <w:szCs w:val="24"/>
              </w:rPr>
              <w:t xml:space="preserve"> projekt</w:t>
            </w:r>
            <w:r w:rsidR="00164C08" w:rsidRPr="002E60F0">
              <w:rPr>
                <w:rFonts w:ascii="Times New Roman" w:eastAsia="Times New Roman" w:hAnsi="Times New Roman"/>
                <w:color w:val="000000" w:themeColor="text1"/>
                <w:sz w:val="24"/>
                <w:szCs w:val="24"/>
              </w:rPr>
              <w:t>e</w:t>
            </w:r>
            <w:r w:rsidR="00B409B3" w:rsidRPr="002E60F0">
              <w:rPr>
                <w:rFonts w:ascii="Times New Roman" w:eastAsia="Times New Roman" w:hAnsi="Times New Roman"/>
                <w:color w:val="000000" w:themeColor="text1"/>
                <w:sz w:val="24"/>
                <w:szCs w:val="24"/>
              </w:rPr>
              <w:t xml:space="preserve"> </w:t>
            </w:r>
            <w:r w:rsidR="001A2ECC" w:rsidRPr="002E60F0">
              <w:rPr>
                <w:rFonts w:ascii="Times New Roman" w:eastAsia="Times New Roman" w:hAnsi="Times New Roman"/>
                <w:color w:val="000000" w:themeColor="text1"/>
                <w:sz w:val="24"/>
                <w:szCs w:val="24"/>
              </w:rPr>
              <w:t>nenustatytas baigtinis sprendimų priėmimo kriterijų sąrašas.</w:t>
            </w:r>
            <w:r w:rsidR="003849DB" w:rsidRPr="002E60F0">
              <w:rPr>
                <w:rFonts w:ascii="Times New Roman" w:eastAsia="Times New Roman" w:hAnsi="Times New Roman"/>
                <w:color w:val="000000" w:themeColor="text1"/>
                <w:sz w:val="24"/>
                <w:szCs w:val="24"/>
              </w:rPr>
              <w:t xml:space="preserve"> </w:t>
            </w:r>
          </w:p>
        </w:tc>
        <w:tc>
          <w:tcPr>
            <w:tcW w:w="2419" w:type="dxa"/>
            <w:tcBorders>
              <w:top w:val="single" w:sz="4" w:space="0" w:color="auto"/>
              <w:left w:val="single" w:sz="4" w:space="0" w:color="auto"/>
              <w:bottom w:val="single" w:sz="4" w:space="0" w:color="auto"/>
              <w:right w:val="single" w:sz="4" w:space="0" w:color="auto"/>
            </w:tcBorders>
          </w:tcPr>
          <w:p w14:paraId="7A258DB2"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0DB9DDDA" w14:textId="7BB57AEB" w:rsidR="00252176" w:rsidRPr="001827B9" w:rsidRDefault="00ED6DCB"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tenkina</w:t>
            </w:r>
          </w:p>
          <w:p w14:paraId="2E80B529"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571A9EEE"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5378A33D"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6.</w:t>
            </w:r>
          </w:p>
        </w:tc>
        <w:tc>
          <w:tcPr>
            <w:tcW w:w="2976" w:type="dxa"/>
            <w:tcBorders>
              <w:top w:val="single" w:sz="4" w:space="0" w:color="auto"/>
              <w:left w:val="single" w:sz="4" w:space="0" w:color="auto"/>
              <w:bottom w:val="single" w:sz="4" w:space="0" w:color="auto"/>
              <w:right w:val="single" w:sz="4" w:space="0" w:color="auto"/>
            </w:tcBorders>
          </w:tcPr>
          <w:p w14:paraId="561B4675"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projekte nustatytas baigtinis sąrašas motyvuotų atvejų, kai priimant sprendimus taikomos išimtys</w:t>
            </w:r>
          </w:p>
        </w:tc>
        <w:tc>
          <w:tcPr>
            <w:tcW w:w="7056" w:type="dxa"/>
            <w:tcBorders>
              <w:top w:val="single" w:sz="4" w:space="0" w:color="auto"/>
              <w:left w:val="single" w:sz="4" w:space="0" w:color="auto"/>
              <w:bottom w:val="single" w:sz="4" w:space="0" w:color="auto"/>
              <w:right w:val="single" w:sz="4" w:space="0" w:color="auto"/>
            </w:tcBorders>
          </w:tcPr>
          <w:p w14:paraId="6F6AD489" w14:textId="77790F65" w:rsidR="00252176" w:rsidRPr="001827B9" w:rsidRDefault="00360043" w:rsidP="00233F72">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w:t>
            </w:r>
            <w:r w:rsidR="0020088A">
              <w:rPr>
                <w:rFonts w:ascii="Times New Roman" w:eastAsia="Times New Roman" w:hAnsi="Times New Roman"/>
                <w:sz w:val="24"/>
                <w:szCs w:val="24"/>
              </w:rPr>
              <w:t>o</w:t>
            </w:r>
            <w:r w:rsidR="005472E7" w:rsidRPr="001827B9">
              <w:rPr>
                <w:rFonts w:ascii="Times New Roman" w:eastAsia="Times New Roman" w:hAnsi="Times New Roman"/>
                <w:sz w:val="24"/>
                <w:szCs w:val="24"/>
              </w:rPr>
              <w:t xml:space="preserve"> projekte </w:t>
            </w:r>
            <w:r w:rsidR="00233F72">
              <w:rPr>
                <w:rFonts w:ascii="Times New Roman" w:eastAsia="Times New Roman" w:hAnsi="Times New Roman"/>
                <w:sz w:val="24"/>
                <w:szCs w:val="24"/>
              </w:rPr>
              <w:t xml:space="preserve">nėra </w:t>
            </w:r>
            <w:r w:rsidR="006C230E">
              <w:rPr>
                <w:rFonts w:ascii="Times New Roman" w:eastAsia="Times New Roman" w:hAnsi="Times New Roman"/>
                <w:sz w:val="24"/>
                <w:szCs w:val="24"/>
              </w:rPr>
              <w:t>numatyta</w:t>
            </w:r>
            <w:r w:rsidR="007338B8">
              <w:rPr>
                <w:rFonts w:ascii="Times New Roman" w:eastAsia="Times New Roman" w:hAnsi="Times New Roman"/>
                <w:sz w:val="24"/>
                <w:szCs w:val="24"/>
              </w:rPr>
              <w:t xml:space="preserve"> išimčių taikymo atvejų priimant sprendimus</w:t>
            </w:r>
            <w:r w:rsidR="00485AE1">
              <w:rPr>
                <w:rFonts w:ascii="Times New Roman" w:eastAsia="Times New Roman" w:hAnsi="Times New Roman"/>
                <w:sz w:val="24"/>
                <w:szCs w:val="24"/>
              </w:rPr>
              <w:t>.</w:t>
            </w:r>
          </w:p>
        </w:tc>
        <w:tc>
          <w:tcPr>
            <w:tcW w:w="2419" w:type="dxa"/>
            <w:tcBorders>
              <w:top w:val="single" w:sz="4" w:space="0" w:color="auto"/>
              <w:left w:val="single" w:sz="4" w:space="0" w:color="auto"/>
              <w:bottom w:val="single" w:sz="4" w:space="0" w:color="auto"/>
              <w:right w:val="single" w:sz="4" w:space="0" w:color="auto"/>
            </w:tcBorders>
          </w:tcPr>
          <w:p w14:paraId="70688A65"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759243FE" w14:textId="441DD838" w:rsidR="00252176" w:rsidRPr="001827B9" w:rsidRDefault="00ED6DCB"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0747587E"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4327ED82" w14:textId="77777777" w:rsidTr="004D143A">
        <w:trPr>
          <w:cantSplit/>
        </w:trPr>
        <w:tc>
          <w:tcPr>
            <w:tcW w:w="563" w:type="dxa"/>
            <w:tcBorders>
              <w:top w:val="single" w:sz="4" w:space="0" w:color="auto"/>
              <w:left w:val="single" w:sz="4" w:space="0" w:color="auto"/>
              <w:bottom w:val="single" w:sz="4" w:space="0" w:color="auto"/>
              <w:right w:val="single" w:sz="4" w:space="0" w:color="auto"/>
            </w:tcBorders>
            <w:shd w:val="clear" w:color="auto" w:fill="auto"/>
          </w:tcPr>
          <w:p w14:paraId="33500367" w14:textId="77777777" w:rsidR="00252176" w:rsidRPr="001827B9" w:rsidRDefault="002D1C34"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7.</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F9F5253"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projekte nustatyta sprendimų priėmimo, įforminimo tvarka ir priimtų sprendimų viešinimas</w:t>
            </w:r>
          </w:p>
        </w:tc>
        <w:tc>
          <w:tcPr>
            <w:tcW w:w="7056" w:type="dxa"/>
            <w:tcBorders>
              <w:top w:val="single" w:sz="4" w:space="0" w:color="auto"/>
              <w:left w:val="single" w:sz="4" w:space="0" w:color="auto"/>
              <w:bottom w:val="single" w:sz="4" w:space="0" w:color="auto"/>
              <w:right w:val="single" w:sz="4" w:space="0" w:color="auto"/>
            </w:tcBorders>
          </w:tcPr>
          <w:p w14:paraId="3E25EDB4" w14:textId="2031DF5C" w:rsidR="0047503E" w:rsidRPr="007F3055" w:rsidRDefault="00360043" w:rsidP="001A2ECC">
            <w:pPr>
              <w:spacing w:after="0" w:line="240" w:lineRule="auto"/>
              <w:ind w:firstLine="142"/>
              <w:jc w:val="both"/>
              <w:rPr>
                <w:rFonts w:ascii="Times New Roman" w:hAnsi="Times New Roman"/>
                <w:sz w:val="24"/>
                <w:szCs w:val="24"/>
              </w:rPr>
            </w:pPr>
            <w:r>
              <w:rPr>
                <w:rFonts w:ascii="Times New Roman" w:eastAsia="Times New Roman" w:hAnsi="Times New Roman"/>
                <w:sz w:val="24"/>
                <w:szCs w:val="24"/>
              </w:rPr>
              <w:t>Nutarim</w:t>
            </w:r>
            <w:r w:rsidR="00080A3A">
              <w:rPr>
                <w:rFonts w:ascii="Times New Roman" w:eastAsia="Times New Roman" w:hAnsi="Times New Roman"/>
                <w:sz w:val="24"/>
                <w:szCs w:val="24"/>
              </w:rPr>
              <w:t>o</w:t>
            </w:r>
            <w:r w:rsidR="007C0EF3" w:rsidRPr="001827B9">
              <w:rPr>
                <w:rFonts w:ascii="Times New Roman" w:eastAsia="Times New Roman" w:hAnsi="Times New Roman"/>
                <w:sz w:val="24"/>
                <w:szCs w:val="24"/>
              </w:rPr>
              <w:t xml:space="preserve"> projekt</w:t>
            </w:r>
            <w:r w:rsidR="00DC4A21">
              <w:rPr>
                <w:rFonts w:ascii="Times New Roman" w:eastAsia="Times New Roman" w:hAnsi="Times New Roman"/>
                <w:sz w:val="24"/>
                <w:szCs w:val="24"/>
              </w:rPr>
              <w:t xml:space="preserve">e </w:t>
            </w:r>
            <w:r w:rsidR="001A2ECC">
              <w:rPr>
                <w:rFonts w:ascii="Times New Roman" w:eastAsia="Times New Roman" w:hAnsi="Times New Roman"/>
                <w:sz w:val="24"/>
                <w:szCs w:val="24"/>
              </w:rPr>
              <w:t>nenustatyta sprendimų priėmimo, įforminimo tvarka ir priimtų sprendimų viešinimas</w:t>
            </w:r>
            <w:r w:rsidR="006E2BC5">
              <w:rPr>
                <w:rFonts w:ascii="Times New Roman" w:eastAsia="Times New Roman" w:hAnsi="Times New Roman"/>
                <w:sz w:val="24"/>
                <w:szCs w:val="24"/>
              </w:rPr>
              <w:t>.</w:t>
            </w:r>
          </w:p>
        </w:tc>
        <w:tc>
          <w:tcPr>
            <w:tcW w:w="2419" w:type="dxa"/>
            <w:tcBorders>
              <w:top w:val="single" w:sz="4" w:space="0" w:color="auto"/>
              <w:left w:val="single" w:sz="4" w:space="0" w:color="auto"/>
              <w:bottom w:val="single" w:sz="4" w:space="0" w:color="auto"/>
              <w:right w:val="single" w:sz="4" w:space="0" w:color="auto"/>
            </w:tcBorders>
          </w:tcPr>
          <w:p w14:paraId="501CEB08" w14:textId="77777777" w:rsidR="00252176" w:rsidRPr="001827B9" w:rsidRDefault="00252176" w:rsidP="00252176">
            <w:pPr>
              <w:spacing w:after="0" w:line="240" w:lineRule="auto"/>
              <w:rPr>
                <w:rFonts w:ascii="Times New Roman" w:eastAsia="Times New Roman" w:hAnsi="Times New Roman"/>
                <w:sz w:val="24"/>
                <w:szCs w:val="24"/>
                <w:highlight w:val="yellow"/>
              </w:rPr>
            </w:pPr>
          </w:p>
        </w:tc>
        <w:tc>
          <w:tcPr>
            <w:tcW w:w="2119" w:type="dxa"/>
            <w:tcBorders>
              <w:top w:val="single" w:sz="4" w:space="0" w:color="auto"/>
              <w:left w:val="single" w:sz="4" w:space="0" w:color="auto"/>
              <w:bottom w:val="single" w:sz="4" w:space="0" w:color="auto"/>
              <w:right w:val="single" w:sz="4" w:space="0" w:color="auto"/>
            </w:tcBorders>
          </w:tcPr>
          <w:p w14:paraId="0071672E" w14:textId="44957E5E" w:rsidR="00252176" w:rsidRPr="001827B9" w:rsidRDefault="00ED6DCB"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198FF7F3" w14:textId="77777777" w:rsidR="00252176" w:rsidRPr="001827B9" w:rsidRDefault="00252176" w:rsidP="00252176">
            <w:pPr>
              <w:spacing w:after="0" w:line="240" w:lineRule="auto"/>
              <w:rPr>
                <w:rFonts w:ascii="Times New Roman" w:eastAsia="Times New Roman" w:hAnsi="Times New Roman"/>
                <w:sz w:val="24"/>
                <w:szCs w:val="24"/>
                <w:highlight w:val="yellow"/>
              </w:rPr>
            </w:pPr>
            <w:r w:rsidRPr="001827B9">
              <w:rPr>
                <w:rFonts w:ascii="Times New Roman" w:eastAsia="Times New Roman" w:hAnsi="Times New Roman"/>
                <w:sz w:val="24"/>
                <w:szCs w:val="24"/>
              </w:rPr>
              <w:t>□ netenkina</w:t>
            </w:r>
          </w:p>
        </w:tc>
      </w:tr>
      <w:tr w:rsidR="00252176" w:rsidRPr="001827B9" w14:paraId="27F4A7D7"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6DCF7D76"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8.</w:t>
            </w:r>
          </w:p>
        </w:tc>
        <w:tc>
          <w:tcPr>
            <w:tcW w:w="2976" w:type="dxa"/>
            <w:tcBorders>
              <w:top w:val="single" w:sz="4" w:space="0" w:color="auto"/>
              <w:left w:val="single" w:sz="4" w:space="0" w:color="auto"/>
              <w:bottom w:val="single" w:sz="4" w:space="0" w:color="auto"/>
              <w:right w:val="single" w:sz="4" w:space="0" w:color="auto"/>
            </w:tcBorders>
          </w:tcPr>
          <w:p w14:paraId="4C0D094F"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projekte nustatyta sprendimų dėl mažareikšmiškumo priėmimo tvarka</w:t>
            </w:r>
          </w:p>
        </w:tc>
        <w:tc>
          <w:tcPr>
            <w:tcW w:w="7056" w:type="dxa"/>
            <w:tcBorders>
              <w:top w:val="single" w:sz="4" w:space="0" w:color="auto"/>
              <w:left w:val="single" w:sz="4" w:space="0" w:color="auto"/>
              <w:bottom w:val="single" w:sz="4" w:space="0" w:color="auto"/>
              <w:right w:val="single" w:sz="4" w:space="0" w:color="auto"/>
            </w:tcBorders>
          </w:tcPr>
          <w:p w14:paraId="2B2AF5D7" w14:textId="165A061C" w:rsidR="00435875" w:rsidRPr="001827B9" w:rsidRDefault="00360043" w:rsidP="005D0446">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w:t>
            </w:r>
            <w:r w:rsidR="006B2063">
              <w:rPr>
                <w:rFonts w:ascii="Times New Roman" w:eastAsia="Times New Roman" w:hAnsi="Times New Roman"/>
                <w:sz w:val="24"/>
                <w:szCs w:val="24"/>
              </w:rPr>
              <w:t>o</w:t>
            </w:r>
            <w:r w:rsidR="00E2075C" w:rsidRPr="001827B9">
              <w:rPr>
                <w:rFonts w:ascii="Times New Roman" w:eastAsia="Times New Roman" w:hAnsi="Times New Roman"/>
                <w:sz w:val="24"/>
                <w:szCs w:val="24"/>
              </w:rPr>
              <w:t xml:space="preserve"> projekte nėra numatyta sprendimų dėl mažareikšmiškumo priėmimo tvarka.</w:t>
            </w:r>
          </w:p>
        </w:tc>
        <w:tc>
          <w:tcPr>
            <w:tcW w:w="2419" w:type="dxa"/>
            <w:tcBorders>
              <w:top w:val="single" w:sz="4" w:space="0" w:color="auto"/>
              <w:left w:val="single" w:sz="4" w:space="0" w:color="auto"/>
              <w:bottom w:val="single" w:sz="4" w:space="0" w:color="auto"/>
              <w:right w:val="single" w:sz="4" w:space="0" w:color="auto"/>
            </w:tcBorders>
          </w:tcPr>
          <w:p w14:paraId="2A26004A" w14:textId="77777777" w:rsidR="00252176" w:rsidRPr="001827B9" w:rsidRDefault="00252176" w:rsidP="00252176">
            <w:pPr>
              <w:spacing w:after="0" w:line="240" w:lineRule="auto"/>
              <w:rPr>
                <w:rFonts w:ascii="Times New Roman" w:eastAsia="Times New Roman" w:hAnsi="Times New Roman"/>
                <w:b/>
                <w:sz w:val="24"/>
                <w:szCs w:val="24"/>
              </w:rPr>
            </w:pPr>
          </w:p>
        </w:tc>
        <w:tc>
          <w:tcPr>
            <w:tcW w:w="2119" w:type="dxa"/>
            <w:tcBorders>
              <w:top w:val="single" w:sz="4" w:space="0" w:color="auto"/>
              <w:left w:val="single" w:sz="4" w:space="0" w:color="auto"/>
              <w:bottom w:val="single" w:sz="4" w:space="0" w:color="auto"/>
              <w:right w:val="single" w:sz="4" w:space="0" w:color="auto"/>
            </w:tcBorders>
          </w:tcPr>
          <w:p w14:paraId="0EE5DFCB" w14:textId="2CD5BCD8" w:rsidR="00252176" w:rsidRPr="001827B9" w:rsidRDefault="00ED6DCB"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23C7181C"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7FFD0EBF"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6FD7A963"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lastRenderedPageBreak/>
              <w:t>9.</w:t>
            </w:r>
          </w:p>
        </w:tc>
        <w:tc>
          <w:tcPr>
            <w:tcW w:w="2976" w:type="dxa"/>
            <w:tcBorders>
              <w:top w:val="single" w:sz="4" w:space="0" w:color="auto"/>
              <w:left w:val="single" w:sz="4" w:space="0" w:color="auto"/>
              <w:bottom w:val="single" w:sz="4" w:space="0" w:color="auto"/>
              <w:right w:val="single" w:sz="4" w:space="0" w:color="auto"/>
            </w:tcBorders>
          </w:tcPr>
          <w:p w14:paraId="3F8A2357"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Jeigu pagal numatomą reguliavimą sprendimus priima kolegialus subjektas, teisės akto projekte nustatyta kolegialaus sprendimus priimančio subjekto:</w:t>
            </w:r>
          </w:p>
          <w:p w14:paraId="317A9B7F" w14:textId="77777777" w:rsidR="00252176" w:rsidRPr="001827B9" w:rsidRDefault="00252176" w:rsidP="00252176">
            <w:pPr>
              <w:spacing w:after="0" w:line="240" w:lineRule="auto"/>
              <w:ind w:left="33"/>
              <w:contextualSpacing/>
              <w:rPr>
                <w:rFonts w:ascii="Times New Roman" w:eastAsia="Times New Roman" w:hAnsi="Times New Roman"/>
                <w:sz w:val="24"/>
                <w:szCs w:val="24"/>
              </w:rPr>
            </w:pPr>
            <w:r w:rsidRPr="001827B9">
              <w:rPr>
                <w:rFonts w:ascii="Times New Roman" w:eastAsia="Times New Roman" w:hAnsi="Times New Roman"/>
                <w:sz w:val="24"/>
                <w:szCs w:val="24"/>
              </w:rPr>
              <w:t>9.1. konkretus narių skaičius, užtikrinantis kolegialaus sprendimus priimančio subjekto veiklos objektyvumą;</w:t>
            </w:r>
          </w:p>
          <w:p w14:paraId="47AC1746" w14:textId="77777777" w:rsidR="00435875" w:rsidRPr="001827B9" w:rsidRDefault="00252176" w:rsidP="00435875">
            <w:pPr>
              <w:spacing w:after="0" w:line="240" w:lineRule="auto"/>
              <w:ind w:left="33"/>
              <w:contextualSpacing/>
              <w:rPr>
                <w:rFonts w:ascii="Times New Roman" w:eastAsia="Times New Roman" w:hAnsi="Times New Roman"/>
                <w:sz w:val="24"/>
                <w:szCs w:val="24"/>
              </w:rPr>
            </w:pPr>
            <w:r w:rsidRPr="001827B9">
              <w:rPr>
                <w:rFonts w:ascii="Times New Roman" w:eastAsia="Times New Roman" w:hAnsi="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005C4DA"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9.3</w:t>
            </w:r>
            <w:r w:rsidRPr="001827B9">
              <w:rPr>
                <w:rFonts w:ascii="Times New Roman" w:eastAsia="Times New Roman" w:hAnsi="Times New Roman"/>
                <w:spacing w:val="-4"/>
                <w:sz w:val="24"/>
                <w:szCs w:val="24"/>
              </w:rPr>
              <w:t>. narių skyrimo mechanizmas;</w:t>
            </w:r>
          </w:p>
          <w:p w14:paraId="685DB2AA"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9.4. narių rotacija ir kadencijų skaičius ir trukmė;</w:t>
            </w:r>
          </w:p>
          <w:p w14:paraId="6D9C0AEE" w14:textId="77777777" w:rsidR="00252176" w:rsidRPr="001827B9" w:rsidRDefault="00252176" w:rsidP="00252176">
            <w:pPr>
              <w:spacing w:after="0" w:line="240" w:lineRule="auto"/>
              <w:contextualSpacing/>
              <w:rPr>
                <w:rFonts w:ascii="Times New Roman" w:eastAsia="Times New Roman" w:hAnsi="Times New Roman"/>
                <w:sz w:val="24"/>
                <w:szCs w:val="24"/>
              </w:rPr>
            </w:pPr>
            <w:r w:rsidRPr="001827B9">
              <w:rPr>
                <w:rFonts w:ascii="Times New Roman" w:eastAsia="Times New Roman" w:hAnsi="Times New Roman"/>
                <w:sz w:val="24"/>
                <w:szCs w:val="24"/>
              </w:rPr>
              <w:t>9.5. veiklos pobūdis laiko atžvilgiu;</w:t>
            </w:r>
          </w:p>
          <w:p w14:paraId="165C513D"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9.6. individuali narių atsakomybė</w:t>
            </w:r>
          </w:p>
        </w:tc>
        <w:tc>
          <w:tcPr>
            <w:tcW w:w="7056" w:type="dxa"/>
            <w:tcBorders>
              <w:top w:val="single" w:sz="4" w:space="0" w:color="auto"/>
              <w:left w:val="single" w:sz="4" w:space="0" w:color="auto"/>
              <w:bottom w:val="single" w:sz="4" w:space="0" w:color="auto"/>
              <w:right w:val="single" w:sz="4" w:space="0" w:color="auto"/>
            </w:tcBorders>
          </w:tcPr>
          <w:p w14:paraId="6EA53F8A" w14:textId="21AFFD08" w:rsidR="00252176" w:rsidRPr="001827B9" w:rsidRDefault="00360043" w:rsidP="00D06C2C">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w:t>
            </w:r>
            <w:r w:rsidR="002E4D20">
              <w:rPr>
                <w:rFonts w:ascii="Times New Roman" w:eastAsia="Times New Roman" w:hAnsi="Times New Roman"/>
                <w:sz w:val="24"/>
                <w:szCs w:val="24"/>
              </w:rPr>
              <w:t>o</w:t>
            </w:r>
            <w:r w:rsidR="00E2075C" w:rsidRPr="001827B9">
              <w:rPr>
                <w:rFonts w:ascii="Times New Roman" w:eastAsia="Times New Roman" w:hAnsi="Times New Roman"/>
                <w:sz w:val="24"/>
                <w:szCs w:val="24"/>
              </w:rPr>
              <w:t xml:space="preserve"> projekte </w:t>
            </w:r>
            <w:r w:rsidR="0076139D">
              <w:rPr>
                <w:rFonts w:ascii="Times New Roman" w:eastAsia="Times New Roman" w:hAnsi="Times New Roman"/>
                <w:sz w:val="24"/>
                <w:szCs w:val="24"/>
              </w:rPr>
              <w:t>nenumatomas reguliavimas sprendimus priimti kolegialiam subjektui</w:t>
            </w:r>
            <w:r w:rsidR="003B4C5F" w:rsidRPr="003B4C5F">
              <w:rPr>
                <w:rFonts w:ascii="Times New Roman" w:eastAsia="Times New Roman" w:hAnsi="Times New Roman"/>
                <w:sz w:val="24"/>
                <w:szCs w:val="24"/>
              </w:rPr>
              <w:t>.</w:t>
            </w:r>
            <w:r w:rsidR="00E2075C" w:rsidRPr="001827B9">
              <w:rPr>
                <w:rFonts w:ascii="Times New Roman" w:eastAsia="Times New Roman" w:hAnsi="Times New Roman"/>
                <w:sz w:val="24"/>
                <w:szCs w:val="24"/>
              </w:rPr>
              <w:t xml:space="preserve"> </w:t>
            </w:r>
          </w:p>
          <w:p w14:paraId="54837BAE" w14:textId="77777777" w:rsidR="00E2075C" w:rsidRPr="001827B9" w:rsidRDefault="00E2075C" w:rsidP="00550F51">
            <w:pPr>
              <w:spacing w:after="0" w:line="240" w:lineRule="auto"/>
              <w:ind w:firstLine="142"/>
              <w:jc w:val="both"/>
              <w:rPr>
                <w:rFonts w:ascii="Times New Roman" w:eastAsia="Times New Roman" w:hAnsi="Times New Roman"/>
                <w:sz w:val="24"/>
                <w:szCs w:val="24"/>
              </w:rPr>
            </w:pPr>
          </w:p>
        </w:tc>
        <w:tc>
          <w:tcPr>
            <w:tcW w:w="2419" w:type="dxa"/>
            <w:tcBorders>
              <w:top w:val="single" w:sz="4" w:space="0" w:color="auto"/>
              <w:left w:val="single" w:sz="4" w:space="0" w:color="auto"/>
              <w:bottom w:val="single" w:sz="4" w:space="0" w:color="auto"/>
              <w:right w:val="single" w:sz="4" w:space="0" w:color="auto"/>
            </w:tcBorders>
          </w:tcPr>
          <w:p w14:paraId="532CA770"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73205CBC" w14:textId="6FDDD122" w:rsidR="00252176" w:rsidRPr="001827B9" w:rsidRDefault="00ED6DCB"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3B928B76"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56542919"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2A2BB045"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10.</w:t>
            </w:r>
          </w:p>
        </w:tc>
        <w:tc>
          <w:tcPr>
            <w:tcW w:w="2976" w:type="dxa"/>
            <w:tcBorders>
              <w:top w:val="single" w:sz="4" w:space="0" w:color="auto"/>
              <w:left w:val="single" w:sz="4" w:space="0" w:color="auto"/>
              <w:bottom w:val="single" w:sz="4" w:space="0" w:color="auto"/>
              <w:right w:val="single" w:sz="4" w:space="0" w:color="auto"/>
            </w:tcBorders>
          </w:tcPr>
          <w:p w14:paraId="69161CB5"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xml:space="preserve">Teisės akto projekto nuostatoms įgyvendinti numatytos administracinės procedūros yra </w:t>
            </w:r>
            <w:r w:rsidRPr="001827B9">
              <w:rPr>
                <w:rFonts w:ascii="Times New Roman" w:eastAsia="Times New Roman" w:hAnsi="Times New Roman"/>
                <w:sz w:val="24"/>
                <w:szCs w:val="24"/>
                <w:shd w:val="clear" w:color="auto" w:fill="FFFFFF"/>
              </w:rPr>
              <w:t>būtinos,</w:t>
            </w:r>
            <w:r w:rsidRPr="001827B9">
              <w:rPr>
                <w:rFonts w:ascii="Times New Roman" w:eastAsia="Times New Roman" w:hAnsi="Times New Roman"/>
                <w:sz w:val="24"/>
                <w:szCs w:val="24"/>
              </w:rPr>
              <w:t xml:space="preserve"> nustatyta išsami jų taikymo tvarka </w:t>
            </w:r>
          </w:p>
        </w:tc>
        <w:tc>
          <w:tcPr>
            <w:tcW w:w="7056" w:type="dxa"/>
            <w:tcBorders>
              <w:top w:val="single" w:sz="4" w:space="0" w:color="auto"/>
              <w:left w:val="single" w:sz="4" w:space="0" w:color="auto"/>
              <w:bottom w:val="single" w:sz="4" w:space="0" w:color="auto"/>
              <w:right w:val="single" w:sz="4" w:space="0" w:color="auto"/>
            </w:tcBorders>
          </w:tcPr>
          <w:p w14:paraId="10583D33" w14:textId="48225811" w:rsidR="00252176" w:rsidRPr="001827B9" w:rsidRDefault="00360043" w:rsidP="00D06C2C">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w:t>
            </w:r>
            <w:r w:rsidR="004A0EA2">
              <w:rPr>
                <w:rFonts w:ascii="Times New Roman" w:eastAsia="Times New Roman" w:hAnsi="Times New Roman"/>
                <w:sz w:val="24"/>
                <w:szCs w:val="24"/>
              </w:rPr>
              <w:t>o</w:t>
            </w:r>
            <w:r w:rsidR="000C79FC" w:rsidRPr="001827B9">
              <w:rPr>
                <w:rFonts w:ascii="Times New Roman" w:eastAsia="Times New Roman" w:hAnsi="Times New Roman"/>
                <w:sz w:val="24"/>
                <w:szCs w:val="24"/>
              </w:rPr>
              <w:t xml:space="preserve"> projekte </w:t>
            </w:r>
            <w:r w:rsidR="0036462C" w:rsidRPr="001827B9">
              <w:rPr>
                <w:rFonts w:ascii="Times New Roman" w:eastAsia="Times New Roman" w:hAnsi="Times New Roman"/>
                <w:sz w:val="24"/>
                <w:szCs w:val="24"/>
              </w:rPr>
              <w:t>nėra numatytos</w:t>
            </w:r>
            <w:r w:rsidR="00E2075C" w:rsidRPr="001827B9">
              <w:rPr>
                <w:rFonts w:ascii="Times New Roman" w:eastAsia="Times New Roman" w:hAnsi="Times New Roman"/>
                <w:sz w:val="24"/>
                <w:szCs w:val="24"/>
              </w:rPr>
              <w:t xml:space="preserve"> administracinės procedūros. </w:t>
            </w:r>
          </w:p>
        </w:tc>
        <w:tc>
          <w:tcPr>
            <w:tcW w:w="2419" w:type="dxa"/>
            <w:tcBorders>
              <w:top w:val="single" w:sz="4" w:space="0" w:color="auto"/>
              <w:left w:val="single" w:sz="4" w:space="0" w:color="auto"/>
              <w:bottom w:val="single" w:sz="4" w:space="0" w:color="auto"/>
              <w:right w:val="single" w:sz="4" w:space="0" w:color="auto"/>
            </w:tcBorders>
          </w:tcPr>
          <w:p w14:paraId="24308128"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73D794C6" w14:textId="593E555B" w:rsidR="00252176" w:rsidRPr="001827B9" w:rsidRDefault="00453E14"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30736771"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31F7ADD4"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75B9961F"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lastRenderedPageBreak/>
              <w:t>11.</w:t>
            </w:r>
          </w:p>
        </w:tc>
        <w:tc>
          <w:tcPr>
            <w:tcW w:w="2976" w:type="dxa"/>
            <w:tcBorders>
              <w:top w:val="single" w:sz="4" w:space="0" w:color="auto"/>
              <w:left w:val="single" w:sz="4" w:space="0" w:color="auto"/>
              <w:bottom w:val="single" w:sz="4" w:space="0" w:color="auto"/>
              <w:right w:val="single" w:sz="4" w:space="0" w:color="auto"/>
            </w:tcBorders>
          </w:tcPr>
          <w:p w14:paraId="6BC10EA2"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projekte nustatytas baigtinis sąrašas motyvuotų atvejų, kai administracinė procedūra netaikoma</w:t>
            </w:r>
          </w:p>
        </w:tc>
        <w:tc>
          <w:tcPr>
            <w:tcW w:w="7056" w:type="dxa"/>
            <w:tcBorders>
              <w:top w:val="single" w:sz="4" w:space="0" w:color="auto"/>
              <w:left w:val="single" w:sz="4" w:space="0" w:color="auto"/>
              <w:bottom w:val="single" w:sz="4" w:space="0" w:color="auto"/>
              <w:right w:val="single" w:sz="4" w:space="0" w:color="auto"/>
            </w:tcBorders>
          </w:tcPr>
          <w:p w14:paraId="685B41ED" w14:textId="5EF64CA6" w:rsidR="00252176" w:rsidRPr="001827B9" w:rsidRDefault="00360043" w:rsidP="00D06C2C">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w:t>
            </w:r>
            <w:r w:rsidR="00A71DED">
              <w:rPr>
                <w:rFonts w:ascii="Times New Roman" w:eastAsia="Times New Roman" w:hAnsi="Times New Roman"/>
                <w:sz w:val="24"/>
                <w:szCs w:val="24"/>
              </w:rPr>
              <w:t>o</w:t>
            </w:r>
            <w:r w:rsidR="000C79FC" w:rsidRPr="001827B9">
              <w:rPr>
                <w:rFonts w:ascii="Times New Roman" w:eastAsia="Times New Roman" w:hAnsi="Times New Roman"/>
                <w:sz w:val="24"/>
                <w:szCs w:val="24"/>
              </w:rPr>
              <w:t xml:space="preserve"> projekte </w:t>
            </w:r>
            <w:r w:rsidR="00AB2850" w:rsidRPr="001827B9">
              <w:rPr>
                <w:rFonts w:ascii="Times New Roman" w:eastAsia="Times New Roman" w:hAnsi="Times New Roman"/>
                <w:sz w:val="24"/>
                <w:szCs w:val="24"/>
              </w:rPr>
              <w:t>nėra numatytos</w:t>
            </w:r>
            <w:r w:rsidR="00E2075C" w:rsidRPr="001827B9">
              <w:rPr>
                <w:rFonts w:ascii="Times New Roman" w:eastAsia="Times New Roman" w:hAnsi="Times New Roman"/>
                <w:sz w:val="24"/>
                <w:szCs w:val="24"/>
              </w:rPr>
              <w:t xml:space="preserve"> administracinės procedūros.</w:t>
            </w:r>
          </w:p>
        </w:tc>
        <w:tc>
          <w:tcPr>
            <w:tcW w:w="2419" w:type="dxa"/>
            <w:tcBorders>
              <w:top w:val="single" w:sz="4" w:space="0" w:color="auto"/>
              <w:left w:val="single" w:sz="4" w:space="0" w:color="auto"/>
              <w:bottom w:val="single" w:sz="4" w:space="0" w:color="auto"/>
              <w:right w:val="single" w:sz="4" w:space="0" w:color="auto"/>
            </w:tcBorders>
          </w:tcPr>
          <w:p w14:paraId="0FFD22A7"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7D271650" w14:textId="6840802D" w:rsidR="00252176" w:rsidRPr="001827B9" w:rsidRDefault="00453E14"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5F8FFD5C"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0F75F988"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05D47E14"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12.</w:t>
            </w:r>
          </w:p>
        </w:tc>
        <w:tc>
          <w:tcPr>
            <w:tcW w:w="2976" w:type="dxa"/>
            <w:tcBorders>
              <w:top w:val="single" w:sz="4" w:space="0" w:color="auto"/>
              <w:left w:val="single" w:sz="4" w:space="0" w:color="auto"/>
              <w:bottom w:val="single" w:sz="4" w:space="0" w:color="auto"/>
              <w:right w:val="single" w:sz="4" w:space="0" w:color="auto"/>
            </w:tcBorders>
          </w:tcPr>
          <w:p w14:paraId="43F5737F"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projektas nustato jo nuostatoms įgyvendinti numatytų administracinių procedūrų ir sprendimo priėmimo konkrečius terminus</w:t>
            </w:r>
          </w:p>
        </w:tc>
        <w:tc>
          <w:tcPr>
            <w:tcW w:w="7056" w:type="dxa"/>
            <w:tcBorders>
              <w:top w:val="single" w:sz="4" w:space="0" w:color="auto"/>
              <w:left w:val="single" w:sz="4" w:space="0" w:color="auto"/>
              <w:bottom w:val="single" w:sz="4" w:space="0" w:color="auto"/>
              <w:right w:val="single" w:sz="4" w:space="0" w:color="auto"/>
            </w:tcBorders>
          </w:tcPr>
          <w:p w14:paraId="3A5CABC0" w14:textId="6013366D" w:rsidR="00252176" w:rsidRPr="001827B9" w:rsidRDefault="00A71DED" w:rsidP="00D06C2C">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Nutarimo</w:t>
            </w:r>
            <w:r w:rsidRPr="001827B9">
              <w:rPr>
                <w:rFonts w:ascii="Times New Roman" w:eastAsia="Times New Roman" w:hAnsi="Times New Roman"/>
                <w:sz w:val="24"/>
                <w:szCs w:val="24"/>
              </w:rPr>
              <w:t xml:space="preserve"> projekte </w:t>
            </w:r>
            <w:r w:rsidR="0036462C" w:rsidRPr="001827B9">
              <w:rPr>
                <w:rFonts w:ascii="Times New Roman" w:eastAsia="Times New Roman" w:hAnsi="Times New Roman"/>
                <w:sz w:val="24"/>
                <w:szCs w:val="24"/>
              </w:rPr>
              <w:t>nėra numatytos</w:t>
            </w:r>
            <w:r w:rsidR="00E2075C" w:rsidRPr="001827B9">
              <w:rPr>
                <w:rFonts w:ascii="Times New Roman" w:eastAsia="Times New Roman" w:hAnsi="Times New Roman"/>
                <w:sz w:val="24"/>
                <w:szCs w:val="24"/>
              </w:rPr>
              <w:t xml:space="preserve"> administracinės procedūros.</w:t>
            </w:r>
          </w:p>
        </w:tc>
        <w:tc>
          <w:tcPr>
            <w:tcW w:w="2419" w:type="dxa"/>
            <w:tcBorders>
              <w:top w:val="single" w:sz="4" w:space="0" w:color="auto"/>
              <w:left w:val="single" w:sz="4" w:space="0" w:color="auto"/>
              <w:bottom w:val="single" w:sz="4" w:space="0" w:color="auto"/>
              <w:right w:val="single" w:sz="4" w:space="0" w:color="auto"/>
            </w:tcBorders>
          </w:tcPr>
          <w:p w14:paraId="1035ABB6"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7609191D" w14:textId="554AFF90" w:rsidR="00252176" w:rsidRPr="001827B9" w:rsidRDefault="00453E14"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56156FFC"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55C3DB25"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3BF287DC"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13.</w:t>
            </w:r>
          </w:p>
        </w:tc>
        <w:tc>
          <w:tcPr>
            <w:tcW w:w="2976" w:type="dxa"/>
            <w:tcBorders>
              <w:top w:val="single" w:sz="4" w:space="0" w:color="auto"/>
              <w:left w:val="single" w:sz="4" w:space="0" w:color="auto"/>
              <w:bottom w:val="single" w:sz="4" w:space="0" w:color="auto"/>
              <w:right w:val="single" w:sz="4" w:space="0" w:color="auto"/>
            </w:tcBorders>
          </w:tcPr>
          <w:p w14:paraId="6252D843"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projektas nustato motyvuotas terminų sustabdymo ir pratęsimo galimybes</w:t>
            </w:r>
          </w:p>
        </w:tc>
        <w:tc>
          <w:tcPr>
            <w:tcW w:w="7056" w:type="dxa"/>
            <w:tcBorders>
              <w:top w:val="single" w:sz="4" w:space="0" w:color="auto"/>
              <w:left w:val="single" w:sz="4" w:space="0" w:color="auto"/>
              <w:bottom w:val="single" w:sz="4" w:space="0" w:color="auto"/>
              <w:right w:val="single" w:sz="4" w:space="0" w:color="auto"/>
            </w:tcBorders>
          </w:tcPr>
          <w:p w14:paraId="1F3F7E46" w14:textId="354B4954" w:rsidR="00252176" w:rsidRPr="001827B9" w:rsidRDefault="00A71DED" w:rsidP="00D06C2C">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Nutarimo</w:t>
            </w:r>
            <w:r w:rsidRPr="001827B9">
              <w:rPr>
                <w:rFonts w:ascii="Times New Roman" w:eastAsia="Times New Roman" w:hAnsi="Times New Roman"/>
                <w:sz w:val="24"/>
                <w:szCs w:val="24"/>
              </w:rPr>
              <w:t xml:space="preserve"> projekte </w:t>
            </w:r>
            <w:r w:rsidR="0036462C" w:rsidRPr="001827B9">
              <w:rPr>
                <w:rFonts w:ascii="Times New Roman" w:eastAsia="Times New Roman" w:hAnsi="Times New Roman"/>
                <w:sz w:val="24"/>
                <w:szCs w:val="24"/>
              </w:rPr>
              <w:t>nėra numatytos</w:t>
            </w:r>
            <w:r w:rsidR="00E2075C" w:rsidRPr="001827B9">
              <w:rPr>
                <w:rFonts w:ascii="Times New Roman" w:eastAsia="Times New Roman" w:hAnsi="Times New Roman"/>
                <w:sz w:val="24"/>
                <w:szCs w:val="24"/>
              </w:rPr>
              <w:t xml:space="preserve"> administracinės procedūros.</w:t>
            </w:r>
          </w:p>
        </w:tc>
        <w:tc>
          <w:tcPr>
            <w:tcW w:w="2419" w:type="dxa"/>
            <w:tcBorders>
              <w:top w:val="single" w:sz="4" w:space="0" w:color="auto"/>
              <w:left w:val="single" w:sz="4" w:space="0" w:color="auto"/>
              <w:bottom w:val="single" w:sz="4" w:space="0" w:color="auto"/>
              <w:right w:val="single" w:sz="4" w:space="0" w:color="auto"/>
            </w:tcBorders>
          </w:tcPr>
          <w:p w14:paraId="61DC078A"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511A173E" w14:textId="2AABEFBA" w:rsidR="00252176" w:rsidRPr="001827B9" w:rsidRDefault="00453E14"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70FA84C1"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702133D6"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55BAFE2C"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14.</w:t>
            </w:r>
          </w:p>
        </w:tc>
        <w:tc>
          <w:tcPr>
            <w:tcW w:w="2976" w:type="dxa"/>
            <w:tcBorders>
              <w:top w:val="single" w:sz="4" w:space="0" w:color="auto"/>
              <w:left w:val="single" w:sz="4" w:space="0" w:color="auto"/>
              <w:bottom w:val="single" w:sz="4" w:space="0" w:color="auto"/>
              <w:right w:val="single" w:sz="4" w:space="0" w:color="auto"/>
            </w:tcBorders>
          </w:tcPr>
          <w:p w14:paraId="01B5AEC3"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projektas nustato administracinių procedūrų viešinimo tvarką</w:t>
            </w:r>
          </w:p>
        </w:tc>
        <w:tc>
          <w:tcPr>
            <w:tcW w:w="7056" w:type="dxa"/>
            <w:tcBorders>
              <w:top w:val="single" w:sz="4" w:space="0" w:color="auto"/>
              <w:left w:val="single" w:sz="4" w:space="0" w:color="auto"/>
              <w:bottom w:val="single" w:sz="4" w:space="0" w:color="auto"/>
              <w:right w:val="single" w:sz="4" w:space="0" w:color="auto"/>
            </w:tcBorders>
          </w:tcPr>
          <w:p w14:paraId="31FE1AF9" w14:textId="1E6990B0" w:rsidR="00252176" w:rsidRPr="001827B9" w:rsidRDefault="00A71DED" w:rsidP="00D06C2C">
            <w:pPr>
              <w:spacing w:after="0" w:line="240" w:lineRule="auto"/>
              <w:ind w:firstLine="142"/>
              <w:jc w:val="both"/>
              <w:rPr>
                <w:rFonts w:ascii="Times New Roman" w:eastAsia="Times New Roman" w:hAnsi="Times New Roman"/>
                <w:b/>
                <w:sz w:val="24"/>
                <w:szCs w:val="24"/>
              </w:rPr>
            </w:pPr>
            <w:r>
              <w:rPr>
                <w:rFonts w:ascii="Times New Roman" w:eastAsia="Times New Roman" w:hAnsi="Times New Roman"/>
                <w:sz w:val="24"/>
                <w:szCs w:val="24"/>
              </w:rPr>
              <w:t>Nutarimo</w:t>
            </w:r>
            <w:r w:rsidRPr="001827B9">
              <w:rPr>
                <w:rFonts w:ascii="Times New Roman" w:eastAsia="Times New Roman" w:hAnsi="Times New Roman"/>
                <w:sz w:val="24"/>
                <w:szCs w:val="24"/>
              </w:rPr>
              <w:t xml:space="preserve"> projekte </w:t>
            </w:r>
            <w:r w:rsidR="0036462C" w:rsidRPr="001827B9">
              <w:rPr>
                <w:rFonts w:ascii="Times New Roman" w:eastAsia="Times New Roman" w:hAnsi="Times New Roman"/>
                <w:sz w:val="24"/>
                <w:szCs w:val="24"/>
              </w:rPr>
              <w:t>nėra numatytos</w:t>
            </w:r>
            <w:r w:rsidR="00E2075C" w:rsidRPr="001827B9">
              <w:rPr>
                <w:rFonts w:ascii="Times New Roman" w:eastAsia="Times New Roman" w:hAnsi="Times New Roman"/>
                <w:sz w:val="24"/>
                <w:szCs w:val="24"/>
              </w:rPr>
              <w:t xml:space="preserve"> administracinės procedūros.</w:t>
            </w:r>
          </w:p>
        </w:tc>
        <w:tc>
          <w:tcPr>
            <w:tcW w:w="2419" w:type="dxa"/>
            <w:tcBorders>
              <w:top w:val="single" w:sz="4" w:space="0" w:color="auto"/>
              <w:left w:val="single" w:sz="4" w:space="0" w:color="auto"/>
              <w:bottom w:val="single" w:sz="4" w:space="0" w:color="auto"/>
              <w:right w:val="single" w:sz="4" w:space="0" w:color="auto"/>
            </w:tcBorders>
          </w:tcPr>
          <w:p w14:paraId="7C5D9BC5" w14:textId="77777777" w:rsidR="00252176" w:rsidRPr="001827B9" w:rsidRDefault="00252176" w:rsidP="00252176">
            <w:pPr>
              <w:spacing w:after="0" w:line="240" w:lineRule="auto"/>
              <w:rPr>
                <w:rFonts w:ascii="Times New Roman" w:eastAsia="Times New Roman" w:hAnsi="Times New Roman"/>
                <w:b/>
                <w:sz w:val="24"/>
                <w:szCs w:val="24"/>
              </w:rPr>
            </w:pPr>
          </w:p>
        </w:tc>
        <w:tc>
          <w:tcPr>
            <w:tcW w:w="2119" w:type="dxa"/>
            <w:tcBorders>
              <w:top w:val="single" w:sz="4" w:space="0" w:color="auto"/>
              <w:left w:val="single" w:sz="4" w:space="0" w:color="auto"/>
              <w:bottom w:val="single" w:sz="4" w:space="0" w:color="auto"/>
              <w:right w:val="single" w:sz="4" w:space="0" w:color="auto"/>
            </w:tcBorders>
          </w:tcPr>
          <w:p w14:paraId="2E2DD931" w14:textId="46454484" w:rsidR="00252176" w:rsidRPr="001827B9" w:rsidRDefault="00453E14"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2FF1F3C2"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r w:rsidR="00121040" w:rsidRPr="001827B9">
              <w:rPr>
                <w:rFonts w:ascii="Times New Roman" w:eastAsia="Times New Roman" w:hAnsi="Times New Roman"/>
                <w:sz w:val="24"/>
                <w:szCs w:val="24"/>
              </w:rPr>
              <w:t xml:space="preserve"> </w:t>
            </w:r>
          </w:p>
        </w:tc>
      </w:tr>
      <w:tr w:rsidR="00252176" w:rsidRPr="001827B9" w14:paraId="42D35F7E"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44CE9B31"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15.</w:t>
            </w:r>
          </w:p>
        </w:tc>
        <w:tc>
          <w:tcPr>
            <w:tcW w:w="2976" w:type="dxa"/>
            <w:tcBorders>
              <w:top w:val="single" w:sz="4" w:space="0" w:color="auto"/>
              <w:left w:val="single" w:sz="4" w:space="0" w:color="auto"/>
              <w:bottom w:val="single" w:sz="4" w:space="0" w:color="auto"/>
              <w:right w:val="single" w:sz="4" w:space="0" w:color="auto"/>
            </w:tcBorders>
          </w:tcPr>
          <w:p w14:paraId="452489C8"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projektas nustato kontrolės (priežiūros) procedūrą ir aiškius jos atlikimo kriterijus (atvejus, dažnį, fiksavimą, kontrolės rezultatų viešinimą ir panašiai)</w:t>
            </w:r>
          </w:p>
        </w:tc>
        <w:tc>
          <w:tcPr>
            <w:tcW w:w="7056" w:type="dxa"/>
            <w:tcBorders>
              <w:top w:val="single" w:sz="4" w:space="0" w:color="auto"/>
              <w:left w:val="single" w:sz="4" w:space="0" w:color="auto"/>
              <w:bottom w:val="single" w:sz="4" w:space="0" w:color="auto"/>
              <w:right w:val="single" w:sz="4" w:space="0" w:color="auto"/>
            </w:tcBorders>
          </w:tcPr>
          <w:p w14:paraId="25C69579" w14:textId="09EA564A" w:rsidR="00252176" w:rsidRPr="001827B9" w:rsidRDefault="00A71DED" w:rsidP="00D06C2C">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Nutarimo</w:t>
            </w:r>
            <w:r w:rsidRPr="001827B9">
              <w:rPr>
                <w:rFonts w:ascii="Times New Roman" w:eastAsia="Times New Roman" w:hAnsi="Times New Roman"/>
                <w:sz w:val="24"/>
                <w:szCs w:val="24"/>
              </w:rPr>
              <w:t xml:space="preserve"> projekte </w:t>
            </w:r>
            <w:r w:rsidR="00E2075C" w:rsidRPr="001827B9">
              <w:rPr>
                <w:rFonts w:ascii="Times New Roman" w:eastAsia="Times New Roman" w:hAnsi="Times New Roman"/>
                <w:sz w:val="24"/>
                <w:szCs w:val="24"/>
              </w:rPr>
              <w:t>nėra numatyta kontrolės procedūra.</w:t>
            </w:r>
          </w:p>
        </w:tc>
        <w:tc>
          <w:tcPr>
            <w:tcW w:w="2419" w:type="dxa"/>
            <w:tcBorders>
              <w:top w:val="single" w:sz="4" w:space="0" w:color="auto"/>
              <w:left w:val="single" w:sz="4" w:space="0" w:color="auto"/>
              <w:bottom w:val="single" w:sz="4" w:space="0" w:color="auto"/>
              <w:right w:val="single" w:sz="4" w:space="0" w:color="auto"/>
            </w:tcBorders>
          </w:tcPr>
          <w:p w14:paraId="4E61184D"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7DEE178A" w14:textId="571DD9F7" w:rsidR="00252176" w:rsidRPr="001827B9" w:rsidRDefault="00453E14"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3209F39B"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273AF8F5"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42034AFA"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16.</w:t>
            </w:r>
          </w:p>
        </w:tc>
        <w:tc>
          <w:tcPr>
            <w:tcW w:w="2976" w:type="dxa"/>
            <w:tcBorders>
              <w:top w:val="single" w:sz="4" w:space="0" w:color="auto"/>
              <w:left w:val="single" w:sz="4" w:space="0" w:color="auto"/>
              <w:bottom w:val="single" w:sz="4" w:space="0" w:color="auto"/>
              <w:right w:val="single" w:sz="4" w:space="0" w:color="auto"/>
            </w:tcBorders>
          </w:tcPr>
          <w:p w14:paraId="1360295F" w14:textId="77777777" w:rsidR="00252176" w:rsidRPr="001827B9" w:rsidRDefault="00252176" w:rsidP="0009338E">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projekte nustatytos kontrolės (priežiūros) skaidrumo ir objektyvumo užtikrinimo priemonės</w:t>
            </w:r>
          </w:p>
        </w:tc>
        <w:tc>
          <w:tcPr>
            <w:tcW w:w="7056" w:type="dxa"/>
            <w:tcBorders>
              <w:top w:val="single" w:sz="4" w:space="0" w:color="auto"/>
              <w:left w:val="single" w:sz="4" w:space="0" w:color="auto"/>
              <w:bottom w:val="single" w:sz="4" w:space="0" w:color="auto"/>
              <w:right w:val="single" w:sz="4" w:space="0" w:color="auto"/>
            </w:tcBorders>
          </w:tcPr>
          <w:p w14:paraId="6B1FDF1A" w14:textId="2E4B0EE8" w:rsidR="00252176" w:rsidRPr="001827B9" w:rsidRDefault="004C64A3" w:rsidP="00D06C2C">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Nutarimo</w:t>
            </w:r>
            <w:r w:rsidRPr="001827B9">
              <w:rPr>
                <w:rFonts w:ascii="Times New Roman" w:eastAsia="Times New Roman" w:hAnsi="Times New Roman"/>
                <w:sz w:val="24"/>
                <w:szCs w:val="24"/>
              </w:rPr>
              <w:t xml:space="preserve"> projekte </w:t>
            </w:r>
            <w:r w:rsidR="00D06C2C" w:rsidRPr="001827B9">
              <w:rPr>
                <w:rFonts w:ascii="Times New Roman" w:eastAsia="Times New Roman" w:hAnsi="Times New Roman"/>
                <w:sz w:val="24"/>
                <w:szCs w:val="24"/>
              </w:rPr>
              <w:t>nėra numatyta kontrolės</w:t>
            </w:r>
            <w:r w:rsidR="00E2075C" w:rsidRPr="001827B9">
              <w:rPr>
                <w:rFonts w:ascii="Times New Roman" w:eastAsia="Times New Roman" w:hAnsi="Times New Roman"/>
                <w:sz w:val="24"/>
                <w:szCs w:val="24"/>
              </w:rPr>
              <w:t xml:space="preserve"> procedūra.</w:t>
            </w:r>
          </w:p>
        </w:tc>
        <w:tc>
          <w:tcPr>
            <w:tcW w:w="2419" w:type="dxa"/>
            <w:tcBorders>
              <w:top w:val="single" w:sz="4" w:space="0" w:color="auto"/>
              <w:left w:val="single" w:sz="4" w:space="0" w:color="auto"/>
              <w:bottom w:val="single" w:sz="4" w:space="0" w:color="auto"/>
              <w:right w:val="single" w:sz="4" w:space="0" w:color="auto"/>
            </w:tcBorders>
          </w:tcPr>
          <w:p w14:paraId="40BECE20"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72F667D4" w14:textId="38F1C560" w:rsidR="00252176" w:rsidRPr="001827B9" w:rsidRDefault="00453E14"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71FA37C8"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5845C161"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1C6D87E1"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17.</w:t>
            </w:r>
          </w:p>
        </w:tc>
        <w:tc>
          <w:tcPr>
            <w:tcW w:w="2976" w:type="dxa"/>
            <w:tcBorders>
              <w:top w:val="single" w:sz="4" w:space="0" w:color="auto"/>
              <w:left w:val="single" w:sz="4" w:space="0" w:color="auto"/>
              <w:bottom w:val="single" w:sz="4" w:space="0" w:color="auto"/>
              <w:right w:val="single" w:sz="4" w:space="0" w:color="auto"/>
            </w:tcBorders>
          </w:tcPr>
          <w:p w14:paraId="3102710C"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projekte nustatyta subjektų, su kuriais susijęs teisės akto projekto nuostatų įgyvendinimas, atsakomybės rūšis (tarnybinė, administracinė, baudžiamoji ir panašiai)</w:t>
            </w:r>
          </w:p>
        </w:tc>
        <w:tc>
          <w:tcPr>
            <w:tcW w:w="7056" w:type="dxa"/>
            <w:tcBorders>
              <w:top w:val="single" w:sz="4" w:space="0" w:color="auto"/>
              <w:left w:val="single" w:sz="4" w:space="0" w:color="auto"/>
              <w:bottom w:val="single" w:sz="4" w:space="0" w:color="auto"/>
              <w:right w:val="single" w:sz="4" w:space="0" w:color="auto"/>
            </w:tcBorders>
          </w:tcPr>
          <w:p w14:paraId="45B79693" w14:textId="3FCE29AD" w:rsidR="00252176" w:rsidRPr="001827B9" w:rsidRDefault="004C64A3" w:rsidP="00ED154F">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Nutarimo</w:t>
            </w:r>
            <w:r w:rsidRPr="001827B9">
              <w:rPr>
                <w:rFonts w:ascii="Times New Roman" w:eastAsia="Times New Roman" w:hAnsi="Times New Roman"/>
                <w:sz w:val="24"/>
                <w:szCs w:val="24"/>
              </w:rPr>
              <w:t xml:space="preserve"> projekte </w:t>
            </w:r>
            <w:r w:rsidR="00267269" w:rsidRPr="001827B9">
              <w:rPr>
                <w:rFonts w:ascii="Times New Roman" w:eastAsia="Times New Roman" w:hAnsi="Times New Roman"/>
                <w:sz w:val="24"/>
                <w:szCs w:val="24"/>
              </w:rPr>
              <w:t>nėra numatyta</w:t>
            </w:r>
            <w:r w:rsidR="00267269">
              <w:rPr>
                <w:rFonts w:ascii="Times New Roman" w:eastAsia="Times New Roman" w:hAnsi="Times New Roman"/>
                <w:sz w:val="24"/>
                <w:szCs w:val="24"/>
              </w:rPr>
              <w:t xml:space="preserve"> kontrolės procedūra.</w:t>
            </w:r>
          </w:p>
        </w:tc>
        <w:tc>
          <w:tcPr>
            <w:tcW w:w="2419" w:type="dxa"/>
            <w:tcBorders>
              <w:top w:val="single" w:sz="4" w:space="0" w:color="auto"/>
              <w:left w:val="single" w:sz="4" w:space="0" w:color="auto"/>
              <w:bottom w:val="single" w:sz="4" w:space="0" w:color="auto"/>
              <w:right w:val="single" w:sz="4" w:space="0" w:color="auto"/>
            </w:tcBorders>
          </w:tcPr>
          <w:p w14:paraId="2F186E9A" w14:textId="77777777" w:rsidR="00252176" w:rsidRPr="001827B9" w:rsidRDefault="00252176" w:rsidP="00252176">
            <w:pPr>
              <w:spacing w:after="0" w:line="240" w:lineRule="auto"/>
              <w:rPr>
                <w:rFonts w:ascii="Times New Roman" w:eastAsia="Times New Roman" w:hAnsi="Times New Roman"/>
                <w:b/>
                <w:sz w:val="24"/>
                <w:szCs w:val="24"/>
                <w:highlight w:val="yellow"/>
              </w:rPr>
            </w:pPr>
          </w:p>
        </w:tc>
        <w:tc>
          <w:tcPr>
            <w:tcW w:w="2119" w:type="dxa"/>
            <w:tcBorders>
              <w:top w:val="single" w:sz="4" w:space="0" w:color="auto"/>
              <w:left w:val="single" w:sz="4" w:space="0" w:color="auto"/>
              <w:bottom w:val="single" w:sz="4" w:space="0" w:color="auto"/>
              <w:right w:val="single" w:sz="4" w:space="0" w:color="auto"/>
            </w:tcBorders>
          </w:tcPr>
          <w:p w14:paraId="5757E4AF" w14:textId="2F4ACADE" w:rsidR="00252176" w:rsidRPr="001827B9" w:rsidRDefault="00453E14"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61ECE623" w14:textId="77777777" w:rsidR="00252176" w:rsidRPr="001827B9" w:rsidRDefault="00252176" w:rsidP="00252176">
            <w:pPr>
              <w:spacing w:after="0" w:line="240" w:lineRule="auto"/>
              <w:rPr>
                <w:rFonts w:ascii="Times New Roman" w:eastAsia="Times New Roman" w:hAnsi="Times New Roman"/>
                <w:sz w:val="24"/>
                <w:szCs w:val="24"/>
                <w:highlight w:val="yellow"/>
              </w:rPr>
            </w:pPr>
            <w:r w:rsidRPr="001827B9">
              <w:rPr>
                <w:rFonts w:ascii="Times New Roman" w:eastAsia="Times New Roman" w:hAnsi="Times New Roman"/>
                <w:sz w:val="24"/>
                <w:szCs w:val="24"/>
              </w:rPr>
              <w:t>□ netenkina</w:t>
            </w:r>
          </w:p>
        </w:tc>
      </w:tr>
      <w:tr w:rsidR="00252176" w:rsidRPr="001827B9" w14:paraId="12F87B87"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071878F7"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lastRenderedPageBreak/>
              <w:t>18.</w:t>
            </w:r>
          </w:p>
        </w:tc>
        <w:tc>
          <w:tcPr>
            <w:tcW w:w="2976" w:type="dxa"/>
            <w:tcBorders>
              <w:top w:val="single" w:sz="4" w:space="0" w:color="auto"/>
              <w:left w:val="single" w:sz="4" w:space="0" w:color="auto"/>
              <w:bottom w:val="single" w:sz="4" w:space="0" w:color="auto"/>
              <w:right w:val="single" w:sz="4" w:space="0" w:color="auto"/>
            </w:tcBorders>
          </w:tcPr>
          <w:p w14:paraId="50E53D39"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aktų projekte numatytas baigtinis sąrašas kriterijų, pagal kuriuos skiriama nuobauda (sankcija) už teisės akto projekte nustatytų nurodymų nevykdymą, ir nustatyta aiški jos skyrimo procedūra</w:t>
            </w:r>
          </w:p>
        </w:tc>
        <w:tc>
          <w:tcPr>
            <w:tcW w:w="7056" w:type="dxa"/>
            <w:tcBorders>
              <w:top w:val="single" w:sz="4" w:space="0" w:color="auto"/>
              <w:left w:val="single" w:sz="4" w:space="0" w:color="auto"/>
              <w:bottom w:val="single" w:sz="4" w:space="0" w:color="auto"/>
              <w:right w:val="single" w:sz="4" w:space="0" w:color="auto"/>
            </w:tcBorders>
          </w:tcPr>
          <w:p w14:paraId="056A94F8" w14:textId="1F1D4118" w:rsidR="00252176" w:rsidRPr="001827B9" w:rsidRDefault="004C64A3" w:rsidP="0076139D">
            <w:pPr>
              <w:spacing w:after="0" w:line="240" w:lineRule="auto"/>
              <w:ind w:firstLine="142"/>
              <w:jc w:val="both"/>
              <w:rPr>
                <w:rFonts w:ascii="Times New Roman" w:eastAsia="Times New Roman" w:hAnsi="Times New Roman"/>
                <w:sz w:val="24"/>
                <w:szCs w:val="24"/>
              </w:rPr>
            </w:pPr>
            <w:r>
              <w:rPr>
                <w:rFonts w:ascii="Times New Roman" w:eastAsia="Times New Roman" w:hAnsi="Times New Roman"/>
                <w:sz w:val="24"/>
                <w:szCs w:val="24"/>
              </w:rPr>
              <w:t>Nutarimo</w:t>
            </w:r>
            <w:r w:rsidRPr="001827B9">
              <w:rPr>
                <w:rFonts w:ascii="Times New Roman" w:eastAsia="Times New Roman" w:hAnsi="Times New Roman"/>
                <w:sz w:val="24"/>
                <w:szCs w:val="24"/>
              </w:rPr>
              <w:t xml:space="preserve"> projekte </w:t>
            </w:r>
            <w:r w:rsidR="0076139D">
              <w:rPr>
                <w:rFonts w:ascii="Times New Roman" w:eastAsia="Times New Roman" w:hAnsi="Times New Roman"/>
                <w:sz w:val="24"/>
                <w:szCs w:val="24"/>
              </w:rPr>
              <w:t>šios nuostatos nenumatytos.</w:t>
            </w:r>
          </w:p>
        </w:tc>
        <w:tc>
          <w:tcPr>
            <w:tcW w:w="2419" w:type="dxa"/>
            <w:tcBorders>
              <w:top w:val="single" w:sz="4" w:space="0" w:color="auto"/>
              <w:left w:val="single" w:sz="4" w:space="0" w:color="auto"/>
              <w:bottom w:val="single" w:sz="4" w:space="0" w:color="auto"/>
              <w:right w:val="single" w:sz="4" w:space="0" w:color="auto"/>
            </w:tcBorders>
          </w:tcPr>
          <w:p w14:paraId="64E198BA"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3DACFEF9" w14:textId="60EFFB6F" w:rsidR="00252176" w:rsidRPr="001827B9" w:rsidRDefault="00453E14"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30BE6369"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r w:rsidR="00252176" w:rsidRPr="001827B9" w14:paraId="27DD6F33" w14:textId="77777777" w:rsidTr="004D143A">
        <w:trPr>
          <w:cantSplit/>
        </w:trPr>
        <w:tc>
          <w:tcPr>
            <w:tcW w:w="563" w:type="dxa"/>
            <w:tcBorders>
              <w:top w:val="single" w:sz="4" w:space="0" w:color="auto"/>
              <w:left w:val="single" w:sz="4" w:space="0" w:color="auto"/>
              <w:bottom w:val="single" w:sz="4" w:space="0" w:color="auto"/>
              <w:right w:val="single" w:sz="4" w:space="0" w:color="auto"/>
            </w:tcBorders>
          </w:tcPr>
          <w:p w14:paraId="61A7AF5A" w14:textId="77777777" w:rsidR="00252176" w:rsidRPr="001827B9" w:rsidRDefault="00252176" w:rsidP="00252176">
            <w:pPr>
              <w:spacing w:after="0" w:line="240" w:lineRule="auto"/>
              <w:jc w:val="center"/>
              <w:rPr>
                <w:rFonts w:ascii="Times New Roman" w:eastAsia="Times New Roman" w:hAnsi="Times New Roman"/>
                <w:sz w:val="24"/>
                <w:szCs w:val="24"/>
              </w:rPr>
            </w:pPr>
            <w:r w:rsidRPr="001827B9">
              <w:rPr>
                <w:rFonts w:ascii="Times New Roman" w:eastAsia="Times New Roman" w:hAnsi="Times New Roman"/>
                <w:sz w:val="24"/>
                <w:szCs w:val="24"/>
              </w:rPr>
              <w:t>19.</w:t>
            </w:r>
          </w:p>
        </w:tc>
        <w:tc>
          <w:tcPr>
            <w:tcW w:w="2976" w:type="dxa"/>
            <w:tcBorders>
              <w:top w:val="single" w:sz="4" w:space="0" w:color="auto"/>
              <w:left w:val="single" w:sz="4" w:space="0" w:color="auto"/>
              <w:bottom w:val="single" w:sz="4" w:space="0" w:color="auto"/>
              <w:right w:val="single" w:sz="4" w:space="0" w:color="auto"/>
            </w:tcBorders>
          </w:tcPr>
          <w:p w14:paraId="78FEEA35"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Kiti svarbūs kriterijai</w:t>
            </w:r>
          </w:p>
        </w:tc>
        <w:tc>
          <w:tcPr>
            <w:tcW w:w="7056" w:type="dxa"/>
            <w:tcBorders>
              <w:top w:val="single" w:sz="4" w:space="0" w:color="auto"/>
              <w:left w:val="single" w:sz="4" w:space="0" w:color="auto"/>
              <w:bottom w:val="single" w:sz="4" w:space="0" w:color="auto"/>
              <w:right w:val="single" w:sz="4" w:space="0" w:color="auto"/>
            </w:tcBorders>
          </w:tcPr>
          <w:p w14:paraId="666BDD47" w14:textId="77777777" w:rsidR="00252176" w:rsidRPr="001827B9" w:rsidRDefault="00435875" w:rsidP="00D06C2C">
            <w:pPr>
              <w:spacing w:after="0" w:line="240" w:lineRule="auto"/>
              <w:ind w:firstLine="142"/>
              <w:rPr>
                <w:rFonts w:ascii="Times New Roman" w:eastAsia="Times New Roman" w:hAnsi="Times New Roman"/>
                <w:sz w:val="24"/>
                <w:szCs w:val="24"/>
              </w:rPr>
            </w:pPr>
            <w:r w:rsidRPr="001827B9">
              <w:rPr>
                <w:rFonts w:ascii="Times New Roman" w:eastAsia="Times New Roman" w:hAnsi="Times New Roman"/>
                <w:sz w:val="24"/>
                <w:szCs w:val="24"/>
              </w:rPr>
              <w:t>Nėra</w:t>
            </w:r>
            <w:r w:rsidR="00D06C2C" w:rsidRPr="001827B9">
              <w:rPr>
                <w:rFonts w:ascii="Times New Roman" w:eastAsia="Times New Roman" w:hAnsi="Times New Roman"/>
                <w:sz w:val="24"/>
                <w:szCs w:val="24"/>
              </w:rPr>
              <w:t>.</w:t>
            </w:r>
            <w:r w:rsidRPr="001827B9">
              <w:rPr>
                <w:rFonts w:ascii="Times New Roman" w:eastAsia="Times New Roman" w:hAnsi="Times New Roman"/>
                <w:sz w:val="24"/>
                <w:szCs w:val="24"/>
              </w:rPr>
              <w:t xml:space="preserve"> </w:t>
            </w:r>
          </w:p>
        </w:tc>
        <w:tc>
          <w:tcPr>
            <w:tcW w:w="2419" w:type="dxa"/>
            <w:tcBorders>
              <w:top w:val="single" w:sz="4" w:space="0" w:color="auto"/>
              <w:left w:val="single" w:sz="4" w:space="0" w:color="auto"/>
              <w:bottom w:val="single" w:sz="4" w:space="0" w:color="auto"/>
              <w:right w:val="single" w:sz="4" w:space="0" w:color="auto"/>
            </w:tcBorders>
          </w:tcPr>
          <w:p w14:paraId="5314C788" w14:textId="77777777" w:rsidR="00252176" w:rsidRPr="001827B9" w:rsidRDefault="00252176" w:rsidP="00252176">
            <w:pPr>
              <w:spacing w:after="0" w:line="240" w:lineRule="auto"/>
              <w:rPr>
                <w:rFonts w:ascii="Times New Roman" w:eastAsia="Times New Roman" w:hAnsi="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14:paraId="5F3784F8" w14:textId="682A9F88" w:rsidR="00252176" w:rsidRPr="001827B9" w:rsidRDefault="00453E14" w:rsidP="00252176">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sym w:font="Wingdings" w:char="F0FE"/>
            </w:r>
            <w:r w:rsidR="00252176" w:rsidRPr="001827B9">
              <w:rPr>
                <w:rFonts w:ascii="Times New Roman" w:eastAsia="Times New Roman" w:hAnsi="Times New Roman"/>
                <w:sz w:val="24"/>
                <w:szCs w:val="24"/>
              </w:rPr>
              <w:t xml:space="preserve"> tenkina</w:t>
            </w:r>
          </w:p>
          <w:p w14:paraId="6FF512C1"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 netenkina</w:t>
            </w:r>
          </w:p>
        </w:tc>
      </w:tr>
    </w:tbl>
    <w:p w14:paraId="74FFBF61" w14:textId="77777777" w:rsidR="00252176" w:rsidRPr="001827B9" w:rsidRDefault="00252176" w:rsidP="00252176">
      <w:pPr>
        <w:tabs>
          <w:tab w:val="left" w:pos="6237"/>
          <w:tab w:val="right" w:pos="8306"/>
        </w:tabs>
        <w:spacing w:after="0" w:line="240" w:lineRule="auto"/>
        <w:ind w:firstLine="720"/>
        <w:rPr>
          <w:rFonts w:ascii="Times New Roman" w:eastAsia="Times New Roman" w:hAnsi="Times New Roman"/>
          <w:color w:val="000000"/>
          <w:sz w:val="24"/>
          <w:szCs w:val="24"/>
          <w:highlight w:val="yellow"/>
          <w:lang w:eastAsia="lt-LT"/>
        </w:rPr>
      </w:pPr>
    </w:p>
    <w:tbl>
      <w:tblPr>
        <w:tblW w:w="14685" w:type="dxa"/>
        <w:tblLayout w:type="fixed"/>
        <w:tblCellMar>
          <w:left w:w="0" w:type="dxa"/>
          <w:right w:w="0" w:type="dxa"/>
        </w:tblCellMar>
        <w:tblLook w:val="00A0" w:firstRow="1" w:lastRow="0" w:firstColumn="1" w:lastColumn="0" w:noHBand="0" w:noVBand="0"/>
      </w:tblPr>
      <w:tblGrid>
        <w:gridCol w:w="2837"/>
        <w:gridCol w:w="4457"/>
        <w:gridCol w:w="2823"/>
        <w:gridCol w:w="4568"/>
      </w:tblGrid>
      <w:tr w:rsidR="00252176" w:rsidRPr="001827B9" w14:paraId="1EF10753" w14:textId="77777777" w:rsidTr="00435875">
        <w:trPr>
          <w:trHeight w:val="24"/>
        </w:trPr>
        <w:tc>
          <w:tcPr>
            <w:tcW w:w="2837" w:type="dxa"/>
          </w:tcPr>
          <w:p w14:paraId="125DF3DD"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projekto tiesioginis rengėjas:</w:t>
            </w:r>
          </w:p>
        </w:tc>
        <w:tc>
          <w:tcPr>
            <w:tcW w:w="4457" w:type="dxa"/>
            <w:tcBorders>
              <w:bottom w:val="single" w:sz="4" w:space="0" w:color="auto"/>
            </w:tcBorders>
          </w:tcPr>
          <w:p w14:paraId="39611012" w14:textId="161CBBC2" w:rsidR="002852B4" w:rsidRDefault="002852B4" w:rsidP="002852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Ekonomikos ir inovacijų</w:t>
            </w:r>
            <w:r w:rsidRPr="001827B9">
              <w:rPr>
                <w:rFonts w:ascii="Times New Roman" w:eastAsia="Times New Roman" w:hAnsi="Times New Roman"/>
                <w:sz w:val="24"/>
                <w:szCs w:val="24"/>
              </w:rPr>
              <w:t xml:space="preserve"> ministerijos </w:t>
            </w:r>
          </w:p>
          <w:p w14:paraId="675BCF7A" w14:textId="4A92095F" w:rsidR="007370E5" w:rsidRDefault="007370E5" w:rsidP="002852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Strateginio planavimo ir veiklos organizavimo departamento</w:t>
            </w:r>
          </w:p>
          <w:p w14:paraId="6BD5F208" w14:textId="1900F1C8" w:rsidR="00A91E2C" w:rsidRPr="001827B9" w:rsidRDefault="007370E5" w:rsidP="002852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Programinio valdymo</w:t>
            </w:r>
            <w:r w:rsidR="002852B4" w:rsidRPr="001827B9">
              <w:rPr>
                <w:rFonts w:ascii="Times New Roman" w:eastAsia="Times New Roman" w:hAnsi="Times New Roman"/>
                <w:sz w:val="24"/>
                <w:szCs w:val="24"/>
              </w:rPr>
              <w:t xml:space="preserve"> skyriaus </w:t>
            </w:r>
          </w:p>
          <w:p w14:paraId="62EDF9A9" w14:textId="36E04DD6" w:rsidR="00252176" w:rsidRPr="001827B9" w:rsidRDefault="002852B4" w:rsidP="007370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patarėja</w:t>
            </w:r>
            <w:r w:rsidR="007370E5">
              <w:rPr>
                <w:rFonts w:ascii="Times New Roman" w:eastAsia="Times New Roman" w:hAnsi="Times New Roman"/>
                <w:sz w:val="24"/>
                <w:szCs w:val="24"/>
              </w:rPr>
              <w:t>s</w:t>
            </w:r>
            <w:r>
              <w:rPr>
                <w:rFonts w:ascii="Times New Roman" w:eastAsia="Times New Roman" w:hAnsi="Times New Roman"/>
                <w:sz w:val="24"/>
                <w:szCs w:val="24"/>
              </w:rPr>
              <w:t xml:space="preserve"> </w:t>
            </w:r>
            <w:r w:rsidR="007370E5">
              <w:rPr>
                <w:rFonts w:ascii="Times New Roman" w:eastAsia="Times New Roman" w:hAnsi="Times New Roman"/>
                <w:sz w:val="24"/>
                <w:szCs w:val="24"/>
              </w:rPr>
              <w:t>Simonas Kriukas</w:t>
            </w:r>
          </w:p>
        </w:tc>
        <w:tc>
          <w:tcPr>
            <w:tcW w:w="2823" w:type="dxa"/>
          </w:tcPr>
          <w:p w14:paraId="5E8FB7E3" w14:textId="77777777" w:rsidR="00252176" w:rsidRPr="001827B9" w:rsidRDefault="00252176" w:rsidP="00252176">
            <w:pPr>
              <w:spacing w:after="0" w:line="240" w:lineRule="auto"/>
              <w:rPr>
                <w:rFonts w:ascii="Times New Roman" w:eastAsia="Times New Roman" w:hAnsi="Times New Roman"/>
                <w:sz w:val="24"/>
                <w:szCs w:val="24"/>
              </w:rPr>
            </w:pPr>
            <w:r w:rsidRPr="001827B9">
              <w:rPr>
                <w:rFonts w:ascii="Times New Roman" w:eastAsia="Times New Roman" w:hAnsi="Times New Roman"/>
                <w:sz w:val="24"/>
                <w:szCs w:val="24"/>
              </w:rPr>
              <w:t>Teisės akto projekto vertintojas:</w:t>
            </w:r>
          </w:p>
        </w:tc>
        <w:tc>
          <w:tcPr>
            <w:tcW w:w="4568" w:type="dxa"/>
            <w:tcBorders>
              <w:bottom w:val="single" w:sz="4" w:space="0" w:color="auto"/>
            </w:tcBorders>
          </w:tcPr>
          <w:p w14:paraId="4A8E6418" w14:textId="77777777" w:rsidR="002852B4" w:rsidRDefault="002852B4" w:rsidP="002852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Ekonomikos ir inovacijų</w:t>
            </w:r>
            <w:r w:rsidRPr="001827B9">
              <w:rPr>
                <w:rFonts w:ascii="Times New Roman" w:eastAsia="Times New Roman" w:hAnsi="Times New Roman"/>
                <w:sz w:val="24"/>
                <w:szCs w:val="24"/>
              </w:rPr>
              <w:t xml:space="preserve"> ministerijos </w:t>
            </w:r>
          </w:p>
          <w:p w14:paraId="518CDEC5" w14:textId="77777777" w:rsidR="001E0A36" w:rsidRPr="00C5144F" w:rsidRDefault="007370E5" w:rsidP="001E0A36">
            <w:pPr>
              <w:spacing w:after="0" w:line="240" w:lineRule="auto"/>
              <w:rPr>
                <w:rFonts w:ascii="Times New Roman" w:eastAsia="Times New Roman" w:hAnsi="Times New Roman"/>
                <w:sz w:val="24"/>
                <w:szCs w:val="24"/>
              </w:rPr>
            </w:pPr>
            <w:r w:rsidRPr="00C5144F">
              <w:rPr>
                <w:rFonts w:ascii="Times New Roman" w:eastAsia="Times New Roman" w:hAnsi="Times New Roman"/>
                <w:sz w:val="24"/>
                <w:szCs w:val="24"/>
              </w:rPr>
              <w:t xml:space="preserve">Strateginio planavimo ir veiklos organizavimo departamento </w:t>
            </w:r>
            <w:r w:rsidR="001E0A36" w:rsidRPr="00C5144F">
              <w:rPr>
                <w:rFonts w:ascii="Times New Roman" w:eastAsia="Times New Roman" w:hAnsi="Times New Roman"/>
                <w:sz w:val="24"/>
                <w:szCs w:val="24"/>
              </w:rPr>
              <w:t xml:space="preserve">Programinio valdymo skyriaus </w:t>
            </w:r>
          </w:p>
          <w:p w14:paraId="2654D160" w14:textId="1670F44E" w:rsidR="00252176" w:rsidRPr="001827B9" w:rsidRDefault="001E0A36" w:rsidP="001E0A36">
            <w:pPr>
              <w:spacing w:after="0" w:line="240" w:lineRule="auto"/>
              <w:rPr>
                <w:rFonts w:ascii="Times New Roman" w:eastAsia="Times New Roman" w:hAnsi="Times New Roman"/>
                <w:sz w:val="24"/>
                <w:szCs w:val="24"/>
              </w:rPr>
            </w:pPr>
            <w:r w:rsidRPr="00C5144F">
              <w:rPr>
                <w:rFonts w:ascii="Times New Roman" w:eastAsia="Times New Roman" w:hAnsi="Times New Roman"/>
                <w:sz w:val="24"/>
                <w:szCs w:val="24"/>
              </w:rPr>
              <w:t>patarėja Judita Savickienė</w:t>
            </w:r>
          </w:p>
        </w:tc>
      </w:tr>
      <w:tr w:rsidR="00252176" w:rsidRPr="001827B9" w14:paraId="1F4A015E" w14:textId="77777777" w:rsidTr="00435875">
        <w:trPr>
          <w:trHeight w:val="24"/>
        </w:trPr>
        <w:tc>
          <w:tcPr>
            <w:tcW w:w="2837" w:type="dxa"/>
          </w:tcPr>
          <w:p w14:paraId="1FB2BE84" w14:textId="77777777" w:rsidR="00252176" w:rsidRPr="001827B9" w:rsidRDefault="00252176" w:rsidP="00252176">
            <w:pPr>
              <w:spacing w:after="0" w:line="240" w:lineRule="auto"/>
              <w:rPr>
                <w:rFonts w:ascii="Times New Roman" w:eastAsia="Times New Roman" w:hAnsi="Times New Roman"/>
                <w:sz w:val="24"/>
                <w:szCs w:val="24"/>
              </w:rPr>
            </w:pPr>
          </w:p>
        </w:tc>
        <w:tc>
          <w:tcPr>
            <w:tcW w:w="4457" w:type="dxa"/>
            <w:tcBorders>
              <w:top w:val="single" w:sz="4" w:space="0" w:color="auto"/>
            </w:tcBorders>
          </w:tcPr>
          <w:p w14:paraId="27438CBF" w14:textId="77777777" w:rsidR="00252176" w:rsidRPr="001827B9" w:rsidRDefault="00252176" w:rsidP="00252176">
            <w:pPr>
              <w:spacing w:after="0" w:line="240" w:lineRule="auto"/>
              <w:ind w:left="-11"/>
              <w:rPr>
                <w:rFonts w:ascii="Times New Roman" w:eastAsia="Times New Roman" w:hAnsi="Times New Roman"/>
                <w:sz w:val="24"/>
                <w:szCs w:val="24"/>
              </w:rPr>
            </w:pPr>
            <w:r w:rsidRPr="001827B9">
              <w:rPr>
                <w:rFonts w:ascii="Times New Roman" w:eastAsia="Times New Roman" w:hAnsi="Times New Roman"/>
                <w:sz w:val="24"/>
                <w:szCs w:val="24"/>
              </w:rPr>
              <w:t>(pareigos) (vardas ir pavardė)</w:t>
            </w:r>
          </w:p>
        </w:tc>
        <w:tc>
          <w:tcPr>
            <w:tcW w:w="2823" w:type="dxa"/>
          </w:tcPr>
          <w:p w14:paraId="657B371A" w14:textId="77777777" w:rsidR="00252176" w:rsidRPr="001827B9" w:rsidRDefault="00252176" w:rsidP="00252176">
            <w:pPr>
              <w:spacing w:after="0" w:line="240" w:lineRule="auto"/>
              <w:rPr>
                <w:rFonts w:ascii="Times New Roman" w:eastAsia="Times New Roman" w:hAnsi="Times New Roman"/>
                <w:sz w:val="24"/>
                <w:szCs w:val="24"/>
              </w:rPr>
            </w:pPr>
          </w:p>
        </w:tc>
        <w:tc>
          <w:tcPr>
            <w:tcW w:w="4568" w:type="dxa"/>
            <w:tcBorders>
              <w:top w:val="single" w:sz="4" w:space="0" w:color="auto"/>
            </w:tcBorders>
          </w:tcPr>
          <w:p w14:paraId="42FDD7BB" w14:textId="77777777" w:rsidR="00252176" w:rsidRPr="001827B9" w:rsidRDefault="00252176" w:rsidP="00252176">
            <w:pPr>
              <w:spacing w:after="0" w:line="240" w:lineRule="auto"/>
              <w:ind w:left="-11"/>
              <w:rPr>
                <w:rFonts w:ascii="Times New Roman" w:eastAsia="Times New Roman" w:hAnsi="Times New Roman"/>
                <w:sz w:val="24"/>
                <w:szCs w:val="24"/>
              </w:rPr>
            </w:pPr>
            <w:r w:rsidRPr="001827B9">
              <w:rPr>
                <w:rFonts w:ascii="Times New Roman" w:eastAsia="Times New Roman" w:hAnsi="Times New Roman"/>
                <w:sz w:val="24"/>
                <w:szCs w:val="24"/>
              </w:rPr>
              <w:t>(pareigos) (vardas ir pavardė)</w:t>
            </w:r>
          </w:p>
        </w:tc>
      </w:tr>
      <w:tr w:rsidR="00252176" w:rsidRPr="001827B9" w14:paraId="3303EFF8" w14:textId="77777777" w:rsidTr="00435875">
        <w:trPr>
          <w:trHeight w:val="24"/>
        </w:trPr>
        <w:tc>
          <w:tcPr>
            <w:tcW w:w="2837" w:type="dxa"/>
          </w:tcPr>
          <w:p w14:paraId="75234438" w14:textId="77777777" w:rsidR="00252176" w:rsidRPr="001827B9" w:rsidRDefault="00252176" w:rsidP="00252176">
            <w:pPr>
              <w:spacing w:after="0" w:line="240" w:lineRule="auto"/>
              <w:rPr>
                <w:rFonts w:ascii="Times New Roman" w:eastAsia="Times New Roman" w:hAnsi="Times New Roman"/>
                <w:sz w:val="24"/>
                <w:szCs w:val="24"/>
              </w:rPr>
            </w:pPr>
          </w:p>
        </w:tc>
        <w:tc>
          <w:tcPr>
            <w:tcW w:w="4457" w:type="dxa"/>
            <w:tcBorders>
              <w:bottom w:val="single" w:sz="4" w:space="0" w:color="auto"/>
            </w:tcBorders>
          </w:tcPr>
          <w:p w14:paraId="64FD06B6" w14:textId="77777777" w:rsidR="00252176" w:rsidRPr="001827B9" w:rsidRDefault="00252176" w:rsidP="00252176">
            <w:pPr>
              <w:spacing w:after="0" w:line="240" w:lineRule="auto"/>
              <w:rPr>
                <w:rFonts w:ascii="Times New Roman" w:eastAsia="Times New Roman" w:hAnsi="Times New Roman"/>
                <w:sz w:val="24"/>
                <w:szCs w:val="24"/>
              </w:rPr>
            </w:pPr>
          </w:p>
        </w:tc>
        <w:tc>
          <w:tcPr>
            <w:tcW w:w="2823" w:type="dxa"/>
          </w:tcPr>
          <w:p w14:paraId="59F76362" w14:textId="77777777" w:rsidR="00252176" w:rsidRPr="001827B9" w:rsidRDefault="00252176" w:rsidP="00252176">
            <w:pPr>
              <w:spacing w:after="0" w:line="240" w:lineRule="auto"/>
              <w:rPr>
                <w:rFonts w:ascii="Times New Roman" w:eastAsia="Times New Roman" w:hAnsi="Times New Roman"/>
                <w:sz w:val="24"/>
                <w:szCs w:val="24"/>
              </w:rPr>
            </w:pPr>
          </w:p>
        </w:tc>
        <w:tc>
          <w:tcPr>
            <w:tcW w:w="4568" w:type="dxa"/>
            <w:tcBorders>
              <w:bottom w:val="single" w:sz="4" w:space="0" w:color="auto"/>
            </w:tcBorders>
          </w:tcPr>
          <w:p w14:paraId="02AC9CB1" w14:textId="77777777" w:rsidR="00252176" w:rsidRPr="001827B9" w:rsidRDefault="00252176" w:rsidP="00252176">
            <w:pPr>
              <w:spacing w:after="0" w:line="240" w:lineRule="auto"/>
              <w:ind w:left="-11"/>
              <w:rPr>
                <w:rFonts w:ascii="Times New Roman" w:eastAsia="Times New Roman" w:hAnsi="Times New Roman"/>
                <w:sz w:val="24"/>
                <w:szCs w:val="24"/>
              </w:rPr>
            </w:pPr>
          </w:p>
        </w:tc>
      </w:tr>
      <w:tr w:rsidR="00252176" w:rsidRPr="001827B9" w14:paraId="13CF8BC3" w14:textId="77777777" w:rsidTr="00435875">
        <w:trPr>
          <w:trHeight w:val="24"/>
        </w:trPr>
        <w:tc>
          <w:tcPr>
            <w:tcW w:w="2837" w:type="dxa"/>
          </w:tcPr>
          <w:p w14:paraId="3919C361" w14:textId="77777777" w:rsidR="00252176" w:rsidRPr="001827B9" w:rsidRDefault="00252176" w:rsidP="00252176">
            <w:pPr>
              <w:spacing w:after="0" w:line="240" w:lineRule="auto"/>
              <w:rPr>
                <w:rFonts w:ascii="Times New Roman" w:eastAsia="Times New Roman" w:hAnsi="Times New Roman"/>
                <w:sz w:val="24"/>
                <w:szCs w:val="24"/>
              </w:rPr>
            </w:pPr>
          </w:p>
        </w:tc>
        <w:tc>
          <w:tcPr>
            <w:tcW w:w="4457" w:type="dxa"/>
            <w:tcBorders>
              <w:top w:val="single" w:sz="4" w:space="0" w:color="auto"/>
            </w:tcBorders>
          </w:tcPr>
          <w:p w14:paraId="2C693941" w14:textId="77777777" w:rsidR="00252176" w:rsidRPr="001827B9" w:rsidRDefault="00252176" w:rsidP="00252176">
            <w:pPr>
              <w:spacing w:after="0" w:line="240" w:lineRule="auto"/>
              <w:ind w:left="-11"/>
              <w:rPr>
                <w:rFonts w:ascii="Times New Roman" w:eastAsia="Times New Roman" w:hAnsi="Times New Roman"/>
                <w:sz w:val="24"/>
                <w:szCs w:val="24"/>
              </w:rPr>
            </w:pPr>
            <w:r w:rsidRPr="001827B9">
              <w:rPr>
                <w:rFonts w:ascii="Times New Roman" w:eastAsia="Times New Roman" w:hAnsi="Times New Roman"/>
                <w:sz w:val="24"/>
                <w:szCs w:val="24"/>
              </w:rPr>
              <w:t>(parašas) (data)</w:t>
            </w:r>
          </w:p>
        </w:tc>
        <w:tc>
          <w:tcPr>
            <w:tcW w:w="2823" w:type="dxa"/>
          </w:tcPr>
          <w:p w14:paraId="5BC6445C" w14:textId="77777777" w:rsidR="00252176" w:rsidRPr="001827B9" w:rsidRDefault="00252176" w:rsidP="00252176">
            <w:pPr>
              <w:spacing w:after="0" w:line="240" w:lineRule="auto"/>
              <w:rPr>
                <w:rFonts w:ascii="Times New Roman" w:eastAsia="Times New Roman" w:hAnsi="Times New Roman"/>
                <w:sz w:val="24"/>
                <w:szCs w:val="24"/>
              </w:rPr>
            </w:pPr>
          </w:p>
        </w:tc>
        <w:tc>
          <w:tcPr>
            <w:tcW w:w="4568" w:type="dxa"/>
            <w:tcBorders>
              <w:top w:val="single" w:sz="4" w:space="0" w:color="auto"/>
            </w:tcBorders>
          </w:tcPr>
          <w:p w14:paraId="60395DC7" w14:textId="77777777" w:rsidR="00252176" w:rsidRPr="001827B9" w:rsidRDefault="00252176" w:rsidP="00252176">
            <w:pPr>
              <w:spacing w:after="0" w:line="240" w:lineRule="auto"/>
              <w:ind w:left="-11"/>
              <w:rPr>
                <w:rFonts w:ascii="Times New Roman" w:eastAsia="Times New Roman" w:hAnsi="Times New Roman"/>
                <w:sz w:val="24"/>
                <w:szCs w:val="24"/>
              </w:rPr>
            </w:pPr>
            <w:r w:rsidRPr="001827B9">
              <w:rPr>
                <w:rFonts w:ascii="Times New Roman" w:eastAsia="Times New Roman" w:hAnsi="Times New Roman"/>
                <w:sz w:val="24"/>
                <w:szCs w:val="24"/>
              </w:rPr>
              <w:t xml:space="preserve"> (parašas) (data)</w:t>
            </w:r>
          </w:p>
        </w:tc>
      </w:tr>
    </w:tbl>
    <w:p w14:paraId="1C3183F8" w14:textId="77777777" w:rsidR="002852B4" w:rsidRDefault="002852B4" w:rsidP="007D48B2">
      <w:pPr>
        <w:tabs>
          <w:tab w:val="left" w:pos="6237"/>
          <w:tab w:val="right" w:pos="8306"/>
        </w:tabs>
        <w:spacing w:after="0" w:line="240" w:lineRule="auto"/>
        <w:jc w:val="center"/>
        <w:rPr>
          <w:rFonts w:ascii="Times New Roman" w:eastAsia="Times New Roman" w:hAnsi="Times New Roman"/>
          <w:sz w:val="24"/>
          <w:szCs w:val="24"/>
          <w:lang w:eastAsia="lt-LT"/>
        </w:rPr>
      </w:pPr>
    </w:p>
    <w:p w14:paraId="32A0898D" w14:textId="77777777" w:rsidR="002852B4" w:rsidRDefault="002852B4" w:rsidP="007D48B2">
      <w:pPr>
        <w:tabs>
          <w:tab w:val="left" w:pos="6237"/>
          <w:tab w:val="right" w:pos="8306"/>
        </w:tabs>
        <w:spacing w:after="0" w:line="240" w:lineRule="auto"/>
        <w:jc w:val="center"/>
        <w:rPr>
          <w:rFonts w:ascii="Times New Roman" w:eastAsia="Times New Roman" w:hAnsi="Times New Roman"/>
          <w:sz w:val="24"/>
          <w:szCs w:val="24"/>
          <w:lang w:eastAsia="lt-LT"/>
        </w:rPr>
      </w:pPr>
    </w:p>
    <w:p w14:paraId="53C9B280" w14:textId="77777777" w:rsidR="00042BBE" w:rsidRPr="001827B9" w:rsidRDefault="00252176" w:rsidP="007D48B2">
      <w:pPr>
        <w:tabs>
          <w:tab w:val="left" w:pos="6237"/>
          <w:tab w:val="right" w:pos="8306"/>
        </w:tabs>
        <w:spacing w:after="0" w:line="240" w:lineRule="auto"/>
        <w:jc w:val="center"/>
        <w:rPr>
          <w:rFonts w:ascii="Times New Roman" w:eastAsia="Times New Roman" w:hAnsi="Times New Roman"/>
          <w:sz w:val="24"/>
          <w:szCs w:val="24"/>
          <w:lang w:eastAsia="lt-LT"/>
        </w:rPr>
      </w:pPr>
      <w:r w:rsidRPr="001827B9">
        <w:rPr>
          <w:rFonts w:ascii="Times New Roman" w:eastAsia="Times New Roman" w:hAnsi="Times New Roman"/>
          <w:sz w:val="24"/>
          <w:szCs w:val="24"/>
          <w:lang w:eastAsia="lt-LT"/>
        </w:rPr>
        <w:t>______________</w:t>
      </w:r>
    </w:p>
    <w:sectPr w:rsidR="00042BBE" w:rsidRPr="001827B9" w:rsidSect="004D143A">
      <w:headerReference w:type="even" r:id="rId11"/>
      <w:headerReference w:type="default" r:id="rId12"/>
      <w:footerReference w:type="even" r:id="rId13"/>
      <w:footerReference w:type="default" r:id="rId14"/>
      <w:headerReference w:type="first" r:id="rId15"/>
      <w:footerReference w:type="first" r:id="rId16"/>
      <w:pgSz w:w="16838" w:h="11906" w:orient="landscape"/>
      <w:pgMar w:top="426" w:right="567" w:bottom="568"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3D04E" w14:textId="77777777" w:rsidR="00D73817" w:rsidRDefault="00D73817" w:rsidP="00252176">
      <w:pPr>
        <w:spacing w:after="0" w:line="240" w:lineRule="auto"/>
      </w:pPr>
      <w:r>
        <w:separator/>
      </w:r>
    </w:p>
  </w:endnote>
  <w:endnote w:type="continuationSeparator" w:id="0">
    <w:p w14:paraId="0682A3B4" w14:textId="77777777" w:rsidR="00D73817" w:rsidRDefault="00D73817" w:rsidP="00252176">
      <w:pPr>
        <w:spacing w:after="0" w:line="240" w:lineRule="auto"/>
      </w:pPr>
      <w:r>
        <w:continuationSeparator/>
      </w:r>
    </w:p>
  </w:endnote>
  <w:endnote w:type="continuationNotice" w:id="1">
    <w:p w14:paraId="2F46F3E1" w14:textId="77777777" w:rsidR="006C29D7" w:rsidRDefault="006C2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A239" w14:textId="77777777" w:rsidR="00F027A6" w:rsidRDefault="00F02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1CAD" w14:textId="77777777" w:rsidR="00F027A6" w:rsidRDefault="00F02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ED7CE" w14:textId="77777777" w:rsidR="00F027A6" w:rsidRDefault="00F02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1F6F2" w14:textId="77777777" w:rsidR="00D73817" w:rsidRDefault="00D73817" w:rsidP="00252176">
      <w:pPr>
        <w:spacing w:after="0" w:line="240" w:lineRule="auto"/>
      </w:pPr>
      <w:r>
        <w:separator/>
      </w:r>
    </w:p>
  </w:footnote>
  <w:footnote w:type="continuationSeparator" w:id="0">
    <w:p w14:paraId="1E84BE94" w14:textId="77777777" w:rsidR="00D73817" w:rsidRDefault="00D73817" w:rsidP="00252176">
      <w:pPr>
        <w:spacing w:after="0" w:line="240" w:lineRule="auto"/>
      </w:pPr>
      <w:r>
        <w:continuationSeparator/>
      </w:r>
    </w:p>
  </w:footnote>
  <w:footnote w:type="continuationNotice" w:id="1">
    <w:p w14:paraId="1EF73785" w14:textId="77777777" w:rsidR="006C29D7" w:rsidRDefault="006C29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566B9" w14:textId="77777777" w:rsidR="00F027A6" w:rsidRDefault="00F02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50601244"/>
      <w:docPartObj>
        <w:docPartGallery w:val="Page Numbers (Top of Page)"/>
        <w:docPartUnique/>
      </w:docPartObj>
    </w:sdtPr>
    <w:sdtEndPr/>
    <w:sdtContent>
      <w:p w14:paraId="05E1C50D" w14:textId="7A1AA554" w:rsidR="003E5A1E" w:rsidRPr="00F027A6" w:rsidRDefault="003E5A1E">
        <w:pPr>
          <w:pStyle w:val="Header"/>
          <w:jc w:val="center"/>
          <w:rPr>
            <w:rFonts w:ascii="Times New Roman" w:hAnsi="Times New Roman"/>
          </w:rPr>
        </w:pPr>
        <w:r w:rsidRPr="00F027A6">
          <w:rPr>
            <w:rFonts w:ascii="Times New Roman" w:hAnsi="Times New Roman"/>
          </w:rPr>
          <w:fldChar w:fldCharType="begin"/>
        </w:r>
        <w:r w:rsidRPr="00F027A6">
          <w:rPr>
            <w:rFonts w:ascii="Times New Roman" w:hAnsi="Times New Roman"/>
          </w:rPr>
          <w:instrText>PAGE   \* MERGEFORMAT</w:instrText>
        </w:r>
        <w:r w:rsidRPr="00F027A6">
          <w:rPr>
            <w:rFonts w:ascii="Times New Roman" w:hAnsi="Times New Roman"/>
          </w:rPr>
          <w:fldChar w:fldCharType="separate"/>
        </w:r>
        <w:r w:rsidR="00AF3DC2">
          <w:rPr>
            <w:rFonts w:ascii="Times New Roman" w:hAnsi="Times New Roman"/>
            <w:noProof/>
          </w:rPr>
          <w:t>2</w:t>
        </w:r>
        <w:r w:rsidRPr="00F027A6">
          <w:rPr>
            <w:rFonts w:ascii="Times New Roman" w:hAnsi="Times New Roman"/>
          </w:rPr>
          <w:fldChar w:fldCharType="end"/>
        </w:r>
      </w:p>
    </w:sdtContent>
  </w:sdt>
  <w:p w14:paraId="41512CB5" w14:textId="77777777" w:rsidR="003E5A1E" w:rsidRDefault="003E5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0C69B" w14:textId="77777777" w:rsidR="00F027A6" w:rsidRDefault="00F02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67FC9"/>
    <w:multiLevelType w:val="hybridMultilevel"/>
    <w:tmpl w:val="725A8A50"/>
    <w:lvl w:ilvl="0" w:tplc="A7AA9DC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76"/>
    <w:rsid w:val="000052CC"/>
    <w:rsid w:val="00007D7C"/>
    <w:rsid w:val="00020FF5"/>
    <w:rsid w:val="00023CE0"/>
    <w:rsid w:val="00030C47"/>
    <w:rsid w:val="00042BBE"/>
    <w:rsid w:val="00057B5A"/>
    <w:rsid w:val="00080A3A"/>
    <w:rsid w:val="00080F1A"/>
    <w:rsid w:val="00082FC3"/>
    <w:rsid w:val="0009338E"/>
    <w:rsid w:val="000942F6"/>
    <w:rsid w:val="000C10CA"/>
    <w:rsid w:val="000C79FC"/>
    <w:rsid w:val="000D16AB"/>
    <w:rsid w:val="000D4A43"/>
    <w:rsid w:val="000E3DEA"/>
    <w:rsid w:val="000F26AE"/>
    <w:rsid w:val="00100C1A"/>
    <w:rsid w:val="00100D40"/>
    <w:rsid w:val="00105060"/>
    <w:rsid w:val="00110D34"/>
    <w:rsid w:val="001144A4"/>
    <w:rsid w:val="001161E0"/>
    <w:rsid w:val="0011757A"/>
    <w:rsid w:val="00121040"/>
    <w:rsid w:val="00122689"/>
    <w:rsid w:val="00131D2C"/>
    <w:rsid w:val="00141596"/>
    <w:rsid w:val="001529F6"/>
    <w:rsid w:val="00164692"/>
    <w:rsid w:val="00164C08"/>
    <w:rsid w:val="0017205E"/>
    <w:rsid w:val="00176508"/>
    <w:rsid w:val="001827B9"/>
    <w:rsid w:val="001928DB"/>
    <w:rsid w:val="00193464"/>
    <w:rsid w:val="001A2ECC"/>
    <w:rsid w:val="001A4E49"/>
    <w:rsid w:val="001B7658"/>
    <w:rsid w:val="001C1343"/>
    <w:rsid w:val="001D13CC"/>
    <w:rsid w:val="001D3CF9"/>
    <w:rsid w:val="001E0A36"/>
    <w:rsid w:val="001E4942"/>
    <w:rsid w:val="001E56C2"/>
    <w:rsid w:val="0020088A"/>
    <w:rsid w:val="00204E3B"/>
    <w:rsid w:val="0022041B"/>
    <w:rsid w:val="00224111"/>
    <w:rsid w:val="002318BA"/>
    <w:rsid w:val="00233EB6"/>
    <w:rsid w:val="00233F72"/>
    <w:rsid w:val="00234BB8"/>
    <w:rsid w:val="002429AA"/>
    <w:rsid w:val="0024630F"/>
    <w:rsid w:val="00251F5E"/>
    <w:rsid w:val="00252176"/>
    <w:rsid w:val="002629C6"/>
    <w:rsid w:val="00267269"/>
    <w:rsid w:val="002743B5"/>
    <w:rsid w:val="00276462"/>
    <w:rsid w:val="002852B4"/>
    <w:rsid w:val="00295EE8"/>
    <w:rsid w:val="002A18CB"/>
    <w:rsid w:val="002B3149"/>
    <w:rsid w:val="002B5BFE"/>
    <w:rsid w:val="002C667B"/>
    <w:rsid w:val="002D1C34"/>
    <w:rsid w:val="002E4C22"/>
    <w:rsid w:val="002E4D20"/>
    <w:rsid w:val="002E56B6"/>
    <w:rsid w:val="002E60F0"/>
    <w:rsid w:val="002F1AA3"/>
    <w:rsid w:val="002F4ADD"/>
    <w:rsid w:val="00310129"/>
    <w:rsid w:val="00311856"/>
    <w:rsid w:val="00326771"/>
    <w:rsid w:val="0033132A"/>
    <w:rsid w:val="00341344"/>
    <w:rsid w:val="00350BE2"/>
    <w:rsid w:val="00353301"/>
    <w:rsid w:val="00360043"/>
    <w:rsid w:val="003605A0"/>
    <w:rsid w:val="0036462C"/>
    <w:rsid w:val="00371F11"/>
    <w:rsid w:val="00382EF9"/>
    <w:rsid w:val="003849DB"/>
    <w:rsid w:val="00390D67"/>
    <w:rsid w:val="003B4A52"/>
    <w:rsid w:val="003B4C5F"/>
    <w:rsid w:val="003C475A"/>
    <w:rsid w:val="003E47BE"/>
    <w:rsid w:val="003E5A1E"/>
    <w:rsid w:val="003F32E6"/>
    <w:rsid w:val="003F6991"/>
    <w:rsid w:val="004143C9"/>
    <w:rsid w:val="00435875"/>
    <w:rsid w:val="004440EF"/>
    <w:rsid w:val="004443D8"/>
    <w:rsid w:val="004449A4"/>
    <w:rsid w:val="004459F8"/>
    <w:rsid w:val="00453E14"/>
    <w:rsid w:val="004605FA"/>
    <w:rsid w:val="0046629E"/>
    <w:rsid w:val="00472A1C"/>
    <w:rsid w:val="0047503E"/>
    <w:rsid w:val="00475367"/>
    <w:rsid w:val="00485AE1"/>
    <w:rsid w:val="0049340B"/>
    <w:rsid w:val="004A0EA2"/>
    <w:rsid w:val="004A256B"/>
    <w:rsid w:val="004A5346"/>
    <w:rsid w:val="004A6B7A"/>
    <w:rsid w:val="004C2C13"/>
    <w:rsid w:val="004C64A3"/>
    <w:rsid w:val="004D143A"/>
    <w:rsid w:val="004D7608"/>
    <w:rsid w:val="004E595F"/>
    <w:rsid w:val="004E7D80"/>
    <w:rsid w:val="004F6E61"/>
    <w:rsid w:val="004F72D0"/>
    <w:rsid w:val="00505CC7"/>
    <w:rsid w:val="00506075"/>
    <w:rsid w:val="00511EA9"/>
    <w:rsid w:val="00523770"/>
    <w:rsid w:val="005307BB"/>
    <w:rsid w:val="00533AEC"/>
    <w:rsid w:val="00534A46"/>
    <w:rsid w:val="005365F5"/>
    <w:rsid w:val="0053711E"/>
    <w:rsid w:val="00545F93"/>
    <w:rsid w:val="005472E7"/>
    <w:rsid w:val="00550F51"/>
    <w:rsid w:val="00552BF1"/>
    <w:rsid w:val="00561532"/>
    <w:rsid w:val="005630C3"/>
    <w:rsid w:val="005657AE"/>
    <w:rsid w:val="0056727D"/>
    <w:rsid w:val="00572123"/>
    <w:rsid w:val="00572994"/>
    <w:rsid w:val="00581575"/>
    <w:rsid w:val="005C02CE"/>
    <w:rsid w:val="005C75FE"/>
    <w:rsid w:val="005D0446"/>
    <w:rsid w:val="005E5250"/>
    <w:rsid w:val="005E78C5"/>
    <w:rsid w:val="005F232A"/>
    <w:rsid w:val="005F49DC"/>
    <w:rsid w:val="005F7121"/>
    <w:rsid w:val="006062BA"/>
    <w:rsid w:val="00607999"/>
    <w:rsid w:val="00613342"/>
    <w:rsid w:val="00620581"/>
    <w:rsid w:val="006236F6"/>
    <w:rsid w:val="00637213"/>
    <w:rsid w:val="00647681"/>
    <w:rsid w:val="00664F9F"/>
    <w:rsid w:val="00673461"/>
    <w:rsid w:val="0068332C"/>
    <w:rsid w:val="006943DC"/>
    <w:rsid w:val="006A3CDC"/>
    <w:rsid w:val="006B2063"/>
    <w:rsid w:val="006C230E"/>
    <w:rsid w:val="006C29D7"/>
    <w:rsid w:val="006D0E82"/>
    <w:rsid w:val="006D16CF"/>
    <w:rsid w:val="006D1D45"/>
    <w:rsid w:val="006D4604"/>
    <w:rsid w:val="006D7755"/>
    <w:rsid w:val="006E2BC5"/>
    <w:rsid w:val="006E3883"/>
    <w:rsid w:val="006F33F8"/>
    <w:rsid w:val="00731DB1"/>
    <w:rsid w:val="007338B8"/>
    <w:rsid w:val="0073659A"/>
    <w:rsid w:val="007370E5"/>
    <w:rsid w:val="0074796F"/>
    <w:rsid w:val="0076139D"/>
    <w:rsid w:val="00771F1E"/>
    <w:rsid w:val="00774212"/>
    <w:rsid w:val="00793982"/>
    <w:rsid w:val="00797204"/>
    <w:rsid w:val="007A1C4C"/>
    <w:rsid w:val="007B3D4D"/>
    <w:rsid w:val="007B5A9B"/>
    <w:rsid w:val="007C0EF3"/>
    <w:rsid w:val="007D48B2"/>
    <w:rsid w:val="007D4F33"/>
    <w:rsid w:val="007E12EF"/>
    <w:rsid w:val="007E7704"/>
    <w:rsid w:val="007F1022"/>
    <w:rsid w:val="007F3055"/>
    <w:rsid w:val="007F6261"/>
    <w:rsid w:val="00806C63"/>
    <w:rsid w:val="00810366"/>
    <w:rsid w:val="0083478C"/>
    <w:rsid w:val="00836217"/>
    <w:rsid w:val="00845F06"/>
    <w:rsid w:val="008471E8"/>
    <w:rsid w:val="008474E3"/>
    <w:rsid w:val="00850130"/>
    <w:rsid w:val="00851BFE"/>
    <w:rsid w:val="0086078B"/>
    <w:rsid w:val="00870082"/>
    <w:rsid w:val="008A7125"/>
    <w:rsid w:val="008B180A"/>
    <w:rsid w:val="008B7EF7"/>
    <w:rsid w:val="008C509A"/>
    <w:rsid w:val="008D1CA6"/>
    <w:rsid w:val="008D4F6B"/>
    <w:rsid w:val="008D5E94"/>
    <w:rsid w:val="008E27FD"/>
    <w:rsid w:val="008E700C"/>
    <w:rsid w:val="00900330"/>
    <w:rsid w:val="00913651"/>
    <w:rsid w:val="00914604"/>
    <w:rsid w:val="00920041"/>
    <w:rsid w:val="00927336"/>
    <w:rsid w:val="00932F5E"/>
    <w:rsid w:val="00940210"/>
    <w:rsid w:val="00951C85"/>
    <w:rsid w:val="0096087D"/>
    <w:rsid w:val="009B6AD9"/>
    <w:rsid w:val="009B7A41"/>
    <w:rsid w:val="009C237F"/>
    <w:rsid w:val="009C69B2"/>
    <w:rsid w:val="009D6372"/>
    <w:rsid w:val="009F32F8"/>
    <w:rsid w:val="009F35A5"/>
    <w:rsid w:val="009F54E5"/>
    <w:rsid w:val="00A02C37"/>
    <w:rsid w:val="00A100CF"/>
    <w:rsid w:val="00A127C1"/>
    <w:rsid w:val="00A25979"/>
    <w:rsid w:val="00A30498"/>
    <w:rsid w:val="00A344E7"/>
    <w:rsid w:val="00A45E3E"/>
    <w:rsid w:val="00A504DD"/>
    <w:rsid w:val="00A5076C"/>
    <w:rsid w:val="00A5267D"/>
    <w:rsid w:val="00A54BF8"/>
    <w:rsid w:val="00A57951"/>
    <w:rsid w:val="00A615DB"/>
    <w:rsid w:val="00A6379A"/>
    <w:rsid w:val="00A70093"/>
    <w:rsid w:val="00A71DED"/>
    <w:rsid w:val="00A7254E"/>
    <w:rsid w:val="00A730A5"/>
    <w:rsid w:val="00A91E2C"/>
    <w:rsid w:val="00A928B4"/>
    <w:rsid w:val="00A93A72"/>
    <w:rsid w:val="00AA2BE0"/>
    <w:rsid w:val="00AA6322"/>
    <w:rsid w:val="00AB0F7E"/>
    <w:rsid w:val="00AB11FA"/>
    <w:rsid w:val="00AB2850"/>
    <w:rsid w:val="00AD1FCE"/>
    <w:rsid w:val="00AD7BF4"/>
    <w:rsid w:val="00AF3DC2"/>
    <w:rsid w:val="00AF7415"/>
    <w:rsid w:val="00B01CF7"/>
    <w:rsid w:val="00B0298E"/>
    <w:rsid w:val="00B409B3"/>
    <w:rsid w:val="00B41CE8"/>
    <w:rsid w:val="00B54FB7"/>
    <w:rsid w:val="00B556ED"/>
    <w:rsid w:val="00B57EA2"/>
    <w:rsid w:val="00B805F2"/>
    <w:rsid w:val="00B85850"/>
    <w:rsid w:val="00BA5195"/>
    <w:rsid w:val="00BB4642"/>
    <w:rsid w:val="00BF01A3"/>
    <w:rsid w:val="00BF45B2"/>
    <w:rsid w:val="00C013A8"/>
    <w:rsid w:val="00C12A5D"/>
    <w:rsid w:val="00C1510E"/>
    <w:rsid w:val="00C16A8B"/>
    <w:rsid w:val="00C321D3"/>
    <w:rsid w:val="00C511A8"/>
    <w:rsid w:val="00C5144F"/>
    <w:rsid w:val="00C57B49"/>
    <w:rsid w:val="00C62ADF"/>
    <w:rsid w:val="00C7096C"/>
    <w:rsid w:val="00C72664"/>
    <w:rsid w:val="00C772C9"/>
    <w:rsid w:val="00C8723E"/>
    <w:rsid w:val="00CA759E"/>
    <w:rsid w:val="00CD7519"/>
    <w:rsid w:val="00CF7E4E"/>
    <w:rsid w:val="00D035A6"/>
    <w:rsid w:val="00D064F6"/>
    <w:rsid w:val="00D06C2C"/>
    <w:rsid w:val="00D11233"/>
    <w:rsid w:val="00D23F8D"/>
    <w:rsid w:val="00D351E3"/>
    <w:rsid w:val="00D418F3"/>
    <w:rsid w:val="00D431C2"/>
    <w:rsid w:val="00D533BE"/>
    <w:rsid w:val="00D62D06"/>
    <w:rsid w:val="00D638AE"/>
    <w:rsid w:val="00D72EE5"/>
    <w:rsid w:val="00D73817"/>
    <w:rsid w:val="00D767C9"/>
    <w:rsid w:val="00D941F9"/>
    <w:rsid w:val="00D94473"/>
    <w:rsid w:val="00D950E0"/>
    <w:rsid w:val="00DA1681"/>
    <w:rsid w:val="00DA2688"/>
    <w:rsid w:val="00DB590E"/>
    <w:rsid w:val="00DB5D6A"/>
    <w:rsid w:val="00DC1FC3"/>
    <w:rsid w:val="00DC4A21"/>
    <w:rsid w:val="00DC4A55"/>
    <w:rsid w:val="00DD1C47"/>
    <w:rsid w:val="00DE1146"/>
    <w:rsid w:val="00E0039C"/>
    <w:rsid w:val="00E202A7"/>
    <w:rsid w:val="00E2075C"/>
    <w:rsid w:val="00E22F5D"/>
    <w:rsid w:val="00E25A7C"/>
    <w:rsid w:val="00E33AEB"/>
    <w:rsid w:val="00E344DF"/>
    <w:rsid w:val="00E4660A"/>
    <w:rsid w:val="00E55722"/>
    <w:rsid w:val="00E56C8B"/>
    <w:rsid w:val="00E65E86"/>
    <w:rsid w:val="00E7745C"/>
    <w:rsid w:val="00E84FF9"/>
    <w:rsid w:val="00E851F5"/>
    <w:rsid w:val="00E91068"/>
    <w:rsid w:val="00E93779"/>
    <w:rsid w:val="00EA5C1E"/>
    <w:rsid w:val="00EB13CC"/>
    <w:rsid w:val="00EB2448"/>
    <w:rsid w:val="00EC1B51"/>
    <w:rsid w:val="00EC6CB3"/>
    <w:rsid w:val="00ED154F"/>
    <w:rsid w:val="00ED3076"/>
    <w:rsid w:val="00ED6DCB"/>
    <w:rsid w:val="00EF29B6"/>
    <w:rsid w:val="00EF7226"/>
    <w:rsid w:val="00F027A6"/>
    <w:rsid w:val="00F11E3D"/>
    <w:rsid w:val="00F13080"/>
    <w:rsid w:val="00F17184"/>
    <w:rsid w:val="00F21DCB"/>
    <w:rsid w:val="00F33A3C"/>
    <w:rsid w:val="00F365B9"/>
    <w:rsid w:val="00F37E07"/>
    <w:rsid w:val="00F5025C"/>
    <w:rsid w:val="00F525DB"/>
    <w:rsid w:val="00F56377"/>
    <w:rsid w:val="00F639DF"/>
    <w:rsid w:val="00F72704"/>
    <w:rsid w:val="00FB4849"/>
    <w:rsid w:val="00FB4E05"/>
    <w:rsid w:val="00FB6073"/>
    <w:rsid w:val="00FC3BE6"/>
    <w:rsid w:val="00FC7D11"/>
    <w:rsid w:val="00FD2758"/>
    <w:rsid w:val="00FD550B"/>
    <w:rsid w:val="00FE069C"/>
    <w:rsid w:val="00FE6919"/>
    <w:rsid w:val="00FE751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4B94"/>
  <w15:docId w15:val="{E01BB339-6B47-4B0F-932A-B1E847AB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semiHidden/>
    <w:locked/>
    <w:rsid w:val="00252176"/>
  </w:style>
  <w:style w:type="paragraph" w:styleId="FootnoteText">
    <w:name w:val="footnote text"/>
    <w:basedOn w:val="Normal"/>
    <w:link w:val="FootnoteTextChar"/>
    <w:semiHidden/>
    <w:rsid w:val="00252176"/>
    <w:pPr>
      <w:spacing w:after="0" w:line="240" w:lineRule="auto"/>
      <w:ind w:firstLine="720"/>
    </w:pPr>
  </w:style>
  <w:style w:type="character" w:customStyle="1" w:styleId="FootnoteTextChar1">
    <w:name w:val="Footnote Text Char1"/>
    <w:uiPriority w:val="99"/>
    <w:semiHidden/>
    <w:rsid w:val="00252176"/>
    <w:rPr>
      <w:sz w:val="20"/>
      <w:szCs w:val="20"/>
    </w:rPr>
  </w:style>
  <w:style w:type="character" w:styleId="FootnoteReference">
    <w:name w:val="footnote reference"/>
    <w:semiHidden/>
    <w:rsid w:val="00252176"/>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252176"/>
    <w:pPr>
      <w:spacing w:after="0" w:line="240" w:lineRule="auto"/>
    </w:pPr>
    <w:rPr>
      <w:sz w:val="16"/>
      <w:szCs w:val="16"/>
    </w:rPr>
  </w:style>
  <w:style w:type="character" w:customStyle="1" w:styleId="BalloonTextChar">
    <w:name w:val="Balloon Text Char"/>
    <w:link w:val="BalloonText"/>
    <w:uiPriority w:val="99"/>
    <w:semiHidden/>
    <w:rsid w:val="00252176"/>
    <w:rPr>
      <w:rFonts w:ascii="Calibri" w:hAnsi="Calibri"/>
      <w:sz w:val="16"/>
      <w:szCs w:val="16"/>
    </w:rPr>
  </w:style>
  <w:style w:type="paragraph" w:styleId="Header">
    <w:name w:val="header"/>
    <w:basedOn w:val="Normal"/>
    <w:link w:val="HeaderChar"/>
    <w:uiPriority w:val="99"/>
    <w:unhideWhenUsed/>
    <w:rsid w:val="00CD7519"/>
    <w:pPr>
      <w:tabs>
        <w:tab w:val="center" w:pos="4819"/>
        <w:tab w:val="right" w:pos="9638"/>
      </w:tabs>
      <w:spacing w:after="0" w:line="240" w:lineRule="auto"/>
    </w:pPr>
  </w:style>
  <w:style w:type="character" w:customStyle="1" w:styleId="HeaderChar">
    <w:name w:val="Header Char"/>
    <w:link w:val="Header"/>
    <w:uiPriority w:val="99"/>
    <w:rsid w:val="00CD7519"/>
    <w:rPr>
      <w:sz w:val="22"/>
      <w:szCs w:val="22"/>
      <w:lang w:eastAsia="en-US"/>
    </w:rPr>
  </w:style>
  <w:style w:type="paragraph" w:styleId="Footer">
    <w:name w:val="footer"/>
    <w:basedOn w:val="Normal"/>
    <w:link w:val="FooterChar"/>
    <w:uiPriority w:val="99"/>
    <w:unhideWhenUsed/>
    <w:rsid w:val="00CD7519"/>
    <w:pPr>
      <w:tabs>
        <w:tab w:val="center" w:pos="4819"/>
        <w:tab w:val="right" w:pos="9638"/>
      </w:tabs>
      <w:spacing w:after="0" w:line="240" w:lineRule="auto"/>
    </w:pPr>
  </w:style>
  <w:style w:type="character" w:customStyle="1" w:styleId="FooterChar">
    <w:name w:val="Footer Char"/>
    <w:link w:val="Footer"/>
    <w:uiPriority w:val="99"/>
    <w:rsid w:val="00CD7519"/>
    <w:rPr>
      <w:sz w:val="22"/>
      <w:szCs w:val="22"/>
      <w:lang w:eastAsia="en-US"/>
    </w:rPr>
  </w:style>
  <w:style w:type="paragraph" w:styleId="Caption">
    <w:name w:val="caption"/>
    <w:basedOn w:val="Normal"/>
    <w:next w:val="Normal"/>
    <w:uiPriority w:val="35"/>
    <w:unhideWhenUsed/>
    <w:qFormat/>
    <w:rsid w:val="007B5A9B"/>
    <w:pPr>
      <w:spacing w:line="240" w:lineRule="auto"/>
    </w:pPr>
    <w:rPr>
      <w:i/>
      <w:iCs/>
      <w:color w:val="1F497D" w:themeColor="text2"/>
      <w:sz w:val="18"/>
      <w:szCs w:val="18"/>
    </w:rPr>
  </w:style>
  <w:style w:type="character" w:styleId="CommentReference">
    <w:name w:val="annotation reference"/>
    <w:basedOn w:val="DefaultParagraphFont"/>
    <w:rsid w:val="00AB11FA"/>
    <w:rPr>
      <w:sz w:val="16"/>
      <w:szCs w:val="16"/>
    </w:rPr>
  </w:style>
  <w:style w:type="paragraph" w:styleId="CommentText">
    <w:name w:val="annotation text"/>
    <w:basedOn w:val="Normal"/>
    <w:link w:val="CommentTextChar"/>
    <w:rsid w:val="00AB11FA"/>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AB11FA"/>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a78f4b5f6b3c425452e16243fff1e599">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edfb3869d41648ec3cd1b26459845202"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51C3-35EF-4FAB-906E-7369BDA1EEF2}">
  <ds:schemaRefs>
    <ds:schemaRef ds:uri="http://schemas.microsoft.com/sharepoint/v3/contenttype/forms"/>
  </ds:schemaRefs>
</ds:datastoreItem>
</file>

<file path=customXml/itemProps2.xml><?xml version="1.0" encoding="utf-8"?>
<ds:datastoreItem xmlns:ds="http://schemas.openxmlformats.org/officeDocument/2006/customXml" ds:itemID="{C506B827-A9F7-47D7-8D0F-7E6CC3E0D2B8}">
  <ds:schemaRefs>
    <ds:schemaRef ds:uri="http://purl.org/dc/dcmitype/"/>
    <ds:schemaRef ds:uri="76dd9037-bfed-435b-8540-6f869712d376"/>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f0556719-7f50-4cca-a590-01c4219383c0"/>
    <ds:schemaRef ds:uri="http://schemas.microsoft.com/office/2006/metadata/properties"/>
  </ds:schemaRefs>
</ds:datastoreItem>
</file>

<file path=customXml/itemProps3.xml><?xml version="1.0" encoding="utf-8"?>
<ds:datastoreItem xmlns:ds="http://schemas.openxmlformats.org/officeDocument/2006/customXml" ds:itemID="{89150A4F-41E2-470F-B820-9C6844CA3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8EDE5A-8745-4735-BE88-AAC6E254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4422</Words>
  <Characters>2522</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Sacikauske Dovile</dc:creator>
  <cp:keywords/>
  <cp:lastModifiedBy>Kriukas Simonas</cp:lastModifiedBy>
  <cp:revision>24</cp:revision>
  <cp:lastPrinted>2018-08-16T10:58:00Z</cp:lastPrinted>
  <dcterms:created xsi:type="dcterms:W3CDTF">2021-09-15T07:50:00Z</dcterms:created>
  <dcterms:modified xsi:type="dcterms:W3CDTF">2021-12-02T13:03:00Z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