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3D" w:rsidRPr="0099256A" w:rsidRDefault="0095733D" w:rsidP="000959D0">
      <w:pPr>
        <w:pStyle w:val="statymopavad"/>
        <w:spacing w:line="240" w:lineRule="auto"/>
        <w:ind w:left="5184" w:firstLine="0"/>
        <w:rPr>
          <w:rFonts w:ascii="Times New Roman" w:hAnsi="Times New Roman"/>
          <w:b/>
          <w:caps w:val="0"/>
          <w:szCs w:val="24"/>
        </w:rPr>
      </w:pPr>
      <w:r w:rsidRPr="0099256A">
        <w:rPr>
          <w:rFonts w:ascii="Times New Roman" w:hAnsi="Times New Roman"/>
          <w:b/>
          <w:caps w:val="0"/>
          <w:szCs w:val="24"/>
        </w:rPr>
        <w:t>Projekto</w:t>
      </w:r>
    </w:p>
    <w:p w:rsidR="0095733D" w:rsidRPr="0099256A" w:rsidRDefault="0095733D" w:rsidP="0095733D">
      <w:pPr>
        <w:pStyle w:val="statymopavad"/>
        <w:spacing w:line="240" w:lineRule="auto"/>
        <w:jc w:val="right"/>
        <w:rPr>
          <w:rFonts w:ascii="Times New Roman" w:hAnsi="Times New Roman"/>
          <w:b/>
          <w:caps w:val="0"/>
          <w:szCs w:val="24"/>
        </w:rPr>
      </w:pPr>
      <w:r w:rsidRPr="0099256A">
        <w:rPr>
          <w:rFonts w:ascii="Times New Roman" w:hAnsi="Times New Roman"/>
          <w:b/>
          <w:caps w:val="0"/>
          <w:szCs w:val="24"/>
        </w:rPr>
        <w:t>lyginamasis variantas</w:t>
      </w:r>
    </w:p>
    <w:p w:rsidR="0095733D" w:rsidRPr="0099256A" w:rsidRDefault="0095733D" w:rsidP="0095733D">
      <w:pPr>
        <w:pStyle w:val="statymopavad"/>
        <w:spacing w:line="240" w:lineRule="auto"/>
        <w:ind w:firstLine="0"/>
        <w:rPr>
          <w:rFonts w:ascii="Times New Roman" w:hAnsi="Times New Roman"/>
          <w:b/>
          <w:szCs w:val="24"/>
        </w:rPr>
      </w:pPr>
    </w:p>
    <w:p w:rsidR="0095733D" w:rsidRPr="0099256A" w:rsidRDefault="0095733D" w:rsidP="0095733D">
      <w:pPr>
        <w:pStyle w:val="statymopavad"/>
        <w:spacing w:line="240" w:lineRule="auto"/>
        <w:ind w:firstLine="0"/>
        <w:rPr>
          <w:rFonts w:ascii="Times New Roman" w:hAnsi="Times New Roman"/>
          <w:b/>
          <w:szCs w:val="24"/>
        </w:rPr>
      </w:pPr>
      <w:r w:rsidRPr="0099256A">
        <w:rPr>
          <w:rFonts w:ascii="Times New Roman" w:hAnsi="Times New Roman"/>
          <w:b/>
          <w:szCs w:val="24"/>
        </w:rPr>
        <w:t>Lietuvos Respublikos</w:t>
      </w:r>
    </w:p>
    <w:p w:rsidR="00C245C7" w:rsidRDefault="00EE1E75" w:rsidP="00C245C7">
      <w:pPr>
        <w:pStyle w:val="statymopavad"/>
        <w:spacing w:line="240" w:lineRule="auto"/>
        <w:ind w:firstLine="0"/>
        <w:rPr>
          <w:rFonts w:ascii="Times New Roman" w:hAnsi="Times New Roman"/>
          <w:b/>
          <w:szCs w:val="24"/>
        </w:rPr>
      </w:pPr>
      <w:r>
        <w:rPr>
          <w:rFonts w:ascii="Times New Roman" w:hAnsi="Times New Roman"/>
          <w:b/>
          <w:szCs w:val="24"/>
        </w:rPr>
        <w:t>PELNO</w:t>
      </w:r>
      <w:r w:rsidR="0095733D" w:rsidRPr="0099256A">
        <w:rPr>
          <w:rFonts w:ascii="Times New Roman" w:hAnsi="Times New Roman"/>
          <w:b/>
          <w:szCs w:val="24"/>
        </w:rPr>
        <w:t xml:space="preserve"> mokesčio įstatymo NR. </w:t>
      </w:r>
      <w:r>
        <w:rPr>
          <w:rFonts w:ascii="Times New Roman" w:hAnsi="Times New Roman"/>
          <w:b/>
          <w:szCs w:val="24"/>
        </w:rPr>
        <w:t>iX-675</w:t>
      </w:r>
      <w:r w:rsidR="00D12B25">
        <w:rPr>
          <w:rFonts w:ascii="Times New Roman" w:hAnsi="Times New Roman"/>
          <w:b/>
          <w:szCs w:val="24"/>
        </w:rPr>
        <w:t xml:space="preserve"> </w:t>
      </w:r>
      <w:r w:rsidR="0035338C">
        <w:rPr>
          <w:rFonts w:ascii="Times New Roman" w:hAnsi="Times New Roman"/>
          <w:b/>
          <w:szCs w:val="24"/>
        </w:rPr>
        <w:t>2</w:t>
      </w:r>
      <w:r w:rsidR="00235D5C">
        <w:rPr>
          <w:rFonts w:ascii="Times New Roman" w:hAnsi="Times New Roman"/>
          <w:b/>
          <w:szCs w:val="24"/>
        </w:rPr>
        <w:t>, 4</w:t>
      </w:r>
      <w:r w:rsidR="00AD452C">
        <w:rPr>
          <w:rFonts w:ascii="Times New Roman" w:hAnsi="Times New Roman"/>
          <w:b/>
          <w:szCs w:val="24"/>
        </w:rPr>
        <w:t xml:space="preserve">, </w:t>
      </w:r>
      <w:r w:rsidR="0028370E">
        <w:rPr>
          <w:rFonts w:ascii="Times New Roman" w:hAnsi="Times New Roman"/>
          <w:b/>
          <w:szCs w:val="24"/>
        </w:rPr>
        <w:t>38</w:t>
      </w:r>
      <w:r w:rsidR="0028370E">
        <w:rPr>
          <w:rFonts w:ascii="Times New Roman" w:hAnsi="Times New Roman"/>
          <w:b/>
          <w:szCs w:val="24"/>
          <w:vertAlign w:val="superscript"/>
        </w:rPr>
        <w:t>3</w:t>
      </w:r>
      <w:r w:rsidR="007A5F84">
        <w:rPr>
          <w:rFonts w:ascii="Times New Roman" w:hAnsi="Times New Roman"/>
          <w:b/>
          <w:szCs w:val="24"/>
        </w:rPr>
        <w:t xml:space="preserve"> IR </w:t>
      </w:r>
      <w:r w:rsidR="00AD452C">
        <w:rPr>
          <w:rFonts w:ascii="Times New Roman" w:hAnsi="Times New Roman"/>
          <w:b/>
          <w:szCs w:val="24"/>
        </w:rPr>
        <w:t xml:space="preserve">58 </w:t>
      </w:r>
      <w:r w:rsidR="00C245C7">
        <w:rPr>
          <w:rFonts w:ascii="Times New Roman" w:hAnsi="Times New Roman"/>
          <w:b/>
          <w:szCs w:val="24"/>
        </w:rPr>
        <w:t>STRAIPSNI</w:t>
      </w:r>
      <w:r w:rsidR="0035338C">
        <w:rPr>
          <w:rFonts w:ascii="Times New Roman" w:hAnsi="Times New Roman"/>
          <w:b/>
          <w:szCs w:val="24"/>
        </w:rPr>
        <w:t>Ų</w:t>
      </w:r>
      <w:r w:rsidR="00C245C7">
        <w:rPr>
          <w:rFonts w:ascii="Times New Roman" w:hAnsi="Times New Roman"/>
          <w:b/>
          <w:szCs w:val="24"/>
        </w:rPr>
        <w:t xml:space="preserve"> Pakeitimo</w:t>
      </w:r>
    </w:p>
    <w:p w:rsidR="0095733D" w:rsidRPr="0099256A" w:rsidRDefault="0095733D" w:rsidP="00C245C7">
      <w:pPr>
        <w:pStyle w:val="statymopavad"/>
        <w:spacing w:line="240" w:lineRule="auto"/>
        <w:ind w:firstLine="0"/>
        <w:rPr>
          <w:rFonts w:ascii="Times New Roman" w:hAnsi="Times New Roman"/>
          <w:b/>
          <w:szCs w:val="24"/>
        </w:rPr>
      </w:pPr>
      <w:r w:rsidRPr="0099256A">
        <w:rPr>
          <w:rFonts w:ascii="Times New Roman" w:hAnsi="Times New Roman"/>
          <w:b/>
          <w:szCs w:val="24"/>
        </w:rPr>
        <w:t>įstatymas</w:t>
      </w:r>
    </w:p>
    <w:p w:rsidR="0095733D" w:rsidRPr="0099256A" w:rsidRDefault="0095733D" w:rsidP="0095733D">
      <w:pPr>
        <w:pStyle w:val="statymopavad"/>
        <w:spacing w:line="240" w:lineRule="auto"/>
        <w:ind w:firstLine="0"/>
        <w:rPr>
          <w:rFonts w:ascii="Times New Roman" w:hAnsi="Times New Roman"/>
          <w:b/>
          <w:szCs w:val="24"/>
        </w:rPr>
      </w:pPr>
    </w:p>
    <w:p w:rsidR="0095733D" w:rsidRPr="0099256A" w:rsidRDefault="002041FC" w:rsidP="0095733D">
      <w:pPr>
        <w:pStyle w:val="Pagrindinistekstas"/>
        <w:jc w:val="center"/>
        <w:rPr>
          <w:rFonts w:ascii="Times New Roman" w:hAnsi="Times New Roman"/>
          <w:szCs w:val="24"/>
        </w:rPr>
      </w:pPr>
      <w:r>
        <w:rPr>
          <w:rFonts w:ascii="Times New Roman" w:hAnsi="Times New Roman"/>
          <w:szCs w:val="24"/>
        </w:rPr>
        <w:t>20</w:t>
      </w:r>
      <w:r w:rsidR="0028370E">
        <w:rPr>
          <w:rFonts w:ascii="Times New Roman" w:hAnsi="Times New Roman"/>
          <w:szCs w:val="24"/>
        </w:rPr>
        <w:t>21</w:t>
      </w:r>
      <w:r w:rsidR="0095733D" w:rsidRPr="0099256A">
        <w:rPr>
          <w:rFonts w:ascii="Times New Roman" w:hAnsi="Times New Roman"/>
          <w:szCs w:val="24"/>
        </w:rPr>
        <w:t xml:space="preserve"> m.</w:t>
      </w:r>
      <w:r w:rsidR="0095733D" w:rsidRPr="0099256A">
        <w:rPr>
          <w:rFonts w:ascii="Times New Roman" w:hAnsi="Times New Roman"/>
          <w:szCs w:val="24"/>
        </w:rPr>
        <w:tab/>
      </w:r>
      <w:r w:rsidR="0095733D" w:rsidRPr="0099256A">
        <w:rPr>
          <w:rFonts w:ascii="Times New Roman" w:hAnsi="Times New Roman"/>
          <w:szCs w:val="24"/>
        </w:rPr>
        <w:tab/>
        <w:t>d. Nr.</w:t>
      </w:r>
    </w:p>
    <w:p w:rsidR="0095733D" w:rsidRPr="0099256A" w:rsidRDefault="0095733D" w:rsidP="0095733D">
      <w:pPr>
        <w:pStyle w:val="statymopavad"/>
        <w:spacing w:line="240" w:lineRule="auto"/>
        <w:ind w:firstLine="0"/>
        <w:rPr>
          <w:rFonts w:ascii="Times New Roman" w:hAnsi="Times New Roman"/>
          <w:caps w:val="0"/>
          <w:szCs w:val="24"/>
        </w:rPr>
      </w:pPr>
      <w:r w:rsidRPr="0099256A">
        <w:rPr>
          <w:rFonts w:ascii="Times New Roman" w:hAnsi="Times New Roman"/>
          <w:caps w:val="0"/>
          <w:szCs w:val="24"/>
        </w:rPr>
        <w:t>Vilnius</w:t>
      </w:r>
    </w:p>
    <w:p w:rsidR="0095733D" w:rsidRPr="0099256A" w:rsidRDefault="0095733D" w:rsidP="00603604">
      <w:pPr>
        <w:jc w:val="both"/>
        <w:rPr>
          <w:rFonts w:ascii="Times New Roman" w:hAnsi="Times New Roman"/>
          <w:szCs w:val="24"/>
        </w:rPr>
      </w:pPr>
    </w:p>
    <w:p w:rsidR="0001232E" w:rsidRPr="00A75E9E" w:rsidRDefault="0001232E" w:rsidP="00012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lang w:eastAsia="lt-LT"/>
        </w:rPr>
      </w:pPr>
      <w:bookmarkStart w:id="0" w:name="straipsnis6"/>
      <w:r>
        <w:rPr>
          <w:rFonts w:ascii="Times New Roman" w:hAnsi="Times New Roman"/>
          <w:b/>
          <w:szCs w:val="24"/>
        </w:rPr>
        <w:t>1</w:t>
      </w:r>
      <w:r w:rsidRPr="001C30B1">
        <w:rPr>
          <w:rFonts w:ascii="Times New Roman" w:hAnsi="Times New Roman"/>
          <w:b/>
          <w:szCs w:val="24"/>
        </w:rPr>
        <w:t xml:space="preserve"> straipsnis.</w:t>
      </w:r>
      <w:r>
        <w:rPr>
          <w:rFonts w:ascii="Times New Roman" w:hAnsi="Times New Roman"/>
          <w:b/>
          <w:szCs w:val="24"/>
        </w:rPr>
        <w:t xml:space="preserve"> 2</w:t>
      </w:r>
      <w:r w:rsidRPr="00A75E9E">
        <w:rPr>
          <w:rFonts w:ascii="Times New Roman" w:hAnsi="Times New Roman"/>
          <w:b/>
          <w:szCs w:val="24"/>
          <w:lang w:eastAsia="lt-LT"/>
        </w:rPr>
        <w:t xml:space="preserve"> straipsnio pakeitimas</w:t>
      </w:r>
    </w:p>
    <w:p w:rsidR="0001232E" w:rsidRPr="001B110B" w:rsidRDefault="0001232E" w:rsidP="0001232E">
      <w:pPr>
        <w:spacing w:line="360" w:lineRule="atLeast"/>
        <w:ind w:firstLine="726"/>
        <w:jc w:val="both"/>
        <w:rPr>
          <w:rFonts w:ascii="Times New Roman" w:hAnsi="Times New Roman"/>
          <w:b/>
          <w:szCs w:val="24"/>
        </w:rPr>
      </w:pPr>
      <w:r>
        <w:rPr>
          <w:rFonts w:ascii="Times New Roman" w:hAnsi="Times New Roman"/>
          <w:szCs w:val="24"/>
        </w:rPr>
        <w:t xml:space="preserve">1. </w:t>
      </w:r>
      <w:r w:rsidRPr="006B157A">
        <w:rPr>
          <w:rFonts w:ascii="Times New Roman" w:hAnsi="Times New Roman"/>
          <w:szCs w:val="24"/>
        </w:rPr>
        <w:t xml:space="preserve">Pakeisti </w:t>
      </w:r>
      <w:r>
        <w:rPr>
          <w:rFonts w:ascii="Times New Roman" w:hAnsi="Times New Roman"/>
          <w:szCs w:val="24"/>
        </w:rPr>
        <w:t>2 straipsnio 2 dalį ir ją</w:t>
      </w:r>
      <w:r w:rsidRPr="006B157A">
        <w:rPr>
          <w:rFonts w:ascii="Times New Roman" w:hAnsi="Times New Roman"/>
          <w:szCs w:val="24"/>
        </w:rPr>
        <w:t xml:space="preserve"> išdėstyti taip:</w:t>
      </w:r>
      <w:r>
        <w:rPr>
          <w:rFonts w:ascii="Times New Roman" w:hAnsi="Times New Roman"/>
          <w:b/>
          <w:szCs w:val="24"/>
        </w:rPr>
        <w:t xml:space="preserve"> </w:t>
      </w:r>
    </w:p>
    <w:p w:rsidR="0001232E" w:rsidRDefault="005E4C5D" w:rsidP="00353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rPr>
      </w:pPr>
      <w:r w:rsidRPr="005E4C5D">
        <w:rPr>
          <w:rFonts w:ascii="Times New Roman" w:hAnsi="Times New Roman"/>
          <w:szCs w:val="24"/>
        </w:rPr>
        <w:t xml:space="preserve">„2. </w:t>
      </w:r>
      <w:r w:rsidRPr="00BB0088">
        <w:rPr>
          <w:rFonts w:ascii="Times New Roman" w:hAnsi="Times New Roman"/>
          <w:bCs/>
          <w:szCs w:val="24"/>
        </w:rPr>
        <w:t>Lietuvos apmokestinamasis vienetas</w:t>
      </w:r>
      <w:r w:rsidRPr="005E4C5D">
        <w:rPr>
          <w:rFonts w:ascii="Times New Roman" w:hAnsi="Times New Roman"/>
          <w:szCs w:val="24"/>
        </w:rPr>
        <w:t xml:space="preserve"> (toliau – </w:t>
      </w:r>
      <w:r w:rsidRPr="00BB0088">
        <w:rPr>
          <w:rFonts w:ascii="Times New Roman" w:hAnsi="Times New Roman"/>
          <w:bCs/>
          <w:szCs w:val="24"/>
        </w:rPr>
        <w:t>Lietuvos vienetas</w:t>
      </w:r>
      <w:r w:rsidRPr="005E4C5D">
        <w:rPr>
          <w:rFonts w:ascii="Times New Roman" w:hAnsi="Times New Roman"/>
          <w:szCs w:val="24"/>
        </w:rPr>
        <w:t xml:space="preserve">) – juridinis asmuo, įregistruotas Lietuvos Respublikos teisės aktų nustatyta tvarka, </w:t>
      </w:r>
      <w:r w:rsidRPr="005E4C5D">
        <w:rPr>
          <w:rFonts w:ascii="Times New Roman" w:hAnsi="Times New Roman"/>
          <w:strike/>
          <w:color w:val="000000"/>
          <w:szCs w:val="24"/>
        </w:rPr>
        <w:t>taip pat</w:t>
      </w:r>
      <w:r w:rsidRPr="005E4C5D">
        <w:rPr>
          <w:rFonts w:ascii="Times New Roman" w:hAnsi="Times New Roman"/>
          <w:color w:val="000000"/>
          <w:szCs w:val="24"/>
        </w:rPr>
        <w:t xml:space="preserve"> Lietuvos Respublikoje įsteigtas kolektyvinio investavimo subjektas, neturintis juridinio asmens statuso</w:t>
      </w:r>
      <w:r w:rsidRPr="005E4C5D">
        <w:rPr>
          <w:rFonts w:ascii="Times New Roman" w:hAnsi="Times New Roman"/>
          <w:b/>
          <w:color w:val="000000"/>
          <w:szCs w:val="24"/>
        </w:rPr>
        <w:t>, taip pat Lietuvos hibridinis subjektas</w:t>
      </w:r>
      <w:r w:rsidR="006B14A3">
        <w:rPr>
          <w:rFonts w:ascii="Times New Roman" w:hAnsi="Times New Roman"/>
          <w:b/>
          <w:color w:val="000000"/>
          <w:szCs w:val="24"/>
        </w:rPr>
        <w:t xml:space="preserve">. </w:t>
      </w:r>
      <w:r w:rsidRPr="005E4C5D">
        <w:rPr>
          <w:rFonts w:ascii="Times New Roman" w:hAnsi="Times New Roman"/>
          <w:color w:val="000000"/>
          <w:szCs w:val="24"/>
        </w:rPr>
        <w:t>Kai kolektyvinio investavimo subjekto valdymas perduotas valdymo įmonei, š</w:t>
      </w:r>
      <w:r w:rsidRPr="005E4C5D">
        <w:rPr>
          <w:rFonts w:ascii="Times New Roman" w:hAnsi="Times New Roman"/>
          <w:szCs w:val="24"/>
        </w:rPr>
        <w:t>io Įstatymo nustatytą kolektyvinio investavimo subjekto uždirbto pelno ir (arba) gautų, išmokamų pajamų apmokestinimo tvarką taiko valdymo įmonė.</w:t>
      </w:r>
      <w:r w:rsidR="008E23E9">
        <w:rPr>
          <w:rFonts w:ascii="Times New Roman" w:hAnsi="Times New Roman"/>
          <w:szCs w:val="24"/>
        </w:rPr>
        <w:t xml:space="preserve"> </w:t>
      </w:r>
      <w:r w:rsidR="003D6826">
        <w:rPr>
          <w:rFonts w:ascii="Times New Roman" w:hAnsi="Times New Roman"/>
          <w:b/>
          <w:szCs w:val="24"/>
        </w:rPr>
        <w:t>Š</w:t>
      </w:r>
      <w:r w:rsidR="003D6826" w:rsidRPr="009D6C1F">
        <w:rPr>
          <w:rFonts w:ascii="Times New Roman" w:hAnsi="Times New Roman"/>
          <w:b/>
          <w:szCs w:val="24"/>
        </w:rPr>
        <w:t xml:space="preserve">io Įstatymo nustatytą </w:t>
      </w:r>
      <w:r w:rsidR="008E23E9" w:rsidRPr="009D6C1F">
        <w:rPr>
          <w:rFonts w:ascii="Times New Roman" w:hAnsi="Times New Roman"/>
          <w:b/>
          <w:szCs w:val="24"/>
        </w:rPr>
        <w:t>Lietuvos hibridinio subjekto gautų pajamų apmokestinimo tvarką taiko jo dalyviai</w:t>
      </w:r>
      <w:r w:rsidR="002A6971">
        <w:rPr>
          <w:rFonts w:ascii="Times New Roman" w:hAnsi="Times New Roman"/>
          <w:b/>
          <w:szCs w:val="24"/>
        </w:rPr>
        <w:t>.</w:t>
      </w:r>
      <w:r w:rsidR="002A6971" w:rsidRPr="002A6971">
        <w:rPr>
          <w:rFonts w:ascii="Times New Roman" w:hAnsi="Times New Roman"/>
          <w:szCs w:val="24"/>
        </w:rPr>
        <w:t>“</w:t>
      </w:r>
    </w:p>
    <w:p w:rsidR="0001232E" w:rsidRDefault="0001232E" w:rsidP="0028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rPr>
      </w:pPr>
      <w:r w:rsidRPr="00F24839">
        <w:rPr>
          <w:rFonts w:ascii="Times New Roman" w:hAnsi="Times New Roman"/>
          <w:szCs w:val="24"/>
        </w:rPr>
        <w:t>2.</w:t>
      </w:r>
      <w:r>
        <w:rPr>
          <w:rFonts w:ascii="Times New Roman" w:hAnsi="Times New Roman"/>
          <w:b/>
          <w:szCs w:val="24"/>
        </w:rPr>
        <w:t xml:space="preserve"> </w:t>
      </w:r>
      <w:r w:rsidRPr="0035338C">
        <w:rPr>
          <w:rFonts w:ascii="Times New Roman" w:hAnsi="Times New Roman"/>
          <w:szCs w:val="24"/>
        </w:rPr>
        <w:t>Papildyti 2 straipsnį 1</w:t>
      </w:r>
      <w:r w:rsidR="005E4C5D" w:rsidRPr="0035338C">
        <w:rPr>
          <w:rFonts w:ascii="Times New Roman" w:hAnsi="Times New Roman"/>
          <w:szCs w:val="24"/>
        </w:rPr>
        <w:t>6</w:t>
      </w:r>
      <w:r w:rsidR="005E4C5D" w:rsidRPr="0035338C">
        <w:rPr>
          <w:rFonts w:ascii="Times New Roman" w:hAnsi="Times New Roman"/>
          <w:szCs w:val="24"/>
          <w:vertAlign w:val="superscript"/>
        </w:rPr>
        <w:t>2</w:t>
      </w:r>
      <w:r w:rsidRPr="0035338C">
        <w:rPr>
          <w:rFonts w:ascii="Times New Roman" w:hAnsi="Times New Roman"/>
          <w:szCs w:val="24"/>
        </w:rPr>
        <w:t xml:space="preserve"> dalimi:</w:t>
      </w:r>
    </w:p>
    <w:p w:rsidR="006B14A3" w:rsidRDefault="005E4C5D" w:rsidP="002A6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szCs w:val="24"/>
        </w:rPr>
      </w:pPr>
      <w:r w:rsidRPr="005E4C5D">
        <w:rPr>
          <w:rFonts w:ascii="Times New Roman" w:hAnsi="Times New Roman"/>
          <w:szCs w:val="24"/>
        </w:rPr>
        <w:t>„</w:t>
      </w:r>
      <w:r w:rsidRPr="005E4C5D">
        <w:rPr>
          <w:rFonts w:ascii="Times New Roman" w:hAnsi="Times New Roman"/>
          <w:b/>
          <w:szCs w:val="24"/>
        </w:rPr>
        <w:t>16</w:t>
      </w:r>
      <w:r w:rsidRPr="005E4C5D">
        <w:rPr>
          <w:rFonts w:ascii="Times New Roman" w:hAnsi="Times New Roman"/>
          <w:b/>
          <w:szCs w:val="24"/>
          <w:vertAlign w:val="superscript"/>
        </w:rPr>
        <w:t>2</w:t>
      </w:r>
      <w:r>
        <w:rPr>
          <w:rFonts w:ascii="Times New Roman" w:hAnsi="Times New Roman"/>
          <w:b/>
          <w:szCs w:val="24"/>
        </w:rPr>
        <w:t xml:space="preserve">. </w:t>
      </w:r>
      <w:r w:rsidR="0001232E" w:rsidRPr="005E4C5D">
        <w:rPr>
          <w:rFonts w:ascii="Times New Roman" w:hAnsi="Times New Roman"/>
          <w:b/>
          <w:szCs w:val="24"/>
        </w:rPr>
        <w:t>Lietuvos</w:t>
      </w:r>
      <w:r w:rsidR="0001232E">
        <w:rPr>
          <w:rFonts w:ascii="Times New Roman" w:hAnsi="Times New Roman"/>
          <w:b/>
          <w:szCs w:val="24"/>
        </w:rPr>
        <w:t xml:space="preserve"> hibridinis subjektas </w:t>
      </w:r>
      <w:r w:rsidR="0035338C">
        <w:rPr>
          <w:rFonts w:ascii="Times New Roman" w:hAnsi="Times New Roman"/>
          <w:b/>
          <w:szCs w:val="24"/>
        </w:rPr>
        <w:t>–</w:t>
      </w:r>
      <w:r w:rsidR="0001232E">
        <w:rPr>
          <w:rFonts w:ascii="Times New Roman" w:hAnsi="Times New Roman"/>
          <w:b/>
          <w:szCs w:val="24"/>
        </w:rPr>
        <w:t xml:space="preserve"> </w:t>
      </w:r>
      <w:r w:rsidR="0035338C">
        <w:rPr>
          <w:rFonts w:ascii="Times New Roman" w:hAnsi="Times New Roman"/>
          <w:b/>
          <w:szCs w:val="24"/>
        </w:rPr>
        <w:t xml:space="preserve">bet </w:t>
      </w:r>
      <w:r w:rsidR="00F07F5B">
        <w:rPr>
          <w:rFonts w:ascii="Times New Roman" w:hAnsi="Times New Roman"/>
          <w:b/>
          <w:szCs w:val="24"/>
        </w:rPr>
        <w:t xml:space="preserve">koks </w:t>
      </w:r>
      <w:r w:rsidR="0035338C">
        <w:rPr>
          <w:rFonts w:ascii="Times New Roman" w:hAnsi="Times New Roman"/>
          <w:b/>
          <w:szCs w:val="24"/>
        </w:rPr>
        <w:t xml:space="preserve">subjektas </w:t>
      </w:r>
      <w:r w:rsidR="00BB0088">
        <w:rPr>
          <w:rFonts w:ascii="Times New Roman" w:hAnsi="Times New Roman"/>
          <w:b/>
          <w:szCs w:val="24"/>
        </w:rPr>
        <w:t>(</w:t>
      </w:r>
      <w:r w:rsidR="00027DA1">
        <w:rPr>
          <w:rFonts w:ascii="Times New Roman" w:hAnsi="Times New Roman"/>
          <w:b/>
          <w:szCs w:val="24"/>
        </w:rPr>
        <w:t xml:space="preserve">išskyrus kolektyvinio investavimo subjektą) </w:t>
      </w:r>
      <w:r w:rsidR="0035338C">
        <w:rPr>
          <w:rFonts w:ascii="Times New Roman" w:hAnsi="Times New Roman"/>
          <w:b/>
          <w:szCs w:val="24"/>
        </w:rPr>
        <w:t>arba darinys</w:t>
      </w:r>
      <w:r w:rsidR="00BB0088" w:rsidRPr="00D27284">
        <w:rPr>
          <w:rFonts w:ascii="Times New Roman" w:hAnsi="Times New Roman"/>
          <w:b/>
          <w:szCs w:val="24"/>
        </w:rPr>
        <w:t>,</w:t>
      </w:r>
      <w:r w:rsidR="00F07F5B" w:rsidRPr="00D27284">
        <w:rPr>
          <w:rFonts w:ascii="Times New Roman" w:hAnsi="Times New Roman"/>
          <w:b/>
          <w:szCs w:val="24"/>
        </w:rPr>
        <w:t xml:space="preserve"> </w:t>
      </w:r>
      <w:r w:rsidR="00A77AD4" w:rsidRPr="00D27284">
        <w:rPr>
          <w:rFonts w:ascii="Times New Roman" w:hAnsi="Times New Roman"/>
          <w:b/>
          <w:szCs w:val="24"/>
        </w:rPr>
        <w:t xml:space="preserve">kuriame </w:t>
      </w:r>
      <w:r w:rsidR="00FE3A63" w:rsidRPr="00D27284">
        <w:rPr>
          <w:rFonts w:ascii="Times New Roman" w:hAnsi="Times New Roman"/>
          <w:b/>
          <w:szCs w:val="24"/>
        </w:rPr>
        <w:t xml:space="preserve">daugiau kaip 50 procentų </w:t>
      </w:r>
      <w:r w:rsidR="00397A02" w:rsidRPr="00D27284">
        <w:rPr>
          <w:rFonts w:ascii="Times New Roman" w:hAnsi="Times New Roman"/>
          <w:b/>
          <w:szCs w:val="24"/>
        </w:rPr>
        <w:t>akcijų (</w:t>
      </w:r>
      <w:r w:rsidR="00FE3A63" w:rsidRPr="00D27284">
        <w:rPr>
          <w:rFonts w:ascii="Times New Roman" w:hAnsi="Times New Roman"/>
          <w:b/>
          <w:szCs w:val="24"/>
        </w:rPr>
        <w:t>dalių,</w:t>
      </w:r>
      <w:r w:rsidR="00397A02" w:rsidRPr="00D27284">
        <w:rPr>
          <w:rFonts w:ascii="Times New Roman" w:hAnsi="Times New Roman"/>
          <w:b/>
          <w:szCs w:val="24"/>
        </w:rPr>
        <w:t xml:space="preserve"> pajų)</w:t>
      </w:r>
      <w:r w:rsidR="001B1860" w:rsidRPr="00D27284">
        <w:rPr>
          <w:rFonts w:ascii="Times New Roman" w:hAnsi="Times New Roman"/>
          <w:b/>
          <w:szCs w:val="24"/>
        </w:rPr>
        <w:t>,</w:t>
      </w:r>
      <w:r w:rsidR="00FE3A63" w:rsidRPr="00D27284">
        <w:rPr>
          <w:rFonts w:ascii="Times New Roman" w:hAnsi="Times New Roman"/>
          <w:b/>
          <w:szCs w:val="24"/>
        </w:rPr>
        <w:t xml:space="preserve"> balsavimo teisių ar teisių į </w:t>
      </w:r>
      <w:proofErr w:type="spellStart"/>
      <w:r w:rsidR="00FE3A63" w:rsidRPr="00D27284">
        <w:rPr>
          <w:rFonts w:ascii="Times New Roman" w:hAnsi="Times New Roman"/>
          <w:b/>
          <w:color w:val="000000"/>
          <w:szCs w:val="24"/>
        </w:rPr>
        <w:t>paskirstytinojo</w:t>
      </w:r>
      <w:proofErr w:type="spellEnd"/>
      <w:r w:rsidR="00FE3A63" w:rsidRPr="00D27284">
        <w:rPr>
          <w:rFonts w:ascii="Times New Roman" w:hAnsi="Times New Roman"/>
          <w:b/>
          <w:szCs w:val="24"/>
        </w:rPr>
        <w:t xml:space="preserve"> pelno dalį ar</w:t>
      </w:r>
      <w:r w:rsidR="00DF4A09" w:rsidRPr="00D27284">
        <w:rPr>
          <w:rFonts w:ascii="Times New Roman" w:hAnsi="Times New Roman"/>
          <w:b/>
          <w:szCs w:val="24"/>
        </w:rPr>
        <w:t>ba</w:t>
      </w:r>
      <w:r w:rsidR="00FE3A63" w:rsidRPr="00D27284">
        <w:rPr>
          <w:rFonts w:ascii="Times New Roman" w:hAnsi="Times New Roman"/>
          <w:b/>
          <w:szCs w:val="24"/>
        </w:rPr>
        <w:t xml:space="preserve"> išimtinių teisių jas įsigyti</w:t>
      </w:r>
      <w:r w:rsidR="00FE3A63" w:rsidRPr="00D27284" w:rsidDel="00A77AD4">
        <w:rPr>
          <w:rFonts w:ascii="Times New Roman" w:hAnsi="Times New Roman"/>
          <w:b/>
          <w:szCs w:val="24"/>
        </w:rPr>
        <w:t xml:space="preserve"> </w:t>
      </w:r>
      <w:r w:rsidR="00F07F5B" w:rsidRPr="00D27284">
        <w:rPr>
          <w:rFonts w:ascii="Times New Roman" w:hAnsi="Times New Roman"/>
          <w:b/>
          <w:szCs w:val="24"/>
        </w:rPr>
        <w:t>tiesiogiai arba</w:t>
      </w:r>
      <w:bookmarkStart w:id="1" w:name="_GoBack"/>
      <w:bookmarkEnd w:id="1"/>
      <w:r w:rsidR="00F07F5B" w:rsidRPr="00D631B8">
        <w:rPr>
          <w:rFonts w:ascii="Times New Roman" w:hAnsi="Times New Roman"/>
          <w:b/>
          <w:szCs w:val="24"/>
        </w:rPr>
        <w:t xml:space="preserve"> netiesiogiai</w:t>
      </w:r>
      <w:r w:rsidR="00F07F5B">
        <w:rPr>
          <w:rFonts w:ascii="Times New Roman" w:hAnsi="Times New Roman"/>
          <w:b/>
          <w:szCs w:val="24"/>
        </w:rPr>
        <w:t xml:space="preserve"> valdo vienas ar keli asocijuoti asmenys, iš kurių bent vienas yra užsienio valstybės rezidentas mokesčių tikslais, ir </w:t>
      </w:r>
      <w:r w:rsidR="0035338C">
        <w:rPr>
          <w:rFonts w:ascii="Times New Roman" w:hAnsi="Times New Roman"/>
          <w:b/>
          <w:szCs w:val="24"/>
        </w:rPr>
        <w:t>kuris pagal užsienio valstybės teisės aktus laikomas atskiru vienetu, tačiau jo pajamos ir sąnaudos pagal šį Įstatymą laikomos kito (</w:t>
      </w:r>
      <w:r w:rsidR="003D6826">
        <w:rPr>
          <w:rFonts w:ascii="Times New Roman" w:hAnsi="Times New Roman"/>
          <w:b/>
          <w:szCs w:val="24"/>
        </w:rPr>
        <w:t>-</w:t>
      </w:r>
      <w:r w:rsidR="0035338C">
        <w:rPr>
          <w:rFonts w:ascii="Times New Roman" w:hAnsi="Times New Roman"/>
          <w:b/>
          <w:szCs w:val="24"/>
        </w:rPr>
        <w:t>ų) asmens (</w:t>
      </w:r>
      <w:r w:rsidR="003D6826">
        <w:rPr>
          <w:rFonts w:ascii="Times New Roman" w:hAnsi="Times New Roman"/>
          <w:b/>
          <w:szCs w:val="24"/>
        </w:rPr>
        <w:t>-</w:t>
      </w:r>
      <w:r w:rsidR="0035338C">
        <w:rPr>
          <w:rFonts w:ascii="Times New Roman" w:hAnsi="Times New Roman"/>
          <w:b/>
          <w:szCs w:val="24"/>
        </w:rPr>
        <w:t>ų) pajamomis ir sąnaudomis.</w:t>
      </w:r>
      <w:r w:rsidR="0035338C" w:rsidRPr="0035338C">
        <w:rPr>
          <w:rFonts w:ascii="Times New Roman" w:hAnsi="Times New Roman"/>
          <w:szCs w:val="24"/>
        </w:rPr>
        <w:t>“</w:t>
      </w:r>
    </w:p>
    <w:p w:rsidR="00376846" w:rsidRDefault="00376846" w:rsidP="002A6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rPr>
      </w:pPr>
    </w:p>
    <w:p w:rsidR="006B14A3" w:rsidRPr="00A75E9E" w:rsidRDefault="006B14A3" w:rsidP="006B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lang w:eastAsia="lt-LT"/>
        </w:rPr>
      </w:pPr>
      <w:r>
        <w:rPr>
          <w:rFonts w:ascii="Times New Roman" w:hAnsi="Times New Roman"/>
          <w:b/>
          <w:szCs w:val="24"/>
        </w:rPr>
        <w:t>2</w:t>
      </w:r>
      <w:r w:rsidRPr="001C30B1">
        <w:rPr>
          <w:rFonts w:ascii="Times New Roman" w:hAnsi="Times New Roman"/>
          <w:b/>
          <w:szCs w:val="24"/>
        </w:rPr>
        <w:t xml:space="preserve"> straipsnis.</w:t>
      </w:r>
      <w:r>
        <w:rPr>
          <w:rFonts w:ascii="Times New Roman" w:hAnsi="Times New Roman"/>
          <w:b/>
          <w:szCs w:val="24"/>
        </w:rPr>
        <w:t xml:space="preserve"> 4</w:t>
      </w:r>
      <w:r w:rsidRPr="00A75E9E">
        <w:rPr>
          <w:rFonts w:ascii="Times New Roman" w:hAnsi="Times New Roman"/>
          <w:b/>
          <w:szCs w:val="24"/>
          <w:lang w:eastAsia="lt-LT"/>
        </w:rPr>
        <w:t xml:space="preserve"> straipsnio pakeitimas</w:t>
      </w:r>
    </w:p>
    <w:p w:rsidR="006B14A3" w:rsidRDefault="006B14A3" w:rsidP="006B14A3">
      <w:pPr>
        <w:spacing w:line="360" w:lineRule="atLeast"/>
        <w:ind w:firstLine="726"/>
        <w:jc w:val="both"/>
        <w:rPr>
          <w:rFonts w:ascii="Times New Roman" w:hAnsi="Times New Roman"/>
          <w:b/>
          <w:szCs w:val="24"/>
        </w:rPr>
      </w:pPr>
      <w:r w:rsidRPr="006B157A">
        <w:rPr>
          <w:rFonts w:ascii="Times New Roman" w:hAnsi="Times New Roman"/>
          <w:szCs w:val="24"/>
        </w:rPr>
        <w:t>P</w:t>
      </w:r>
      <w:r>
        <w:rPr>
          <w:rFonts w:ascii="Times New Roman" w:hAnsi="Times New Roman"/>
          <w:szCs w:val="24"/>
        </w:rPr>
        <w:t>apildyti</w:t>
      </w:r>
      <w:r w:rsidRPr="006B157A">
        <w:rPr>
          <w:rFonts w:ascii="Times New Roman" w:hAnsi="Times New Roman"/>
          <w:szCs w:val="24"/>
        </w:rPr>
        <w:t xml:space="preserve"> </w:t>
      </w:r>
      <w:r>
        <w:rPr>
          <w:rFonts w:ascii="Times New Roman" w:hAnsi="Times New Roman"/>
          <w:szCs w:val="24"/>
        </w:rPr>
        <w:t>4 straipsnį 8 dalimi</w:t>
      </w:r>
      <w:r w:rsidRPr="006B157A">
        <w:rPr>
          <w:rFonts w:ascii="Times New Roman" w:hAnsi="Times New Roman"/>
          <w:szCs w:val="24"/>
        </w:rPr>
        <w:t>:</w:t>
      </w:r>
      <w:r>
        <w:rPr>
          <w:rFonts w:ascii="Times New Roman" w:hAnsi="Times New Roman"/>
          <w:b/>
          <w:szCs w:val="24"/>
        </w:rPr>
        <w:t xml:space="preserve"> </w:t>
      </w:r>
    </w:p>
    <w:p w:rsidR="006B14A3" w:rsidRPr="001B110B" w:rsidRDefault="006B14A3" w:rsidP="006B14A3">
      <w:pPr>
        <w:spacing w:line="360" w:lineRule="atLeast"/>
        <w:ind w:firstLine="726"/>
        <w:jc w:val="both"/>
        <w:rPr>
          <w:rFonts w:ascii="Times New Roman" w:hAnsi="Times New Roman"/>
          <w:b/>
          <w:szCs w:val="24"/>
        </w:rPr>
      </w:pPr>
      <w:r w:rsidRPr="005E4C5D">
        <w:rPr>
          <w:rFonts w:ascii="Times New Roman" w:hAnsi="Times New Roman"/>
          <w:szCs w:val="24"/>
        </w:rPr>
        <w:t>„</w:t>
      </w:r>
      <w:r>
        <w:rPr>
          <w:rFonts w:ascii="Times New Roman" w:hAnsi="Times New Roman"/>
          <w:b/>
          <w:szCs w:val="24"/>
        </w:rPr>
        <w:t>8. Lietuvos hibridinio subjekto mokesčio bazei priskiriama pajamų dalis, kuri nėra kitaip apmokestinama pelno mokesčiu ar jam tapačiu mokesčiu pagal šio Įstatymo arba bet kurios kitos valstybės, kurios rezident</w:t>
      </w:r>
      <w:r w:rsidR="003D6826">
        <w:rPr>
          <w:rFonts w:ascii="Times New Roman" w:hAnsi="Times New Roman"/>
          <w:b/>
          <w:szCs w:val="24"/>
        </w:rPr>
        <w:t>as</w:t>
      </w:r>
      <w:r>
        <w:rPr>
          <w:rFonts w:ascii="Times New Roman" w:hAnsi="Times New Roman"/>
          <w:b/>
          <w:szCs w:val="24"/>
        </w:rPr>
        <w:t xml:space="preserve"> mokesčių tikslais yra Lietuvos hibridinio subjekto dalyvis, teisės aktus.</w:t>
      </w:r>
      <w:r w:rsidRPr="006B14A3">
        <w:rPr>
          <w:rFonts w:ascii="Times New Roman" w:hAnsi="Times New Roman"/>
          <w:szCs w:val="24"/>
        </w:rPr>
        <w:t>“</w:t>
      </w:r>
    </w:p>
    <w:p w:rsidR="00F24839" w:rsidRPr="00700B29" w:rsidRDefault="00F24839" w:rsidP="0028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lang w:val="en-US"/>
        </w:rPr>
      </w:pPr>
    </w:p>
    <w:p w:rsidR="0028370E" w:rsidRPr="00A75E9E" w:rsidRDefault="006B14A3" w:rsidP="0028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lang w:eastAsia="lt-LT"/>
        </w:rPr>
      </w:pPr>
      <w:r>
        <w:rPr>
          <w:rFonts w:ascii="Times New Roman" w:hAnsi="Times New Roman"/>
          <w:b/>
          <w:szCs w:val="24"/>
        </w:rPr>
        <w:t>3</w:t>
      </w:r>
      <w:r w:rsidR="005F4CF0" w:rsidRPr="001C30B1">
        <w:rPr>
          <w:rFonts w:ascii="Times New Roman" w:hAnsi="Times New Roman"/>
          <w:b/>
          <w:szCs w:val="24"/>
        </w:rPr>
        <w:t xml:space="preserve"> straipsnis. </w:t>
      </w:r>
      <w:r w:rsidR="0028370E" w:rsidRPr="00A75E9E">
        <w:rPr>
          <w:rFonts w:ascii="Times New Roman" w:hAnsi="Times New Roman"/>
          <w:b/>
          <w:szCs w:val="24"/>
          <w:lang w:eastAsia="lt-LT"/>
        </w:rPr>
        <w:t>3</w:t>
      </w:r>
      <w:r w:rsidR="0028370E">
        <w:rPr>
          <w:rFonts w:ascii="Times New Roman" w:hAnsi="Times New Roman"/>
          <w:b/>
          <w:szCs w:val="24"/>
          <w:lang w:eastAsia="lt-LT"/>
        </w:rPr>
        <w:t>8</w:t>
      </w:r>
      <w:r w:rsidR="0028370E">
        <w:rPr>
          <w:rFonts w:ascii="Times New Roman" w:hAnsi="Times New Roman"/>
          <w:b/>
          <w:szCs w:val="24"/>
          <w:vertAlign w:val="superscript"/>
          <w:lang w:eastAsia="lt-LT"/>
        </w:rPr>
        <w:t>3</w:t>
      </w:r>
      <w:r w:rsidR="0028370E" w:rsidRPr="00A75E9E">
        <w:rPr>
          <w:rFonts w:ascii="Times New Roman" w:hAnsi="Times New Roman"/>
          <w:b/>
          <w:szCs w:val="24"/>
          <w:lang w:eastAsia="lt-LT"/>
        </w:rPr>
        <w:t xml:space="preserve"> straipsnio pakeitimas</w:t>
      </w:r>
    </w:p>
    <w:p w:rsidR="008B4866" w:rsidRPr="001B110B" w:rsidRDefault="0028370E" w:rsidP="0028370E">
      <w:pPr>
        <w:spacing w:line="360" w:lineRule="atLeast"/>
        <w:ind w:firstLine="726"/>
        <w:jc w:val="both"/>
        <w:rPr>
          <w:rFonts w:ascii="Times New Roman" w:hAnsi="Times New Roman"/>
          <w:b/>
          <w:szCs w:val="24"/>
        </w:rPr>
      </w:pPr>
      <w:r w:rsidRPr="006B157A">
        <w:rPr>
          <w:rFonts w:ascii="Times New Roman" w:hAnsi="Times New Roman"/>
          <w:szCs w:val="24"/>
        </w:rPr>
        <w:t xml:space="preserve">Pakeisti </w:t>
      </w:r>
      <w:r>
        <w:rPr>
          <w:rFonts w:ascii="Times New Roman" w:hAnsi="Times New Roman"/>
          <w:szCs w:val="24"/>
        </w:rPr>
        <w:t>38</w:t>
      </w:r>
      <w:r>
        <w:rPr>
          <w:rFonts w:ascii="Times New Roman" w:hAnsi="Times New Roman"/>
          <w:szCs w:val="24"/>
          <w:vertAlign w:val="superscript"/>
        </w:rPr>
        <w:t>3</w:t>
      </w:r>
      <w:r w:rsidRPr="006B157A">
        <w:rPr>
          <w:rFonts w:ascii="Times New Roman" w:hAnsi="Times New Roman"/>
          <w:szCs w:val="24"/>
        </w:rPr>
        <w:t xml:space="preserve"> straipsnį ir jį išdėstyti taip:</w:t>
      </w:r>
      <w:r w:rsidR="00E71A0E">
        <w:rPr>
          <w:rFonts w:ascii="Times New Roman" w:hAnsi="Times New Roman"/>
          <w:b/>
          <w:szCs w:val="24"/>
        </w:rPr>
        <w:t xml:space="preserve"> </w:t>
      </w:r>
    </w:p>
    <w:p w:rsidR="0028370E" w:rsidRPr="003D6826" w:rsidRDefault="00844A9E" w:rsidP="0028370E">
      <w:pPr>
        <w:spacing w:line="360" w:lineRule="atLeast"/>
        <w:ind w:firstLine="726"/>
        <w:jc w:val="both"/>
        <w:rPr>
          <w:rFonts w:ascii="Times New Roman" w:hAnsi="Times New Roman"/>
          <w:strike/>
          <w:szCs w:val="24"/>
          <w:lang w:eastAsia="lt-LT"/>
        </w:rPr>
      </w:pPr>
      <w:r w:rsidRPr="003D6826">
        <w:rPr>
          <w:rFonts w:ascii="Times New Roman" w:hAnsi="Times New Roman"/>
          <w:szCs w:val="24"/>
          <w:lang w:eastAsia="lt-LT"/>
        </w:rPr>
        <w:t>„</w:t>
      </w:r>
      <w:r w:rsidR="0028370E" w:rsidRPr="003D6826">
        <w:rPr>
          <w:rFonts w:ascii="Times New Roman" w:hAnsi="Times New Roman"/>
          <w:bCs/>
          <w:strike/>
          <w:szCs w:val="24"/>
          <w:lang w:eastAsia="lt-LT"/>
        </w:rPr>
        <w:t>38</w:t>
      </w:r>
      <w:r w:rsidR="0028370E" w:rsidRPr="003D6826">
        <w:rPr>
          <w:rFonts w:ascii="Times New Roman" w:hAnsi="Times New Roman"/>
          <w:bCs/>
          <w:strike/>
          <w:szCs w:val="24"/>
          <w:vertAlign w:val="superscript"/>
          <w:lang w:eastAsia="lt-LT"/>
        </w:rPr>
        <w:t>3</w:t>
      </w:r>
      <w:r w:rsidR="0028370E" w:rsidRPr="003D6826">
        <w:rPr>
          <w:rFonts w:ascii="Times New Roman" w:hAnsi="Times New Roman"/>
          <w:bCs/>
          <w:strike/>
          <w:szCs w:val="24"/>
          <w:lang w:eastAsia="lt-LT"/>
        </w:rPr>
        <w:t xml:space="preserve"> straipsnis. Papildomo kredito įstaigų pelno mokesčio apskaičiavimas, deklaravimas ir sumokėjimas</w:t>
      </w:r>
    </w:p>
    <w:p w:rsidR="0028370E" w:rsidRPr="0028370E" w:rsidRDefault="0028370E" w:rsidP="0028370E">
      <w:pPr>
        <w:spacing w:line="360" w:lineRule="atLeast"/>
        <w:ind w:firstLine="726"/>
        <w:jc w:val="both"/>
        <w:rPr>
          <w:rFonts w:ascii="Times New Roman" w:hAnsi="Times New Roman"/>
          <w:strike/>
          <w:szCs w:val="24"/>
          <w:lang w:eastAsia="lt-LT"/>
        </w:rPr>
      </w:pPr>
      <w:bookmarkStart w:id="2" w:name="part_e4a3f8694efd4bae8e6f29e5ddb990c8"/>
      <w:bookmarkEnd w:id="2"/>
      <w:r w:rsidRPr="0028370E">
        <w:rPr>
          <w:rFonts w:ascii="Times New Roman" w:hAnsi="Times New Roman"/>
          <w:strike/>
          <w:szCs w:val="24"/>
          <w:lang w:eastAsia="lt-LT"/>
        </w:rPr>
        <w:lastRenderedPageBreak/>
        <w:t>1. Pagal Lietuvos Respublikos bankų įstatymą veikiantys bankai, tarp jų užsienio komercinių bankų filialai, pagal Lietuvos Respublikos kredito unijų įstatymą veikiančios kredito unijos ir pagal Lietuvos Respublikos centrinių kredito unijų įstatymą veikiančios centrinės kredito unijos papildomą kredito įstaigų pelno mokestį apskaičiuoja, deklaruoja ir sumoka šiame straipsnyje nustatyta tvarka.</w:t>
      </w:r>
    </w:p>
    <w:p w:rsidR="0028370E" w:rsidRPr="0028370E" w:rsidRDefault="0028370E" w:rsidP="0028370E">
      <w:pPr>
        <w:spacing w:line="360" w:lineRule="atLeast"/>
        <w:ind w:firstLine="726"/>
        <w:jc w:val="both"/>
        <w:rPr>
          <w:rFonts w:ascii="Times New Roman" w:hAnsi="Times New Roman"/>
          <w:strike/>
          <w:szCs w:val="24"/>
          <w:lang w:eastAsia="lt-LT"/>
        </w:rPr>
      </w:pPr>
      <w:bookmarkStart w:id="3" w:name="part_e92fc1112fc04261a42e943c211ef315"/>
      <w:bookmarkEnd w:id="3"/>
      <w:r w:rsidRPr="0028370E">
        <w:rPr>
          <w:rFonts w:ascii="Times New Roman" w:hAnsi="Times New Roman"/>
          <w:strike/>
          <w:szCs w:val="24"/>
          <w:lang w:eastAsia="lt-LT"/>
        </w:rPr>
        <w:t>2. Kredito įstaigų apmokestinamasis pelnas, apskaičiuotas iš pajamų atėmus neapmokestinamąsias pajamas, leidžiamus ir ribojamų dydžių leidžiamus atskaitymus (išskyrus</w:t>
      </w:r>
      <w:r w:rsidRPr="0028370E">
        <w:rPr>
          <w:rFonts w:ascii="Times New Roman" w:hAnsi="Times New Roman"/>
          <w:strike/>
          <w:color w:val="000000"/>
          <w:szCs w:val="24"/>
          <w:lang w:eastAsia="lt-LT"/>
        </w:rPr>
        <w:t xml:space="preserve"> mokslinių tyrimų ir eksperimentinės plėtros darbų sąnaudų padidintų atskaitymų sumą, apmokestinamųjų pajamų sumažinimo dėl filmo arba jo dalies gamybai neatlygintinai suteiktų lėšų sumą, atskaitomą suteiktos paramos sumą ir praėjusių mokestinių laikotarpių nuostolių, atskaitomų iš mokestinio laikotarpio pajamų, sumą)</w:t>
      </w:r>
      <w:r w:rsidRPr="0028370E">
        <w:rPr>
          <w:rFonts w:ascii="Times New Roman" w:hAnsi="Times New Roman"/>
          <w:strike/>
          <w:szCs w:val="24"/>
          <w:lang w:eastAsia="lt-LT"/>
        </w:rPr>
        <w:t>, apmokestinamas taikant 5 procentų papildomo kredito įstaigų pelno mokesčio tarifą.</w:t>
      </w:r>
    </w:p>
    <w:p w:rsidR="0028370E" w:rsidRPr="0028370E" w:rsidRDefault="0028370E" w:rsidP="0028370E">
      <w:pPr>
        <w:spacing w:line="360" w:lineRule="atLeast"/>
        <w:ind w:firstLine="726"/>
        <w:jc w:val="both"/>
        <w:rPr>
          <w:rFonts w:ascii="Times New Roman" w:hAnsi="Times New Roman"/>
          <w:strike/>
          <w:szCs w:val="24"/>
          <w:lang w:eastAsia="lt-LT"/>
        </w:rPr>
      </w:pPr>
      <w:bookmarkStart w:id="4" w:name="part_e6de5a897d634e5aa26a1f0a6c958428"/>
      <w:bookmarkEnd w:id="4"/>
      <w:r w:rsidRPr="0028370E">
        <w:rPr>
          <w:rFonts w:ascii="Times New Roman" w:hAnsi="Times New Roman"/>
          <w:strike/>
          <w:szCs w:val="24"/>
          <w:lang w:eastAsia="lt-LT"/>
        </w:rPr>
        <w:t>3.  Apskaičiuojant pagal šį straipsnį apmokestinamą kredito įstaigų pelną, į šio Įstatymo IX</w:t>
      </w:r>
      <w:r w:rsidRPr="0028370E">
        <w:rPr>
          <w:rFonts w:ascii="Times New Roman" w:hAnsi="Times New Roman"/>
          <w:strike/>
          <w:szCs w:val="24"/>
          <w:vertAlign w:val="superscript"/>
          <w:lang w:eastAsia="lt-LT"/>
        </w:rPr>
        <w:t>1</w:t>
      </w:r>
      <w:r w:rsidRPr="0028370E">
        <w:rPr>
          <w:rFonts w:ascii="Times New Roman" w:hAnsi="Times New Roman"/>
          <w:strike/>
          <w:szCs w:val="24"/>
          <w:lang w:eastAsia="lt-LT"/>
        </w:rPr>
        <w:t>ir X</w:t>
      </w:r>
      <w:r w:rsidRPr="0028370E">
        <w:rPr>
          <w:rFonts w:ascii="Times New Roman" w:hAnsi="Times New Roman"/>
          <w:strike/>
          <w:szCs w:val="24"/>
          <w:vertAlign w:val="superscript"/>
          <w:lang w:eastAsia="lt-LT"/>
        </w:rPr>
        <w:t>1</w:t>
      </w:r>
      <w:r w:rsidRPr="0028370E">
        <w:rPr>
          <w:rFonts w:ascii="Times New Roman" w:hAnsi="Times New Roman"/>
          <w:strike/>
          <w:szCs w:val="24"/>
          <w:lang w:eastAsia="lt-LT"/>
        </w:rPr>
        <w:t xml:space="preserve"> skyrių nuostatas neatsižvelgiama. </w:t>
      </w:r>
    </w:p>
    <w:p w:rsidR="0028370E" w:rsidRPr="0028370E" w:rsidRDefault="0028370E" w:rsidP="0028370E">
      <w:pPr>
        <w:spacing w:line="360" w:lineRule="atLeast"/>
        <w:ind w:firstLine="726"/>
        <w:jc w:val="both"/>
        <w:rPr>
          <w:rFonts w:ascii="Times New Roman" w:hAnsi="Times New Roman"/>
          <w:strike/>
          <w:szCs w:val="24"/>
          <w:lang w:eastAsia="lt-LT"/>
        </w:rPr>
      </w:pPr>
      <w:bookmarkStart w:id="5" w:name="part_aa0dcff0f6444a95b5e7be99fcf23429"/>
      <w:bookmarkEnd w:id="5"/>
      <w:r w:rsidRPr="0028370E">
        <w:rPr>
          <w:rFonts w:ascii="Times New Roman" w:hAnsi="Times New Roman"/>
          <w:strike/>
          <w:szCs w:val="24"/>
          <w:lang w:eastAsia="lt-LT"/>
        </w:rPr>
        <w:t>4. Šio straipsnio taikymo tikslais į kredito įstaigos pajamas neįtraukiamos pozityviosios pajamos ir gauti dividendai.</w:t>
      </w:r>
    </w:p>
    <w:p w:rsidR="0028370E" w:rsidRPr="0028370E" w:rsidRDefault="0028370E" w:rsidP="0028370E">
      <w:pPr>
        <w:spacing w:line="360" w:lineRule="atLeast"/>
        <w:ind w:firstLine="726"/>
        <w:jc w:val="both"/>
        <w:rPr>
          <w:rFonts w:ascii="Times New Roman" w:hAnsi="Times New Roman"/>
          <w:strike/>
          <w:szCs w:val="24"/>
          <w:lang w:eastAsia="lt-LT"/>
        </w:rPr>
      </w:pPr>
      <w:bookmarkStart w:id="6" w:name="part_89cc4ceb14f946b69f4b10b28a9b71c1"/>
      <w:bookmarkEnd w:id="6"/>
      <w:r w:rsidRPr="0028370E">
        <w:rPr>
          <w:rFonts w:ascii="Times New Roman" w:hAnsi="Times New Roman"/>
          <w:strike/>
          <w:szCs w:val="24"/>
          <w:lang w:eastAsia="lt-LT"/>
        </w:rPr>
        <w:t xml:space="preserve">5. Papildomu kredito įstaigų pelno mokesčiu neapmokestinama šio straipsnio 2, 3 ir 4 dalyse nustatyta tvarka apskaičiuoto pelno dalis, neviršijanti 2 000 000 eurų. </w:t>
      </w:r>
    </w:p>
    <w:p w:rsidR="0028370E" w:rsidRPr="0028370E" w:rsidRDefault="0028370E" w:rsidP="0028370E">
      <w:pPr>
        <w:spacing w:line="360" w:lineRule="atLeast"/>
        <w:ind w:firstLine="726"/>
        <w:jc w:val="both"/>
        <w:rPr>
          <w:rFonts w:ascii="Times New Roman" w:hAnsi="Times New Roman"/>
          <w:strike/>
          <w:szCs w:val="24"/>
          <w:lang w:eastAsia="lt-LT"/>
        </w:rPr>
      </w:pPr>
      <w:bookmarkStart w:id="7" w:name="part_9b93fa3f2d7d4b95b52439f753ce199d"/>
      <w:bookmarkEnd w:id="7"/>
      <w:r w:rsidRPr="0028370E">
        <w:rPr>
          <w:rFonts w:ascii="Times New Roman" w:hAnsi="Times New Roman"/>
          <w:strike/>
          <w:szCs w:val="24"/>
          <w:lang w:eastAsia="lt-LT"/>
        </w:rPr>
        <w:t>6. Kredito įstaigos moka avansinį papildomą kredito įstaigų pelno mokestį. Pirmųjų dviejų mokestinio laikotarpio ketvirčių avansinis papildomas kredito įstaigų pelno mokestis sudaro po 1/4 už mokestinį laikotarpį, buvusį prieš praėjusį mokestinį laikotarpį, šiame straipsnyje nustatyta tvarka apskaičiuojamo papildomo kredito įstaigų pelno mokesčio sumos. Trečiojo ir ketvirtojo mokestinio laikotarpio ketvirčių avansinis papildomas kredito įstaigų pelno mokestis sudaro po 1/4 už praėjusį mokestinį laikotarpį šiame straipsnyje nustatyta tvarka apskaičiuojamo papildomo kredito įstaigų pelno mokesčio sumos. Pirmųjų dviejų mokestinio laikotarpio ketvirčių avansinio papildomo kredito įstaigų pelno mokesčio deklaracija pateikiama mokesčių administratoriui ne vėliau kaip mokestinio laikotarpio trečio mėnesio penkioliktą dieną. Trečiojo ir ketvirtojo mokestinio laikotarpio ketvirčių avansinio papildomo kredito įstaigų pelno mokesčio deklaracija pateikiama mokesčių administratoriui ne vėliau kaip mokestinio laikotarpio devinto mėnesio penkioliktą dieną. Avansinis pelno mokestis turi būti sumokėtas į valstybės biudžetą ne vėliau kaip kiekvieno mokestinio laikotarpio ketvirčio paskutinio mėnesio penkioliktą dieną.</w:t>
      </w:r>
    </w:p>
    <w:p w:rsidR="0028370E" w:rsidRPr="0028370E" w:rsidRDefault="0028370E" w:rsidP="0028370E">
      <w:pPr>
        <w:spacing w:line="360" w:lineRule="atLeast"/>
        <w:ind w:firstLine="726"/>
        <w:jc w:val="both"/>
        <w:rPr>
          <w:rFonts w:ascii="Times New Roman" w:hAnsi="Times New Roman"/>
          <w:strike/>
          <w:szCs w:val="24"/>
          <w:lang w:eastAsia="lt-LT"/>
        </w:rPr>
      </w:pPr>
      <w:bookmarkStart w:id="8" w:name="part_f029b82815fc4ff0905546fe2610f30f"/>
      <w:bookmarkEnd w:id="8"/>
      <w:r w:rsidRPr="0028370E">
        <w:rPr>
          <w:rFonts w:ascii="Times New Roman" w:hAnsi="Times New Roman"/>
          <w:strike/>
          <w:szCs w:val="24"/>
          <w:lang w:eastAsia="lt-LT"/>
        </w:rPr>
        <w:t xml:space="preserve">7. Kredito įstaigos atleidžiamos nuo avansinio papildomo kredito įstaigų pelno mokesčio mokėjimo už pirmąjį mokestinį laikotarpį, kaip jis suprantamas pagal šio Įstatymo 6 straipsnio 3 dalį, o antrąjį mokestinį laikotarpį avansinis papildomas kredito įstaigų pelno mokestis pradedamas mokėti nuo trečiojo ketvirčio. Jeigu mokestinis laikotarpis, buvęs prieš praėjusį mokestinį laikotarpį, buvo trumpesnis negu dvylika mėnesių, apskaičiuojant avansinį papildomą kredito įstaigų pelno mokestį už tą mokestinį </w:t>
      </w:r>
      <w:r w:rsidRPr="0028370E">
        <w:rPr>
          <w:rFonts w:ascii="Times New Roman" w:hAnsi="Times New Roman"/>
          <w:strike/>
          <w:szCs w:val="24"/>
          <w:lang w:eastAsia="lt-LT"/>
        </w:rPr>
        <w:lastRenderedPageBreak/>
        <w:t>laikotarpį šiame straipsnyje nustatyta tvarka apskaičiuojamo papildomo kredito įstaigų pelno mokesčio suma padalijama iš to mokestinio laikotarpio mėnesių skaičiaus ir padauginama iš dvylikos.</w:t>
      </w:r>
    </w:p>
    <w:p w:rsidR="0028370E" w:rsidRPr="0028370E" w:rsidRDefault="0028370E" w:rsidP="0028370E">
      <w:pPr>
        <w:spacing w:line="360" w:lineRule="atLeast"/>
        <w:ind w:firstLine="726"/>
        <w:jc w:val="both"/>
        <w:rPr>
          <w:rFonts w:ascii="Times New Roman" w:hAnsi="Times New Roman"/>
          <w:strike/>
          <w:szCs w:val="24"/>
          <w:lang w:eastAsia="lt-LT"/>
        </w:rPr>
      </w:pPr>
      <w:bookmarkStart w:id="9" w:name="part_dc1824e577264a668fde4b5130d99480"/>
      <w:bookmarkEnd w:id="9"/>
      <w:r w:rsidRPr="0028370E">
        <w:rPr>
          <w:rFonts w:ascii="Times New Roman" w:hAnsi="Times New Roman"/>
          <w:strike/>
          <w:szCs w:val="24"/>
          <w:lang w:eastAsia="lt-LT"/>
        </w:rPr>
        <w:t>8. Metinė papildomo kredito įstaigų pelno mokesčio deklaracija pateikiama mokesčių administratoriui iki kito mokestinio laikotarpio šešto mėnesio penkioliktos dienos. Jeigu metinėje mokestinio laikotarpio papildomo kredito įstaigų pelno mokesčio deklaracijoje apskaičiuota pelno mokesčio suma viršija sumokėtą to mokestinio laikotarpio avansinio papildomo kredito įstaigų pelno mokesčio sumą, apskaičiuotas skirtumas sumokamas į valstybės biudžetą iki kito mokestinio laikotarpio šešto mėnesio penkioliktos dienos. Mokesčio permoka grąžinama Mokesčių administravimo įstatymo nustatyta tvarka. Paskutinio mokestinio laikotarpio papildomo kredito įstaigų pelno mokesčio deklaracija pateikiama ir mokestis sumokamas per 30 dienų nuo veiklos pabaigos.</w:t>
      </w:r>
    </w:p>
    <w:p w:rsidR="0028370E" w:rsidRPr="0028370E" w:rsidRDefault="0028370E" w:rsidP="0028370E">
      <w:pPr>
        <w:spacing w:line="360" w:lineRule="atLeast"/>
        <w:ind w:firstLine="726"/>
        <w:jc w:val="both"/>
        <w:rPr>
          <w:rFonts w:ascii="Times New Roman" w:hAnsi="Times New Roman"/>
          <w:szCs w:val="24"/>
          <w:lang w:eastAsia="lt-LT"/>
        </w:rPr>
      </w:pPr>
      <w:bookmarkStart w:id="10" w:name="part_160639b8b97e451ab93bad3cb4a1cb29"/>
      <w:bookmarkEnd w:id="10"/>
      <w:r w:rsidRPr="0028370E">
        <w:rPr>
          <w:rFonts w:ascii="Times New Roman" w:hAnsi="Times New Roman"/>
          <w:strike/>
          <w:szCs w:val="24"/>
          <w:lang w:eastAsia="lt-LT"/>
        </w:rPr>
        <w:t xml:space="preserve">9. Papildomo </w:t>
      </w:r>
      <w:r w:rsidRPr="0028370E">
        <w:rPr>
          <w:rFonts w:ascii="Times New Roman" w:hAnsi="Times New Roman"/>
          <w:strike/>
          <w:color w:val="000000"/>
          <w:szCs w:val="24"/>
          <w:lang w:eastAsia="lt-LT"/>
        </w:rPr>
        <w:t>kredito įstaigų pelno mokesčio ir avansinio papildomo kredito įstaigų pelno mokesčio deklaracijų formas, jų pildymo tvarką, kartu su deklaracijomis reikalaujamus pateikti kitus duomenis nustato centrinis mokesčių administratorius.</w:t>
      </w:r>
      <w:r w:rsidRPr="0028370E">
        <w:rPr>
          <w:rFonts w:ascii="Times New Roman" w:hAnsi="Times New Roman"/>
          <w:szCs w:val="24"/>
          <w:lang w:eastAsia="lt-LT"/>
        </w:rPr>
        <w:t xml:space="preserve"> </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bCs/>
          <w:szCs w:val="24"/>
          <w:lang w:eastAsia="lt-LT"/>
        </w:rPr>
        <w:t>38</w:t>
      </w:r>
      <w:r w:rsidRPr="0028370E">
        <w:rPr>
          <w:rFonts w:ascii="Times New Roman" w:hAnsi="Times New Roman"/>
          <w:b/>
          <w:bCs/>
          <w:szCs w:val="24"/>
          <w:vertAlign w:val="superscript"/>
          <w:lang w:eastAsia="lt-LT"/>
        </w:rPr>
        <w:t>3</w:t>
      </w:r>
      <w:r w:rsidRPr="0028370E">
        <w:rPr>
          <w:rFonts w:ascii="Times New Roman" w:hAnsi="Times New Roman"/>
          <w:b/>
          <w:bCs/>
          <w:szCs w:val="24"/>
          <w:lang w:eastAsia="lt-LT"/>
        </w:rPr>
        <w:t xml:space="preserve"> straipsnis. Papildomo kredito įstaigų pelno mokesčio apskaičiavimas, deklaravimas ir sumokėjimas</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 xml:space="preserve">1. Pagal </w:t>
      </w:r>
      <w:r w:rsidR="003D6826">
        <w:rPr>
          <w:rFonts w:ascii="Times New Roman" w:hAnsi="Times New Roman"/>
          <w:b/>
          <w:szCs w:val="24"/>
          <w:lang w:eastAsia="lt-LT"/>
        </w:rPr>
        <w:t>B</w:t>
      </w:r>
      <w:r w:rsidRPr="0028370E">
        <w:rPr>
          <w:rFonts w:ascii="Times New Roman" w:hAnsi="Times New Roman"/>
          <w:b/>
          <w:szCs w:val="24"/>
          <w:lang w:eastAsia="lt-LT"/>
        </w:rPr>
        <w:t xml:space="preserve">ankų įstatymą veikiantys bankai, tarp jų užsienio komercinių bankų filialai, pagal </w:t>
      </w:r>
      <w:r w:rsidR="003D6826">
        <w:rPr>
          <w:rFonts w:ascii="Times New Roman" w:hAnsi="Times New Roman"/>
          <w:b/>
          <w:szCs w:val="24"/>
          <w:lang w:eastAsia="lt-LT"/>
        </w:rPr>
        <w:t>K</w:t>
      </w:r>
      <w:r w:rsidRPr="0028370E">
        <w:rPr>
          <w:rFonts w:ascii="Times New Roman" w:hAnsi="Times New Roman"/>
          <w:b/>
          <w:szCs w:val="24"/>
          <w:lang w:eastAsia="lt-LT"/>
        </w:rPr>
        <w:t>redito unijų įstatymą veikiančios kredito unijos ir pagal Lietuvos Respublikos centrinių kredito unijų įstatymą veikiančios centrinės kredito unijos papildomą kredito įstaigų pelno mokestį apskaičiuoja, deklaruoja ir sumoka šiame straipsnyje nustatyta tvarka.</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2. Kredito įstaigų apmokestinamasis pelnas, apskaičiuotas iš pajamų atėmus neapmokestinamąsias pajamas, leidžiamus ir ribojamų dydžių leidžiamus atskaitymus (išskyrus</w:t>
      </w:r>
      <w:r w:rsidRPr="0028370E">
        <w:rPr>
          <w:rFonts w:ascii="Times New Roman" w:hAnsi="Times New Roman"/>
          <w:b/>
          <w:color w:val="000000"/>
          <w:szCs w:val="24"/>
          <w:lang w:eastAsia="lt-LT"/>
        </w:rPr>
        <w:t xml:space="preserve"> mokslinių tyrimų ir eksperimentinės plėtros darbų sąnaudų padidintų atskaitymų sumą, apmokestinamųjų pajamų sumažinimo dėl filmo arba jo dalies gamybai neatlygintinai suteiktų lėšų sumą, atskaitomą suteiktos paramos sumą ir praėjusių mokestinių laikotarpių nuostolių, atskaitomų iš mokestinio laikotarpio pajamų, sumą)</w:t>
      </w:r>
      <w:r w:rsidRPr="0028370E">
        <w:rPr>
          <w:rFonts w:ascii="Times New Roman" w:hAnsi="Times New Roman"/>
          <w:b/>
          <w:szCs w:val="24"/>
          <w:lang w:eastAsia="lt-LT"/>
        </w:rPr>
        <w:t>, apmokestinamas taikant 5 procentų papildomo kredito įstaigų pelno mokesčio tarifą.</w:t>
      </w:r>
    </w:p>
    <w:p w:rsidR="0028370E" w:rsidRPr="0028370E" w:rsidRDefault="00F37D13" w:rsidP="0028370E">
      <w:pPr>
        <w:spacing w:line="360" w:lineRule="atLeast"/>
        <w:ind w:firstLine="726"/>
        <w:jc w:val="both"/>
        <w:rPr>
          <w:rFonts w:ascii="Times New Roman" w:hAnsi="Times New Roman"/>
          <w:b/>
          <w:szCs w:val="24"/>
          <w:lang w:eastAsia="lt-LT"/>
        </w:rPr>
      </w:pPr>
      <w:r>
        <w:rPr>
          <w:rFonts w:ascii="Times New Roman" w:hAnsi="Times New Roman"/>
          <w:b/>
          <w:szCs w:val="24"/>
          <w:lang w:eastAsia="lt-LT"/>
        </w:rPr>
        <w:t>3.</w:t>
      </w:r>
      <w:r w:rsidR="0028370E" w:rsidRPr="0028370E">
        <w:rPr>
          <w:rFonts w:ascii="Times New Roman" w:hAnsi="Times New Roman"/>
          <w:b/>
          <w:szCs w:val="24"/>
          <w:lang w:eastAsia="lt-LT"/>
        </w:rPr>
        <w:t xml:space="preserve"> Apskaičiuojant pagal šį straipsnį apmokestinamą kredito įstaigų </w:t>
      </w:r>
      <w:r w:rsidR="003D6826">
        <w:rPr>
          <w:rFonts w:ascii="Times New Roman" w:hAnsi="Times New Roman"/>
          <w:b/>
          <w:szCs w:val="24"/>
          <w:lang w:eastAsia="lt-LT"/>
        </w:rPr>
        <w:t xml:space="preserve">apmokestinamąjį </w:t>
      </w:r>
      <w:r w:rsidR="0028370E" w:rsidRPr="0028370E">
        <w:rPr>
          <w:rFonts w:ascii="Times New Roman" w:hAnsi="Times New Roman"/>
          <w:b/>
          <w:szCs w:val="24"/>
          <w:lang w:eastAsia="lt-LT"/>
        </w:rPr>
        <w:t>pelną, į šio Įstatymo IX</w:t>
      </w:r>
      <w:r w:rsidR="0028370E" w:rsidRPr="0028370E">
        <w:rPr>
          <w:rFonts w:ascii="Times New Roman" w:hAnsi="Times New Roman"/>
          <w:b/>
          <w:szCs w:val="24"/>
          <w:vertAlign w:val="superscript"/>
          <w:lang w:eastAsia="lt-LT"/>
        </w:rPr>
        <w:t>1</w:t>
      </w:r>
      <w:r w:rsidR="0028370E" w:rsidRPr="0028370E">
        <w:rPr>
          <w:rFonts w:ascii="Times New Roman" w:hAnsi="Times New Roman"/>
          <w:b/>
          <w:szCs w:val="24"/>
          <w:lang w:eastAsia="lt-LT"/>
        </w:rPr>
        <w:t>ir X</w:t>
      </w:r>
      <w:r w:rsidR="0028370E" w:rsidRPr="0028370E">
        <w:rPr>
          <w:rFonts w:ascii="Times New Roman" w:hAnsi="Times New Roman"/>
          <w:b/>
          <w:szCs w:val="24"/>
          <w:vertAlign w:val="superscript"/>
          <w:lang w:eastAsia="lt-LT"/>
        </w:rPr>
        <w:t>1</w:t>
      </w:r>
      <w:r w:rsidR="0028370E" w:rsidRPr="0028370E">
        <w:rPr>
          <w:rFonts w:ascii="Times New Roman" w:hAnsi="Times New Roman"/>
          <w:b/>
          <w:szCs w:val="24"/>
          <w:lang w:eastAsia="lt-LT"/>
        </w:rPr>
        <w:t xml:space="preserve"> skyrių nuostatas neatsižvelgiama. </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4. Šio straipsnio taikymo tikslais į kredito įstaigos pajamas neįtraukiamos pozityviosios pajamos ir gauti dividendai.</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 xml:space="preserve">5. Papildomu kredito įstaigų pelno mokesčiu neapmokestinama šio straipsnio 2, 3 ir 4 dalyse nustatyta tvarka apskaičiuoto pelno dalis, neviršijanti 2 000 000 eurų. </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 xml:space="preserve">6. Kredito įstaigos moka avansinį papildomą kredito įstaigų pelno mokestį. Pirmųjų dviejų mokestinio laikotarpio ketvirčių avansinis papildomas kredito įstaigų </w:t>
      </w:r>
      <w:r w:rsidRPr="0028370E">
        <w:rPr>
          <w:rFonts w:ascii="Times New Roman" w:hAnsi="Times New Roman"/>
          <w:b/>
          <w:szCs w:val="24"/>
          <w:lang w:eastAsia="lt-LT"/>
        </w:rPr>
        <w:lastRenderedPageBreak/>
        <w:t xml:space="preserve">pelno mokestis sudaro po 1/4 už mokestinį laikotarpį, buvusį prieš praėjusį mokestinį laikotarpį, šiame straipsnyje nustatyta tvarka apskaičiuojamo papildomo kredito įstaigų pelno mokesčio sumos. Trečiojo ir ketvirtojo mokestinio laikotarpio ketvirčių avansinis papildomas kredito įstaigų pelno mokestis sudaro po 1/4 už praėjusį mokestinį laikotarpį šiame straipsnyje nustatyta tvarka apskaičiuojamo papildomo kredito įstaigų pelno mokesčio sumos. Pirmųjų dviejų mokestinio laikotarpio ketvirčių avansinio papildomo kredito įstaigų pelno mokesčio deklaracija pateikiama mokesčių administratoriui ne vėliau kaip mokestinio laikotarpio trečio mėnesio penkioliktą dieną. Trečiojo ir ketvirtojo mokestinio laikotarpio ketvirčių avansinio papildomo kredito įstaigų pelno mokesčio deklaracija pateikiama mokesčių administratoriui ne vėliau kaip mokestinio laikotarpio devinto mėnesio penkioliktą dieną. Avansinis </w:t>
      </w:r>
      <w:r w:rsidR="003D6826">
        <w:rPr>
          <w:rFonts w:ascii="Times New Roman" w:hAnsi="Times New Roman"/>
          <w:b/>
          <w:szCs w:val="24"/>
          <w:lang w:eastAsia="lt-LT"/>
        </w:rPr>
        <w:t xml:space="preserve">papildomas kredito įstaigų </w:t>
      </w:r>
      <w:r w:rsidRPr="0028370E">
        <w:rPr>
          <w:rFonts w:ascii="Times New Roman" w:hAnsi="Times New Roman"/>
          <w:b/>
          <w:szCs w:val="24"/>
          <w:lang w:eastAsia="lt-LT"/>
        </w:rPr>
        <w:t>pelno mokestis turi būti sumokėtas į valstybės biudžetą ne vėliau kaip kiekvieno mokestinio laikotarpio ketvirčio paskutinio mėnesio penkioliktą dieną.</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7. Kredito įstaigos atleidžiamos nuo avansinio papildomo kredito įstaigų pelno mokesčio mokėjimo už pirmąjį mokestinį laikotarpį, kaip jis suprantamas pagal šio Įstatymo 6 straipsnio 3 dalį, o antrąjį mokestinį laikotarpį avansinis papildomas kredito įstaigų pelno mokestis pradedamas mokėti nuo trečiojo ketvirčio. Jeigu mokestinis laikotarpis, buvęs prieš praėjusį mokestinį laikotarpį, buvo trumpesnis negu dvylika mėnesių, apskaičiuojant avansinį papildomą kredito įstaigų pelno mokestį už tą mokestinį laikotarpį šiame straipsnyje nustatyta tvarka apskaičiuojamo papildomo kredito įstaigų pelno mokesčio suma dalijama iš to mokestinio laikotarpio mėnesių skaičiaus ir dauginama iš dvylikos.</w:t>
      </w:r>
    </w:p>
    <w:p w:rsidR="0028370E" w:rsidRPr="0028370E" w:rsidRDefault="0028370E" w:rsidP="0028370E">
      <w:pPr>
        <w:spacing w:line="360" w:lineRule="atLeast"/>
        <w:ind w:firstLine="726"/>
        <w:jc w:val="both"/>
        <w:rPr>
          <w:rFonts w:ascii="Times New Roman" w:hAnsi="Times New Roman"/>
          <w:b/>
          <w:szCs w:val="24"/>
          <w:lang w:eastAsia="lt-LT"/>
        </w:rPr>
      </w:pPr>
      <w:r w:rsidRPr="0028370E">
        <w:rPr>
          <w:rFonts w:ascii="Times New Roman" w:hAnsi="Times New Roman"/>
          <w:b/>
          <w:szCs w:val="24"/>
          <w:lang w:eastAsia="lt-LT"/>
        </w:rPr>
        <w:t xml:space="preserve">8. Metinė papildomo kredito įstaigų pelno mokesčio deklaracija pateikiama mokesčių administratoriui iki kito mokestinio laikotarpio šešto mėnesio penkioliktos dienos. Jeigu metinėje mokestinio laikotarpio papildomo kredito įstaigų pelno mokesčio deklaracijoje </w:t>
      </w:r>
      <w:r w:rsidR="003D6826">
        <w:rPr>
          <w:rFonts w:ascii="Times New Roman" w:hAnsi="Times New Roman"/>
          <w:b/>
          <w:szCs w:val="24"/>
          <w:lang w:eastAsia="lt-LT"/>
        </w:rPr>
        <w:t>nurodyt</w:t>
      </w:r>
      <w:r w:rsidRPr="0028370E">
        <w:rPr>
          <w:rFonts w:ascii="Times New Roman" w:hAnsi="Times New Roman"/>
          <w:b/>
          <w:szCs w:val="24"/>
          <w:lang w:eastAsia="lt-LT"/>
        </w:rPr>
        <w:t>a pelno mokesčio suma viršija sumokėtą to mokestinio laikotarpio avansinio papildomo kredito įstaigų pelno mokesčio sumą, apskaičiuotas skirtumas sumokamas į valstybės biudžetą iki kito mokestinio laikotarpio šešto mėnesio penkioliktos dienos. Mokesčio permoka grąžinama Mokesčių administravimo įstatymo nustatyta tvarka. Paskutinio mokestinio laikotarpio papildomo kredito įstaigų pelno mokesčio deklaracija pateikiama ir mokestis sumokamas per 30 dienų nuo veiklos pabaigos.</w:t>
      </w:r>
    </w:p>
    <w:p w:rsidR="00BF2E08" w:rsidRDefault="0028370E" w:rsidP="0028370E">
      <w:pPr>
        <w:spacing w:line="360" w:lineRule="atLeast"/>
        <w:ind w:firstLine="726"/>
        <w:jc w:val="both"/>
        <w:rPr>
          <w:rFonts w:ascii="Times New Roman" w:hAnsi="Times New Roman"/>
          <w:b/>
          <w:bCs/>
          <w:szCs w:val="24"/>
          <w:lang w:eastAsia="lt-LT"/>
        </w:rPr>
      </w:pPr>
      <w:r w:rsidRPr="0028370E">
        <w:rPr>
          <w:rFonts w:ascii="Times New Roman" w:hAnsi="Times New Roman"/>
          <w:b/>
          <w:szCs w:val="24"/>
          <w:lang w:eastAsia="lt-LT"/>
        </w:rPr>
        <w:t xml:space="preserve">9. Papildomo </w:t>
      </w:r>
      <w:r w:rsidRPr="0028370E">
        <w:rPr>
          <w:rFonts w:ascii="Times New Roman" w:hAnsi="Times New Roman"/>
          <w:b/>
          <w:color w:val="000000"/>
          <w:szCs w:val="24"/>
          <w:lang w:eastAsia="lt-LT"/>
        </w:rPr>
        <w:t>kredito įstaigų pelno mokesčio ir avansinio papildomo kredito įstaigų pelno mokesčio deklaracijų formas, jų pildymo tvarką, kartu su deklaracijomis reikalaujamus pateikti kitus duomenis nustato centrinis mokesčių administratorius.</w:t>
      </w:r>
      <w:r w:rsidR="00880097" w:rsidRPr="0028370E">
        <w:rPr>
          <w:rFonts w:ascii="Times New Roman" w:hAnsi="Times New Roman"/>
          <w:szCs w:val="24"/>
          <w:lang w:eastAsia="lt-LT"/>
        </w:rPr>
        <w:t>“</w:t>
      </w:r>
      <w:r w:rsidR="00BF2E08" w:rsidRPr="0028370E">
        <w:rPr>
          <w:rFonts w:ascii="Times New Roman" w:hAnsi="Times New Roman"/>
          <w:b/>
          <w:bCs/>
          <w:szCs w:val="24"/>
          <w:lang w:eastAsia="lt-LT"/>
        </w:rPr>
        <w:t xml:space="preserve"> </w:t>
      </w:r>
    </w:p>
    <w:p w:rsidR="001D053C" w:rsidRPr="0028370E" w:rsidRDefault="001D053C" w:rsidP="0028370E">
      <w:pPr>
        <w:spacing w:line="360" w:lineRule="atLeast"/>
        <w:ind w:firstLine="726"/>
        <w:jc w:val="both"/>
        <w:rPr>
          <w:rFonts w:ascii="Times New Roman" w:hAnsi="Times New Roman"/>
          <w:szCs w:val="24"/>
          <w:lang w:eastAsia="lt-LT"/>
        </w:rPr>
      </w:pPr>
    </w:p>
    <w:p w:rsidR="001D053C" w:rsidRDefault="001D053C" w:rsidP="001D0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6"/>
        <w:jc w:val="both"/>
        <w:rPr>
          <w:rFonts w:ascii="Times New Roman" w:hAnsi="Times New Roman"/>
          <w:b/>
          <w:szCs w:val="24"/>
          <w:lang w:eastAsia="lt-LT"/>
        </w:rPr>
      </w:pPr>
      <w:bookmarkStart w:id="11" w:name="part_fef78cc992214184b2c2d6219474e3df"/>
      <w:bookmarkEnd w:id="11"/>
      <w:r>
        <w:rPr>
          <w:rFonts w:ascii="Times New Roman" w:hAnsi="Times New Roman"/>
          <w:b/>
          <w:szCs w:val="24"/>
        </w:rPr>
        <w:t>4</w:t>
      </w:r>
      <w:r w:rsidRPr="001C30B1">
        <w:rPr>
          <w:rFonts w:ascii="Times New Roman" w:hAnsi="Times New Roman"/>
          <w:b/>
          <w:szCs w:val="24"/>
        </w:rPr>
        <w:t xml:space="preserve"> straipsnis. </w:t>
      </w:r>
      <w:r w:rsidR="00FD239A">
        <w:rPr>
          <w:rFonts w:ascii="Times New Roman" w:hAnsi="Times New Roman"/>
          <w:b/>
          <w:szCs w:val="24"/>
        </w:rPr>
        <w:t xml:space="preserve">58 straipsnio </w:t>
      </w:r>
      <w:r w:rsidRPr="00A75E9E">
        <w:rPr>
          <w:rFonts w:ascii="Times New Roman" w:hAnsi="Times New Roman"/>
          <w:b/>
          <w:szCs w:val="24"/>
          <w:lang w:eastAsia="lt-LT"/>
        </w:rPr>
        <w:t>pakeitimas</w:t>
      </w:r>
    </w:p>
    <w:p w:rsidR="001D053C" w:rsidRPr="000D57BD" w:rsidRDefault="00AD452C" w:rsidP="001D053C">
      <w:pPr>
        <w:spacing w:line="360" w:lineRule="atLeast"/>
        <w:ind w:firstLine="726"/>
        <w:jc w:val="both"/>
        <w:rPr>
          <w:rFonts w:ascii="Times New Roman" w:hAnsi="Times New Roman"/>
          <w:szCs w:val="24"/>
          <w:lang w:eastAsia="lt-LT"/>
        </w:rPr>
      </w:pPr>
      <w:r w:rsidRPr="000D57BD">
        <w:rPr>
          <w:rFonts w:ascii="Times New Roman" w:hAnsi="Times New Roman"/>
          <w:szCs w:val="24"/>
          <w:lang w:eastAsia="lt-LT"/>
        </w:rPr>
        <w:lastRenderedPageBreak/>
        <w:t xml:space="preserve">1. </w:t>
      </w:r>
      <w:r w:rsidR="001D053C" w:rsidRPr="000D57BD">
        <w:rPr>
          <w:rFonts w:ascii="Times New Roman" w:hAnsi="Times New Roman"/>
          <w:szCs w:val="24"/>
          <w:lang w:eastAsia="lt-LT"/>
        </w:rPr>
        <w:t xml:space="preserve">Pakeisti </w:t>
      </w:r>
      <w:r w:rsidR="00FD239A" w:rsidRPr="000D57BD">
        <w:rPr>
          <w:rFonts w:ascii="Times New Roman" w:hAnsi="Times New Roman"/>
          <w:szCs w:val="24"/>
          <w:lang w:eastAsia="lt-LT"/>
        </w:rPr>
        <w:t xml:space="preserve">58 straipsnio </w:t>
      </w:r>
      <w:r w:rsidR="001D053C" w:rsidRPr="000D57BD">
        <w:rPr>
          <w:rFonts w:ascii="Times New Roman" w:hAnsi="Times New Roman"/>
          <w:szCs w:val="24"/>
          <w:lang w:eastAsia="lt-LT"/>
        </w:rPr>
        <w:t>16</w:t>
      </w:r>
      <w:r w:rsidR="00F37D13" w:rsidRPr="000D57BD">
        <w:rPr>
          <w:rFonts w:ascii="Times New Roman" w:hAnsi="Times New Roman"/>
          <w:szCs w:val="24"/>
          <w:vertAlign w:val="superscript"/>
          <w:lang w:eastAsia="lt-LT"/>
        </w:rPr>
        <w:t>2</w:t>
      </w:r>
      <w:r w:rsidR="00FD239A" w:rsidRPr="000D57BD">
        <w:rPr>
          <w:rFonts w:ascii="Times New Roman" w:hAnsi="Times New Roman"/>
          <w:szCs w:val="24"/>
          <w:lang w:eastAsia="lt-LT"/>
        </w:rPr>
        <w:t xml:space="preserve"> dalį</w:t>
      </w:r>
      <w:r w:rsidR="00F37D13" w:rsidRPr="000D57BD">
        <w:rPr>
          <w:rFonts w:ascii="Times New Roman" w:hAnsi="Times New Roman"/>
          <w:szCs w:val="24"/>
          <w:lang w:eastAsia="lt-LT"/>
        </w:rPr>
        <w:t xml:space="preserve"> ir </w:t>
      </w:r>
      <w:r w:rsidRPr="000D57BD">
        <w:rPr>
          <w:rFonts w:ascii="Times New Roman" w:hAnsi="Times New Roman"/>
          <w:szCs w:val="24"/>
          <w:lang w:eastAsia="lt-LT"/>
        </w:rPr>
        <w:t>ją</w:t>
      </w:r>
      <w:r w:rsidR="001D053C" w:rsidRPr="000D57BD">
        <w:rPr>
          <w:rFonts w:ascii="Times New Roman" w:hAnsi="Times New Roman"/>
          <w:szCs w:val="24"/>
          <w:lang w:eastAsia="lt-LT"/>
        </w:rPr>
        <w:t xml:space="preserve"> išdėstyti taip: </w:t>
      </w:r>
    </w:p>
    <w:p w:rsidR="001D053C" w:rsidRPr="000D57BD" w:rsidRDefault="003D6826" w:rsidP="001D053C">
      <w:pPr>
        <w:spacing w:line="360" w:lineRule="atLeast"/>
        <w:ind w:firstLine="720"/>
        <w:jc w:val="both"/>
        <w:rPr>
          <w:rFonts w:ascii="Times New Roman" w:hAnsi="Times New Roman"/>
          <w:szCs w:val="24"/>
          <w:lang w:eastAsia="lt-LT"/>
        </w:rPr>
      </w:pPr>
      <w:r>
        <w:rPr>
          <w:rFonts w:ascii="Times New Roman" w:hAnsi="Times New Roman"/>
          <w:szCs w:val="24"/>
          <w:lang w:eastAsia="lt-LT"/>
        </w:rPr>
        <w:t>„</w:t>
      </w:r>
      <w:r w:rsidR="001D053C" w:rsidRPr="000D57BD">
        <w:rPr>
          <w:rFonts w:ascii="Times New Roman" w:hAnsi="Times New Roman"/>
          <w:szCs w:val="24"/>
          <w:lang w:eastAsia="lt-LT"/>
        </w:rPr>
        <w:t>16</w:t>
      </w:r>
      <w:r w:rsidR="00F37D13" w:rsidRPr="000D57BD">
        <w:rPr>
          <w:rFonts w:ascii="Times New Roman" w:hAnsi="Times New Roman"/>
          <w:szCs w:val="24"/>
          <w:vertAlign w:val="superscript"/>
          <w:lang w:eastAsia="lt-LT"/>
        </w:rPr>
        <w:t>2</w:t>
      </w:r>
      <w:r w:rsidR="001D053C" w:rsidRPr="000D57BD">
        <w:rPr>
          <w:rFonts w:ascii="Times New Roman" w:hAnsi="Times New Roman"/>
          <w:szCs w:val="24"/>
          <w:lang w:eastAsia="lt-LT"/>
        </w:rPr>
        <w:t>. Juridinis asmuo, kuris įgyvendina stambų projektą pagal galiojančią stambaus projekto investicijų sutartį ir kurio vidutinis darbuotojų, reikalingų stambiam projektui Lietuvos Respublikoje įgyvendinti, skaičius mokestiniais metais ne mažesnis kaip 150, o kai investuojama Vilniuje, – ne mažesnis kaip 200 ir kai privačios kapitalo investicijos į stambų projektą Lietuvos Respublikoje pasiekė ne mažesnę kaip 20 milijonų eurų sumą, o kai investuojama Vilniuje, – ne mažesnę kaip 30 milijonų eurų sumą, ir kuris nesinaudoja šio straipsnio 16 dalies 1 ir 2 punktuose arba 16</w:t>
      </w:r>
      <w:r w:rsidR="00F37D13" w:rsidRPr="000D57BD">
        <w:rPr>
          <w:rFonts w:ascii="Times New Roman" w:hAnsi="Times New Roman"/>
          <w:bCs/>
          <w:szCs w:val="24"/>
          <w:vertAlign w:val="superscript"/>
          <w:lang w:eastAsia="lt-LT"/>
        </w:rPr>
        <w:t>3</w:t>
      </w:r>
      <w:r w:rsidR="001D053C" w:rsidRPr="000D57BD">
        <w:rPr>
          <w:rFonts w:ascii="Times New Roman" w:hAnsi="Times New Roman"/>
          <w:szCs w:val="24"/>
          <w:lang w:eastAsia="lt-LT"/>
        </w:rPr>
        <w:t xml:space="preserve"> dalyje nustatyta pelno mokesčio lengvata, nemoka pelno mokesčio, pradedant tuo mokestiniu laikotarpiu, kurį ši investicijų suma ir vidutinis darbuotojų skaičius buvo pasiekti. Šioje dalyje nustatyta lengvata taikoma tik tuo atveju, kai ne mažiau kaip 75 procentai atitinkamo mokestinio laikotarpio juridinio asmens pajamų sudaro pajamos iš duomenų apdorojimo, interneto serverių paslaugų (</w:t>
      </w:r>
      <w:proofErr w:type="spellStart"/>
      <w:r w:rsidR="001D053C" w:rsidRPr="000D57BD">
        <w:rPr>
          <w:rFonts w:ascii="Times New Roman" w:hAnsi="Times New Roman"/>
          <w:szCs w:val="24"/>
          <w:lang w:eastAsia="lt-LT"/>
        </w:rPr>
        <w:t>prieglobos</w:t>
      </w:r>
      <w:proofErr w:type="spellEnd"/>
      <w:r w:rsidR="001D053C" w:rsidRPr="000D57BD">
        <w:rPr>
          <w:rFonts w:ascii="Times New Roman" w:hAnsi="Times New Roman"/>
          <w:szCs w:val="24"/>
          <w:lang w:eastAsia="lt-LT"/>
        </w:rPr>
        <w:t>) ir susijusios veiklos arba pajamos iš apdirbamosios gamybos, ir tik toms juridinio asmens pajamoms, kurios gautos įgyvendinant stambų projektą.</w:t>
      </w:r>
      <w:r w:rsidR="00F37D13" w:rsidRPr="000D57BD">
        <w:rPr>
          <w:rFonts w:ascii="Times New Roman" w:hAnsi="Times New Roman"/>
          <w:szCs w:val="24"/>
          <w:lang w:eastAsia="lt-LT"/>
        </w:rPr>
        <w:t xml:space="preserve"> </w:t>
      </w:r>
      <w:r w:rsidR="00F37D13" w:rsidRPr="000D57BD">
        <w:rPr>
          <w:rFonts w:ascii="Times New Roman" w:hAnsi="Times New Roman"/>
          <w:b/>
          <w:szCs w:val="24"/>
          <w:lang w:eastAsia="lt-LT"/>
        </w:rPr>
        <w:t xml:space="preserve">Šioje dalyje nustatyta lengvata </w:t>
      </w:r>
      <w:r w:rsidR="00F37D13" w:rsidRPr="000D57BD">
        <w:rPr>
          <w:rFonts w:ascii="Times New Roman" w:hAnsi="Times New Roman"/>
          <w:b/>
          <w:color w:val="000000"/>
          <w:szCs w:val="24"/>
        </w:rPr>
        <w:t>paja</w:t>
      </w:r>
      <w:r w:rsidR="0063173F" w:rsidRPr="000D57BD">
        <w:rPr>
          <w:rFonts w:ascii="Times New Roman" w:hAnsi="Times New Roman"/>
          <w:b/>
          <w:color w:val="000000"/>
          <w:szCs w:val="24"/>
        </w:rPr>
        <w:t xml:space="preserve">moms iš </w:t>
      </w:r>
      <w:r w:rsidR="00F37D13" w:rsidRPr="000D57BD">
        <w:rPr>
          <w:rFonts w:ascii="Times New Roman" w:hAnsi="Times New Roman"/>
          <w:b/>
          <w:color w:val="000000"/>
          <w:szCs w:val="24"/>
        </w:rPr>
        <w:t>intelektinės nuosavybės turto naudojimo</w:t>
      </w:r>
      <w:r w:rsidR="0063173F" w:rsidRPr="000D57BD">
        <w:rPr>
          <w:rFonts w:ascii="Times New Roman" w:hAnsi="Times New Roman"/>
          <w:b/>
          <w:color w:val="000000"/>
          <w:szCs w:val="24"/>
        </w:rPr>
        <w:t xml:space="preserve"> netaikoma, išskyrus atvejus,</w:t>
      </w:r>
      <w:r w:rsidR="00F37D13" w:rsidRPr="000D57BD">
        <w:rPr>
          <w:rFonts w:ascii="Times New Roman" w:hAnsi="Times New Roman"/>
          <w:b/>
          <w:color w:val="000000"/>
          <w:szCs w:val="24"/>
        </w:rPr>
        <w:t xml:space="preserve"> </w:t>
      </w:r>
      <w:r w:rsidR="0063173F" w:rsidRPr="000D57BD">
        <w:rPr>
          <w:rFonts w:ascii="Times New Roman" w:hAnsi="Times New Roman"/>
          <w:b/>
          <w:color w:val="000000"/>
          <w:szCs w:val="24"/>
        </w:rPr>
        <w:t xml:space="preserve">kai </w:t>
      </w:r>
      <w:r w:rsidR="00F37D13" w:rsidRPr="000D57BD">
        <w:rPr>
          <w:rFonts w:ascii="Times New Roman" w:hAnsi="Times New Roman"/>
          <w:b/>
          <w:color w:val="000000"/>
          <w:szCs w:val="24"/>
        </w:rPr>
        <w:t xml:space="preserve">šios pajamos atitinka </w:t>
      </w:r>
      <w:r w:rsidR="00A36F61" w:rsidRPr="000D57BD">
        <w:rPr>
          <w:rFonts w:ascii="Times New Roman" w:hAnsi="Times New Roman"/>
          <w:b/>
          <w:color w:val="000000"/>
          <w:szCs w:val="24"/>
        </w:rPr>
        <w:t>šio Į</w:t>
      </w:r>
      <w:r w:rsidR="00F37D13" w:rsidRPr="000D57BD">
        <w:rPr>
          <w:rFonts w:ascii="Times New Roman" w:hAnsi="Times New Roman"/>
          <w:b/>
          <w:color w:val="000000"/>
          <w:szCs w:val="24"/>
        </w:rPr>
        <w:t>statymo 5 straipsnio 7</w:t>
      </w:r>
      <w:r w:rsidRPr="00D631B8">
        <w:rPr>
          <w:rFonts w:ascii="Times New Roman" w:hAnsi="Times New Roman"/>
          <w:b/>
          <w:szCs w:val="24"/>
          <w:lang w:eastAsia="lt-LT"/>
        </w:rPr>
        <w:t>–</w:t>
      </w:r>
      <w:r w:rsidR="00F37D13" w:rsidRPr="000D57BD">
        <w:rPr>
          <w:rFonts w:ascii="Times New Roman" w:hAnsi="Times New Roman"/>
          <w:b/>
          <w:color w:val="000000"/>
          <w:szCs w:val="24"/>
        </w:rPr>
        <w:t>10 dalyse ir 30 straipsnio 1 ir 2</w:t>
      </w:r>
      <w:r w:rsidR="00700B29" w:rsidRPr="000D57BD">
        <w:rPr>
          <w:rFonts w:ascii="Times New Roman" w:hAnsi="Times New Roman"/>
          <w:b/>
          <w:szCs w:val="24"/>
          <w:vertAlign w:val="superscript"/>
          <w:lang w:eastAsia="lt-LT"/>
        </w:rPr>
        <w:t>1</w:t>
      </w:r>
      <w:r w:rsidR="00F37D13" w:rsidRPr="000D57BD">
        <w:rPr>
          <w:rFonts w:ascii="Times New Roman" w:hAnsi="Times New Roman"/>
          <w:b/>
          <w:color w:val="000000"/>
          <w:szCs w:val="24"/>
        </w:rPr>
        <w:t xml:space="preserve"> dalyse nustatytas sąlygas</w:t>
      </w:r>
      <w:r w:rsidR="00E81C8C" w:rsidRPr="000D57BD">
        <w:rPr>
          <w:rFonts w:ascii="Times New Roman" w:hAnsi="Times New Roman"/>
          <w:b/>
          <w:color w:val="000000"/>
          <w:szCs w:val="24"/>
        </w:rPr>
        <w:t xml:space="preserve"> (išskyrus</w:t>
      </w:r>
      <w:r>
        <w:rPr>
          <w:rFonts w:ascii="Times New Roman" w:hAnsi="Times New Roman"/>
          <w:b/>
          <w:color w:val="000000"/>
          <w:szCs w:val="24"/>
        </w:rPr>
        <w:t xml:space="preserve"> šio Įstatymo</w:t>
      </w:r>
      <w:r w:rsidR="00E81C8C" w:rsidRPr="000D57BD">
        <w:rPr>
          <w:rFonts w:ascii="Times New Roman" w:hAnsi="Times New Roman"/>
          <w:b/>
          <w:color w:val="000000"/>
          <w:szCs w:val="24"/>
        </w:rPr>
        <w:t xml:space="preserve"> 5 straipsnio 7 dalyje nustatytą taikytiną pelno mokesčio tarifo dydį)</w:t>
      </w:r>
      <w:r w:rsidR="00FD239A" w:rsidRPr="000D57BD">
        <w:rPr>
          <w:rFonts w:ascii="Times New Roman" w:hAnsi="Times New Roman"/>
          <w:b/>
          <w:color w:val="000000"/>
          <w:szCs w:val="24"/>
        </w:rPr>
        <w:t>.</w:t>
      </w:r>
      <w:r w:rsidR="001D053C" w:rsidRPr="000D57BD">
        <w:rPr>
          <w:rFonts w:ascii="Times New Roman" w:hAnsi="Times New Roman"/>
          <w:szCs w:val="24"/>
          <w:lang w:eastAsia="lt-LT"/>
        </w:rPr>
        <w:t xml:space="preserve"> Šioje dalyje nustatyta lengvata taikoma tik tuo atveju, kai juridinis asmuo turi auditoriaus išvadą, patvirtinančią reikalaujamą juridinio asmens privačių kapitalo investicijų dydį. Jeigu juridinio asmens privačių kapitalo investicijų suma į stambų projektą sumažėja ir nebesiekia 20 milijonų eurų sumos, o kai investuojama Vilniuje, – nebesiekia 30 milijonų eurų sumos, išskyrus ilgalaikio turto nusidėvėjimo arba amortizacijos sąnaudas, ir (arba) v</w:t>
      </w:r>
      <w:r>
        <w:rPr>
          <w:rFonts w:ascii="Times New Roman" w:hAnsi="Times New Roman"/>
          <w:szCs w:val="24"/>
          <w:lang w:eastAsia="lt-LT"/>
        </w:rPr>
        <w:t>idutinis darbuotojų, reikalingų</w:t>
      </w:r>
      <w:r w:rsidR="001D053C" w:rsidRPr="000D57BD">
        <w:rPr>
          <w:rFonts w:ascii="Times New Roman" w:hAnsi="Times New Roman"/>
          <w:szCs w:val="24"/>
          <w:lang w:eastAsia="lt-LT"/>
        </w:rPr>
        <w:t xml:space="preserve"> stambiam projektui įgyvendinti, skaičius mokestiniais metais tampa mažesnis kaip 150, o kai investuojama Vilniuje, – mažesnis kaip 200, lengvata netaikoma tą mokestinį laikotarpį, kurį juridinio asmens privačių kapitalo investicijų suma ir (arba) vidutinis darbuotojų skaičius mokestiniais metais taip sumažėjo, ir lengvatos taikymas atnaujinamas tą mokestinį laikotarpį, kurį juridinio asmens privačios kapitalo investicijos į stambų projektą vėl pasiekia 20 milijonų eurų sumą, o kai investuojama Vilniuje, – 30 milijonų eurų sumą ir (arba) vidutinis darbuotojų, reikalingų stambiam projektui įgyvendinti, skaičius mokestiniais metais vėl tampa ne mažesnis kaip 150, o kai investuojama Vilniuje, – ne mažesnis kaip 200. Šioje dalyje nustatyta lengvata juridiniam asmeniui, įgyvendinančiam stambų projektą, taikoma ne ilgiau negu 20 metų nuo stambaus projekto investicijų sutarties įsigaliojimo dienos. Šioje dalyje nustatyta lengvata taikoma tiek, kiek ji suderinama su Europos Sąjungos teisės aktais, kuriais reguliuojamas valstybės pagalbos teikimas, ir Lietuvos Respublikos Vyriausybės ar jos įgaliotos institucijos nustatyta valstybės pagalbos teikimo ir priežiūros tvarka</w:t>
      </w:r>
      <w:r>
        <w:rPr>
          <w:rFonts w:ascii="Times New Roman" w:hAnsi="Times New Roman"/>
          <w:szCs w:val="24"/>
          <w:lang w:eastAsia="lt-LT"/>
        </w:rPr>
        <w:t>.</w:t>
      </w:r>
      <w:r w:rsidR="00F6409C" w:rsidRPr="000D57BD">
        <w:rPr>
          <w:rFonts w:ascii="Times New Roman" w:hAnsi="Times New Roman"/>
          <w:szCs w:val="24"/>
          <w:lang w:eastAsia="lt-LT"/>
        </w:rPr>
        <w:t>“</w:t>
      </w:r>
      <w:r w:rsidR="001D053C" w:rsidRPr="000D57BD">
        <w:rPr>
          <w:rFonts w:ascii="Times New Roman" w:hAnsi="Times New Roman"/>
          <w:szCs w:val="24"/>
          <w:lang w:eastAsia="lt-LT"/>
        </w:rPr>
        <w:t xml:space="preserve"> </w:t>
      </w:r>
    </w:p>
    <w:p w:rsidR="00FD239A" w:rsidRPr="000D57BD" w:rsidRDefault="00AD452C" w:rsidP="00AD452C">
      <w:pPr>
        <w:spacing w:line="360" w:lineRule="atLeast"/>
        <w:ind w:firstLine="720"/>
        <w:jc w:val="both"/>
        <w:rPr>
          <w:rFonts w:ascii="Times New Roman" w:hAnsi="Times New Roman"/>
          <w:szCs w:val="24"/>
          <w:lang w:eastAsia="lt-LT"/>
        </w:rPr>
      </w:pPr>
      <w:r w:rsidRPr="000D57BD">
        <w:rPr>
          <w:rFonts w:ascii="Times New Roman" w:hAnsi="Times New Roman"/>
          <w:szCs w:val="24"/>
          <w:lang w:eastAsia="lt-LT"/>
        </w:rPr>
        <w:t xml:space="preserve">2. </w:t>
      </w:r>
      <w:r w:rsidR="00FD239A" w:rsidRPr="000D57BD">
        <w:rPr>
          <w:rFonts w:ascii="Times New Roman" w:hAnsi="Times New Roman"/>
          <w:szCs w:val="24"/>
          <w:lang w:eastAsia="lt-LT"/>
        </w:rPr>
        <w:t>Pakeisti 58 straipsnio 16</w:t>
      </w:r>
      <w:r w:rsidR="00FD239A" w:rsidRPr="000D57BD">
        <w:rPr>
          <w:rFonts w:ascii="Times New Roman" w:hAnsi="Times New Roman"/>
          <w:szCs w:val="24"/>
          <w:vertAlign w:val="superscript"/>
          <w:lang w:eastAsia="lt-LT"/>
        </w:rPr>
        <w:t>3</w:t>
      </w:r>
      <w:r w:rsidR="00FD239A" w:rsidRPr="000D57BD">
        <w:rPr>
          <w:rFonts w:ascii="Times New Roman" w:hAnsi="Times New Roman"/>
          <w:szCs w:val="24"/>
          <w:lang w:eastAsia="lt-LT"/>
        </w:rPr>
        <w:t xml:space="preserve"> dalį ir </w:t>
      </w:r>
      <w:r w:rsidRPr="000D57BD">
        <w:rPr>
          <w:rFonts w:ascii="Times New Roman" w:hAnsi="Times New Roman"/>
          <w:szCs w:val="24"/>
          <w:lang w:eastAsia="lt-LT"/>
        </w:rPr>
        <w:t>ją</w:t>
      </w:r>
      <w:r w:rsidR="00FD239A" w:rsidRPr="000D57BD">
        <w:rPr>
          <w:rFonts w:ascii="Times New Roman" w:hAnsi="Times New Roman"/>
          <w:szCs w:val="24"/>
          <w:lang w:eastAsia="lt-LT"/>
        </w:rPr>
        <w:t xml:space="preserve"> išdėstyti taip: </w:t>
      </w:r>
    </w:p>
    <w:p w:rsidR="001D053C" w:rsidRPr="000D57BD" w:rsidRDefault="003D6826" w:rsidP="00DF4160">
      <w:pPr>
        <w:spacing w:line="360" w:lineRule="atLeast"/>
        <w:ind w:firstLine="720"/>
        <w:jc w:val="both"/>
        <w:rPr>
          <w:rFonts w:ascii="Times New Roman" w:hAnsi="Times New Roman"/>
          <w:bCs/>
          <w:szCs w:val="24"/>
          <w:lang w:eastAsia="en-GB"/>
        </w:rPr>
      </w:pPr>
      <w:r>
        <w:rPr>
          <w:rFonts w:ascii="Times New Roman" w:hAnsi="Times New Roman"/>
          <w:bCs/>
          <w:color w:val="000000"/>
          <w:szCs w:val="24"/>
          <w:lang w:eastAsia="en-GB"/>
        </w:rPr>
        <w:lastRenderedPageBreak/>
        <w:t>„</w:t>
      </w:r>
      <w:r w:rsidR="00FD239A" w:rsidRPr="000D57BD">
        <w:rPr>
          <w:rFonts w:ascii="Times New Roman" w:hAnsi="Times New Roman"/>
          <w:bCs/>
          <w:color w:val="000000"/>
          <w:szCs w:val="24"/>
          <w:lang w:eastAsia="en-GB"/>
        </w:rPr>
        <w:t>16</w:t>
      </w:r>
      <w:r w:rsidR="00FD239A" w:rsidRPr="000D57BD">
        <w:rPr>
          <w:rFonts w:ascii="Times New Roman" w:hAnsi="Times New Roman"/>
          <w:bCs/>
          <w:color w:val="000000"/>
          <w:szCs w:val="24"/>
          <w:vertAlign w:val="superscript"/>
          <w:lang w:eastAsia="en-GB"/>
        </w:rPr>
        <w:t>3</w:t>
      </w:r>
      <w:r w:rsidR="00FD239A" w:rsidRPr="000D57BD">
        <w:rPr>
          <w:rFonts w:ascii="Times New Roman" w:hAnsi="Times New Roman"/>
          <w:bCs/>
          <w:color w:val="000000"/>
          <w:szCs w:val="24"/>
          <w:lang w:eastAsia="en-GB"/>
        </w:rPr>
        <w:t>.</w:t>
      </w:r>
      <w:r w:rsidR="00FD239A" w:rsidRPr="000D57BD">
        <w:rPr>
          <w:rFonts w:ascii="Times New Roman" w:hAnsi="Times New Roman"/>
          <w:bCs/>
          <w:color w:val="000000"/>
          <w:szCs w:val="24"/>
        </w:rPr>
        <w:t xml:space="preserve"> Juridinis asmuo, kuris įgyvendina stambų projektą pagal galiojančią stambaus projekto investicijų sutartį </w:t>
      </w:r>
      <w:r w:rsidR="00FD239A" w:rsidRPr="000D57BD">
        <w:rPr>
          <w:rFonts w:ascii="Times New Roman" w:hAnsi="Times New Roman"/>
          <w:bCs/>
          <w:szCs w:val="24"/>
          <w:lang w:eastAsia="en-GB"/>
        </w:rPr>
        <w:t xml:space="preserve">ir </w:t>
      </w:r>
      <w:r w:rsidR="00FD239A" w:rsidRPr="000D57BD">
        <w:rPr>
          <w:rFonts w:ascii="Times New Roman" w:hAnsi="Times New Roman"/>
          <w:bCs/>
          <w:color w:val="000000"/>
          <w:szCs w:val="24"/>
        </w:rPr>
        <w:t xml:space="preserve">kurio vidutinis darbuotojų, reikalingų stambiam projektui įgyvendinti Lietuvos Respublikoje, skaičius mokestiniais metais ne </w:t>
      </w:r>
      <w:r w:rsidR="00FD239A" w:rsidRPr="000D57BD">
        <w:rPr>
          <w:rFonts w:ascii="Times New Roman" w:hAnsi="Times New Roman"/>
          <w:bCs/>
          <w:szCs w:val="24"/>
        </w:rPr>
        <w:t xml:space="preserve">mažesnis kaip 200, o privačios kapitalo investicijos į stambų projektą Lietuvos Respublikoje pasiekė ne mažesnę kaip 100 milijonų eurų sumą, </w:t>
      </w:r>
      <w:r w:rsidR="00FD239A" w:rsidRPr="000D57BD">
        <w:rPr>
          <w:rFonts w:ascii="Times New Roman" w:hAnsi="Times New Roman"/>
          <w:bCs/>
          <w:color w:val="000000"/>
          <w:szCs w:val="24"/>
        </w:rPr>
        <w:t>ir kuris nesinaudoja šio straipsnio 16 dalies 1 ir 2 punktuose arba 16</w:t>
      </w:r>
      <w:r w:rsidR="00FD239A" w:rsidRPr="000D57BD">
        <w:rPr>
          <w:rFonts w:ascii="Times New Roman" w:hAnsi="Times New Roman"/>
          <w:bCs/>
          <w:color w:val="000000"/>
          <w:szCs w:val="24"/>
          <w:vertAlign w:val="superscript"/>
        </w:rPr>
        <w:t>2</w:t>
      </w:r>
      <w:r w:rsidR="00FD239A" w:rsidRPr="000D57BD">
        <w:rPr>
          <w:rFonts w:ascii="Times New Roman" w:hAnsi="Times New Roman"/>
          <w:bCs/>
          <w:color w:val="000000"/>
          <w:szCs w:val="24"/>
        </w:rPr>
        <w:t xml:space="preserve"> dalyje nustatyta pelno mokesčio lengvata,</w:t>
      </w:r>
      <w:r w:rsidR="00FD239A" w:rsidRPr="000D57BD">
        <w:rPr>
          <w:rFonts w:ascii="Times New Roman" w:hAnsi="Times New Roman"/>
          <w:bCs/>
          <w:szCs w:val="24"/>
        </w:rPr>
        <w:t xml:space="preserve"> nemoka pelno mokesčio pradedant tuo mokestiniu laikotarpiu, kurį ši investicijų suma ir vidutinis darbuotojų skaičius buvo pasiekti. Šioje dalyje nustatyta lengvata taikoma tik tuo atveju, kai </w:t>
      </w:r>
      <w:r w:rsidR="00FD239A" w:rsidRPr="000D57BD">
        <w:rPr>
          <w:rFonts w:ascii="Times New Roman" w:hAnsi="Times New Roman"/>
          <w:bCs/>
          <w:szCs w:val="24"/>
          <w:lang w:eastAsia="en-GB"/>
        </w:rPr>
        <w:t xml:space="preserve">ne mažiau kaip 75 procentai atitinkamo mokestinio laikotarpio </w:t>
      </w:r>
      <w:r w:rsidR="00FD239A" w:rsidRPr="000D57BD">
        <w:rPr>
          <w:rFonts w:ascii="Times New Roman" w:hAnsi="Times New Roman"/>
          <w:bCs/>
          <w:szCs w:val="24"/>
        </w:rPr>
        <w:t>juridinio asmens</w:t>
      </w:r>
      <w:r w:rsidR="00FD239A" w:rsidRPr="000D57BD">
        <w:rPr>
          <w:rFonts w:ascii="Times New Roman" w:hAnsi="Times New Roman"/>
          <w:bCs/>
          <w:szCs w:val="24"/>
          <w:lang w:eastAsia="en-GB"/>
        </w:rPr>
        <w:t xml:space="preserve"> pajamų sudaro pajamos iš duomenų apdorojimo, interneto serverių paslaugų (</w:t>
      </w:r>
      <w:proofErr w:type="spellStart"/>
      <w:r w:rsidR="00FD239A" w:rsidRPr="000D57BD">
        <w:rPr>
          <w:rFonts w:ascii="Times New Roman" w:hAnsi="Times New Roman"/>
          <w:bCs/>
          <w:szCs w:val="24"/>
          <w:lang w:eastAsia="en-GB"/>
        </w:rPr>
        <w:t>prieglobos</w:t>
      </w:r>
      <w:proofErr w:type="spellEnd"/>
      <w:r w:rsidR="00FD239A" w:rsidRPr="000D57BD">
        <w:rPr>
          <w:rFonts w:ascii="Times New Roman" w:hAnsi="Times New Roman"/>
          <w:bCs/>
          <w:szCs w:val="24"/>
          <w:lang w:eastAsia="en-GB"/>
        </w:rPr>
        <w:t>) ir susijusios veiklos arba pajamos iš apdirbamosios gamybos, ir tik toms juridinio asmens pajamoms, kurios gautos įgyvendinant stambų projektą</w:t>
      </w:r>
      <w:r w:rsidR="00FD239A" w:rsidRPr="000D57BD">
        <w:rPr>
          <w:rFonts w:ascii="Times New Roman" w:hAnsi="Times New Roman"/>
          <w:bCs/>
          <w:szCs w:val="24"/>
        </w:rPr>
        <w:t xml:space="preserve">. </w:t>
      </w:r>
      <w:r w:rsidR="00FD239A" w:rsidRPr="000D57BD">
        <w:rPr>
          <w:rFonts w:ascii="Times New Roman" w:hAnsi="Times New Roman"/>
          <w:b/>
          <w:szCs w:val="24"/>
          <w:lang w:eastAsia="lt-LT"/>
        </w:rPr>
        <w:t xml:space="preserve">Šioje dalyje nustatyta lengvata </w:t>
      </w:r>
      <w:r w:rsidR="00FD239A" w:rsidRPr="000D57BD">
        <w:rPr>
          <w:rFonts w:ascii="Times New Roman" w:hAnsi="Times New Roman"/>
          <w:b/>
          <w:color w:val="000000"/>
          <w:szCs w:val="24"/>
        </w:rPr>
        <w:t xml:space="preserve">pajamoms iš intelektinės nuosavybės turto naudojimo netaikoma, išskyrus atvejus, kai šios pajamos atitinka </w:t>
      </w:r>
      <w:r w:rsidR="0051404C" w:rsidRPr="000D57BD">
        <w:rPr>
          <w:rFonts w:ascii="Times New Roman" w:hAnsi="Times New Roman"/>
          <w:b/>
          <w:color w:val="000000"/>
          <w:szCs w:val="24"/>
        </w:rPr>
        <w:t>šio</w:t>
      </w:r>
      <w:r w:rsidR="00FD239A" w:rsidRPr="000D57BD">
        <w:rPr>
          <w:rFonts w:ascii="Times New Roman" w:hAnsi="Times New Roman"/>
          <w:b/>
          <w:color w:val="000000"/>
          <w:szCs w:val="24"/>
        </w:rPr>
        <w:t xml:space="preserve"> </w:t>
      </w:r>
      <w:r w:rsidR="0051404C" w:rsidRPr="000D57BD">
        <w:rPr>
          <w:rFonts w:ascii="Times New Roman" w:hAnsi="Times New Roman"/>
          <w:b/>
          <w:color w:val="000000"/>
          <w:szCs w:val="24"/>
        </w:rPr>
        <w:t>Į</w:t>
      </w:r>
      <w:r w:rsidR="00FD239A" w:rsidRPr="000D57BD">
        <w:rPr>
          <w:rFonts w:ascii="Times New Roman" w:hAnsi="Times New Roman"/>
          <w:b/>
          <w:color w:val="000000"/>
          <w:szCs w:val="24"/>
        </w:rPr>
        <w:t xml:space="preserve">statymo 5 straipsnio </w:t>
      </w:r>
      <w:r w:rsidR="00FD239A" w:rsidRPr="001B1860">
        <w:rPr>
          <w:rFonts w:ascii="Times New Roman" w:hAnsi="Times New Roman"/>
          <w:b/>
          <w:color w:val="000000"/>
          <w:szCs w:val="24"/>
        </w:rPr>
        <w:t>7</w:t>
      </w:r>
      <w:r w:rsidRPr="00D631B8">
        <w:rPr>
          <w:rFonts w:ascii="Times New Roman" w:hAnsi="Times New Roman"/>
          <w:b/>
          <w:szCs w:val="24"/>
          <w:lang w:eastAsia="lt-LT"/>
        </w:rPr>
        <w:t>–</w:t>
      </w:r>
      <w:r w:rsidR="00FD239A" w:rsidRPr="001B1860">
        <w:rPr>
          <w:rFonts w:ascii="Times New Roman" w:hAnsi="Times New Roman"/>
          <w:b/>
          <w:color w:val="000000"/>
          <w:szCs w:val="24"/>
        </w:rPr>
        <w:t>10</w:t>
      </w:r>
      <w:r w:rsidR="00FD239A" w:rsidRPr="000D57BD">
        <w:rPr>
          <w:rFonts w:ascii="Times New Roman" w:hAnsi="Times New Roman"/>
          <w:b/>
          <w:color w:val="000000"/>
          <w:szCs w:val="24"/>
        </w:rPr>
        <w:t xml:space="preserve"> dalyse</w:t>
      </w:r>
      <w:r w:rsidR="00C94941" w:rsidRPr="000D57BD">
        <w:rPr>
          <w:rFonts w:ascii="Times New Roman" w:hAnsi="Times New Roman"/>
          <w:b/>
          <w:color w:val="000000"/>
          <w:szCs w:val="24"/>
        </w:rPr>
        <w:t xml:space="preserve"> </w:t>
      </w:r>
      <w:r w:rsidR="00FD239A" w:rsidRPr="000D57BD">
        <w:rPr>
          <w:rFonts w:ascii="Times New Roman" w:hAnsi="Times New Roman"/>
          <w:b/>
          <w:color w:val="000000"/>
          <w:szCs w:val="24"/>
        </w:rPr>
        <w:t>ir 30 straipsnio 1 ir 2</w:t>
      </w:r>
      <w:r w:rsidR="00700B29" w:rsidRPr="000D57BD">
        <w:rPr>
          <w:rFonts w:ascii="Times New Roman" w:hAnsi="Times New Roman"/>
          <w:b/>
          <w:szCs w:val="24"/>
          <w:vertAlign w:val="superscript"/>
          <w:lang w:eastAsia="lt-LT"/>
        </w:rPr>
        <w:t>1</w:t>
      </w:r>
      <w:r w:rsidR="00FD239A" w:rsidRPr="000D57BD">
        <w:rPr>
          <w:rFonts w:ascii="Times New Roman" w:hAnsi="Times New Roman"/>
          <w:b/>
          <w:color w:val="000000"/>
          <w:szCs w:val="24"/>
        </w:rPr>
        <w:t xml:space="preserve"> dalyse nustatytas sąlygas</w:t>
      </w:r>
      <w:r w:rsidR="00B868A8" w:rsidRPr="000D57BD">
        <w:rPr>
          <w:rFonts w:ascii="Times New Roman" w:hAnsi="Times New Roman"/>
          <w:b/>
          <w:color w:val="000000"/>
          <w:szCs w:val="24"/>
        </w:rPr>
        <w:t xml:space="preserve"> (išskyrus</w:t>
      </w:r>
      <w:r>
        <w:rPr>
          <w:rFonts w:ascii="Times New Roman" w:hAnsi="Times New Roman"/>
          <w:b/>
          <w:color w:val="000000"/>
          <w:szCs w:val="24"/>
        </w:rPr>
        <w:t xml:space="preserve"> šio Įstatymo</w:t>
      </w:r>
      <w:r w:rsidR="00B868A8" w:rsidRPr="000D57BD">
        <w:rPr>
          <w:rFonts w:ascii="Times New Roman" w:hAnsi="Times New Roman"/>
          <w:b/>
          <w:color w:val="000000"/>
          <w:szCs w:val="24"/>
        </w:rPr>
        <w:t xml:space="preserve"> 5 straipsnio 7 dalyje nustatytą taikytiną pelno mokesčio tarifo dydį)</w:t>
      </w:r>
      <w:r w:rsidR="00FD239A" w:rsidRPr="000D57BD">
        <w:rPr>
          <w:rFonts w:ascii="Times New Roman" w:hAnsi="Times New Roman"/>
          <w:b/>
          <w:color w:val="000000"/>
          <w:szCs w:val="24"/>
        </w:rPr>
        <w:t>.</w:t>
      </w:r>
      <w:r w:rsidR="00FD239A" w:rsidRPr="000D57BD">
        <w:rPr>
          <w:rFonts w:ascii="Times New Roman" w:hAnsi="Times New Roman"/>
          <w:szCs w:val="24"/>
          <w:lang w:eastAsia="lt-LT"/>
        </w:rPr>
        <w:t xml:space="preserve"> </w:t>
      </w:r>
      <w:r w:rsidR="00FD239A" w:rsidRPr="000D57BD">
        <w:rPr>
          <w:rFonts w:ascii="Times New Roman" w:hAnsi="Times New Roman"/>
          <w:bCs/>
          <w:szCs w:val="24"/>
        </w:rPr>
        <w:t xml:space="preserve">Šioje dalyje nustatyta lengvata taikoma tik tuo atveju, kai juridinis asmuo turi auditoriaus išvadą, patvirtinančią reikalaujamą juridinio asmens privačių kapitalo investicijų į stambų projektą dydį. Jeigu juridinio asmens privačių kapitalo investicijų į stambų projektą suma sumažėja </w:t>
      </w:r>
      <w:r w:rsidR="00FD239A" w:rsidRPr="000D57BD">
        <w:rPr>
          <w:rFonts w:ascii="Times New Roman" w:hAnsi="Times New Roman"/>
          <w:bCs/>
          <w:color w:val="000000"/>
          <w:szCs w:val="24"/>
        </w:rPr>
        <w:t xml:space="preserve">ir nebesiekia 100 milijonų eurų, </w:t>
      </w:r>
      <w:r w:rsidR="00FD239A" w:rsidRPr="000D57BD">
        <w:rPr>
          <w:rFonts w:ascii="Times New Roman" w:hAnsi="Times New Roman"/>
          <w:bCs/>
          <w:szCs w:val="24"/>
          <w:lang w:eastAsia="en-GB"/>
        </w:rPr>
        <w:t>išskyrus ilgalaikio turto nusidėvėjimo arba amortizacijos sąnaudas,</w:t>
      </w:r>
      <w:r w:rsidR="00FD239A" w:rsidRPr="000D57BD">
        <w:rPr>
          <w:rFonts w:ascii="Times New Roman" w:hAnsi="Times New Roman"/>
          <w:bCs/>
          <w:color w:val="000000"/>
          <w:szCs w:val="24"/>
        </w:rPr>
        <w:t xml:space="preserve"> ir (arba) vidutinis darbuotojų, reikalingų stambiam projektui įgyvendinti, skaičius mokestiniais metais tampa mažesnis kaip 200, lengvata netaikoma tą mokestinį laikotarpį, kurį </w:t>
      </w:r>
      <w:r w:rsidR="00FD239A" w:rsidRPr="000D57BD">
        <w:rPr>
          <w:rFonts w:ascii="Times New Roman" w:hAnsi="Times New Roman"/>
          <w:bCs/>
          <w:szCs w:val="24"/>
        </w:rPr>
        <w:t>juridinio asmens privačių</w:t>
      </w:r>
      <w:r w:rsidR="00FD239A" w:rsidRPr="000D57BD">
        <w:rPr>
          <w:rFonts w:ascii="Times New Roman" w:hAnsi="Times New Roman"/>
          <w:bCs/>
          <w:color w:val="000000"/>
          <w:szCs w:val="24"/>
        </w:rPr>
        <w:t xml:space="preserve"> kapitalo investicijų į stambų projektą suma ir (arba) vidutinis darbuotojų skaičius mokestiniais metais taip </w:t>
      </w:r>
      <w:r w:rsidR="00FD239A" w:rsidRPr="000D57BD">
        <w:rPr>
          <w:rFonts w:ascii="Times New Roman" w:hAnsi="Times New Roman"/>
          <w:bCs/>
          <w:szCs w:val="24"/>
          <w:lang w:eastAsia="en-GB"/>
        </w:rPr>
        <w:t xml:space="preserve">sumažėjo, ir lengvatos taikymas atnaujinamas tą mokestinį laikotarpį, kurį </w:t>
      </w:r>
      <w:r w:rsidR="00FD239A" w:rsidRPr="000D57BD">
        <w:rPr>
          <w:rFonts w:ascii="Times New Roman" w:hAnsi="Times New Roman"/>
          <w:bCs/>
          <w:szCs w:val="24"/>
        </w:rPr>
        <w:t xml:space="preserve">juridinio asmens privačios </w:t>
      </w:r>
      <w:r w:rsidR="00FD239A" w:rsidRPr="000D57BD">
        <w:rPr>
          <w:rFonts w:ascii="Times New Roman" w:hAnsi="Times New Roman"/>
          <w:bCs/>
          <w:szCs w:val="24"/>
          <w:lang w:eastAsia="en-GB"/>
        </w:rPr>
        <w:t>kapitalo investicijos į stambų projektą vėl pasiekia 100 milijonų eurų ir (arba) vidutinis darbuotojų, reikalingų stambiam projektui įgyvendinti, skaičius mokestiniais metais vėl tampa ne mažesnis kaip 200. Šioje dalyje nustatyta lengvata juridiniam asmeniui, įgyvendinančiam stambų projektą, taikoma ne ilgiau negu 20 metų nuo stambaus projekto investicijų sutarties įsigaliojimo dienos. Šioje dalyje nustatyta lengvata taikoma tiek, kiek ji suderinama su Europos Sąjungos teisės aktais, reglamentuojančiais valstybės pagalbos teikimą, Lietuvos Respublikos Vyriausybės ar jos įgaliotos institucijos nustatyta valstybės pagalbos teikimo ir priežiūros tvarka ir Europos Komisijos išduoto leidimo teikti valstybės pagalbą sąlygomis.</w:t>
      </w:r>
      <w:r>
        <w:rPr>
          <w:rFonts w:ascii="Times New Roman" w:hAnsi="Times New Roman"/>
          <w:bCs/>
          <w:szCs w:val="24"/>
          <w:lang w:eastAsia="en-GB"/>
        </w:rPr>
        <w:t>“</w:t>
      </w:r>
      <w:r w:rsidR="00FD239A" w:rsidRPr="000D57BD">
        <w:rPr>
          <w:rFonts w:ascii="Times New Roman" w:hAnsi="Times New Roman"/>
          <w:bCs/>
          <w:szCs w:val="24"/>
          <w:lang w:eastAsia="en-GB"/>
        </w:rPr>
        <w:t xml:space="preserve"> </w:t>
      </w:r>
    </w:p>
    <w:p w:rsidR="00DA4586" w:rsidRPr="000D57BD" w:rsidRDefault="00DA4586" w:rsidP="00632F74">
      <w:pPr>
        <w:spacing w:line="360" w:lineRule="atLeast"/>
        <w:jc w:val="both"/>
        <w:rPr>
          <w:rFonts w:ascii="Times New Roman" w:hAnsi="Times New Roman"/>
          <w:szCs w:val="24"/>
        </w:rPr>
      </w:pPr>
    </w:p>
    <w:p w:rsidR="00BD36E9" w:rsidRPr="00C245C7" w:rsidRDefault="006F4E95" w:rsidP="00C245C7">
      <w:pPr>
        <w:spacing w:line="360" w:lineRule="atLeast"/>
        <w:ind w:firstLine="726"/>
        <w:jc w:val="both"/>
        <w:rPr>
          <w:rFonts w:ascii="Times New Roman" w:hAnsi="Times New Roman"/>
          <w:szCs w:val="24"/>
          <w:lang w:val="en-US" w:eastAsia="lt-LT"/>
        </w:rPr>
      </w:pPr>
      <w:r>
        <w:rPr>
          <w:rFonts w:ascii="Times New Roman" w:hAnsi="Times New Roman"/>
          <w:b/>
          <w:szCs w:val="24"/>
        </w:rPr>
        <w:t>5</w:t>
      </w:r>
      <w:r w:rsidR="00E71A0E" w:rsidRPr="004623D8">
        <w:rPr>
          <w:rFonts w:ascii="Times New Roman" w:hAnsi="Times New Roman"/>
          <w:b/>
          <w:szCs w:val="24"/>
        </w:rPr>
        <w:t xml:space="preserve"> straipsnis. </w:t>
      </w:r>
      <w:bookmarkStart w:id="12" w:name="part_d0fe4b10cf344afe853700c0ebe7a0c1"/>
      <w:bookmarkEnd w:id="0"/>
      <w:bookmarkEnd w:id="12"/>
      <w:r w:rsidR="00A75E9E">
        <w:rPr>
          <w:rFonts w:ascii="Times New Roman" w:hAnsi="Times New Roman"/>
          <w:b/>
          <w:bCs/>
          <w:color w:val="000000"/>
          <w:szCs w:val="24"/>
          <w:lang w:eastAsia="lt-LT"/>
        </w:rPr>
        <w:t>Įstatymo įsigaliojimas</w:t>
      </w:r>
      <w:r w:rsidR="00542ADA">
        <w:rPr>
          <w:rFonts w:ascii="Times New Roman" w:hAnsi="Times New Roman"/>
          <w:b/>
          <w:bCs/>
          <w:color w:val="000000"/>
          <w:szCs w:val="24"/>
          <w:lang w:eastAsia="lt-LT"/>
        </w:rPr>
        <w:t xml:space="preserve"> ir taikymas</w:t>
      </w:r>
    </w:p>
    <w:p w:rsidR="00E3533F" w:rsidRPr="00D558B1" w:rsidRDefault="00BD36E9" w:rsidP="00BD36E9">
      <w:pPr>
        <w:pStyle w:val="HTMLiankstoformatuotas"/>
        <w:spacing w:line="360" w:lineRule="atLeast"/>
        <w:ind w:firstLine="726"/>
        <w:jc w:val="both"/>
        <w:rPr>
          <w:rFonts w:ascii="Times New Roman" w:hAnsi="Times New Roman"/>
          <w:sz w:val="24"/>
          <w:szCs w:val="24"/>
          <w:lang w:eastAsia="lt-LT"/>
        </w:rPr>
      </w:pPr>
      <w:r w:rsidRPr="00D558B1">
        <w:rPr>
          <w:rFonts w:ascii="Times New Roman" w:hAnsi="Times New Roman"/>
          <w:bCs/>
          <w:color w:val="000000"/>
          <w:sz w:val="24"/>
          <w:szCs w:val="24"/>
          <w:lang w:eastAsia="lt-LT"/>
        </w:rPr>
        <w:t>1.</w:t>
      </w:r>
      <w:r w:rsidRPr="00D558B1">
        <w:rPr>
          <w:rFonts w:ascii="Times New Roman" w:hAnsi="Times New Roman"/>
          <w:sz w:val="24"/>
          <w:szCs w:val="24"/>
          <w:lang w:eastAsia="lt-LT"/>
        </w:rPr>
        <w:t xml:space="preserve"> </w:t>
      </w:r>
      <w:r w:rsidR="004A5540" w:rsidRPr="00D558B1">
        <w:rPr>
          <w:rFonts w:ascii="Times New Roman" w:hAnsi="Times New Roman"/>
          <w:sz w:val="24"/>
          <w:szCs w:val="24"/>
          <w:lang w:eastAsia="lt-LT"/>
        </w:rPr>
        <w:t>Ši</w:t>
      </w:r>
      <w:r w:rsidR="006B14A3" w:rsidRPr="00D558B1">
        <w:rPr>
          <w:rFonts w:ascii="Times New Roman" w:hAnsi="Times New Roman"/>
          <w:sz w:val="24"/>
          <w:szCs w:val="24"/>
          <w:lang w:eastAsia="lt-LT"/>
        </w:rPr>
        <w:t>o</w:t>
      </w:r>
      <w:r w:rsidR="004A5540" w:rsidRPr="00D558B1">
        <w:rPr>
          <w:rFonts w:ascii="Times New Roman" w:hAnsi="Times New Roman"/>
          <w:sz w:val="24"/>
          <w:szCs w:val="24"/>
          <w:lang w:eastAsia="lt-LT"/>
        </w:rPr>
        <w:t xml:space="preserve"> įstatym</w:t>
      </w:r>
      <w:r w:rsidR="006B14A3" w:rsidRPr="00D558B1">
        <w:rPr>
          <w:rFonts w:ascii="Times New Roman" w:hAnsi="Times New Roman"/>
          <w:sz w:val="24"/>
          <w:szCs w:val="24"/>
          <w:lang w:eastAsia="lt-LT"/>
        </w:rPr>
        <w:t>o 1</w:t>
      </w:r>
      <w:r w:rsidR="00DF4160" w:rsidRPr="00DF4160">
        <w:rPr>
          <w:rFonts w:ascii="Times New Roman" w:hAnsi="Times New Roman"/>
          <w:sz w:val="24"/>
          <w:szCs w:val="24"/>
        </w:rPr>
        <w:t xml:space="preserve">, </w:t>
      </w:r>
      <w:r w:rsidR="006B14A3" w:rsidRPr="00D558B1">
        <w:rPr>
          <w:rFonts w:ascii="Times New Roman" w:hAnsi="Times New Roman"/>
          <w:sz w:val="24"/>
          <w:szCs w:val="24"/>
          <w:lang w:eastAsia="lt-LT"/>
        </w:rPr>
        <w:t>2</w:t>
      </w:r>
      <w:r w:rsidR="00AD452C">
        <w:rPr>
          <w:rFonts w:ascii="Times New Roman" w:hAnsi="Times New Roman"/>
          <w:sz w:val="24"/>
          <w:szCs w:val="24"/>
          <w:lang w:eastAsia="lt-LT"/>
        </w:rPr>
        <w:t xml:space="preserve">, 4 </w:t>
      </w:r>
      <w:r w:rsidR="006B14A3" w:rsidRPr="00D558B1">
        <w:rPr>
          <w:rFonts w:ascii="Times New Roman" w:hAnsi="Times New Roman"/>
          <w:sz w:val="24"/>
          <w:szCs w:val="24"/>
          <w:lang w:eastAsia="lt-LT"/>
        </w:rPr>
        <w:t>straipsniai</w:t>
      </w:r>
      <w:r w:rsidR="00AA3327" w:rsidRPr="00D558B1">
        <w:rPr>
          <w:rFonts w:ascii="Times New Roman" w:hAnsi="Times New Roman"/>
          <w:sz w:val="24"/>
          <w:szCs w:val="24"/>
          <w:lang w:eastAsia="lt-LT"/>
        </w:rPr>
        <w:t xml:space="preserve"> </w:t>
      </w:r>
      <w:r w:rsidR="00E3533F" w:rsidRPr="00D558B1">
        <w:rPr>
          <w:rFonts w:ascii="Times New Roman" w:hAnsi="Times New Roman"/>
          <w:sz w:val="24"/>
          <w:szCs w:val="24"/>
          <w:lang w:eastAsia="lt-LT"/>
        </w:rPr>
        <w:t>įsigalioja 20</w:t>
      </w:r>
      <w:r w:rsidR="00C245C7" w:rsidRPr="00D558B1">
        <w:rPr>
          <w:rFonts w:ascii="Times New Roman" w:hAnsi="Times New Roman"/>
          <w:sz w:val="24"/>
          <w:szCs w:val="24"/>
          <w:lang w:eastAsia="lt-LT"/>
        </w:rPr>
        <w:t>2</w:t>
      </w:r>
      <w:r w:rsidR="0028370E" w:rsidRPr="00D558B1">
        <w:rPr>
          <w:rFonts w:ascii="Times New Roman" w:hAnsi="Times New Roman"/>
          <w:sz w:val="24"/>
          <w:szCs w:val="24"/>
          <w:lang w:eastAsia="lt-LT"/>
        </w:rPr>
        <w:t>2</w:t>
      </w:r>
      <w:r w:rsidR="00E3533F" w:rsidRPr="00D558B1">
        <w:rPr>
          <w:rFonts w:ascii="Times New Roman" w:hAnsi="Times New Roman"/>
          <w:sz w:val="24"/>
          <w:szCs w:val="24"/>
          <w:lang w:eastAsia="lt-LT"/>
        </w:rPr>
        <w:t xml:space="preserve"> m. </w:t>
      </w:r>
      <w:r w:rsidR="006B14A3" w:rsidRPr="00D558B1">
        <w:rPr>
          <w:rFonts w:ascii="Times New Roman" w:hAnsi="Times New Roman"/>
          <w:sz w:val="24"/>
          <w:szCs w:val="24"/>
          <w:lang w:eastAsia="lt-LT"/>
        </w:rPr>
        <w:t>sausio</w:t>
      </w:r>
      <w:r w:rsidR="00E3533F" w:rsidRPr="00D558B1">
        <w:rPr>
          <w:rFonts w:ascii="Times New Roman" w:hAnsi="Times New Roman"/>
          <w:sz w:val="24"/>
          <w:szCs w:val="24"/>
          <w:lang w:eastAsia="lt-LT"/>
        </w:rPr>
        <w:t xml:space="preserve"> 1 d.</w:t>
      </w:r>
    </w:p>
    <w:p w:rsidR="00D558B1" w:rsidRPr="00D558B1" w:rsidRDefault="00D558B1" w:rsidP="00D558B1">
      <w:pPr>
        <w:pStyle w:val="HTMLiankstoformatuotas"/>
        <w:spacing w:line="360" w:lineRule="atLeast"/>
        <w:ind w:firstLine="726"/>
        <w:jc w:val="both"/>
        <w:rPr>
          <w:rFonts w:ascii="Times New Roman" w:hAnsi="Times New Roman"/>
          <w:b/>
          <w:bCs/>
          <w:color w:val="000000"/>
          <w:sz w:val="24"/>
          <w:szCs w:val="24"/>
          <w:lang w:eastAsia="lt-LT"/>
        </w:rPr>
      </w:pPr>
      <w:r w:rsidRPr="00D558B1">
        <w:rPr>
          <w:rFonts w:ascii="Times New Roman" w:hAnsi="Times New Roman"/>
          <w:bCs/>
          <w:color w:val="000000"/>
          <w:sz w:val="24"/>
          <w:szCs w:val="24"/>
          <w:lang w:eastAsia="lt-LT"/>
        </w:rPr>
        <w:t>2.</w:t>
      </w:r>
      <w:r w:rsidR="003D6826">
        <w:rPr>
          <w:rFonts w:ascii="Times New Roman" w:hAnsi="Times New Roman"/>
          <w:sz w:val="24"/>
          <w:szCs w:val="24"/>
          <w:lang w:eastAsia="lt-LT"/>
        </w:rPr>
        <w:t xml:space="preserve"> </w:t>
      </w:r>
      <w:r w:rsidRPr="00D558B1">
        <w:rPr>
          <w:rFonts w:ascii="Times New Roman" w:hAnsi="Times New Roman"/>
          <w:sz w:val="24"/>
          <w:szCs w:val="24"/>
          <w:lang w:eastAsia="lt-LT"/>
        </w:rPr>
        <w:t>Šio įstatymo 3 straipsnis įsigalioja 2022 m. liepos 1 d.</w:t>
      </w:r>
    </w:p>
    <w:p w:rsidR="0028370E" w:rsidRPr="00D558B1" w:rsidRDefault="006B14A3" w:rsidP="00D558B1">
      <w:pPr>
        <w:pStyle w:val="HTMLiankstoformatuotas"/>
        <w:spacing w:line="360" w:lineRule="atLeast"/>
        <w:ind w:firstLine="726"/>
        <w:jc w:val="both"/>
        <w:rPr>
          <w:rFonts w:ascii="Times New Roman" w:hAnsi="Times New Roman"/>
          <w:b/>
          <w:bCs/>
          <w:color w:val="000000"/>
          <w:sz w:val="24"/>
          <w:szCs w:val="24"/>
          <w:lang w:eastAsia="lt-LT"/>
        </w:rPr>
      </w:pPr>
      <w:r w:rsidRPr="00D558B1">
        <w:rPr>
          <w:rFonts w:ascii="Times New Roman" w:eastAsia="Calibri" w:hAnsi="Times New Roman"/>
          <w:color w:val="000000"/>
          <w:sz w:val="24"/>
          <w:szCs w:val="24"/>
        </w:rPr>
        <w:t>3. Šio įstatymo 1</w:t>
      </w:r>
      <w:r w:rsidR="00DF4160" w:rsidRPr="00DF4160">
        <w:rPr>
          <w:rFonts w:ascii="Times New Roman" w:hAnsi="Times New Roman"/>
          <w:sz w:val="24"/>
          <w:szCs w:val="24"/>
        </w:rPr>
        <w:t>,</w:t>
      </w:r>
      <w:r w:rsidR="00DF4160">
        <w:rPr>
          <w:rFonts w:ascii="Times New Roman" w:hAnsi="Times New Roman"/>
          <w:b/>
          <w:sz w:val="24"/>
          <w:szCs w:val="24"/>
        </w:rPr>
        <w:t xml:space="preserve"> </w:t>
      </w:r>
      <w:r w:rsidRPr="00D558B1">
        <w:rPr>
          <w:rFonts w:ascii="Times New Roman" w:eastAsia="Calibri" w:hAnsi="Times New Roman"/>
          <w:color w:val="000000"/>
          <w:sz w:val="24"/>
          <w:szCs w:val="24"/>
        </w:rPr>
        <w:t>2</w:t>
      </w:r>
      <w:r w:rsidR="00AD452C">
        <w:rPr>
          <w:rFonts w:ascii="Times New Roman" w:eastAsia="Calibri" w:hAnsi="Times New Roman"/>
          <w:color w:val="000000"/>
          <w:sz w:val="24"/>
          <w:szCs w:val="24"/>
        </w:rPr>
        <w:t>, 4</w:t>
      </w:r>
      <w:r w:rsidRPr="00D558B1">
        <w:rPr>
          <w:rFonts w:ascii="Times New Roman" w:eastAsia="Calibri" w:hAnsi="Times New Roman"/>
          <w:color w:val="000000"/>
          <w:sz w:val="24"/>
          <w:szCs w:val="24"/>
        </w:rPr>
        <w:t xml:space="preserve"> straipsnių nuostatos taikomos apskaičiuojant ir deklaruojant 2022 metų ir vėlesnių mokestinių laikotarpių pelno mokestį.</w:t>
      </w:r>
    </w:p>
    <w:p w:rsidR="0028370E" w:rsidRDefault="00D558B1" w:rsidP="0028370E">
      <w:pPr>
        <w:spacing w:line="360" w:lineRule="atLeast"/>
        <w:ind w:firstLine="726"/>
        <w:jc w:val="both"/>
        <w:rPr>
          <w:rFonts w:ascii="Times New Roman" w:eastAsia="Calibri" w:hAnsi="Times New Roman"/>
          <w:color w:val="000000"/>
          <w:szCs w:val="24"/>
        </w:rPr>
      </w:pPr>
      <w:r w:rsidRPr="00D558B1">
        <w:rPr>
          <w:rFonts w:ascii="Times New Roman" w:eastAsia="Calibri" w:hAnsi="Times New Roman"/>
          <w:color w:val="000000"/>
          <w:szCs w:val="24"/>
        </w:rPr>
        <w:lastRenderedPageBreak/>
        <w:t>4</w:t>
      </w:r>
      <w:r w:rsidR="0028370E" w:rsidRPr="00D558B1">
        <w:rPr>
          <w:rFonts w:ascii="Times New Roman" w:eastAsia="Calibri" w:hAnsi="Times New Roman"/>
          <w:color w:val="000000"/>
          <w:szCs w:val="24"/>
        </w:rPr>
        <w:t xml:space="preserve">. Šio įstatymo </w:t>
      </w:r>
      <w:r w:rsidRPr="00D558B1">
        <w:rPr>
          <w:rFonts w:ascii="Times New Roman" w:eastAsia="Calibri" w:hAnsi="Times New Roman"/>
          <w:color w:val="000000"/>
          <w:szCs w:val="24"/>
        </w:rPr>
        <w:t>3</w:t>
      </w:r>
      <w:r w:rsidR="0028370E" w:rsidRPr="00D558B1">
        <w:rPr>
          <w:rFonts w:ascii="Times New Roman" w:eastAsia="Calibri" w:hAnsi="Times New Roman"/>
          <w:color w:val="000000"/>
          <w:szCs w:val="24"/>
        </w:rPr>
        <w:t xml:space="preserve"> straipsnio nuostatos taikomos apskaičiuojant ir deklaruojant 2022 metų mokestinių laikotarpių pelno mokestį.</w:t>
      </w:r>
    </w:p>
    <w:p w:rsidR="00DF5E7D" w:rsidRDefault="00662C90" w:rsidP="00662C90">
      <w:pPr>
        <w:spacing w:line="360" w:lineRule="atLeast"/>
        <w:ind w:firstLine="726"/>
        <w:jc w:val="both"/>
        <w:rPr>
          <w:rFonts w:ascii="Times New Roman" w:eastAsia="Calibri" w:hAnsi="Times New Roman"/>
          <w:color w:val="000000"/>
          <w:szCs w:val="24"/>
        </w:rPr>
      </w:pPr>
      <w:r>
        <w:rPr>
          <w:rFonts w:ascii="Times New Roman" w:eastAsia="Calibri" w:hAnsi="Times New Roman"/>
          <w:color w:val="000000"/>
          <w:szCs w:val="24"/>
        </w:rPr>
        <w:t xml:space="preserve">5. </w:t>
      </w:r>
      <w:r w:rsidRPr="006541BE">
        <w:rPr>
          <w:rFonts w:ascii="Times New Roman" w:hAnsi="Times New Roman"/>
          <w:color w:val="000000"/>
          <w:szCs w:val="24"/>
        </w:rPr>
        <w:t xml:space="preserve">Lietuvos Respublikos </w:t>
      </w:r>
      <w:r>
        <w:rPr>
          <w:rFonts w:ascii="Times New Roman" w:hAnsi="Times New Roman"/>
          <w:color w:val="000000"/>
          <w:szCs w:val="24"/>
        </w:rPr>
        <w:t>finansų ministras</w:t>
      </w:r>
      <w:r w:rsidRPr="006541BE">
        <w:rPr>
          <w:rFonts w:ascii="Times New Roman" w:hAnsi="Times New Roman"/>
          <w:color w:val="000000"/>
          <w:szCs w:val="24"/>
        </w:rPr>
        <w:t xml:space="preserve"> </w:t>
      </w:r>
      <w:r>
        <w:rPr>
          <w:rFonts w:ascii="Times New Roman" w:hAnsi="Times New Roman"/>
          <w:color w:val="000000"/>
          <w:szCs w:val="24"/>
        </w:rPr>
        <w:t>iki 2021</w:t>
      </w:r>
      <w:r w:rsidRPr="006541BE">
        <w:rPr>
          <w:rFonts w:ascii="Times New Roman" w:hAnsi="Times New Roman"/>
          <w:color w:val="000000"/>
          <w:szCs w:val="24"/>
        </w:rPr>
        <w:t xml:space="preserve"> m. gruodžio 31 d. priima šio įstatymo įgyvendinamuosius teisės aktus.</w:t>
      </w:r>
    </w:p>
    <w:p w:rsidR="00C245C7" w:rsidRDefault="00C245C7" w:rsidP="00A75E9E">
      <w:pPr>
        <w:tabs>
          <w:tab w:val="left" w:pos="1134"/>
        </w:tabs>
        <w:spacing w:line="360" w:lineRule="atLeast"/>
        <w:ind w:firstLine="726"/>
        <w:jc w:val="both"/>
        <w:rPr>
          <w:rFonts w:ascii="Times New Roman" w:hAnsi="Times New Roman"/>
          <w:szCs w:val="24"/>
        </w:rPr>
      </w:pPr>
    </w:p>
    <w:p w:rsidR="00662C90" w:rsidRPr="00E3533F" w:rsidRDefault="00662C90" w:rsidP="00A75E9E">
      <w:pPr>
        <w:tabs>
          <w:tab w:val="left" w:pos="1134"/>
        </w:tabs>
        <w:spacing w:line="360" w:lineRule="atLeast"/>
        <w:ind w:firstLine="726"/>
        <w:jc w:val="both"/>
        <w:rPr>
          <w:rFonts w:ascii="Times New Roman" w:hAnsi="Times New Roman"/>
          <w:szCs w:val="24"/>
        </w:rPr>
      </w:pPr>
    </w:p>
    <w:p w:rsidR="002F1221" w:rsidRDefault="0095733D" w:rsidP="00C74301">
      <w:pPr>
        <w:spacing w:line="360" w:lineRule="atLeast"/>
        <w:ind w:firstLine="709"/>
        <w:jc w:val="both"/>
        <w:rPr>
          <w:rFonts w:ascii="Times New Roman" w:hAnsi="Times New Roman"/>
          <w:i/>
          <w:szCs w:val="24"/>
        </w:rPr>
      </w:pPr>
      <w:r w:rsidRPr="00E3533F">
        <w:rPr>
          <w:rFonts w:ascii="Times New Roman" w:hAnsi="Times New Roman"/>
          <w:i/>
          <w:szCs w:val="24"/>
        </w:rPr>
        <w:t>Skelbiu šį Lietuvos Respublikos Seimo priimtą įstatymą.</w:t>
      </w:r>
    </w:p>
    <w:p w:rsidR="00C74301" w:rsidRPr="00C74301" w:rsidRDefault="00C74301" w:rsidP="00C74301">
      <w:pPr>
        <w:spacing w:line="360" w:lineRule="atLeast"/>
        <w:ind w:firstLine="709"/>
        <w:jc w:val="both"/>
        <w:rPr>
          <w:rFonts w:ascii="Times New Roman" w:hAnsi="Times New Roman"/>
          <w:i/>
          <w:szCs w:val="24"/>
        </w:rPr>
      </w:pPr>
    </w:p>
    <w:p w:rsidR="00865B78" w:rsidRPr="008909A6" w:rsidRDefault="008909A6" w:rsidP="008909A6">
      <w:pPr>
        <w:spacing w:line="360" w:lineRule="atLeast"/>
        <w:jc w:val="both"/>
        <w:rPr>
          <w:rFonts w:ascii="Times New Roman" w:hAnsi="Times New Roman"/>
          <w:szCs w:val="24"/>
        </w:rPr>
      </w:pPr>
      <w:r>
        <w:rPr>
          <w:rFonts w:ascii="Times New Roman" w:hAnsi="Times New Roman"/>
          <w:szCs w:val="24"/>
        </w:rPr>
        <w:t>Respublikos Prezidentas</w:t>
      </w:r>
    </w:p>
    <w:p w:rsidR="00865B78" w:rsidRPr="00865B78" w:rsidRDefault="00865B78" w:rsidP="00865B78">
      <w:pPr>
        <w:rPr>
          <w:rFonts w:ascii="Times New Roman" w:hAnsi="Times New Roman"/>
          <w:vanish/>
          <w:color w:val="000000"/>
          <w:szCs w:val="24"/>
          <w:lang w:eastAsia="lt-LT"/>
        </w:rPr>
      </w:pPr>
    </w:p>
    <w:p w:rsidR="00865B78" w:rsidRPr="00865B78" w:rsidRDefault="00865B78" w:rsidP="00865B78">
      <w:pPr>
        <w:rPr>
          <w:rFonts w:ascii="Times New Roman" w:hAnsi="Times New Roman"/>
          <w:vanish/>
          <w:color w:val="000000"/>
          <w:szCs w:val="24"/>
          <w:lang w:eastAsia="lt-LT"/>
        </w:rPr>
      </w:pPr>
    </w:p>
    <w:sectPr w:rsidR="00865B78" w:rsidRPr="00865B78" w:rsidSect="00B96261">
      <w:headerReference w:type="default" r:id="rId9"/>
      <w:footerReference w:type="even" r:id="rId10"/>
      <w:pgSz w:w="11907" w:h="16840" w:code="9"/>
      <w:pgMar w:top="1440" w:right="1152" w:bottom="1152" w:left="2016"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85" w:rsidRDefault="00F92785">
      <w:r>
        <w:separator/>
      </w:r>
    </w:p>
  </w:endnote>
  <w:endnote w:type="continuationSeparator" w:id="0">
    <w:p w:rsidR="00F92785" w:rsidRDefault="00F9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80" w:rsidRDefault="00E533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3380" w:rsidRDefault="00E533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85" w:rsidRDefault="00F92785">
      <w:r>
        <w:separator/>
      </w:r>
    </w:p>
  </w:footnote>
  <w:footnote w:type="continuationSeparator" w:id="0">
    <w:p w:rsidR="00F92785" w:rsidRDefault="00F9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47691"/>
      <w:docPartObj>
        <w:docPartGallery w:val="Page Numbers (Top of Page)"/>
        <w:docPartUnique/>
      </w:docPartObj>
    </w:sdtPr>
    <w:sdtEndPr/>
    <w:sdtContent>
      <w:p w:rsidR="00E53380" w:rsidRDefault="00E53380">
        <w:pPr>
          <w:pStyle w:val="Antrats"/>
          <w:jc w:val="center"/>
        </w:pPr>
        <w:r>
          <w:fldChar w:fldCharType="begin"/>
        </w:r>
        <w:r>
          <w:instrText>PAGE   \* MERGEFORMAT</w:instrText>
        </w:r>
        <w:r>
          <w:fldChar w:fldCharType="separate"/>
        </w:r>
        <w:r w:rsidR="00D27284">
          <w:rPr>
            <w:noProof/>
          </w:rPr>
          <w:t>7</w:t>
        </w:r>
        <w:r>
          <w:fldChar w:fldCharType="end"/>
        </w:r>
      </w:p>
    </w:sdtContent>
  </w:sdt>
  <w:p w:rsidR="00E53380" w:rsidRDefault="00E533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2E5"/>
    <w:multiLevelType w:val="hybridMultilevel"/>
    <w:tmpl w:val="C1C8C11E"/>
    <w:lvl w:ilvl="0" w:tplc="4DB6C9A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2B926C2"/>
    <w:multiLevelType w:val="hybridMultilevel"/>
    <w:tmpl w:val="D8DA9FEC"/>
    <w:lvl w:ilvl="0" w:tplc="3A9268D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0720FE6"/>
    <w:multiLevelType w:val="hybridMultilevel"/>
    <w:tmpl w:val="04A452FA"/>
    <w:lvl w:ilvl="0" w:tplc="79A4FBD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2690B51"/>
    <w:multiLevelType w:val="hybridMultilevel"/>
    <w:tmpl w:val="8CF04D74"/>
    <w:lvl w:ilvl="0" w:tplc="3A7AA4BE">
      <w:start w:val="1"/>
      <w:numFmt w:val="decimal"/>
      <w:lvlText w:val="%1."/>
      <w:lvlJc w:val="left"/>
      <w:pPr>
        <w:ind w:left="1821" w:hanging="1095"/>
      </w:pPr>
      <w:rPr>
        <w:rFonts w:hint="default"/>
        <w:color w:val="auto"/>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4">
    <w:nsid w:val="12DE7159"/>
    <w:multiLevelType w:val="hybridMultilevel"/>
    <w:tmpl w:val="F8E4FC9A"/>
    <w:lvl w:ilvl="0" w:tplc="FA4E12EA">
      <w:start w:val="1"/>
      <w:numFmt w:val="decimal"/>
      <w:lvlText w:val="%1)"/>
      <w:lvlJc w:val="left"/>
      <w:pPr>
        <w:ind w:left="1776" w:hanging="105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5">
    <w:nsid w:val="1E597A52"/>
    <w:multiLevelType w:val="hybridMultilevel"/>
    <w:tmpl w:val="534AACE4"/>
    <w:lvl w:ilvl="0" w:tplc="1D2205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213D557A"/>
    <w:multiLevelType w:val="hybridMultilevel"/>
    <w:tmpl w:val="C44629A0"/>
    <w:lvl w:ilvl="0" w:tplc="9A645AD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7">
    <w:nsid w:val="21532E93"/>
    <w:multiLevelType w:val="hybridMultilevel"/>
    <w:tmpl w:val="32266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6C508E8"/>
    <w:multiLevelType w:val="hybridMultilevel"/>
    <w:tmpl w:val="3C1EB3B8"/>
    <w:lvl w:ilvl="0" w:tplc="EFFE9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2E50FB"/>
    <w:multiLevelType w:val="hybridMultilevel"/>
    <w:tmpl w:val="015EC0AE"/>
    <w:lvl w:ilvl="0" w:tplc="70A0034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3B4905"/>
    <w:multiLevelType w:val="hybridMultilevel"/>
    <w:tmpl w:val="3D72C9BC"/>
    <w:lvl w:ilvl="0" w:tplc="260C17B8">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11">
    <w:nsid w:val="33FB6756"/>
    <w:multiLevelType w:val="hybridMultilevel"/>
    <w:tmpl w:val="103E5B94"/>
    <w:lvl w:ilvl="0" w:tplc="B41C4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6F63DE5"/>
    <w:multiLevelType w:val="hybridMultilevel"/>
    <w:tmpl w:val="9B36CFAC"/>
    <w:lvl w:ilvl="0" w:tplc="BE60F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81710FE"/>
    <w:multiLevelType w:val="hybridMultilevel"/>
    <w:tmpl w:val="22D0E41A"/>
    <w:lvl w:ilvl="0" w:tplc="67209A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92E5CF0"/>
    <w:multiLevelType w:val="hybridMultilevel"/>
    <w:tmpl w:val="7D7A297E"/>
    <w:lvl w:ilvl="0" w:tplc="67F6C5B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1C557CE"/>
    <w:multiLevelType w:val="hybridMultilevel"/>
    <w:tmpl w:val="C4EE82EA"/>
    <w:lvl w:ilvl="0" w:tplc="78105CE8">
      <w:start w:val="1"/>
      <w:numFmt w:val="decimal"/>
      <w:lvlText w:val="%1."/>
      <w:lvlJc w:val="left"/>
      <w:pPr>
        <w:ind w:left="1086" w:hanging="360"/>
      </w:pPr>
      <w:rPr>
        <w:rFonts w:hint="default"/>
        <w:b w:val="0"/>
        <w:color w:val="auto"/>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16">
    <w:nsid w:val="42B44804"/>
    <w:multiLevelType w:val="hybridMultilevel"/>
    <w:tmpl w:val="C47C5410"/>
    <w:lvl w:ilvl="0" w:tplc="5EBCEF2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4A70C5E"/>
    <w:multiLevelType w:val="hybridMultilevel"/>
    <w:tmpl w:val="5E5AF948"/>
    <w:lvl w:ilvl="0" w:tplc="DF463638">
      <w:start w:val="1"/>
      <w:numFmt w:val="decimal"/>
      <w:lvlText w:val="%1)"/>
      <w:lvlJc w:val="left"/>
      <w:pPr>
        <w:ind w:left="1080" w:hanging="360"/>
      </w:pPr>
      <w:rPr>
        <w:rFonts w:hint="default"/>
        <w:b/>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54D4C45"/>
    <w:multiLevelType w:val="hybridMultilevel"/>
    <w:tmpl w:val="74DA5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87151B4"/>
    <w:multiLevelType w:val="hybridMultilevel"/>
    <w:tmpl w:val="A66E7D8E"/>
    <w:lvl w:ilvl="0" w:tplc="DD5220F4">
      <w:start w:val="3"/>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0">
    <w:nsid w:val="52DE4EC2"/>
    <w:multiLevelType w:val="hybridMultilevel"/>
    <w:tmpl w:val="EAE2A1F4"/>
    <w:lvl w:ilvl="0" w:tplc="DEF4BC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2F72075"/>
    <w:multiLevelType w:val="hybridMultilevel"/>
    <w:tmpl w:val="202A6118"/>
    <w:lvl w:ilvl="0" w:tplc="3A9268D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3830089"/>
    <w:multiLevelType w:val="hybridMultilevel"/>
    <w:tmpl w:val="8E08304C"/>
    <w:lvl w:ilvl="0" w:tplc="FE8CFC7A">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3">
    <w:nsid w:val="57AA6ED6"/>
    <w:multiLevelType w:val="hybridMultilevel"/>
    <w:tmpl w:val="1474E94C"/>
    <w:lvl w:ilvl="0" w:tplc="25C2CF7A">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4">
    <w:nsid w:val="5DE02CC7"/>
    <w:multiLevelType w:val="hybridMultilevel"/>
    <w:tmpl w:val="D58E2F50"/>
    <w:lvl w:ilvl="0" w:tplc="396430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9B17B6"/>
    <w:multiLevelType w:val="hybridMultilevel"/>
    <w:tmpl w:val="A1D29FA4"/>
    <w:lvl w:ilvl="0" w:tplc="3A9268D4">
      <w:start w:val="1"/>
      <w:numFmt w:val="decimal"/>
      <w:lvlText w:val="%1)"/>
      <w:lvlJc w:val="left"/>
      <w:pPr>
        <w:ind w:left="180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67ED345A"/>
    <w:multiLevelType w:val="hybridMultilevel"/>
    <w:tmpl w:val="4D287512"/>
    <w:lvl w:ilvl="0" w:tplc="A7EA3D90">
      <w:start w:val="1"/>
      <w:numFmt w:val="decimal"/>
      <w:lvlText w:val="%1)"/>
      <w:lvlJc w:val="left"/>
      <w:pPr>
        <w:ind w:left="1791" w:hanging="1065"/>
      </w:pPr>
      <w:rPr>
        <w:rFonts w:hint="default"/>
        <w:b/>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7">
    <w:nsid w:val="68C921D0"/>
    <w:multiLevelType w:val="hybridMultilevel"/>
    <w:tmpl w:val="D63A07CC"/>
    <w:lvl w:ilvl="0" w:tplc="670EF006">
      <w:start w:val="1"/>
      <w:numFmt w:val="decimal"/>
      <w:lvlText w:val="%1)"/>
      <w:lvlJc w:val="left"/>
      <w:pPr>
        <w:ind w:left="720" w:hanging="360"/>
      </w:pPr>
      <w:rPr>
        <w:rFonts w:ascii="TimesLT" w:eastAsia="Times New Roman" w:hAnsi="TimesLT"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A8253CE"/>
    <w:multiLevelType w:val="hybridMultilevel"/>
    <w:tmpl w:val="D164765C"/>
    <w:lvl w:ilvl="0" w:tplc="8564CE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7D161640"/>
    <w:multiLevelType w:val="hybridMultilevel"/>
    <w:tmpl w:val="B87A95F4"/>
    <w:lvl w:ilvl="0" w:tplc="8C784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8"/>
  </w:num>
  <w:num w:numId="3">
    <w:abstractNumId w:val="29"/>
  </w:num>
  <w:num w:numId="4">
    <w:abstractNumId w:val="28"/>
  </w:num>
  <w:num w:numId="5">
    <w:abstractNumId w:val="2"/>
  </w:num>
  <w:num w:numId="6">
    <w:abstractNumId w:val="20"/>
  </w:num>
  <w:num w:numId="7">
    <w:abstractNumId w:val="12"/>
  </w:num>
  <w:num w:numId="8">
    <w:abstractNumId w:val="11"/>
  </w:num>
  <w:num w:numId="9">
    <w:abstractNumId w:val="0"/>
  </w:num>
  <w:num w:numId="10">
    <w:abstractNumId w:val="16"/>
  </w:num>
  <w:num w:numId="11">
    <w:abstractNumId w:val="5"/>
  </w:num>
  <w:num w:numId="12">
    <w:abstractNumId w:val="6"/>
  </w:num>
  <w:num w:numId="13">
    <w:abstractNumId w:val="17"/>
  </w:num>
  <w:num w:numId="14">
    <w:abstractNumId w:val="13"/>
  </w:num>
  <w:num w:numId="15">
    <w:abstractNumId w:val="21"/>
  </w:num>
  <w:num w:numId="16">
    <w:abstractNumId w:val="25"/>
  </w:num>
  <w:num w:numId="17">
    <w:abstractNumId w:val="1"/>
  </w:num>
  <w:num w:numId="18">
    <w:abstractNumId w:val="10"/>
  </w:num>
  <w:num w:numId="19">
    <w:abstractNumId w:val="26"/>
  </w:num>
  <w:num w:numId="20">
    <w:abstractNumId w:val="15"/>
  </w:num>
  <w:num w:numId="21">
    <w:abstractNumId w:val="18"/>
  </w:num>
  <w:num w:numId="22">
    <w:abstractNumId w:val="4"/>
  </w:num>
  <w:num w:numId="23">
    <w:abstractNumId w:val="3"/>
  </w:num>
  <w:num w:numId="24">
    <w:abstractNumId w:val="27"/>
  </w:num>
  <w:num w:numId="25">
    <w:abstractNumId w:val="7"/>
  </w:num>
  <w:num w:numId="26">
    <w:abstractNumId w:val="23"/>
  </w:num>
  <w:num w:numId="27">
    <w:abstractNumId w:val="19"/>
  </w:num>
  <w:num w:numId="28">
    <w:abstractNumId w:val="22"/>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3D"/>
    <w:rsid w:val="000041B2"/>
    <w:rsid w:val="00011582"/>
    <w:rsid w:val="000115F7"/>
    <w:rsid w:val="00011F22"/>
    <w:rsid w:val="0001232E"/>
    <w:rsid w:val="00013F86"/>
    <w:rsid w:val="000157C4"/>
    <w:rsid w:val="000164EF"/>
    <w:rsid w:val="000178BA"/>
    <w:rsid w:val="00020984"/>
    <w:rsid w:val="00022041"/>
    <w:rsid w:val="0002677E"/>
    <w:rsid w:val="00027DA1"/>
    <w:rsid w:val="000309F7"/>
    <w:rsid w:val="00033142"/>
    <w:rsid w:val="00034417"/>
    <w:rsid w:val="0004219A"/>
    <w:rsid w:val="000424F2"/>
    <w:rsid w:val="000453EC"/>
    <w:rsid w:val="000475F0"/>
    <w:rsid w:val="00050056"/>
    <w:rsid w:val="000520AA"/>
    <w:rsid w:val="00052D1F"/>
    <w:rsid w:val="00056ECD"/>
    <w:rsid w:val="00060ADC"/>
    <w:rsid w:val="00064639"/>
    <w:rsid w:val="00065FF4"/>
    <w:rsid w:val="00071EF3"/>
    <w:rsid w:val="00071F16"/>
    <w:rsid w:val="000728B7"/>
    <w:rsid w:val="0008640C"/>
    <w:rsid w:val="00091FCB"/>
    <w:rsid w:val="000925E9"/>
    <w:rsid w:val="00093192"/>
    <w:rsid w:val="00093614"/>
    <w:rsid w:val="00095699"/>
    <w:rsid w:val="000959D0"/>
    <w:rsid w:val="0009735D"/>
    <w:rsid w:val="000A037A"/>
    <w:rsid w:val="000A4762"/>
    <w:rsid w:val="000B275A"/>
    <w:rsid w:val="000B3AE7"/>
    <w:rsid w:val="000B6DB5"/>
    <w:rsid w:val="000C4FBF"/>
    <w:rsid w:val="000C61AE"/>
    <w:rsid w:val="000D006E"/>
    <w:rsid w:val="000D19BA"/>
    <w:rsid w:val="000D24B3"/>
    <w:rsid w:val="000D2B18"/>
    <w:rsid w:val="000D4008"/>
    <w:rsid w:val="000D57BD"/>
    <w:rsid w:val="000E26E2"/>
    <w:rsid w:val="000E2D58"/>
    <w:rsid w:val="000E3A0B"/>
    <w:rsid w:val="000E409C"/>
    <w:rsid w:val="000E4115"/>
    <w:rsid w:val="000F322E"/>
    <w:rsid w:val="000F45BB"/>
    <w:rsid w:val="00100BEF"/>
    <w:rsid w:val="001031A6"/>
    <w:rsid w:val="0010631C"/>
    <w:rsid w:val="001139B4"/>
    <w:rsid w:val="00115C8B"/>
    <w:rsid w:val="001206A3"/>
    <w:rsid w:val="00120B64"/>
    <w:rsid w:val="0012270F"/>
    <w:rsid w:val="0013173B"/>
    <w:rsid w:val="00136001"/>
    <w:rsid w:val="00151EEF"/>
    <w:rsid w:val="001553C8"/>
    <w:rsid w:val="00155899"/>
    <w:rsid w:val="0015686D"/>
    <w:rsid w:val="00156AC6"/>
    <w:rsid w:val="001608CF"/>
    <w:rsid w:val="0016146A"/>
    <w:rsid w:val="00163859"/>
    <w:rsid w:val="0016445D"/>
    <w:rsid w:val="00167FE6"/>
    <w:rsid w:val="00173BFE"/>
    <w:rsid w:val="00176F83"/>
    <w:rsid w:val="001811F1"/>
    <w:rsid w:val="00186630"/>
    <w:rsid w:val="00186A1C"/>
    <w:rsid w:val="00191AF6"/>
    <w:rsid w:val="0019734A"/>
    <w:rsid w:val="001A302E"/>
    <w:rsid w:val="001A5CB6"/>
    <w:rsid w:val="001B110B"/>
    <w:rsid w:val="001B1860"/>
    <w:rsid w:val="001B18A8"/>
    <w:rsid w:val="001B46FE"/>
    <w:rsid w:val="001C00E0"/>
    <w:rsid w:val="001C0F6B"/>
    <w:rsid w:val="001C1587"/>
    <w:rsid w:val="001C3082"/>
    <w:rsid w:val="001C30B1"/>
    <w:rsid w:val="001C6360"/>
    <w:rsid w:val="001C7636"/>
    <w:rsid w:val="001C7D0E"/>
    <w:rsid w:val="001D053C"/>
    <w:rsid w:val="001D2E72"/>
    <w:rsid w:val="001D3600"/>
    <w:rsid w:val="001D3D35"/>
    <w:rsid w:val="001D527D"/>
    <w:rsid w:val="001D59FA"/>
    <w:rsid w:val="001D6A63"/>
    <w:rsid w:val="001D79DD"/>
    <w:rsid w:val="001E3BD9"/>
    <w:rsid w:val="001E46F0"/>
    <w:rsid w:val="001E7369"/>
    <w:rsid w:val="001E7A4D"/>
    <w:rsid w:val="001F6AE4"/>
    <w:rsid w:val="002015FF"/>
    <w:rsid w:val="00203274"/>
    <w:rsid w:val="00203B72"/>
    <w:rsid w:val="002041FC"/>
    <w:rsid w:val="00206DC0"/>
    <w:rsid w:val="00211B69"/>
    <w:rsid w:val="00212626"/>
    <w:rsid w:val="00213257"/>
    <w:rsid w:val="00213A67"/>
    <w:rsid w:val="00213AC1"/>
    <w:rsid w:val="00215C44"/>
    <w:rsid w:val="00216456"/>
    <w:rsid w:val="0022051E"/>
    <w:rsid w:val="002221BA"/>
    <w:rsid w:val="002224A7"/>
    <w:rsid w:val="0022274F"/>
    <w:rsid w:val="0022536A"/>
    <w:rsid w:val="00231CC6"/>
    <w:rsid w:val="00233E5E"/>
    <w:rsid w:val="00235D5C"/>
    <w:rsid w:val="00237164"/>
    <w:rsid w:val="002445FA"/>
    <w:rsid w:val="00245433"/>
    <w:rsid w:val="00253B46"/>
    <w:rsid w:val="002557EC"/>
    <w:rsid w:val="00256333"/>
    <w:rsid w:val="00256C3A"/>
    <w:rsid w:val="002640C6"/>
    <w:rsid w:val="00264864"/>
    <w:rsid w:val="0027007D"/>
    <w:rsid w:val="00273C64"/>
    <w:rsid w:val="00274C6E"/>
    <w:rsid w:val="002750D9"/>
    <w:rsid w:val="00275D3F"/>
    <w:rsid w:val="002777DC"/>
    <w:rsid w:val="002800C6"/>
    <w:rsid w:val="002808C1"/>
    <w:rsid w:val="0028370E"/>
    <w:rsid w:val="00287852"/>
    <w:rsid w:val="002903B6"/>
    <w:rsid w:val="002A3AD7"/>
    <w:rsid w:val="002A6971"/>
    <w:rsid w:val="002B0435"/>
    <w:rsid w:val="002B1B80"/>
    <w:rsid w:val="002B5E2F"/>
    <w:rsid w:val="002B6F95"/>
    <w:rsid w:val="002B7FCB"/>
    <w:rsid w:val="002C040F"/>
    <w:rsid w:val="002C52BF"/>
    <w:rsid w:val="002D0309"/>
    <w:rsid w:val="002D7A48"/>
    <w:rsid w:val="002E26CD"/>
    <w:rsid w:val="002E377B"/>
    <w:rsid w:val="002E4518"/>
    <w:rsid w:val="002F0CE0"/>
    <w:rsid w:val="002F121A"/>
    <w:rsid w:val="002F1221"/>
    <w:rsid w:val="002F1B97"/>
    <w:rsid w:val="002F2123"/>
    <w:rsid w:val="002F2152"/>
    <w:rsid w:val="002F2BD4"/>
    <w:rsid w:val="002F3B7E"/>
    <w:rsid w:val="002F4567"/>
    <w:rsid w:val="00300AFA"/>
    <w:rsid w:val="00300E22"/>
    <w:rsid w:val="00302CE4"/>
    <w:rsid w:val="0030789E"/>
    <w:rsid w:val="003078D0"/>
    <w:rsid w:val="00310FD4"/>
    <w:rsid w:val="00311BB6"/>
    <w:rsid w:val="00313AB8"/>
    <w:rsid w:val="00322570"/>
    <w:rsid w:val="003243C9"/>
    <w:rsid w:val="0032571F"/>
    <w:rsid w:val="00325BC1"/>
    <w:rsid w:val="00325FF1"/>
    <w:rsid w:val="00331937"/>
    <w:rsid w:val="00334D00"/>
    <w:rsid w:val="00335927"/>
    <w:rsid w:val="0034176D"/>
    <w:rsid w:val="00352282"/>
    <w:rsid w:val="0035334D"/>
    <w:rsid w:val="0035338C"/>
    <w:rsid w:val="0035506D"/>
    <w:rsid w:val="00362BF2"/>
    <w:rsid w:val="00362FFF"/>
    <w:rsid w:val="003647C2"/>
    <w:rsid w:val="003664D6"/>
    <w:rsid w:val="00372F34"/>
    <w:rsid w:val="00373D2F"/>
    <w:rsid w:val="00374658"/>
    <w:rsid w:val="003766FF"/>
    <w:rsid w:val="00376846"/>
    <w:rsid w:val="00387526"/>
    <w:rsid w:val="0039079C"/>
    <w:rsid w:val="0039222C"/>
    <w:rsid w:val="0039383F"/>
    <w:rsid w:val="00394E1B"/>
    <w:rsid w:val="0039582A"/>
    <w:rsid w:val="0039618B"/>
    <w:rsid w:val="003962C5"/>
    <w:rsid w:val="00397292"/>
    <w:rsid w:val="00397A02"/>
    <w:rsid w:val="00397D82"/>
    <w:rsid w:val="003A4940"/>
    <w:rsid w:val="003A4A73"/>
    <w:rsid w:val="003A4FBD"/>
    <w:rsid w:val="003A589E"/>
    <w:rsid w:val="003A72AB"/>
    <w:rsid w:val="003B413C"/>
    <w:rsid w:val="003C0872"/>
    <w:rsid w:val="003C1DE4"/>
    <w:rsid w:val="003C29A2"/>
    <w:rsid w:val="003C3B0E"/>
    <w:rsid w:val="003C69D6"/>
    <w:rsid w:val="003C6DE3"/>
    <w:rsid w:val="003C75E0"/>
    <w:rsid w:val="003D02FD"/>
    <w:rsid w:val="003D14C5"/>
    <w:rsid w:val="003D2866"/>
    <w:rsid w:val="003D5390"/>
    <w:rsid w:val="003D5835"/>
    <w:rsid w:val="003D6826"/>
    <w:rsid w:val="003E19A1"/>
    <w:rsid w:val="003F2825"/>
    <w:rsid w:val="003F43B7"/>
    <w:rsid w:val="003F763B"/>
    <w:rsid w:val="00400039"/>
    <w:rsid w:val="004017F5"/>
    <w:rsid w:val="00403168"/>
    <w:rsid w:val="004040E1"/>
    <w:rsid w:val="004045A3"/>
    <w:rsid w:val="00404EE9"/>
    <w:rsid w:val="00406FB3"/>
    <w:rsid w:val="00407DFF"/>
    <w:rsid w:val="004130A2"/>
    <w:rsid w:val="00415727"/>
    <w:rsid w:val="0041582F"/>
    <w:rsid w:val="00416491"/>
    <w:rsid w:val="00416771"/>
    <w:rsid w:val="00424022"/>
    <w:rsid w:val="00425650"/>
    <w:rsid w:val="004261FC"/>
    <w:rsid w:val="00433542"/>
    <w:rsid w:val="0044000B"/>
    <w:rsid w:val="004405EF"/>
    <w:rsid w:val="00440696"/>
    <w:rsid w:val="004415C6"/>
    <w:rsid w:val="0044260D"/>
    <w:rsid w:val="0044676A"/>
    <w:rsid w:val="0044755C"/>
    <w:rsid w:val="00450BA2"/>
    <w:rsid w:val="00452434"/>
    <w:rsid w:val="004536EA"/>
    <w:rsid w:val="00457786"/>
    <w:rsid w:val="00460467"/>
    <w:rsid w:val="004623D8"/>
    <w:rsid w:val="004627FB"/>
    <w:rsid w:val="00463287"/>
    <w:rsid w:val="0046482F"/>
    <w:rsid w:val="0046668B"/>
    <w:rsid w:val="0047194E"/>
    <w:rsid w:val="00474DEC"/>
    <w:rsid w:val="00480027"/>
    <w:rsid w:val="00484A19"/>
    <w:rsid w:val="00486A67"/>
    <w:rsid w:val="004A0224"/>
    <w:rsid w:val="004A14E4"/>
    <w:rsid w:val="004A4E50"/>
    <w:rsid w:val="004A5540"/>
    <w:rsid w:val="004A5ED0"/>
    <w:rsid w:val="004A67F1"/>
    <w:rsid w:val="004A798F"/>
    <w:rsid w:val="004B00E6"/>
    <w:rsid w:val="004B127A"/>
    <w:rsid w:val="004C2D1C"/>
    <w:rsid w:val="004C3415"/>
    <w:rsid w:val="004C4A3D"/>
    <w:rsid w:val="004C546F"/>
    <w:rsid w:val="004C5C20"/>
    <w:rsid w:val="004C63CB"/>
    <w:rsid w:val="004C77CF"/>
    <w:rsid w:val="004C7E86"/>
    <w:rsid w:val="004D1F83"/>
    <w:rsid w:val="004D3DAB"/>
    <w:rsid w:val="004E3CEF"/>
    <w:rsid w:val="004F2DD2"/>
    <w:rsid w:val="004F4B97"/>
    <w:rsid w:val="004F60D2"/>
    <w:rsid w:val="00502AAB"/>
    <w:rsid w:val="00506328"/>
    <w:rsid w:val="0051404C"/>
    <w:rsid w:val="0051795D"/>
    <w:rsid w:val="00520703"/>
    <w:rsid w:val="00521EA9"/>
    <w:rsid w:val="005264FA"/>
    <w:rsid w:val="00531B34"/>
    <w:rsid w:val="00535719"/>
    <w:rsid w:val="005358BC"/>
    <w:rsid w:val="00536385"/>
    <w:rsid w:val="00542ADA"/>
    <w:rsid w:val="005507A1"/>
    <w:rsid w:val="00553C06"/>
    <w:rsid w:val="00557C1E"/>
    <w:rsid w:val="00563A77"/>
    <w:rsid w:val="00564867"/>
    <w:rsid w:val="0056668D"/>
    <w:rsid w:val="00570783"/>
    <w:rsid w:val="005715E1"/>
    <w:rsid w:val="005733B1"/>
    <w:rsid w:val="00576645"/>
    <w:rsid w:val="005867F1"/>
    <w:rsid w:val="00591841"/>
    <w:rsid w:val="005918EC"/>
    <w:rsid w:val="00595C4B"/>
    <w:rsid w:val="005A18BF"/>
    <w:rsid w:val="005A4389"/>
    <w:rsid w:val="005A453E"/>
    <w:rsid w:val="005A472E"/>
    <w:rsid w:val="005A488E"/>
    <w:rsid w:val="005A5588"/>
    <w:rsid w:val="005A74D9"/>
    <w:rsid w:val="005B0A8F"/>
    <w:rsid w:val="005B0E9C"/>
    <w:rsid w:val="005B1632"/>
    <w:rsid w:val="005B67DC"/>
    <w:rsid w:val="005C71D5"/>
    <w:rsid w:val="005D44D8"/>
    <w:rsid w:val="005D5F18"/>
    <w:rsid w:val="005D657F"/>
    <w:rsid w:val="005E2B19"/>
    <w:rsid w:val="005E45F7"/>
    <w:rsid w:val="005E4C5D"/>
    <w:rsid w:val="005E53E7"/>
    <w:rsid w:val="005F32EF"/>
    <w:rsid w:val="005F4C66"/>
    <w:rsid w:val="005F4CF0"/>
    <w:rsid w:val="005F6CDB"/>
    <w:rsid w:val="005F7383"/>
    <w:rsid w:val="005F7483"/>
    <w:rsid w:val="00603604"/>
    <w:rsid w:val="00603935"/>
    <w:rsid w:val="00606259"/>
    <w:rsid w:val="00606C40"/>
    <w:rsid w:val="00611141"/>
    <w:rsid w:val="00611818"/>
    <w:rsid w:val="00612332"/>
    <w:rsid w:val="00615166"/>
    <w:rsid w:val="006172DC"/>
    <w:rsid w:val="006178DF"/>
    <w:rsid w:val="00620137"/>
    <w:rsid w:val="0062356E"/>
    <w:rsid w:val="00626529"/>
    <w:rsid w:val="0063015D"/>
    <w:rsid w:val="00630A3E"/>
    <w:rsid w:val="0063173F"/>
    <w:rsid w:val="00632F74"/>
    <w:rsid w:val="00642219"/>
    <w:rsid w:val="006422DF"/>
    <w:rsid w:val="00642C49"/>
    <w:rsid w:val="006443E4"/>
    <w:rsid w:val="006460BA"/>
    <w:rsid w:val="00650582"/>
    <w:rsid w:val="00650A2A"/>
    <w:rsid w:val="0065129A"/>
    <w:rsid w:val="00654508"/>
    <w:rsid w:val="00654550"/>
    <w:rsid w:val="0065652F"/>
    <w:rsid w:val="00656869"/>
    <w:rsid w:val="00656BD1"/>
    <w:rsid w:val="006604DB"/>
    <w:rsid w:val="00662C90"/>
    <w:rsid w:val="00665255"/>
    <w:rsid w:val="00665574"/>
    <w:rsid w:val="00667509"/>
    <w:rsid w:val="00672252"/>
    <w:rsid w:val="00674315"/>
    <w:rsid w:val="00676310"/>
    <w:rsid w:val="0067632C"/>
    <w:rsid w:val="00684351"/>
    <w:rsid w:val="00686CA3"/>
    <w:rsid w:val="006870A5"/>
    <w:rsid w:val="00687F72"/>
    <w:rsid w:val="006A02BE"/>
    <w:rsid w:val="006A12FB"/>
    <w:rsid w:val="006A6112"/>
    <w:rsid w:val="006B14A3"/>
    <w:rsid w:val="006B157A"/>
    <w:rsid w:val="006B2550"/>
    <w:rsid w:val="006B26BE"/>
    <w:rsid w:val="006B3CAA"/>
    <w:rsid w:val="006B40AA"/>
    <w:rsid w:val="006B42DC"/>
    <w:rsid w:val="006B5B75"/>
    <w:rsid w:val="006B7F6A"/>
    <w:rsid w:val="006D004B"/>
    <w:rsid w:val="006D0E68"/>
    <w:rsid w:val="006D5621"/>
    <w:rsid w:val="006D7B86"/>
    <w:rsid w:val="006E1E5E"/>
    <w:rsid w:val="006E3547"/>
    <w:rsid w:val="006E3983"/>
    <w:rsid w:val="006E3E9F"/>
    <w:rsid w:val="006E3FAF"/>
    <w:rsid w:val="006E492A"/>
    <w:rsid w:val="006E5059"/>
    <w:rsid w:val="006E57AF"/>
    <w:rsid w:val="006E719D"/>
    <w:rsid w:val="006F356F"/>
    <w:rsid w:val="006F3C36"/>
    <w:rsid w:val="006F4E95"/>
    <w:rsid w:val="00700B29"/>
    <w:rsid w:val="00715648"/>
    <w:rsid w:val="00715B3B"/>
    <w:rsid w:val="00717A42"/>
    <w:rsid w:val="00720259"/>
    <w:rsid w:val="007207F3"/>
    <w:rsid w:val="00720B75"/>
    <w:rsid w:val="00721355"/>
    <w:rsid w:val="007222F7"/>
    <w:rsid w:val="00724751"/>
    <w:rsid w:val="00725E80"/>
    <w:rsid w:val="00726175"/>
    <w:rsid w:val="00726D77"/>
    <w:rsid w:val="00732112"/>
    <w:rsid w:val="00732955"/>
    <w:rsid w:val="0073328B"/>
    <w:rsid w:val="0073593B"/>
    <w:rsid w:val="007361DD"/>
    <w:rsid w:val="00743DCF"/>
    <w:rsid w:val="007449B4"/>
    <w:rsid w:val="00750558"/>
    <w:rsid w:val="00751B24"/>
    <w:rsid w:val="007561E7"/>
    <w:rsid w:val="00756FD4"/>
    <w:rsid w:val="007601E9"/>
    <w:rsid w:val="00760658"/>
    <w:rsid w:val="00764A0A"/>
    <w:rsid w:val="00767B3E"/>
    <w:rsid w:val="007716B2"/>
    <w:rsid w:val="00771798"/>
    <w:rsid w:val="00781EA7"/>
    <w:rsid w:val="007909D3"/>
    <w:rsid w:val="00794A1B"/>
    <w:rsid w:val="00796520"/>
    <w:rsid w:val="007A3063"/>
    <w:rsid w:val="007A3E91"/>
    <w:rsid w:val="007A4DD0"/>
    <w:rsid w:val="007A5F84"/>
    <w:rsid w:val="007A643A"/>
    <w:rsid w:val="007A668E"/>
    <w:rsid w:val="007B14E1"/>
    <w:rsid w:val="007C5712"/>
    <w:rsid w:val="007D2165"/>
    <w:rsid w:val="007D2D6A"/>
    <w:rsid w:val="007D4C5B"/>
    <w:rsid w:val="007D4CBC"/>
    <w:rsid w:val="007D4F77"/>
    <w:rsid w:val="007D744D"/>
    <w:rsid w:val="007E2753"/>
    <w:rsid w:val="007E40D4"/>
    <w:rsid w:val="007F2288"/>
    <w:rsid w:val="007F30B6"/>
    <w:rsid w:val="00801108"/>
    <w:rsid w:val="00801CF2"/>
    <w:rsid w:val="0080406C"/>
    <w:rsid w:val="00804E4A"/>
    <w:rsid w:val="00805318"/>
    <w:rsid w:val="008057A7"/>
    <w:rsid w:val="00806A84"/>
    <w:rsid w:val="008163BA"/>
    <w:rsid w:val="008205F0"/>
    <w:rsid w:val="008245A6"/>
    <w:rsid w:val="0084135F"/>
    <w:rsid w:val="00843492"/>
    <w:rsid w:val="00844A9E"/>
    <w:rsid w:val="0084511A"/>
    <w:rsid w:val="008516AE"/>
    <w:rsid w:val="00855863"/>
    <w:rsid w:val="00857068"/>
    <w:rsid w:val="0086395F"/>
    <w:rsid w:val="0086570F"/>
    <w:rsid w:val="00865B78"/>
    <w:rsid w:val="00866946"/>
    <w:rsid w:val="00867D22"/>
    <w:rsid w:val="008704DC"/>
    <w:rsid w:val="00880097"/>
    <w:rsid w:val="00885A2F"/>
    <w:rsid w:val="008909A6"/>
    <w:rsid w:val="00893240"/>
    <w:rsid w:val="008943F1"/>
    <w:rsid w:val="00896B52"/>
    <w:rsid w:val="00897A93"/>
    <w:rsid w:val="008A2A69"/>
    <w:rsid w:val="008A314C"/>
    <w:rsid w:val="008A7BCA"/>
    <w:rsid w:val="008B05C9"/>
    <w:rsid w:val="008B1F3C"/>
    <w:rsid w:val="008B21EA"/>
    <w:rsid w:val="008B43ED"/>
    <w:rsid w:val="008B465F"/>
    <w:rsid w:val="008B4866"/>
    <w:rsid w:val="008B4B8B"/>
    <w:rsid w:val="008B5CA0"/>
    <w:rsid w:val="008B716D"/>
    <w:rsid w:val="008C294D"/>
    <w:rsid w:val="008C3C70"/>
    <w:rsid w:val="008C45AC"/>
    <w:rsid w:val="008C6012"/>
    <w:rsid w:val="008C6896"/>
    <w:rsid w:val="008D1123"/>
    <w:rsid w:val="008D2736"/>
    <w:rsid w:val="008D275B"/>
    <w:rsid w:val="008D5624"/>
    <w:rsid w:val="008D6465"/>
    <w:rsid w:val="008E047B"/>
    <w:rsid w:val="008E07E1"/>
    <w:rsid w:val="008E23E9"/>
    <w:rsid w:val="008E588D"/>
    <w:rsid w:val="008E58BE"/>
    <w:rsid w:val="008E60A0"/>
    <w:rsid w:val="008E67D5"/>
    <w:rsid w:val="008E7D0C"/>
    <w:rsid w:val="008F34CB"/>
    <w:rsid w:val="008F70F0"/>
    <w:rsid w:val="0090143B"/>
    <w:rsid w:val="009045AA"/>
    <w:rsid w:val="009120CD"/>
    <w:rsid w:val="0091330D"/>
    <w:rsid w:val="0091347C"/>
    <w:rsid w:val="0091482D"/>
    <w:rsid w:val="00915CF7"/>
    <w:rsid w:val="009200AD"/>
    <w:rsid w:val="009226CE"/>
    <w:rsid w:val="009234C5"/>
    <w:rsid w:val="009265E5"/>
    <w:rsid w:val="00927839"/>
    <w:rsid w:val="00927904"/>
    <w:rsid w:val="00927A1C"/>
    <w:rsid w:val="00930465"/>
    <w:rsid w:val="00931C06"/>
    <w:rsid w:val="009335A2"/>
    <w:rsid w:val="00934B9F"/>
    <w:rsid w:val="009411ED"/>
    <w:rsid w:val="00941B62"/>
    <w:rsid w:val="00944067"/>
    <w:rsid w:val="0094451C"/>
    <w:rsid w:val="00944E7A"/>
    <w:rsid w:val="00946767"/>
    <w:rsid w:val="0094792E"/>
    <w:rsid w:val="009539BA"/>
    <w:rsid w:val="0095446E"/>
    <w:rsid w:val="00955FBD"/>
    <w:rsid w:val="0095733D"/>
    <w:rsid w:val="00961DF2"/>
    <w:rsid w:val="00964225"/>
    <w:rsid w:val="00970B37"/>
    <w:rsid w:val="00976D81"/>
    <w:rsid w:val="00981440"/>
    <w:rsid w:val="00981473"/>
    <w:rsid w:val="009817EA"/>
    <w:rsid w:val="00990DBD"/>
    <w:rsid w:val="0099256A"/>
    <w:rsid w:val="00996741"/>
    <w:rsid w:val="009A0C4A"/>
    <w:rsid w:val="009A3DDF"/>
    <w:rsid w:val="009B1B5F"/>
    <w:rsid w:val="009B1C19"/>
    <w:rsid w:val="009B1EFE"/>
    <w:rsid w:val="009C167D"/>
    <w:rsid w:val="009C5D43"/>
    <w:rsid w:val="009C7E37"/>
    <w:rsid w:val="009D0729"/>
    <w:rsid w:val="009D1074"/>
    <w:rsid w:val="009D29C1"/>
    <w:rsid w:val="009D5CF4"/>
    <w:rsid w:val="009D6C1F"/>
    <w:rsid w:val="009E0FF0"/>
    <w:rsid w:val="009E22EC"/>
    <w:rsid w:val="009E4E32"/>
    <w:rsid w:val="009F4ECC"/>
    <w:rsid w:val="009F5941"/>
    <w:rsid w:val="009F699B"/>
    <w:rsid w:val="00A01751"/>
    <w:rsid w:val="00A042E0"/>
    <w:rsid w:val="00A072BE"/>
    <w:rsid w:val="00A07340"/>
    <w:rsid w:val="00A119D8"/>
    <w:rsid w:val="00A16F24"/>
    <w:rsid w:val="00A22727"/>
    <w:rsid w:val="00A2742C"/>
    <w:rsid w:val="00A3010D"/>
    <w:rsid w:val="00A331DB"/>
    <w:rsid w:val="00A3509C"/>
    <w:rsid w:val="00A35DD0"/>
    <w:rsid w:val="00A35EFC"/>
    <w:rsid w:val="00A36F61"/>
    <w:rsid w:val="00A440F2"/>
    <w:rsid w:val="00A45DB6"/>
    <w:rsid w:val="00A46194"/>
    <w:rsid w:val="00A461D0"/>
    <w:rsid w:val="00A462A3"/>
    <w:rsid w:val="00A53DEA"/>
    <w:rsid w:val="00A55909"/>
    <w:rsid w:val="00A62AB7"/>
    <w:rsid w:val="00A679B1"/>
    <w:rsid w:val="00A70163"/>
    <w:rsid w:val="00A70BEE"/>
    <w:rsid w:val="00A735FD"/>
    <w:rsid w:val="00A739A6"/>
    <w:rsid w:val="00A752CD"/>
    <w:rsid w:val="00A75E9E"/>
    <w:rsid w:val="00A77AD4"/>
    <w:rsid w:val="00A81443"/>
    <w:rsid w:val="00A83F2F"/>
    <w:rsid w:val="00A861D5"/>
    <w:rsid w:val="00A86255"/>
    <w:rsid w:val="00A86491"/>
    <w:rsid w:val="00A901E4"/>
    <w:rsid w:val="00A96716"/>
    <w:rsid w:val="00AA1FF7"/>
    <w:rsid w:val="00AA3327"/>
    <w:rsid w:val="00AB4B3D"/>
    <w:rsid w:val="00AB4D18"/>
    <w:rsid w:val="00AB600A"/>
    <w:rsid w:val="00AC0C9A"/>
    <w:rsid w:val="00AC0D50"/>
    <w:rsid w:val="00AD00B3"/>
    <w:rsid w:val="00AD309F"/>
    <w:rsid w:val="00AD3B56"/>
    <w:rsid w:val="00AD452C"/>
    <w:rsid w:val="00AE4B8B"/>
    <w:rsid w:val="00AE6681"/>
    <w:rsid w:val="00AF0B63"/>
    <w:rsid w:val="00AF2158"/>
    <w:rsid w:val="00AF6870"/>
    <w:rsid w:val="00AF7926"/>
    <w:rsid w:val="00AF7F31"/>
    <w:rsid w:val="00B0120E"/>
    <w:rsid w:val="00B02D76"/>
    <w:rsid w:val="00B06A66"/>
    <w:rsid w:val="00B0703B"/>
    <w:rsid w:val="00B074DA"/>
    <w:rsid w:val="00B07B14"/>
    <w:rsid w:val="00B11603"/>
    <w:rsid w:val="00B11C4F"/>
    <w:rsid w:val="00B20B0D"/>
    <w:rsid w:val="00B25415"/>
    <w:rsid w:val="00B259C9"/>
    <w:rsid w:val="00B31B6D"/>
    <w:rsid w:val="00B32505"/>
    <w:rsid w:val="00B367BF"/>
    <w:rsid w:val="00B36FAC"/>
    <w:rsid w:val="00B40F24"/>
    <w:rsid w:val="00B4364A"/>
    <w:rsid w:val="00B45B92"/>
    <w:rsid w:val="00B467B8"/>
    <w:rsid w:val="00B53937"/>
    <w:rsid w:val="00B53E74"/>
    <w:rsid w:val="00B55EB7"/>
    <w:rsid w:val="00B56B87"/>
    <w:rsid w:val="00B57058"/>
    <w:rsid w:val="00B578EE"/>
    <w:rsid w:val="00B6022F"/>
    <w:rsid w:val="00B64916"/>
    <w:rsid w:val="00B704A9"/>
    <w:rsid w:val="00B71196"/>
    <w:rsid w:val="00B74D96"/>
    <w:rsid w:val="00B7606D"/>
    <w:rsid w:val="00B76F78"/>
    <w:rsid w:val="00B82568"/>
    <w:rsid w:val="00B850D0"/>
    <w:rsid w:val="00B868A8"/>
    <w:rsid w:val="00B87FC6"/>
    <w:rsid w:val="00B90E4B"/>
    <w:rsid w:val="00B91F08"/>
    <w:rsid w:val="00B96261"/>
    <w:rsid w:val="00BA2793"/>
    <w:rsid w:val="00BA31AC"/>
    <w:rsid w:val="00BB0088"/>
    <w:rsid w:val="00BB31A1"/>
    <w:rsid w:val="00BB5924"/>
    <w:rsid w:val="00BC0AD7"/>
    <w:rsid w:val="00BC1A3D"/>
    <w:rsid w:val="00BC5C8E"/>
    <w:rsid w:val="00BC5E0D"/>
    <w:rsid w:val="00BD36E9"/>
    <w:rsid w:val="00BF23BF"/>
    <w:rsid w:val="00BF2E08"/>
    <w:rsid w:val="00BF7CDB"/>
    <w:rsid w:val="00C00883"/>
    <w:rsid w:val="00C00E38"/>
    <w:rsid w:val="00C0146B"/>
    <w:rsid w:val="00C04B76"/>
    <w:rsid w:val="00C14237"/>
    <w:rsid w:val="00C15E72"/>
    <w:rsid w:val="00C209DE"/>
    <w:rsid w:val="00C240EF"/>
    <w:rsid w:val="00C24579"/>
    <w:rsid w:val="00C245C7"/>
    <w:rsid w:val="00C30A8D"/>
    <w:rsid w:val="00C3177E"/>
    <w:rsid w:val="00C36107"/>
    <w:rsid w:val="00C37746"/>
    <w:rsid w:val="00C42425"/>
    <w:rsid w:val="00C42468"/>
    <w:rsid w:val="00C442C8"/>
    <w:rsid w:val="00C60A87"/>
    <w:rsid w:val="00C7131C"/>
    <w:rsid w:val="00C74301"/>
    <w:rsid w:val="00C75A2A"/>
    <w:rsid w:val="00C763FC"/>
    <w:rsid w:val="00C80DFE"/>
    <w:rsid w:val="00C82B85"/>
    <w:rsid w:val="00C84F9B"/>
    <w:rsid w:val="00C8722B"/>
    <w:rsid w:val="00C917BE"/>
    <w:rsid w:val="00C92792"/>
    <w:rsid w:val="00C94941"/>
    <w:rsid w:val="00CA002A"/>
    <w:rsid w:val="00CA1983"/>
    <w:rsid w:val="00CA23E7"/>
    <w:rsid w:val="00CA3432"/>
    <w:rsid w:val="00CB4346"/>
    <w:rsid w:val="00CB5AA1"/>
    <w:rsid w:val="00CC2AE4"/>
    <w:rsid w:val="00CC378D"/>
    <w:rsid w:val="00CC38DB"/>
    <w:rsid w:val="00CE2E8E"/>
    <w:rsid w:val="00CE522A"/>
    <w:rsid w:val="00CF05AF"/>
    <w:rsid w:val="00CF29D5"/>
    <w:rsid w:val="00CF3287"/>
    <w:rsid w:val="00CF5FC1"/>
    <w:rsid w:val="00CF6750"/>
    <w:rsid w:val="00CF6C02"/>
    <w:rsid w:val="00CF7F76"/>
    <w:rsid w:val="00D072F6"/>
    <w:rsid w:val="00D1072A"/>
    <w:rsid w:val="00D116F4"/>
    <w:rsid w:val="00D12B25"/>
    <w:rsid w:val="00D22324"/>
    <w:rsid w:val="00D2452C"/>
    <w:rsid w:val="00D266D8"/>
    <w:rsid w:val="00D27284"/>
    <w:rsid w:val="00D311D2"/>
    <w:rsid w:val="00D40BF2"/>
    <w:rsid w:val="00D47610"/>
    <w:rsid w:val="00D51A2F"/>
    <w:rsid w:val="00D5264C"/>
    <w:rsid w:val="00D536A4"/>
    <w:rsid w:val="00D544D1"/>
    <w:rsid w:val="00D558B1"/>
    <w:rsid w:val="00D62A81"/>
    <w:rsid w:val="00D631B8"/>
    <w:rsid w:val="00D63773"/>
    <w:rsid w:val="00D64481"/>
    <w:rsid w:val="00D64C0A"/>
    <w:rsid w:val="00D6609A"/>
    <w:rsid w:val="00D67315"/>
    <w:rsid w:val="00D67CA2"/>
    <w:rsid w:val="00D71499"/>
    <w:rsid w:val="00D716B3"/>
    <w:rsid w:val="00D72E9C"/>
    <w:rsid w:val="00D80CE9"/>
    <w:rsid w:val="00D80D15"/>
    <w:rsid w:val="00D87339"/>
    <w:rsid w:val="00D9097B"/>
    <w:rsid w:val="00D93713"/>
    <w:rsid w:val="00D9407A"/>
    <w:rsid w:val="00DA269F"/>
    <w:rsid w:val="00DA4586"/>
    <w:rsid w:val="00DB1C8D"/>
    <w:rsid w:val="00DC5617"/>
    <w:rsid w:val="00DC7179"/>
    <w:rsid w:val="00DD4228"/>
    <w:rsid w:val="00DD4FF8"/>
    <w:rsid w:val="00DD61B2"/>
    <w:rsid w:val="00DD7D54"/>
    <w:rsid w:val="00DE17F7"/>
    <w:rsid w:val="00DE19A0"/>
    <w:rsid w:val="00DE5997"/>
    <w:rsid w:val="00DE6769"/>
    <w:rsid w:val="00DE6F87"/>
    <w:rsid w:val="00DF14BA"/>
    <w:rsid w:val="00DF1657"/>
    <w:rsid w:val="00DF27C9"/>
    <w:rsid w:val="00DF4160"/>
    <w:rsid w:val="00DF4A09"/>
    <w:rsid w:val="00DF5E7D"/>
    <w:rsid w:val="00E02407"/>
    <w:rsid w:val="00E069F7"/>
    <w:rsid w:val="00E07F41"/>
    <w:rsid w:val="00E154F5"/>
    <w:rsid w:val="00E16873"/>
    <w:rsid w:val="00E168D0"/>
    <w:rsid w:val="00E176BC"/>
    <w:rsid w:val="00E17778"/>
    <w:rsid w:val="00E250F1"/>
    <w:rsid w:val="00E3523B"/>
    <w:rsid w:val="00E3533F"/>
    <w:rsid w:val="00E36A83"/>
    <w:rsid w:val="00E41166"/>
    <w:rsid w:val="00E4460B"/>
    <w:rsid w:val="00E50A25"/>
    <w:rsid w:val="00E53380"/>
    <w:rsid w:val="00E53A6F"/>
    <w:rsid w:val="00E605F2"/>
    <w:rsid w:val="00E62AE7"/>
    <w:rsid w:val="00E71A0E"/>
    <w:rsid w:val="00E76067"/>
    <w:rsid w:val="00E81C8C"/>
    <w:rsid w:val="00E8275F"/>
    <w:rsid w:val="00E9078B"/>
    <w:rsid w:val="00E92FDF"/>
    <w:rsid w:val="00E950F8"/>
    <w:rsid w:val="00EA49E2"/>
    <w:rsid w:val="00EB0E5E"/>
    <w:rsid w:val="00EB1004"/>
    <w:rsid w:val="00EB23D4"/>
    <w:rsid w:val="00EB403A"/>
    <w:rsid w:val="00EC0935"/>
    <w:rsid w:val="00EC14F0"/>
    <w:rsid w:val="00EC46DE"/>
    <w:rsid w:val="00EC4EBD"/>
    <w:rsid w:val="00EC57A3"/>
    <w:rsid w:val="00EC6A01"/>
    <w:rsid w:val="00ED1494"/>
    <w:rsid w:val="00ED2D61"/>
    <w:rsid w:val="00EE0F44"/>
    <w:rsid w:val="00EE1E75"/>
    <w:rsid w:val="00EE56EC"/>
    <w:rsid w:val="00EE726A"/>
    <w:rsid w:val="00EE7A5D"/>
    <w:rsid w:val="00EF48EC"/>
    <w:rsid w:val="00F01C4B"/>
    <w:rsid w:val="00F05C2D"/>
    <w:rsid w:val="00F0614A"/>
    <w:rsid w:val="00F07349"/>
    <w:rsid w:val="00F07F5B"/>
    <w:rsid w:val="00F11BE2"/>
    <w:rsid w:val="00F139EB"/>
    <w:rsid w:val="00F14B26"/>
    <w:rsid w:val="00F17862"/>
    <w:rsid w:val="00F24839"/>
    <w:rsid w:val="00F325B6"/>
    <w:rsid w:val="00F368D1"/>
    <w:rsid w:val="00F37D13"/>
    <w:rsid w:val="00F41838"/>
    <w:rsid w:val="00F42389"/>
    <w:rsid w:val="00F430C1"/>
    <w:rsid w:val="00F4454A"/>
    <w:rsid w:val="00F460B8"/>
    <w:rsid w:val="00F47D7E"/>
    <w:rsid w:val="00F5267B"/>
    <w:rsid w:val="00F54E36"/>
    <w:rsid w:val="00F55597"/>
    <w:rsid w:val="00F57C7E"/>
    <w:rsid w:val="00F6409C"/>
    <w:rsid w:val="00F64EB4"/>
    <w:rsid w:val="00F65749"/>
    <w:rsid w:val="00F6781A"/>
    <w:rsid w:val="00F719A4"/>
    <w:rsid w:val="00F75C5B"/>
    <w:rsid w:val="00F81B9F"/>
    <w:rsid w:val="00F92785"/>
    <w:rsid w:val="00F9311A"/>
    <w:rsid w:val="00F95CF8"/>
    <w:rsid w:val="00F9614A"/>
    <w:rsid w:val="00FA1A61"/>
    <w:rsid w:val="00FA45D8"/>
    <w:rsid w:val="00FA56F2"/>
    <w:rsid w:val="00FA5DE9"/>
    <w:rsid w:val="00FB4008"/>
    <w:rsid w:val="00FB4408"/>
    <w:rsid w:val="00FB79C7"/>
    <w:rsid w:val="00FC32C8"/>
    <w:rsid w:val="00FC4C7B"/>
    <w:rsid w:val="00FC58A3"/>
    <w:rsid w:val="00FD239A"/>
    <w:rsid w:val="00FD3A52"/>
    <w:rsid w:val="00FD4A95"/>
    <w:rsid w:val="00FD5663"/>
    <w:rsid w:val="00FD62A7"/>
    <w:rsid w:val="00FE1A13"/>
    <w:rsid w:val="00FE3A63"/>
    <w:rsid w:val="00FE5331"/>
    <w:rsid w:val="00FE610B"/>
    <w:rsid w:val="00FE6C6E"/>
    <w:rsid w:val="00FF09F7"/>
    <w:rsid w:val="00FF2B8D"/>
    <w:rsid w:val="00FF4222"/>
    <w:rsid w:val="00FF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733D"/>
    <w:pPr>
      <w:spacing w:after="0" w:line="240" w:lineRule="auto"/>
    </w:pPr>
    <w:rPr>
      <w:rFonts w:ascii="TimesLT" w:eastAsia="Times New Roman"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95733D"/>
    <w:pPr>
      <w:spacing w:line="360" w:lineRule="auto"/>
      <w:ind w:firstLine="720"/>
      <w:jc w:val="center"/>
    </w:pPr>
    <w:rPr>
      <w:caps/>
    </w:rPr>
  </w:style>
  <w:style w:type="paragraph" w:styleId="Porat">
    <w:name w:val="footer"/>
    <w:basedOn w:val="prastasis"/>
    <w:link w:val="PoratDiagrama"/>
    <w:rsid w:val="0095733D"/>
    <w:pPr>
      <w:tabs>
        <w:tab w:val="center" w:pos="4320"/>
        <w:tab w:val="right" w:pos="8640"/>
      </w:tabs>
      <w:spacing w:line="360" w:lineRule="auto"/>
      <w:ind w:firstLine="720"/>
      <w:jc w:val="both"/>
    </w:pPr>
  </w:style>
  <w:style w:type="character" w:customStyle="1" w:styleId="PoratDiagrama">
    <w:name w:val="Poraštė Diagrama"/>
    <w:basedOn w:val="Numatytasispastraiposriftas"/>
    <w:link w:val="Porat"/>
    <w:rsid w:val="0095733D"/>
    <w:rPr>
      <w:rFonts w:ascii="TimesLT" w:eastAsia="Times New Roman" w:hAnsi="TimesLT"/>
      <w:szCs w:val="20"/>
    </w:rPr>
  </w:style>
  <w:style w:type="character" w:styleId="Puslapionumeris">
    <w:name w:val="page number"/>
    <w:basedOn w:val="Numatytasispastraiposriftas"/>
    <w:rsid w:val="0095733D"/>
  </w:style>
  <w:style w:type="paragraph" w:styleId="Pagrindinistekstas">
    <w:name w:val="Body Text"/>
    <w:aliases w:val="Hyperlink, Diagrama Diagrama,Diagrama Diagrama, Diagrama Diagrama Diagrama"/>
    <w:basedOn w:val="prastasis"/>
    <w:link w:val="PagrindinistekstasDiagrama"/>
    <w:rsid w:val="0095733D"/>
    <w:pPr>
      <w:jc w:val="both"/>
    </w:pPr>
  </w:style>
  <w:style w:type="character" w:customStyle="1" w:styleId="PagrindinistekstasDiagrama">
    <w:name w:val="Pagrindinis tekstas Diagrama"/>
    <w:aliases w:val="Hyperlink Diagrama, Diagrama Diagrama Diagrama1,Diagrama Diagrama Diagrama, Diagrama Diagrama Diagrama Diagrama"/>
    <w:basedOn w:val="Numatytasispastraiposriftas"/>
    <w:link w:val="Pagrindinistekstas"/>
    <w:rsid w:val="0095733D"/>
    <w:rPr>
      <w:rFonts w:ascii="TimesLT" w:eastAsia="Times New Roman" w:hAnsi="TimesLT"/>
      <w:szCs w:val="20"/>
    </w:rPr>
  </w:style>
  <w:style w:type="paragraph" w:styleId="Antrats">
    <w:name w:val="header"/>
    <w:basedOn w:val="prastasis"/>
    <w:link w:val="AntratsDiagrama"/>
    <w:uiPriority w:val="99"/>
    <w:rsid w:val="0095733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95733D"/>
    <w:rPr>
      <w:rFonts w:ascii="TimesLT" w:eastAsia="Times New Roman" w:hAnsi="TimesLT"/>
      <w:szCs w:val="20"/>
      <w:lang w:val="en-US"/>
    </w:rPr>
  </w:style>
  <w:style w:type="character" w:styleId="Komentaronuoroda">
    <w:name w:val="annotation reference"/>
    <w:basedOn w:val="Numatytasispastraiposriftas"/>
    <w:uiPriority w:val="99"/>
    <w:semiHidden/>
    <w:unhideWhenUsed/>
    <w:rsid w:val="00DE5997"/>
    <w:rPr>
      <w:sz w:val="16"/>
      <w:szCs w:val="16"/>
    </w:rPr>
  </w:style>
  <w:style w:type="paragraph" w:styleId="Komentarotekstas">
    <w:name w:val="annotation text"/>
    <w:basedOn w:val="prastasis"/>
    <w:link w:val="KomentarotekstasDiagrama"/>
    <w:uiPriority w:val="99"/>
    <w:unhideWhenUsed/>
    <w:rsid w:val="00DE5997"/>
    <w:rPr>
      <w:sz w:val="20"/>
    </w:rPr>
  </w:style>
  <w:style w:type="character" w:customStyle="1" w:styleId="KomentarotekstasDiagrama">
    <w:name w:val="Komentaro tekstas Diagrama"/>
    <w:basedOn w:val="Numatytasispastraiposriftas"/>
    <w:link w:val="Komentarotekstas"/>
    <w:uiPriority w:val="99"/>
    <w:rsid w:val="00DE5997"/>
    <w:rPr>
      <w:rFonts w:ascii="TimesLT" w:eastAsia="Times New Roman" w:hAnsi="TimesLT"/>
      <w:sz w:val="20"/>
      <w:szCs w:val="20"/>
    </w:rPr>
  </w:style>
  <w:style w:type="paragraph" w:styleId="Komentarotema">
    <w:name w:val="annotation subject"/>
    <w:basedOn w:val="Komentarotekstas"/>
    <w:next w:val="Komentarotekstas"/>
    <w:link w:val="KomentarotemaDiagrama"/>
    <w:uiPriority w:val="99"/>
    <w:semiHidden/>
    <w:unhideWhenUsed/>
    <w:rsid w:val="00DE5997"/>
    <w:rPr>
      <w:b/>
      <w:bCs/>
    </w:rPr>
  </w:style>
  <w:style w:type="character" w:customStyle="1" w:styleId="KomentarotemaDiagrama">
    <w:name w:val="Komentaro tema Diagrama"/>
    <w:basedOn w:val="KomentarotekstasDiagrama"/>
    <w:link w:val="Komentarotema"/>
    <w:uiPriority w:val="99"/>
    <w:semiHidden/>
    <w:rsid w:val="00DE5997"/>
    <w:rPr>
      <w:rFonts w:ascii="TimesLT" w:eastAsia="Times New Roman" w:hAnsi="TimesLT"/>
      <w:b/>
      <w:bCs/>
      <w:sz w:val="20"/>
      <w:szCs w:val="20"/>
    </w:rPr>
  </w:style>
  <w:style w:type="paragraph" w:styleId="Debesliotekstas">
    <w:name w:val="Balloon Text"/>
    <w:basedOn w:val="prastasis"/>
    <w:link w:val="DebesliotekstasDiagrama"/>
    <w:uiPriority w:val="99"/>
    <w:semiHidden/>
    <w:unhideWhenUsed/>
    <w:rsid w:val="00DE59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997"/>
    <w:rPr>
      <w:rFonts w:ascii="Tahoma" w:eastAsia="Times New Roman" w:hAnsi="Tahoma" w:cs="Tahoma"/>
      <w:sz w:val="16"/>
      <w:szCs w:val="16"/>
    </w:rPr>
  </w:style>
  <w:style w:type="paragraph" w:customStyle="1" w:styleId="DiagramaCharCharCharDiagramaCharDiagramaCharCharDiagramaCharChar1">
    <w:name w:val="Diagrama Char Char Char Diagrama Char Diagrama Char Char Diagrama Char Char1"/>
    <w:basedOn w:val="prastasis"/>
    <w:rsid w:val="00253B46"/>
    <w:pPr>
      <w:spacing w:after="160" w:line="240" w:lineRule="exact"/>
    </w:pPr>
    <w:rPr>
      <w:rFonts w:ascii="Tahoma" w:hAnsi="Tahoma"/>
      <w:sz w:val="20"/>
      <w:lang w:val="en-US"/>
    </w:rPr>
  </w:style>
  <w:style w:type="paragraph" w:styleId="HTMLiankstoformatuotas">
    <w:name w:val="HTML Preformatted"/>
    <w:basedOn w:val="prastasis"/>
    <w:link w:val="HTMLiankstoformatuotasDiagrama"/>
    <w:uiPriority w:val="99"/>
    <w:unhideWhenUsed/>
    <w:rsid w:val="002041FC"/>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2041FC"/>
    <w:rPr>
      <w:rFonts w:ascii="Consolas" w:eastAsia="Times New Roman" w:hAnsi="Consolas"/>
      <w:sz w:val="20"/>
      <w:szCs w:val="20"/>
    </w:rPr>
  </w:style>
  <w:style w:type="paragraph" w:styleId="Sraopastraipa">
    <w:name w:val="List Paragraph"/>
    <w:basedOn w:val="prastasis"/>
    <w:uiPriority w:val="34"/>
    <w:qFormat/>
    <w:rsid w:val="000115F7"/>
    <w:pPr>
      <w:ind w:left="720"/>
      <w:contextualSpacing/>
    </w:pPr>
  </w:style>
  <w:style w:type="paragraph" w:styleId="Pataisymai">
    <w:name w:val="Revision"/>
    <w:hidden/>
    <w:uiPriority w:val="99"/>
    <w:semiHidden/>
    <w:rsid w:val="00BD36E9"/>
    <w:pPr>
      <w:spacing w:after="0" w:line="240" w:lineRule="auto"/>
    </w:pPr>
    <w:rPr>
      <w:rFonts w:ascii="TimesLT" w:eastAsia="Times New Roman" w:hAnsi="TimesLT"/>
      <w:szCs w:val="20"/>
    </w:rPr>
  </w:style>
  <w:style w:type="character" w:customStyle="1" w:styleId="normal-h">
    <w:name w:val="normal-h"/>
    <w:basedOn w:val="Numatytasispastraiposriftas"/>
    <w:rsid w:val="000B3AE7"/>
  </w:style>
  <w:style w:type="character" w:customStyle="1" w:styleId="hyperlink1-h">
    <w:name w:val="hyperlink1-h"/>
    <w:basedOn w:val="Numatytasispastraiposriftas"/>
    <w:rsid w:val="000B3AE7"/>
  </w:style>
  <w:style w:type="character" w:customStyle="1" w:styleId="bold">
    <w:name w:val="bold"/>
    <w:basedOn w:val="Numatytasispastraiposriftas"/>
    <w:rsid w:val="001C0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733D"/>
    <w:pPr>
      <w:spacing w:after="0" w:line="240" w:lineRule="auto"/>
    </w:pPr>
    <w:rPr>
      <w:rFonts w:ascii="TimesLT" w:eastAsia="Times New Roman"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95733D"/>
    <w:pPr>
      <w:spacing w:line="360" w:lineRule="auto"/>
      <w:ind w:firstLine="720"/>
      <w:jc w:val="center"/>
    </w:pPr>
    <w:rPr>
      <w:caps/>
    </w:rPr>
  </w:style>
  <w:style w:type="paragraph" w:styleId="Porat">
    <w:name w:val="footer"/>
    <w:basedOn w:val="prastasis"/>
    <w:link w:val="PoratDiagrama"/>
    <w:rsid w:val="0095733D"/>
    <w:pPr>
      <w:tabs>
        <w:tab w:val="center" w:pos="4320"/>
        <w:tab w:val="right" w:pos="8640"/>
      </w:tabs>
      <w:spacing w:line="360" w:lineRule="auto"/>
      <w:ind w:firstLine="720"/>
      <w:jc w:val="both"/>
    </w:pPr>
  </w:style>
  <w:style w:type="character" w:customStyle="1" w:styleId="PoratDiagrama">
    <w:name w:val="Poraštė Diagrama"/>
    <w:basedOn w:val="Numatytasispastraiposriftas"/>
    <w:link w:val="Porat"/>
    <w:rsid w:val="0095733D"/>
    <w:rPr>
      <w:rFonts w:ascii="TimesLT" w:eastAsia="Times New Roman" w:hAnsi="TimesLT"/>
      <w:szCs w:val="20"/>
    </w:rPr>
  </w:style>
  <w:style w:type="character" w:styleId="Puslapionumeris">
    <w:name w:val="page number"/>
    <w:basedOn w:val="Numatytasispastraiposriftas"/>
    <w:rsid w:val="0095733D"/>
  </w:style>
  <w:style w:type="paragraph" w:styleId="Pagrindinistekstas">
    <w:name w:val="Body Text"/>
    <w:aliases w:val="Hyperlink, Diagrama Diagrama,Diagrama Diagrama, Diagrama Diagrama Diagrama"/>
    <w:basedOn w:val="prastasis"/>
    <w:link w:val="PagrindinistekstasDiagrama"/>
    <w:rsid w:val="0095733D"/>
    <w:pPr>
      <w:jc w:val="both"/>
    </w:pPr>
  </w:style>
  <w:style w:type="character" w:customStyle="1" w:styleId="PagrindinistekstasDiagrama">
    <w:name w:val="Pagrindinis tekstas Diagrama"/>
    <w:aliases w:val="Hyperlink Diagrama, Diagrama Diagrama Diagrama1,Diagrama Diagrama Diagrama, Diagrama Diagrama Diagrama Diagrama"/>
    <w:basedOn w:val="Numatytasispastraiposriftas"/>
    <w:link w:val="Pagrindinistekstas"/>
    <w:rsid w:val="0095733D"/>
    <w:rPr>
      <w:rFonts w:ascii="TimesLT" w:eastAsia="Times New Roman" w:hAnsi="TimesLT"/>
      <w:szCs w:val="20"/>
    </w:rPr>
  </w:style>
  <w:style w:type="paragraph" w:styleId="Antrats">
    <w:name w:val="header"/>
    <w:basedOn w:val="prastasis"/>
    <w:link w:val="AntratsDiagrama"/>
    <w:uiPriority w:val="99"/>
    <w:rsid w:val="0095733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95733D"/>
    <w:rPr>
      <w:rFonts w:ascii="TimesLT" w:eastAsia="Times New Roman" w:hAnsi="TimesLT"/>
      <w:szCs w:val="20"/>
      <w:lang w:val="en-US"/>
    </w:rPr>
  </w:style>
  <w:style w:type="character" w:styleId="Komentaronuoroda">
    <w:name w:val="annotation reference"/>
    <w:basedOn w:val="Numatytasispastraiposriftas"/>
    <w:uiPriority w:val="99"/>
    <w:semiHidden/>
    <w:unhideWhenUsed/>
    <w:rsid w:val="00DE5997"/>
    <w:rPr>
      <w:sz w:val="16"/>
      <w:szCs w:val="16"/>
    </w:rPr>
  </w:style>
  <w:style w:type="paragraph" w:styleId="Komentarotekstas">
    <w:name w:val="annotation text"/>
    <w:basedOn w:val="prastasis"/>
    <w:link w:val="KomentarotekstasDiagrama"/>
    <w:uiPriority w:val="99"/>
    <w:unhideWhenUsed/>
    <w:rsid w:val="00DE5997"/>
    <w:rPr>
      <w:sz w:val="20"/>
    </w:rPr>
  </w:style>
  <w:style w:type="character" w:customStyle="1" w:styleId="KomentarotekstasDiagrama">
    <w:name w:val="Komentaro tekstas Diagrama"/>
    <w:basedOn w:val="Numatytasispastraiposriftas"/>
    <w:link w:val="Komentarotekstas"/>
    <w:uiPriority w:val="99"/>
    <w:rsid w:val="00DE5997"/>
    <w:rPr>
      <w:rFonts w:ascii="TimesLT" w:eastAsia="Times New Roman" w:hAnsi="TimesLT"/>
      <w:sz w:val="20"/>
      <w:szCs w:val="20"/>
    </w:rPr>
  </w:style>
  <w:style w:type="paragraph" w:styleId="Komentarotema">
    <w:name w:val="annotation subject"/>
    <w:basedOn w:val="Komentarotekstas"/>
    <w:next w:val="Komentarotekstas"/>
    <w:link w:val="KomentarotemaDiagrama"/>
    <w:uiPriority w:val="99"/>
    <w:semiHidden/>
    <w:unhideWhenUsed/>
    <w:rsid w:val="00DE5997"/>
    <w:rPr>
      <w:b/>
      <w:bCs/>
    </w:rPr>
  </w:style>
  <w:style w:type="character" w:customStyle="1" w:styleId="KomentarotemaDiagrama">
    <w:name w:val="Komentaro tema Diagrama"/>
    <w:basedOn w:val="KomentarotekstasDiagrama"/>
    <w:link w:val="Komentarotema"/>
    <w:uiPriority w:val="99"/>
    <w:semiHidden/>
    <w:rsid w:val="00DE5997"/>
    <w:rPr>
      <w:rFonts w:ascii="TimesLT" w:eastAsia="Times New Roman" w:hAnsi="TimesLT"/>
      <w:b/>
      <w:bCs/>
      <w:sz w:val="20"/>
      <w:szCs w:val="20"/>
    </w:rPr>
  </w:style>
  <w:style w:type="paragraph" w:styleId="Debesliotekstas">
    <w:name w:val="Balloon Text"/>
    <w:basedOn w:val="prastasis"/>
    <w:link w:val="DebesliotekstasDiagrama"/>
    <w:uiPriority w:val="99"/>
    <w:semiHidden/>
    <w:unhideWhenUsed/>
    <w:rsid w:val="00DE59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997"/>
    <w:rPr>
      <w:rFonts w:ascii="Tahoma" w:eastAsia="Times New Roman" w:hAnsi="Tahoma" w:cs="Tahoma"/>
      <w:sz w:val="16"/>
      <w:szCs w:val="16"/>
    </w:rPr>
  </w:style>
  <w:style w:type="paragraph" w:customStyle="1" w:styleId="DiagramaCharCharCharDiagramaCharDiagramaCharCharDiagramaCharChar1">
    <w:name w:val="Diagrama Char Char Char Diagrama Char Diagrama Char Char Diagrama Char Char1"/>
    <w:basedOn w:val="prastasis"/>
    <w:rsid w:val="00253B46"/>
    <w:pPr>
      <w:spacing w:after="160" w:line="240" w:lineRule="exact"/>
    </w:pPr>
    <w:rPr>
      <w:rFonts w:ascii="Tahoma" w:hAnsi="Tahoma"/>
      <w:sz w:val="20"/>
      <w:lang w:val="en-US"/>
    </w:rPr>
  </w:style>
  <w:style w:type="paragraph" w:styleId="HTMLiankstoformatuotas">
    <w:name w:val="HTML Preformatted"/>
    <w:basedOn w:val="prastasis"/>
    <w:link w:val="HTMLiankstoformatuotasDiagrama"/>
    <w:uiPriority w:val="99"/>
    <w:unhideWhenUsed/>
    <w:rsid w:val="002041FC"/>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2041FC"/>
    <w:rPr>
      <w:rFonts w:ascii="Consolas" w:eastAsia="Times New Roman" w:hAnsi="Consolas"/>
      <w:sz w:val="20"/>
      <w:szCs w:val="20"/>
    </w:rPr>
  </w:style>
  <w:style w:type="paragraph" w:styleId="Sraopastraipa">
    <w:name w:val="List Paragraph"/>
    <w:basedOn w:val="prastasis"/>
    <w:uiPriority w:val="34"/>
    <w:qFormat/>
    <w:rsid w:val="000115F7"/>
    <w:pPr>
      <w:ind w:left="720"/>
      <w:contextualSpacing/>
    </w:pPr>
  </w:style>
  <w:style w:type="paragraph" w:styleId="Pataisymai">
    <w:name w:val="Revision"/>
    <w:hidden/>
    <w:uiPriority w:val="99"/>
    <w:semiHidden/>
    <w:rsid w:val="00BD36E9"/>
    <w:pPr>
      <w:spacing w:after="0" w:line="240" w:lineRule="auto"/>
    </w:pPr>
    <w:rPr>
      <w:rFonts w:ascii="TimesLT" w:eastAsia="Times New Roman" w:hAnsi="TimesLT"/>
      <w:szCs w:val="20"/>
    </w:rPr>
  </w:style>
  <w:style w:type="character" w:customStyle="1" w:styleId="normal-h">
    <w:name w:val="normal-h"/>
    <w:basedOn w:val="Numatytasispastraiposriftas"/>
    <w:rsid w:val="000B3AE7"/>
  </w:style>
  <w:style w:type="character" w:customStyle="1" w:styleId="hyperlink1-h">
    <w:name w:val="hyperlink1-h"/>
    <w:basedOn w:val="Numatytasispastraiposriftas"/>
    <w:rsid w:val="000B3AE7"/>
  </w:style>
  <w:style w:type="character" w:customStyle="1" w:styleId="bold">
    <w:name w:val="bold"/>
    <w:basedOn w:val="Numatytasispastraiposriftas"/>
    <w:rsid w:val="001C0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5328">
      <w:bodyDiv w:val="1"/>
      <w:marLeft w:val="0"/>
      <w:marRight w:val="0"/>
      <w:marTop w:val="0"/>
      <w:marBottom w:val="0"/>
      <w:divBdr>
        <w:top w:val="none" w:sz="0" w:space="0" w:color="auto"/>
        <w:left w:val="none" w:sz="0" w:space="0" w:color="auto"/>
        <w:bottom w:val="none" w:sz="0" w:space="0" w:color="auto"/>
        <w:right w:val="none" w:sz="0" w:space="0" w:color="auto"/>
      </w:divBdr>
    </w:div>
    <w:div w:id="109083686">
      <w:bodyDiv w:val="1"/>
      <w:marLeft w:val="0"/>
      <w:marRight w:val="0"/>
      <w:marTop w:val="0"/>
      <w:marBottom w:val="0"/>
      <w:divBdr>
        <w:top w:val="none" w:sz="0" w:space="0" w:color="auto"/>
        <w:left w:val="none" w:sz="0" w:space="0" w:color="auto"/>
        <w:bottom w:val="none" w:sz="0" w:space="0" w:color="auto"/>
        <w:right w:val="none" w:sz="0" w:space="0" w:color="auto"/>
      </w:divBdr>
    </w:div>
    <w:div w:id="145828812">
      <w:bodyDiv w:val="1"/>
      <w:marLeft w:val="0"/>
      <w:marRight w:val="0"/>
      <w:marTop w:val="0"/>
      <w:marBottom w:val="0"/>
      <w:divBdr>
        <w:top w:val="none" w:sz="0" w:space="0" w:color="auto"/>
        <w:left w:val="none" w:sz="0" w:space="0" w:color="auto"/>
        <w:bottom w:val="none" w:sz="0" w:space="0" w:color="auto"/>
        <w:right w:val="none" w:sz="0" w:space="0" w:color="auto"/>
      </w:divBdr>
      <w:divsChild>
        <w:div w:id="428044670">
          <w:marLeft w:val="0"/>
          <w:marRight w:val="0"/>
          <w:marTop w:val="0"/>
          <w:marBottom w:val="0"/>
          <w:divBdr>
            <w:top w:val="none" w:sz="0" w:space="0" w:color="auto"/>
            <w:left w:val="none" w:sz="0" w:space="0" w:color="auto"/>
            <w:bottom w:val="none" w:sz="0" w:space="0" w:color="auto"/>
            <w:right w:val="none" w:sz="0" w:space="0" w:color="auto"/>
          </w:divBdr>
          <w:divsChild>
            <w:div w:id="948665523">
              <w:marLeft w:val="0"/>
              <w:marRight w:val="0"/>
              <w:marTop w:val="0"/>
              <w:marBottom w:val="0"/>
              <w:divBdr>
                <w:top w:val="none" w:sz="0" w:space="0" w:color="auto"/>
                <w:left w:val="none" w:sz="0" w:space="0" w:color="auto"/>
                <w:bottom w:val="none" w:sz="0" w:space="0" w:color="auto"/>
                <w:right w:val="none" w:sz="0" w:space="0" w:color="auto"/>
              </w:divBdr>
              <w:divsChild>
                <w:div w:id="726495488">
                  <w:marLeft w:val="0"/>
                  <w:marRight w:val="0"/>
                  <w:marTop w:val="0"/>
                  <w:marBottom w:val="0"/>
                  <w:divBdr>
                    <w:top w:val="none" w:sz="0" w:space="0" w:color="auto"/>
                    <w:left w:val="none" w:sz="0" w:space="0" w:color="auto"/>
                    <w:bottom w:val="none" w:sz="0" w:space="0" w:color="auto"/>
                    <w:right w:val="none" w:sz="0" w:space="0" w:color="auto"/>
                  </w:divBdr>
                  <w:divsChild>
                    <w:div w:id="1679231231">
                      <w:marLeft w:val="0"/>
                      <w:marRight w:val="0"/>
                      <w:marTop w:val="0"/>
                      <w:marBottom w:val="0"/>
                      <w:divBdr>
                        <w:top w:val="none" w:sz="0" w:space="0" w:color="auto"/>
                        <w:left w:val="none" w:sz="0" w:space="0" w:color="auto"/>
                        <w:bottom w:val="none" w:sz="0" w:space="0" w:color="auto"/>
                        <w:right w:val="none" w:sz="0" w:space="0" w:color="auto"/>
                      </w:divBdr>
                      <w:divsChild>
                        <w:div w:id="336268698">
                          <w:marLeft w:val="0"/>
                          <w:marRight w:val="0"/>
                          <w:marTop w:val="0"/>
                          <w:marBottom w:val="0"/>
                          <w:divBdr>
                            <w:top w:val="none" w:sz="0" w:space="0" w:color="auto"/>
                            <w:left w:val="none" w:sz="0" w:space="0" w:color="auto"/>
                            <w:bottom w:val="none" w:sz="0" w:space="0" w:color="auto"/>
                            <w:right w:val="none" w:sz="0" w:space="0" w:color="auto"/>
                          </w:divBdr>
                        </w:div>
                        <w:div w:id="1282766362">
                          <w:marLeft w:val="0"/>
                          <w:marRight w:val="0"/>
                          <w:marTop w:val="0"/>
                          <w:marBottom w:val="0"/>
                          <w:divBdr>
                            <w:top w:val="none" w:sz="0" w:space="0" w:color="auto"/>
                            <w:left w:val="none" w:sz="0" w:space="0" w:color="auto"/>
                            <w:bottom w:val="none" w:sz="0" w:space="0" w:color="auto"/>
                            <w:right w:val="none" w:sz="0" w:space="0" w:color="auto"/>
                          </w:divBdr>
                        </w:div>
                        <w:div w:id="1939749422">
                          <w:marLeft w:val="0"/>
                          <w:marRight w:val="0"/>
                          <w:marTop w:val="0"/>
                          <w:marBottom w:val="0"/>
                          <w:divBdr>
                            <w:top w:val="none" w:sz="0" w:space="0" w:color="auto"/>
                            <w:left w:val="none" w:sz="0" w:space="0" w:color="auto"/>
                            <w:bottom w:val="none" w:sz="0" w:space="0" w:color="auto"/>
                            <w:right w:val="none" w:sz="0" w:space="0" w:color="auto"/>
                          </w:divBdr>
                        </w:div>
                        <w:div w:id="3679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2549">
      <w:bodyDiv w:val="1"/>
      <w:marLeft w:val="0"/>
      <w:marRight w:val="0"/>
      <w:marTop w:val="0"/>
      <w:marBottom w:val="0"/>
      <w:divBdr>
        <w:top w:val="none" w:sz="0" w:space="0" w:color="auto"/>
        <w:left w:val="none" w:sz="0" w:space="0" w:color="auto"/>
        <w:bottom w:val="none" w:sz="0" w:space="0" w:color="auto"/>
        <w:right w:val="none" w:sz="0" w:space="0" w:color="auto"/>
      </w:divBdr>
      <w:divsChild>
        <w:div w:id="74741502">
          <w:marLeft w:val="0"/>
          <w:marRight w:val="0"/>
          <w:marTop w:val="0"/>
          <w:marBottom w:val="0"/>
          <w:divBdr>
            <w:top w:val="none" w:sz="0" w:space="0" w:color="auto"/>
            <w:left w:val="none" w:sz="0" w:space="0" w:color="auto"/>
            <w:bottom w:val="none" w:sz="0" w:space="0" w:color="auto"/>
            <w:right w:val="none" w:sz="0" w:space="0" w:color="auto"/>
          </w:divBdr>
          <w:divsChild>
            <w:div w:id="1091121546">
              <w:marLeft w:val="0"/>
              <w:marRight w:val="0"/>
              <w:marTop w:val="0"/>
              <w:marBottom w:val="0"/>
              <w:divBdr>
                <w:top w:val="none" w:sz="0" w:space="0" w:color="auto"/>
                <w:left w:val="none" w:sz="0" w:space="0" w:color="auto"/>
                <w:bottom w:val="none" w:sz="0" w:space="0" w:color="auto"/>
                <w:right w:val="none" w:sz="0" w:space="0" w:color="auto"/>
              </w:divBdr>
              <w:divsChild>
                <w:div w:id="1005787720">
                  <w:marLeft w:val="0"/>
                  <w:marRight w:val="0"/>
                  <w:marTop w:val="0"/>
                  <w:marBottom w:val="0"/>
                  <w:divBdr>
                    <w:top w:val="none" w:sz="0" w:space="0" w:color="auto"/>
                    <w:left w:val="none" w:sz="0" w:space="0" w:color="auto"/>
                    <w:bottom w:val="none" w:sz="0" w:space="0" w:color="auto"/>
                    <w:right w:val="none" w:sz="0" w:space="0" w:color="auto"/>
                  </w:divBdr>
                  <w:divsChild>
                    <w:div w:id="446044971">
                      <w:marLeft w:val="0"/>
                      <w:marRight w:val="0"/>
                      <w:marTop w:val="0"/>
                      <w:marBottom w:val="0"/>
                      <w:divBdr>
                        <w:top w:val="none" w:sz="0" w:space="0" w:color="auto"/>
                        <w:left w:val="none" w:sz="0" w:space="0" w:color="auto"/>
                        <w:bottom w:val="none" w:sz="0" w:space="0" w:color="auto"/>
                        <w:right w:val="none" w:sz="0" w:space="0" w:color="auto"/>
                      </w:divBdr>
                    </w:div>
                    <w:div w:id="1275215598">
                      <w:marLeft w:val="0"/>
                      <w:marRight w:val="0"/>
                      <w:marTop w:val="0"/>
                      <w:marBottom w:val="0"/>
                      <w:divBdr>
                        <w:top w:val="none" w:sz="0" w:space="0" w:color="auto"/>
                        <w:left w:val="none" w:sz="0" w:space="0" w:color="auto"/>
                        <w:bottom w:val="none" w:sz="0" w:space="0" w:color="auto"/>
                        <w:right w:val="none" w:sz="0" w:space="0" w:color="auto"/>
                      </w:divBdr>
                    </w:div>
                    <w:div w:id="1230000256">
                      <w:marLeft w:val="0"/>
                      <w:marRight w:val="0"/>
                      <w:marTop w:val="0"/>
                      <w:marBottom w:val="0"/>
                      <w:divBdr>
                        <w:top w:val="none" w:sz="0" w:space="0" w:color="auto"/>
                        <w:left w:val="none" w:sz="0" w:space="0" w:color="auto"/>
                        <w:bottom w:val="none" w:sz="0" w:space="0" w:color="auto"/>
                        <w:right w:val="none" w:sz="0" w:space="0" w:color="auto"/>
                      </w:divBdr>
                    </w:div>
                    <w:div w:id="1847477122">
                      <w:marLeft w:val="0"/>
                      <w:marRight w:val="0"/>
                      <w:marTop w:val="0"/>
                      <w:marBottom w:val="0"/>
                      <w:divBdr>
                        <w:top w:val="none" w:sz="0" w:space="0" w:color="auto"/>
                        <w:left w:val="none" w:sz="0" w:space="0" w:color="auto"/>
                        <w:bottom w:val="none" w:sz="0" w:space="0" w:color="auto"/>
                        <w:right w:val="none" w:sz="0" w:space="0" w:color="auto"/>
                      </w:divBdr>
                    </w:div>
                    <w:div w:id="1947736992">
                      <w:marLeft w:val="0"/>
                      <w:marRight w:val="0"/>
                      <w:marTop w:val="0"/>
                      <w:marBottom w:val="0"/>
                      <w:divBdr>
                        <w:top w:val="none" w:sz="0" w:space="0" w:color="auto"/>
                        <w:left w:val="none" w:sz="0" w:space="0" w:color="auto"/>
                        <w:bottom w:val="none" w:sz="0" w:space="0" w:color="auto"/>
                        <w:right w:val="none" w:sz="0" w:space="0" w:color="auto"/>
                      </w:divBdr>
                    </w:div>
                    <w:div w:id="1486361500">
                      <w:marLeft w:val="0"/>
                      <w:marRight w:val="0"/>
                      <w:marTop w:val="0"/>
                      <w:marBottom w:val="0"/>
                      <w:divBdr>
                        <w:top w:val="none" w:sz="0" w:space="0" w:color="auto"/>
                        <w:left w:val="none" w:sz="0" w:space="0" w:color="auto"/>
                        <w:bottom w:val="none" w:sz="0" w:space="0" w:color="auto"/>
                        <w:right w:val="none" w:sz="0" w:space="0" w:color="auto"/>
                      </w:divBdr>
                    </w:div>
                    <w:div w:id="1726491949">
                      <w:marLeft w:val="0"/>
                      <w:marRight w:val="0"/>
                      <w:marTop w:val="0"/>
                      <w:marBottom w:val="0"/>
                      <w:divBdr>
                        <w:top w:val="none" w:sz="0" w:space="0" w:color="auto"/>
                        <w:left w:val="none" w:sz="0" w:space="0" w:color="auto"/>
                        <w:bottom w:val="none" w:sz="0" w:space="0" w:color="auto"/>
                        <w:right w:val="none" w:sz="0" w:space="0" w:color="auto"/>
                      </w:divBdr>
                    </w:div>
                    <w:div w:id="491260867">
                      <w:marLeft w:val="0"/>
                      <w:marRight w:val="0"/>
                      <w:marTop w:val="0"/>
                      <w:marBottom w:val="0"/>
                      <w:divBdr>
                        <w:top w:val="none" w:sz="0" w:space="0" w:color="auto"/>
                        <w:left w:val="none" w:sz="0" w:space="0" w:color="auto"/>
                        <w:bottom w:val="none" w:sz="0" w:space="0" w:color="auto"/>
                        <w:right w:val="none" w:sz="0" w:space="0" w:color="auto"/>
                      </w:divBdr>
                    </w:div>
                    <w:div w:id="13995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8842">
      <w:bodyDiv w:val="1"/>
      <w:marLeft w:val="390"/>
      <w:marRight w:val="390"/>
      <w:marTop w:val="0"/>
      <w:marBottom w:val="0"/>
      <w:divBdr>
        <w:top w:val="none" w:sz="0" w:space="0" w:color="auto"/>
        <w:left w:val="none" w:sz="0" w:space="0" w:color="auto"/>
        <w:bottom w:val="none" w:sz="0" w:space="0" w:color="auto"/>
        <w:right w:val="none" w:sz="0" w:space="0" w:color="auto"/>
      </w:divBdr>
    </w:div>
    <w:div w:id="255868985">
      <w:bodyDiv w:val="1"/>
      <w:marLeft w:val="0"/>
      <w:marRight w:val="0"/>
      <w:marTop w:val="0"/>
      <w:marBottom w:val="0"/>
      <w:divBdr>
        <w:top w:val="none" w:sz="0" w:space="0" w:color="auto"/>
        <w:left w:val="none" w:sz="0" w:space="0" w:color="auto"/>
        <w:bottom w:val="none" w:sz="0" w:space="0" w:color="auto"/>
        <w:right w:val="none" w:sz="0" w:space="0" w:color="auto"/>
      </w:divBdr>
    </w:div>
    <w:div w:id="307781858">
      <w:bodyDiv w:val="1"/>
      <w:marLeft w:val="0"/>
      <w:marRight w:val="0"/>
      <w:marTop w:val="0"/>
      <w:marBottom w:val="0"/>
      <w:divBdr>
        <w:top w:val="none" w:sz="0" w:space="0" w:color="auto"/>
        <w:left w:val="none" w:sz="0" w:space="0" w:color="auto"/>
        <w:bottom w:val="none" w:sz="0" w:space="0" w:color="auto"/>
        <w:right w:val="none" w:sz="0" w:space="0" w:color="auto"/>
      </w:divBdr>
    </w:div>
    <w:div w:id="514423762">
      <w:bodyDiv w:val="1"/>
      <w:marLeft w:val="0"/>
      <w:marRight w:val="0"/>
      <w:marTop w:val="0"/>
      <w:marBottom w:val="0"/>
      <w:divBdr>
        <w:top w:val="none" w:sz="0" w:space="0" w:color="auto"/>
        <w:left w:val="none" w:sz="0" w:space="0" w:color="auto"/>
        <w:bottom w:val="none" w:sz="0" w:space="0" w:color="auto"/>
        <w:right w:val="none" w:sz="0" w:space="0" w:color="auto"/>
      </w:divBdr>
      <w:divsChild>
        <w:div w:id="1495951164">
          <w:marLeft w:val="0"/>
          <w:marRight w:val="0"/>
          <w:marTop w:val="0"/>
          <w:marBottom w:val="0"/>
          <w:divBdr>
            <w:top w:val="none" w:sz="0" w:space="0" w:color="auto"/>
            <w:left w:val="none" w:sz="0" w:space="0" w:color="auto"/>
            <w:bottom w:val="none" w:sz="0" w:space="0" w:color="auto"/>
            <w:right w:val="none" w:sz="0" w:space="0" w:color="auto"/>
          </w:divBdr>
          <w:divsChild>
            <w:div w:id="73015107">
              <w:marLeft w:val="0"/>
              <w:marRight w:val="0"/>
              <w:marTop w:val="0"/>
              <w:marBottom w:val="0"/>
              <w:divBdr>
                <w:top w:val="none" w:sz="0" w:space="0" w:color="auto"/>
                <w:left w:val="none" w:sz="0" w:space="0" w:color="auto"/>
                <w:bottom w:val="none" w:sz="0" w:space="0" w:color="auto"/>
                <w:right w:val="none" w:sz="0" w:space="0" w:color="auto"/>
              </w:divBdr>
              <w:divsChild>
                <w:div w:id="476840106">
                  <w:marLeft w:val="0"/>
                  <w:marRight w:val="0"/>
                  <w:marTop w:val="0"/>
                  <w:marBottom w:val="0"/>
                  <w:divBdr>
                    <w:top w:val="none" w:sz="0" w:space="0" w:color="auto"/>
                    <w:left w:val="none" w:sz="0" w:space="0" w:color="auto"/>
                    <w:bottom w:val="none" w:sz="0" w:space="0" w:color="auto"/>
                    <w:right w:val="none" w:sz="0" w:space="0" w:color="auto"/>
                  </w:divBdr>
                  <w:divsChild>
                    <w:div w:id="1912153614">
                      <w:marLeft w:val="0"/>
                      <w:marRight w:val="0"/>
                      <w:marTop w:val="0"/>
                      <w:marBottom w:val="0"/>
                      <w:divBdr>
                        <w:top w:val="none" w:sz="0" w:space="0" w:color="auto"/>
                        <w:left w:val="none" w:sz="0" w:space="0" w:color="auto"/>
                        <w:bottom w:val="none" w:sz="0" w:space="0" w:color="auto"/>
                        <w:right w:val="none" w:sz="0" w:space="0" w:color="auto"/>
                      </w:divBdr>
                    </w:div>
                    <w:div w:id="1971469246">
                      <w:marLeft w:val="0"/>
                      <w:marRight w:val="0"/>
                      <w:marTop w:val="0"/>
                      <w:marBottom w:val="0"/>
                      <w:divBdr>
                        <w:top w:val="none" w:sz="0" w:space="0" w:color="auto"/>
                        <w:left w:val="none" w:sz="0" w:space="0" w:color="auto"/>
                        <w:bottom w:val="none" w:sz="0" w:space="0" w:color="auto"/>
                        <w:right w:val="none" w:sz="0" w:space="0" w:color="auto"/>
                      </w:divBdr>
                    </w:div>
                    <w:div w:id="125633273">
                      <w:marLeft w:val="0"/>
                      <w:marRight w:val="0"/>
                      <w:marTop w:val="0"/>
                      <w:marBottom w:val="0"/>
                      <w:divBdr>
                        <w:top w:val="none" w:sz="0" w:space="0" w:color="auto"/>
                        <w:left w:val="none" w:sz="0" w:space="0" w:color="auto"/>
                        <w:bottom w:val="none" w:sz="0" w:space="0" w:color="auto"/>
                        <w:right w:val="none" w:sz="0" w:space="0" w:color="auto"/>
                      </w:divBdr>
                    </w:div>
                    <w:div w:id="1474057552">
                      <w:marLeft w:val="0"/>
                      <w:marRight w:val="0"/>
                      <w:marTop w:val="0"/>
                      <w:marBottom w:val="0"/>
                      <w:divBdr>
                        <w:top w:val="none" w:sz="0" w:space="0" w:color="auto"/>
                        <w:left w:val="none" w:sz="0" w:space="0" w:color="auto"/>
                        <w:bottom w:val="none" w:sz="0" w:space="0" w:color="auto"/>
                        <w:right w:val="none" w:sz="0" w:space="0" w:color="auto"/>
                      </w:divBdr>
                      <w:divsChild>
                        <w:div w:id="134032592">
                          <w:marLeft w:val="0"/>
                          <w:marRight w:val="0"/>
                          <w:marTop w:val="0"/>
                          <w:marBottom w:val="0"/>
                          <w:divBdr>
                            <w:top w:val="none" w:sz="0" w:space="0" w:color="auto"/>
                            <w:left w:val="none" w:sz="0" w:space="0" w:color="auto"/>
                            <w:bottom w:val="none" w:sz="0" w:space="0" w:color="auto"/>
                            <w:right w:val="none" w:sz="0" w:space="0" w:color="auto"/>
                          </w:divBdr>
                        </w:div>
                        <w:div w:id="1060589652">
                          <w:marLeft w:val="0"/>
                          <w:marRight w:val="0"/>
                          <w:marTop w:val="0"/>
                          <w:marBottom w:val="0"/>
                          <w:divBdr>
                            <w:top w:val="none" w:sz="0" w:space="0" w:color="auto"/>
                            <w:left w:val="none" w:sz="0" w:space="0" w:color="auto"/>
                            <w:bottom w:val="none" w:sz="0" w:space="0" w:color="auto"/>
                            <w:right w:val="none" w:sz="0" w:space="0" w:color="auto"/>
                          </w:divBdr>
                        </w:div>
                      </w:divsChild>
                    </w:div>
                    <w:div w:id="320082897">
                      <w:marLeft w:val="0"/>
                      <w:marRight w:val="0"/>
                      <w:marTop w:val="0"/>
                      <w:marBottom w:val="0"/>
                      <w:divBdr>
                        <w:top w:val="none" w:sz="0" w:space="0" w:color="auto"/>
                        <w:left w:val="none" w:sz="0" w:space="0" w:color="auto"/>
                        <w:bottom w:val="none" w:sz="0" w:space="0" w:color="auto"/>
                        <w:right w:val="none" w:sz="0" w:space="0" w:color="auto"/>
                      </w:divBdr>
                      <w:divsChild>
                        <w:div w:id="1846944869">
                          <w:marLeft w:val="0"/>
                          <w:marRight w:val="0"/>
                          <w:marTop w:val="0"/>
                          <w:marBottom w:val="0"/>
                          <w:divBdr>
                            <w:top w:val="none" w:sz="0" w:space="0" w:color="auto"/>
                            <w:left w:val="none" w:sz="0" w:space="0" w:color="auto"/>
                            <w:bottom w:val="none" w:sz="0" w:space="0" w:color="auto"/>
                            <w:right w:val="none" w:sz="0" w:space="0" w:color="auto"/>
                          </w:divBdr>
                        </w:div>
                        <w:div w:id="1218513311">
                          <w:marLeft w:val="0"/>
                          <w:marRight w:val="0"/>
                          <w:marTop w:val="0"/>
                          <w:marBottom w:val="0"/>
                          <w:divBdr>
                            <w:top w:val="none" w:sz="0" w:space="0" w:color="auto"/>
                            <w:left w:val="none" w:sz="0" w:space="0" w:color="auto"/>
                            <w:bottom w:val="none" w:sz="0" w:space="0" w:color="auto"/>
                            <w:right w:val="none" w:sz="0" w:space="0" w:color="auto"/>
                          </w:divBdr>
                        </w:div>
                      </w:divsChild>
                    </w:div>
                    <w:div w:id="1326013665">
                      <w:marLeft w:val="0"/>
                      <w:marRight w:val="0"/>
                      <w:marTop w:val="0"/>
                      <w:marBottom w:val="0"/>
                      <w:divBdr>
                        <w:top w:val="none" w:sz="0" w:space="0" w:color="auto"/>
                        <w:left w:val="none" w:sz="0" w:space="0" w:color="auto"/>
                        <w:bottom w:val="none" w:sz="0" w:space="0" w:color="auto"/>
                        <w:right w:val="none" w:sz="0" w:space="0" w:color="auto"/>
                      </w:divBdr>
                    </w:div>
                    <w:div w:id="1431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30148">
      <w:bodyDiv w:val="1"/>
      <w:marLeft w:val="0"/>
      <w:marRight w:val="0"/>
      <w:marTop w:val="0"/>
      <w:marBottom w:val="0"/>
      <w:divBdr>
        <w:top w:val="none" w:sz="0" w:space="0" w:color="auto"/>
        <w:left w:val="none" w:sz="0" w:space="0" w:color="auto"/>
        <w:bottom w:val="none" w:sz="0" w:space="0" w:color="auto"/>
        <w:right w:val="none" w:sz="0" w:space="0" w:color="auto"/>
      </w:divBdr>
      <w:divsChild>
        <w:div w:id="624000840">
          <w:marLeft w:val="0"/>
          <w:marRight w:val="0"/>
          <w:marTop w:val="0"/>
          <w:marBottom w:val="0"/>
          <w:divBdr>
            <w:top w:val="none" w:sz="0" w:space="0" w:color="auto"/>
            <w:left w:val="none" w:sz="0" w:space="0" w:color="auto"/>
            <w:bottom w:val="none" w:sz="0" w:space="0" w:color="auto"/>
            <w:right w:val="none" w:sz="0" w:space="0" w:color="auto"/>
          </w:divBdr>
          <w:divsChild>
            <w:div w:id="976228748">
              <w:marLeft w:val="0"/>
              <w:marRight w:val="0"/>
              <w:marTop w:val="0"/>
              <w:marBottom w:val="0"/>
              <w:divBdr>
                <w:top w:val="none" w:sz="0" w:space="0" w:color="auto"/>
                <w:left w:val="none" w:sz="0" w:space="0" w:color="auto"/>
                <w:bottom w:val="none" w:sz="0" w:space="0" w:color="auto"/>
                <w:right w:val="none" w:sz="0" w:space="0" w:color="auto"/>
              </w:divBdr>
              <w:divsChild>
                <w:div w:id="1252542854">
                  <w:marLeft w:val="0"/>
                  <w:marRight w:val="0"/>
                  <w:marTop w:val="0"/>
                  <w:marBottom w:val="0"/>
                  <w:divBdr>
                    <w:top w:val="none" w:sz="0" w:space="0" w:color="auto"/>
                    <w:left w:val="none" w:sz="0" w:space="0" w:color="auto"/>
                    <w:bottom w:val="none" w:sz="0" w:space="0" w:color="auto"/>
                    <w:right w:val="none" w:sz="0" w:space="0" w:color="auto"/>
                  </w:divBdr>
                  <w:divsChild>
                    <w:div w:id="1995645891">
                      <w:marLeft w:val="0"/>
                      <w:marRight w:val="0"/>
                      <w:marTop w:val="0"/>
                      <w:marBottom w:val="0"/>
                      <w:divBdr>
                        <w:top w:val="none" w:sz="0" w:space="0" w:color="auto"/>
                        <w:left w:val="none" w:sz="0" w:space="0" w:color="auto"/>
                        <w:bottom w:val="none" w:sz="0" w:space="0" w:color="auto"/>
                        <w:right w:val="none" w:sz="0" w:space="0" w:color="auto"/>
                      </w:divBdr>
                    </w:div>
                    <w:div w:id="2147163112">
                      <w:marLeft w:val="0"/>
                      <w:marRight w:val="0"/>
                      <w:marTop w:val="0"/>
                      <w:marBottom w:val="0"/>
                      <w:divBdr>
                        <w:top w:val="none" w:sz="0" w:space="0" w:color="auto"/>
                        <w:left w:val="none" w:sz="0" w:space="0" w:color="auto"/>
                        <w:bottom w:val="none" w:sz="0" w:space="0" w:color="auto"/>
                        <w:right w:val="none" w:sz="0" w:space="0" w:color="auto"/>
                      </w:divBdr>
                    </w:div>
                    <w:div w:id="396439726">
                      <w:marLeft w:val="0"/>
                      <w:marRight w:val="0"/>
                      <w:marTop w:val="0"/>
                      <w:marBottom w:val="0"/>
                      <w:divBdr>
                        <w:top w:val="none" w:sz="0" w:space="0" w:color="auto"/>
                        <w:left w:val="none" w:sz="0" w:space="0" w:color="auto"/>
                        <w:bottom w:val="none" w:sz="0" w:space="0" w:color="auto"/>
                        <w:right w:val="none" w:sz="0" w:space="0" w:color="auto"/>
                      </w:divBdr>
                    </w:div>
                    <w:div w:id="135490139">
                      <w:marLeft w:val="0"/>
                      <w:marRight w:val="0"/>
                      <w:marTop w:val="0"/>
                      <w:marBottom w:val="0"/>
                      <w:divBdr>
                        <w:top w:val="none" w:sz="0" w:space="0" w:color="auto"/>
                        <w:left w:val="none" w:sz="0" w:space="0" w:color="auto"/>
                        <w:bottom w:val="none" w:sz="0" w:space="0" w:color="auto"/>
                        <w:right w:val="none" w:sz="0" w:space="0" w:color="auto"/>
                      </w:divBdr>
                    </w:div>
                    <w:div w:id="990791773">
                      <w:marLeft w:val="0"/>
                      <w:marRight w:val="0"/>
                      <w:marTop w:val="0"/>
                      <w:marBottom w:val="0"/>
                      <w:divBdr>
                        <w:top w:val="none" w:sz="0" w:space="0" w:color="auto"/>
                        <w:left w:val="none" w:sz="0" w:space="0" w:color="auto"/>
                        <w:bottom w:val="none" w:sz="0" w:space="0" w:color="auto"/>
                        <w:right w:val="none" w:sz="0" w:space="0" w:color="auto"/>
                      </w:divBdr>
                    </w:div>
                    <w:div w:id="1094784619">
                      <w:marLeft w:val="0"/>
                      <w:marRight w:val="0"/>
                      <w:marTop w:val="0"/>
                      <w:marBottom w:val="0"/>
                      <w:divBdr>
                        <w:top w:val="none" w:sz="0" w:space="0" w:color="auto"/>
                        <w:left w:val="none" w:sz="0" w:space="0" w:color="auto"/>
                        <w:bottom w:val="none" w:sz="0" w:space="0" w:color="auto"/>
                        <w:right w:val="none" w:sz="0" w:space="0" w:color="auto"/>
                      </w:divBdr>
                    </w:div>
                    <w:div w:id="80376880">
                      <w:marLeft w:val="0"/>
                      <w:marRight w:val="0"/>
                      <w:marTop w:val="0"/>
                      <w:marBottom w:val="0"/>
                      <w:divBdr>
                        <w:top w:val="none" w:sz="0" w:space="0" w:color="auto"/>
                        <w:left w:val="none" w:sz="0" w:space="0" w:color="auto"/>
                        <w:bottom w:val="none" w:sz="0" w:space="0" w:color="auto"/>
                        <w:right w:val="none" w:sz="0" w:space="0" w:color="auto"/>
                      </w:divBdr>
                    </w:div>
                    <w:div w:id="1988364287">
                      <w:marLeft w:val="0"/>
                      <w:marRight w:val="0"/>
                      <w:marTop w:val="0"/>
                      <w:marBottom w:val="0"/>
                      <w:divBdr>
                        <w:top w:val="none" w:sz="0" w:space="0" w:color="auto"/>
                        <w:left w:val="none" w:sz="0" w:space="0" w:color="auto"/>
                        <w:bottom w:val="none" w:sz="0" w:space="0" w:color="auto"/>
                        <w:right w:val="none" w:sz="0" w:space="0" w:color="auto"/>
                      </w:divBdr>
                    </w:div>
                    <w:div w:id="12064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67758">
      <w:bodyDiv w:val="1"/>
      <w:marLeft w:val="0"/>
      <w:marRight w:val="0"/>
      <w:marTop w:val="0"/>
      <w:marBottom w:val="0"/>
      <w:divBdr>
        <w:top w:val="none" w:sz="0" w:space="0" w:color="auto"/>
        <w:left w:val="none" w:sz="0" w:space="0" w:color="auto"/>
        <w:bottom w:val="none" w:sz="0" w:space="0" w:color="auto"/>
        <w:right w:val="none" w:sz="0" w:space="0" w:color="auto"/>
      </w:divBdr>
    </w:div>
    <w:div w:id="635336420">
      <w:bodyDiv w:val="1"/>
      <w:marLeft w:val="0"/>
      <w:marRight w:val="0"/>
      <w:marTop w:val="0"/>
      <w:marBottom w:val="0"/>
      <w:divBdr>
        <w:top w:val="none" w:sz="0" w:space="0" w:color="auto"/>
        <w:left w:val="none" w:sz="0" w:space="0" w:color="auto"/>
        <w:bottom w:val="none" w:sz="0" w:space="0" w:color="auto"/>
        <w:right w:val="none" w:sz="0" w:space="0" w:color="auto"/>
      </w:divBdr>
      <w:divsChild>
        <w:div w:id="90056481">
          <w:marLeft w:val="0"/>
          <w:marRight w:val="0"/>
          <w:marTop w:val="0"/>
          <w:marBottom w:val="0"/>
          <w:divBdr>
            <w:top w:val="none" w:sz="0" w:space="0" w:color="auto"/>
            <w:left w:val="none" w:sz="0" w:space="0" w:color="auto"/>
            <w:bottom w:val="none" w:sz="0" w:space="0" w:color="auto"/>
            <w:right w:val="none" w:sz="0" w:space="0" w:color="auto"/>
          </w:divBdr>
          <w:divsChild>
            <w:div w:id="783623264">
              <w:marLeft w:val="0"/>
              <w:marRight w:val="0"/>
              <w:marTop w:val="0"/>
              <w:marBottom w:val="0"/>
              <w:divBdr>
                <w:top w:val="none" w:sz="0" w:space="0" w:color="auto"/>
                <w:left w:val="none" w:sz="0" w:space="0" w:color="auto"/>
                <w:bottom w:val="none" w:sz="0" w:space="0" w:color="auto"/>
                <w:right w:val="none" w:sz="0" w:space="0" w:color="auto"/>
              </w:divBdr>
              <w:divsChild>
                <w:div w:id="19513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1014">
      <w:bodyDiv w:val="1"/>
      <w:marLeft w:val="0"/>
      <w:marRight w:val="0"/>
      <w:marTop w:val="0"/>
      <w:marBottom w:val="0"/>
      <w:divBdr>
        <w:top w:val="none" w:sz="0" w:space="0" w:color="auto"/>
        <w:left w:val="none" w:sz="0" w:space="0" w:color="auto"/>
        <w:bottom w:val="none" w:sz="0" w:space="0" w:color="auto"/>
        <w:right w:val="none" w:sz="0" w:space="0" w:color="auto"/>
      </w:divBdr>
      <w:divsChild>
        <w:div w:id="1294096338">
          <w:marLeft w:val="0"/>
          <w:marRight w:val="0"/>
          <w:marTop w:val="0"/>
          <w:marBottom w:val="0"/>
          <w:divBdr>
            <w:top w:val="none" w:sz="0" w:space="0" w:color="auto"/>
            <w:left w:val="none" w:sz="0" w:space="0" w:color="auto"/>
            <w:bottom w:val="none" w:sz="0" w:space="0" w:color="auto"/>
            <w:right w:val="none" w:sz="0" w:space="0" w:color="auto"/>
          </w:divBdr>
          <w:divsChild>
            <w:div w:id="1724252669">
              <w:marLeft w:val="0"/>
              <w:marRight w:val="0"/>
              <w:marTop w:val="0"/>
              <w:marBottom w:val="0"/>
              <w:divBdr>
                <w:top w:val="none" w:sz="0" w:space="0" w:color="auto"/>
                <w:left w:val="none" w:sz="0" w:space="0" w:color="auto"/>
                <w:bottom w:val="none" w:sz="0" w:space="0" w:color="auto"/>
                <w:right w:val="none" w:sz="0" w:space="0" w:color="auto"/>
              </w:divBdr>
              <w:divsChild>
                <w:div w:id="739212012">
                  <w:marLeft w:val="0"/>
                  <w:marRight w:val="0"/>
                  <w:marTop w:val="0"/>
                  <w:marBottom w:val="0"/>
                  <w:divBdr>
                    <w:top w:val="none" w:sz="0" w:space="0" w:color="auto"/>
                    <w:left w:val="none" w:sz="0" w:space="0" w:color="auto"/>
                    <w:bottom w:val="none" w:sz="0" w:space="0" w:color="auto"/>
                    <w:right w:val="none" w:sz="0" w:space="0" w:color="auto"/>
                  </w:divBdr>
                  <w:divsChild>
                    <w:div w:id="1209413049">
                      <w:marLeft w:val="0"/>
                      <w:marRight w:val="0"/>
                      <w:marTop w:val="0"/>
                      <w:marBottom w:val="0"/>
                      <w:divBdr>
                        <w:top w:val="none" w:sz="0" w:space="0" w:color="auto"/>
                        <w:left w:val="none" w:sz="0" w:space="0" w:color="auto"/>
                        <w:bottom w:val="none" w:sz="0" w:space="0" w:color="auto"/>
                        <w:right w:val="none" w:sz="0" w:space="0" w:color="auto"/>
                      </w:divBdr>
                      <w:divsChild>
                        <w:div w:id="632756274">
                          <w:marLeft w:val="0"/>
                          <w:marRight w:val="0"/>
                          <w:marTop w:val="0"/>
                          <w:marBottom w:val="0"/>
                          <w:divBdr>
                            <w:top w:val="none" w:sz="0" w:space="0" w:color="auto"/>
                            <w:left w:val="none" w:sz="0" w:space="0" w:color="auto"/>
                            <w:bottom w:val="none" w:sz="0" w:space="0" w:color="auto"/>
                            <w:right w:val="none" w:sz="0" w:space="0" w:color="auto"/>
                          </w:divBdr>
                        </w:div>
                        <w:div w:id="1015765071">
                          <w:marLeft w:val="0"/>
                          <w:marRight w:val="0"/>
                          <w:marTop w:val="0"/>
                          <w:marBottom w:val="0"/>
                          <w:divBdr>
                            <w:top w:val="none" w:sz="0" w:space="0" w:color="auto"/>
                            <w:left w:val="none" w:sz="0" w:space="0" w:color="auto"/>
                            <w:bottom w:val="none" w:sz="0" w:space="0" w:color="auto"/>
                            <w:right w:val="none" w:sz="0" w:space="0" w:color="auto"/>
                          </w:divBdr>
                        </w:div>
                        <w:div w:id="2119131235">
                          <w:marLeft w:val="0"/>
                          <w:marRight w:val="0"/>
                          <w:marTop w:val="0"/>
                          <w:marBottom w:val="0"/>
                          <w:divBdr>
                            <w:top w:val="none" w:sz="0" w:space="0" w:color="auto"/>
                            <w:left w:val="none" w:sz="0" w:space="0" w:color="auto"/>
                            <w:bottom w:val="none" w:sz="0" w:space="0" w:color="auto"/>
                            <w:right w:val="none" w:sz="0" w:space="0" w:color="auto"/>
                          </w:divBdr>
                        </w:div>
                        <w:div w:id="1276326831">
                          <w:marLeft w:val="0"/>
                          <w:marRight w:val="0"/>
                          <w:marTop w:val="0"/>
                          <w:marBottom w:val="0"/>
                          <w:divBdr>
                            <w:top w:val="none" w:sz="0" w:space="0" w:color="auto"/>
                            <w:left w:val="none" w:sz="0" w:space="0" w:color="auto"/>
                            <w:bottom w:val="none" w:sz="0" w:space="0" w:color="auto"/>
                            <w:right w:val="none" w:sz="0" w:space="0" w:color="auto"/>
                          </w:divBdr>
                        </w:div>
                        <w:div w:id="1466003257">
                          <w:marLeft w:val="0"/>
                          <w:marRight w:val="0"/>
                          <w:marTop w:val="0"/>
                          <w:marBottom w:val="0"/>
                          <w:divBdr>
                            <w:top w:val="none" w:sz="0" w:space="0" w:color="auto"/>
                            <w:left w:val="none" w:sz="0" w:space="0" w:color="auto"/>
                            <w:bottom w:val="none" w:sz="0" w:space="0" w:color="auto"/>
                            <w:right w:val="none" w:sz="0" w:space="0" w:color="auto"/>
                          </w:divBdr>
                        </w:div>
                        <w:div w:id="433979541">
                          <w:marLeft w:val="0"/>
                          <w:marRight w:val="0"/>
                          <w:marTop w:val="0"/>
                          <w:marBottom w:val="0"/>
                          <w:divBdr>
                            <w:top w:val="none" w:sz="0" w:space="0" w:color="auto"/>
                            <w:left w:val="none" w:sz="0" w:space="0" w:color="auto"/>
                            <w:bottom w:val="none" w:sz="0" w:space="0" w:color="auto"/>
                            <w:right w:val="none" w:sz="0" w:space="0" w:color="auto"/>
                          </w:divBdr>
                        </w:div>
                        <w:div w:id="1570654238">
                          <w:marLeft w:val="0"/>
                          <w:marRight w:val="0"/>
                          <w:marTop w:val="0"/>
                          <w:marBottom w:val="0"/>
                          <w:divBdr>
                            <w:top w:val="none" w:sz="0" w:space="0" w:color="auto"/>
                            <w:left w:val="none" w:sz="0" w:space="0" w:color="auto"/>
                            <w:bottom w:val="none" w:sz="0" w:space="0" w:color="auto"/>
                            <w:right w:val="none" w:sz="0" w:space="0" w:color="auto"/>
                          </w:divBdr>
                        </w:div>
                        <w:div w:id="1333754957">
                          <w:marLeft w:val="0"/>
                          <w:marRight w:val="0"/>
                          <w:marTop w:val="0"/>
                          <w:marBottom w:val="0"/>
                          <w:divBdr>
                            <w:top w:val="none" w:sz="0" w:space="0" w:color="auto"/>
                            <w:left w:val="none" w:sz="0" w:space="0" w:color="auto"/>
                            <w:bottom w:val="none" w:sz="0" w:space="0" w:color="auto"/>
                            <w:right w:val="none" w:sz="0" w:space="0" w:color="auto"/>
                          </w:divBdr>
                        </w:div>
                        <w:div w:id="1399280685">
                          <w:marLeft w:val="0"/>
                          <w:marRight w:val="0"/>
                          <w:marTop w:val="0"/>
                          <w:marBottom w:val="0"/>
                          <w:divBdr>
                            <w:top w:val="none" w:sz="0" w:space="0" w:color="auto"/>
                            <w:left w:val="none" w:sz="0" w:space="0" w:color="auto"/>
                            <w:bottom w:val="none" w:sz="0" w:space="0" w:color="auto"/>
                            <w:right w:val="none" w:sz="0" w:space="0" w:color="auto"/>
                          </w:divBdr>
                        </w:div>
                        <w:div w:id="1609966309">
                          <w:marLeft w:val="0"/>
                          <w:marRight w:val="0"/>
                          <w:marTop w:val="0"/>
                          <w:marBottom w:val="0"/>
                          <w:divBdr>
                            <w:top w:val="none" w:sz="0" w:space="0" w:color="auto"/>
                            <w:left w:val="none" w:sz="0" w:space="0" w:color="auto"/>
                            <w:bottom w:val="none" w:sz="0" w:space="0" w:color="auto"/>
                            <w:right w:val="none" w:sz="0" w:space="0" w:color="auto"/>
                          </w:divBdr>
                        </w:div>
                        <w:div w:id="13128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075334">
      <w:bodyDiv w:val="1"/>
      <w:marLeft w:val="0"/>
      <w:marRight w:val="0"/>
      <w:marTop w:val="0"/>
      <w:marBottom w:val="0"/>
      <w:divBdr>
        <w:top w:val="none" w:sz="0" w:space="0" w:color="auto"/>
        <w:left w:val="none" w:sz="0" w:space="0" w:color="auto"/>
        <w:bottom w:val="none" w:sz="0" w:space="0" w:color="auto"/>
        <w:right w:val="none" w:sz="0" w:space="0" w:color="auto"/>
      </w:divBdr>
    </w:div>
    <w:div w:id="796947774">
      <w:bodyDiv w:val="1"/>
      <w:marLeft w:val="0"/>
      <w:marRight w:val="0"/>
      <w:marTop w:val="0"/>
      <w:marBottom w:val="0"/>
      <w:divBdr>
        <w:top w:val="none" w:sz="0" w:space="0" w:color="auto"/>
        <w:left w:val="none" w:sz="0" w:space="0" w:color="auto"/>
        <w:bottom w:val="none" w:sz="0" w:space="0" w:color="auto"/>
        <w:right w:val="none" w:sz="0" w:space="0" w:color="auto"/>
      </w:divBdr>
    </w:div>
    <w:div w:id="825586518">
      <w:bodyDiv w:val="1"/>
      <w:marLeft w:val="0"/>
      <w:marRight w:val="0"/>
      <w:marTop w:val="0"/>
      <w:marBottom w:val="0"/>
      <w:divBdr>
        <w:top w:val="none" w:sz="0" w:space="0" w:color="auto"/>
        <w:left w:val="none" w:sz="0" w:space="0" w:color="auto"/>
        <w:bottom w:val="none" w:sz="0" w:space="0" w:color="auto"/>
        <w:right w:val="none" w:sz="0" w:space="0" w:color="auto"/>
      </w:divBdr>
      <w:divsChild>
        <w:div w:id="1316376673">
          <w:marLeft w:val="0"/>
          <w:marRight w:val="0"/>
          <w:marTop w:val="0"/>
          <w:marBottom w:val="0"/>
          <w:divBdr>
            <w:top w:val="none" w:sz="0" w:space="0" w:color="auto"/>
            <w:left w:val="none" w:sz="0" w:space="0" w:color="auto"/>
            <w:bottom w:val="none" w:sz="0" w:space="0" w:color="auto"/>
            <w:right w:val="none" w:sz="0" w:space="0" w:color="auto"/>
          </w:divBdr>
          <w:divsChild>
            <w:div w:id="1640763408">
              <w:marLeft w:val="0"/>
              <w:marRight w:val="0"/>
              <w:marTop w:val="0"/>
              <w:marBottom w:val="0"/>
              <w:divBdr>
                <w:top w:val="none" w:sz="0" w:space="0" w:color="auto"/>
                <w:left w:val="none" w:sz="0" w:space="0" w:color="auto"/>
                <w:bottom w:val="none" w:sz="0" w:space="0" w:color="auto"/>
                <w:right w:val="none" w:sz="0" w:space="0" w:color="auto"/>
              </w:divBdr>
              <w:divsChild>
                <w:div w:id="668018083">
                  <w:marLeft w:val="0"/>
                  <w:marRight w:val="0"/>
                  <w:marTop w:val="0"/>
                  <w:marBottom w:val="0"/>
                  <w:divBdr>
                    <w:top w:val="none" w:sz="0" w:space="0" w:color="auto"/>
                    <w:left w:val="none" w:sz="0" w:space="0" w:color="auto"/>
                    <w:bottom w:val="none" w:sz="0" w:space="0" w:color="auto"/>
                    <w:right w:val="none" w:sz="0" w:space="0" w:color="auto"/>
                  </w:divBdr>
                  <w:divsChild>
                    <w:div w:id="963468349">
                      <w:marLeft w:val="0"/>
                      <w:marRight w:val="0"/>
                      <w:marTop w:val="0"/>
                      <w:marBottom w:val="0"/>
                      <w:divBdr>
                        <w:top w:val="none" w:sz="0" w:space="0" w:color="auto"/>
                        <w:left w:val="none" w:sz="0" w:space="0" w:color="auto"/>
                        <w:bottom w:val="none" w:sz="0" w:space="0" w:color="auto"/>
                        <w:right w:val="none" w:sz="0" w:space="0" w:color="auto"/>
                      </w:divBdr>
                      <w:divsChild>
                        <w:div w:id="1690839146">
                          <w:marLeft w:val="0"/>
                          <w:marRight w:val="0"/>
                          <w:marTop w:val="0"/>
                          <w:marBottom w:val="0"/>
                          <w:divBdr>
                            <w:top w:val="none" w:sz="0" w:space="0" w:color="auto"/>
                            <w:left w:val="none" w:sz="0" w:space="0" w:color="auto"/>
                            <w:bottom w:val="none" w:sz="0" w:space="0" w:color="auto"/>
                            <w:right w:val="none" w:sz="0" w:space="0" w:color="auto"/>
                          </w:divBdr>
                        </w:div>
                        <w:div w:id="21468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6610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81">
          <w:marLeft w:val="0"/>
          <w:marRight w:val="0"/>
          <w:marTop w:val="0"/>
          <w:marBottom w:val="0"/>
          <w:divBdr>
            <w:top w:val="none" w:sz="0" w:space="0" w:color="auto"/>
            <w:left w:val="none" w:sz="0" w:space="0" w:color="auto"/>
            <w:bottom w:val="none" w:sz="0" w:space="0" w:color="auto"/>
            <w:right w:val="none" w:sz="0" w:space="0" w:color="auto"/>
          </w:divBdr>
          <w:divsChild>
            <w:div w:id="464470299">
              <w:marLeft w:val="0"/>
              <w:marRight w:val="0"/>
              <w:marTop w:val="0"/>
              <w:marBottom w:val="0"/>
              <w:divBdr>
                <w:top w:val="none" w:sz="0" w:space="0" w:color="auto"/>
                <w:left w:val="none" w:sz="0" w:space="0" w:color="auto"/>
                <w:bottom w:val="none" w:sz="0" w:space="0" w:color="auto"/>
                <w:right w:val="none" w:sz="0" w:space="0" w:color="auto"/>
              </w:divBdr>
              <w:divsChild>
                <w:div w:id="1847548792">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sChild>
                        <w:div w:id="4333377">
                          <w:marLeft w:val="0"/>
                          <w:marRight w:val="0"/>
                          <w:marTop w:val="0"/>
                          <w:marBottom w:val="0"/>
                          <w:divBdr>
                            <w:top w:val="none" w:sz="0" w:space="0" w:color="auto"/>
                            <w:left w:val="none" w:sz="0" w:space="0" w:color="auto"/>
                            <w:bottom w:val="none" w:sz="0" w:space="0" w:color="auto"/>
                            <w:right w:val="none" w:sz="0" w:space="0" w:color="auto"/>
                          </w:divBdr>
                        </w:div>
                        <w:div w:id="5018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1768">
      <w:bodyDiv w:val="1"/>
      <w:marLeft w:val="0"/>
      <w:marRight w:val="0"/>
      <w:marTop w:val="0"/>
      <w:marBottom w:val="0"/>
      <w:divBdr>
        <w:top w:val="none" w:sz="0" w:space="0" w:color="auto"/>
        <w:left w:val="none" w:sz="0" w:space="0" w:color="auto"/>
        <w:bottom w:val="none" w:sz="0" w:space="0" w:color="auto"/>
        <w:right w:val="none" w:sz="0" w:space="0" w:color="auto"/>
      </w:divBdr>
    </w:div>
    <w:div w:id="1176458265">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66815394">
      <w:bodyDiv w:val="1"/>
      <w:marLeft w:val="0"/>
      <w:marRight w:val="0"/>
      <w:marTop w:val="0"/>
      <w:marBottom w:val="0"/>
      <w:divBdr>
        <w:top w:val="none" w:sz="0" w:space="0" w:color="auto"/>
        <w:left w:val="none" w:sz="0" w:space="0" w:color="auto"/>
        <w:bottom w:val="none" w:sz="0" w:space="0" w:color="auto"/>
        <w:right w:val="none" w:sz="0" w:space="0" w:color="auto"/>
      </w:divBdr>
      <w:divsChild>
        <w:div w:id="1945116633">
          <w:marLeft w:val="0"/>
          <w:marRight w:val="0"/>
          <w:marTop w:val="0"/>
          <w:marBottom w:val="0"/>
          <w:divBdr>
            <w:top w:val="none" w:sz="0" w:space="0" w:color="auto"/>
            <w:left w:val="none" w:sz="0" w:space="0" w:color="auto"/>
            <w:bottom w:val="none" w:sz="0" w:space="0" w:color="auto"/>
            <w:right w:val="none" w:sz="0" w:space="0" w:color="auto"/>
          </w:divBdr>
          <w:divsChild>
            <w:div w:id="469791221">
              <w:marLeft w:val="0"/>
              <w:marRight w:val="0"/>
              <w:marTop w:val="0"/>
              <w:marBottom w:val="0"/>
              <w:divBdr>
                <w:top w:val="none" w:sz="0" w:space="0" w:color="auto"/>
                <w:left w:val="none" w:sz="0" w:space="0" w:color="auto"/>
                <w:bottom w:val="none" w:sz="0" w:space="0" w:color="auto"/>
                <w:right w:val="none" w:sz="0" w:space="0" w:color="auto"/>
              </w:divBdr>
              <w:divsChild>
                <w:div w:id="1787312796">
                  <w:marLeft w:val="0"/>
                  <w:marRight w:val="0"/>
                  <w:marTop w:val="0"/>
                  <w:marBottom w:val="0"/>
                  <w:divBdr>
                    <w:top w:val="none" w:sz="0" w:space="0" w:color="auto"/>
                    <w:left w:val="none" w:sz="0" w:space="0" w:color="auto"/>
                    <w:bottom w:val="none" w:sz="0" w:space="0" w:color="auto"/>
                    <w:right w:val="none" w:sz="0" w:space="0" w:color="auto"/>
                  </w:divBdr>
                  <w:divsChild>
                    <w:div w:id="1709985520">
                      <w:marLeft w:val="0"/>
                      <w:marRight w:val="0"/>
                      <w:marTop w:val="0"/>
                      <w:marBottom w:val="0"/>
                      <w:divBdr>
                        <w:top w:val="none" w:sz="0" w:space="0" w:color="auto"/>
                        <w:left w:val="none" w:sz="0" w:space="0" w:color="auto"/>
                        <w:bottom w:val="none" w:sz="0" w:space="0" w:color="auto"/>
                        <w:right w:val="none" w:sz="0" w:space="0" w:color="auto"/>
                      </w:divBdr>
                      <w:divsChild>
                        <w:div w:id="294458286">
                          <w:marLeft w:val="0"/>
                          <w:marRight w:val="0"/>
                          <w:marTop w:val="0"/>
                          <w:marBottom w:val="0"/>
                          <w:divBdr>
                            <w:top w:val="none" w:sz="0" w:space="0" w:color="auto"/>
                            <w:left w:val="none" w:sz="0" w:space="0" w:color="auto"/>
                            <w:bottom w:val="none" w:sz="0" w:space="0" w:color="auto"/>
                            <w:right w:val="none" w:sz="0" w:space="0" w:color="auto"/>
                          </w:divBdr>
                        </w:div>
                        <w:div w:id="3130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368391">
      <w:bodyDiv w:val="1"/>
      <w:marLeft w:val="0"/>
      <w:marRight w:val="0"/>
      <w:marTop w:val="0"/>
      <w:marBottom w:val="0"/>
      <w:divBdr>
        <w:top w:val="none" w:sz="0" w:space="0" w:color="auto"/>
        <w:left w:val="none" w:sz="0" w:space="0" w:color="auto"/>
        <w:bottom w:val="none" w:sz="0" w:space="0" w:color="auto"/>
        <w:right w:val="none" w:sz="0" w:space="0" w:color="auto"/>
      </w:divBdr>
      <w:divsChild>
        <w:div w:id="2080904996">
          <w:marLeft w:val="0"/>
          <w:marRight w:val="0"/>
          <w:marTop w:val="0"/>
          <w:marBottom w:val="0"/>
          <w:divBdr>
            <w:top w:val="none" w:sz="0" w:space="0" w:color="auto"/>
            <w:left w:val="none" w:sz="0" w:space="0" w:color="auto"/>
            <w:bottom w:val="none" w:sz="0" w:space="0" w:color="auto"/>
            <w:right w:val="none" w:sz="0" w:space="0" w:color="auto"/>
          </w:divBdr>
          <w:divsChild>
            <w:div w:id="1492020001">
              <w:marLeft w:val="0"/>
              <w:marRight w:val="0"/>
              <w:marTop w:val="0"/>
              <w:marBottom w:val="0"/>
              <w:divBdr>
                <w:top w:val="none" w:sz="0" w:space="0" w:color="auto"/>
                <w:left w:val="none" w:sz="0" w:space="0" w:color="auto"/>
                <w:bottom w:val="none" w:sz="0" w:space="0" w:color="auto"/>
                <w:right w:val="none" w:sz="0" w:space="0" w:color="auto"/>
              </w:divBdr>
              <w:divsChild>
                <w:div w:id="143934177">
                  <w:marLeft w:val="0"/>
                  <w:marRight w:val="0"/>
                  <w:marTop w:val="0"/>
                  <w:marBottom w:val="0"/>
                  <w:divBdr>
                    <w:top w:val="none" w:sz="0" w:space="0" w:color="auto"/>
                    <w:left w:val="none" w:sz="0" w:space="0" w:color="auto"/>
                    <w:bottom w:val="none" w:sz="0" w:space="0" w:color="auto"/>
                    <w:right w:val="none" w:sz="0" w:space="0" w:color="auto"/>
                  </w:divBdr>
                  <w:divsChild>
                    <w:div w:id="708336713">
                      <w:marLeft w:val="0"/>
                      <w:marRight w:val="0"/>
                      <w:marTop w:val="0"/>
                      <w:marBottom w:val="0"/>
                      <w:divBdr>
                        <w:top w:val="none" w:sz="0" w:space="0" w:color="auto"/>
                        <w:left w:val="none" w:sz="0" w:space="0" w:color="auto"/>
                        <w:bottom w:val="none" w:sz="0" w:space="0" w:color="auto"/>
                        <w:right w:val="none" w:sz="0" w:space="0" w:color="auto"/>
                      </w:divBdr>
                      <w:divsChild>
                        <w:div w:id="1601058718">
                          <w:marLeft w:val="0"/>
                          <w:marRight w:val="0"/>
                          <w:marTop w:val="0"/>
                          <w:marBottom w:val="0"/>
                          <w:divBdr>
                            <w:top w:val="none" w:sz="0" w:space="0" w:color="auto"/>
                            <w:left w:val="none" w:sz="0" w:space="0" w:color="auto"/>
                            <w:bottom w:val="none" w:sz="0" w:space="0" w:color="auto"/>
                            <w:right w:val="none" w:sz="0" w:space="0" w:color="auto"/>
                          </w:divBdr>
                        </w:div>
                        <w:div w:id="1191186835">
                          <w:marLeft w:val="0"/>
                          <w:marRight w:val="0"/>
                          <w:marTop w:val="0"/>
                          <w:marBottom w:val="0"/>
                          <w:divBdr>
                            <w:top w:val="none" w:sz="0" w:space="0" w:color="auto"/>
                            <w:left w:val="none" w:sz="0" w:space="0" w:color="auto"/>
                            <w:bottom w:val="none" w:sz="0" w:space="0" w:color="auto"/>
                            <w:right w:val="none" w:sz="0" w:space="0" w:color="auto"/>
                          </w:divBdr>
                        </w:div>
                        <w:div w:id="914700398">
                          <w:marLeft w:val="0"/>
                          <w:marRight w:val="0"/>
                          <w:marTop w:val="0"/>
                          <w:marBottom w:val="0"/>
                          <w:divBdr>
                            <w:top w:val="none" w:sz="0" w:space="0" w:color="auto"/>
                            <w:left w:val="none" w:sz="0" w:space="0" w:color="auto"/>
                            <w:bottom w:val="none" w:sz="0" w:space="0" w:color="auto"/>
                            <w:right w:val="none" w:sz="0" w:space="0" w:color="auto"/>
                          </w:divBdr>
                        </w:div>
                        <w:div w:id="20221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568030">
      <w:bodyDiv w:val="1"/>
      <w:marLeft w:val="0"/>
      <w:marRight w:val="0"/>
      <w:marTop w:val="0"/>
      <w:marBottom w:val="0"/>
      <w:divBdr>
        <w:top w:val="none" w:sz="0" w:space="0" w:color="auto"/>
        <w:left w:val="none" w:sz="0" w:space="0" w:color="auto"/>
        <w:bottom w:val="none" w:sz="0" w:space="0" w:color="auto"/>
        <w:right w:val="none" w:sz="0" w:space="0" w:color="auto"/>
      </w:divBdr>
    </w:div>
    <w:div w:id="1578782789">
      <w:bodyDiv w:val="1"/>
      <w:marLeft w:val="0"/>
      <w:marRight w:val="0"/>
      <w:marTop w:val="0"/>
      <w:marBottom w:val="0"/>
      <w:divBdr>
        <w:top w:val="none" w:sz="0" w:space="0" w:color="auto"/>
        <w:left w:val="none" w:sz="0" w:space="0" w:color="auto"/>
        <w:bottom w:val="none" w:sz="0" w:space="0" w:color="auto"/>
        <w:right w:val="none" w:sz="0" w:space="0" w:color="auto"/>
      </w:divBdr>
      <w:divsChild>
        <w:div w:id="13925691">
          <w:marLeft w:val="0"/>
          <w:marRight w:val="0"/>
          <w:marTop w:val="0"/>
          <w:marBottom w:val="0"/>
          <w:divBdr>
            <w:top w:val="none" w:sz="0" w:space="0" w:color="auto"/>
            <w:left w:val="none" w:sz="0" w:space="0" w:color="auto"/>
            <w:bottom w:val="none" w:sz="0" w:space="0" w:color="auto"/>
            <w:right w:val="none" w:sz="0" w:space="0" w:color="auto"/>
          </w:divBdr>
          <w:divsChild>
            <w:div w:id="479813525">
              <w:marLeft w:val="0"/>
              <w:marRight w:val="0"/>
              <w:marTop w:val="0"/>
              <w:marBottom w:val="0"/>
              <w:divBdr>
                <w:top w:val="none" w:sz="0" w:space="0" w:color="auto"/>
                <w:left w:val="none" w:sz="0" w:space="0" w:color="auto"/>
                <w:bottom w:val="none" w:sz="0" w:space="0" w:color="auto"/>
                <w:right w:val="none" w:sz="0" w:space="0" w:color="auto"/>
              </w:divBdr>
              <w:divsChild>
                <w:div w:id="1925605065">
                  <w:marLeft w:val="0"/>
                  <w:marRight w:val="0"/>
                  <w:marTop w:val="0"/>
                  <w:marBottom w:val="0"/>
                  <w:divBdr>
                    <w:top w:val="none" w:sz="0" w:space="0" w:color="auto"/>
                    <w:left w:val="none" w:sz="0" w:space="0" w:color="auto"/>
                    <w:bottom w:val="none" w:sz="0" w:space="0" w:color="auto"/>
                    <w:right w:val="none" w:sz="0" w:space="0" w:color="auto"/>
                  </w:divBdr>
                  <w:divsChild>
                    <w:div w:id="970941293">
                      <w:marLeft w:val="0"/>
                      <w:marRight w:val="0"/>
                      <w:marTop w:val="0"/>
                      <w:marBottom w:val="0"/>
                      <w:divBdr>
                        <w:top w:val="none" w:sz="0" w:space="0" w:color="auto"/>
                        <w:left w:val="none" w:sz="0" w:space="0" w:color="auto"/>
                        <w:bottom w:val="none" w:sz="0" w:space="0" w:color="auto"/>
                        <w:right w:val="none" w:sz="0" w:space="0" w:color="auto"/>
                      </w:divBdr>
                      <w:divsChild>
                        <w:div w:id="9968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7732">
                  <w:marLeft w:val="0"/>
                  <w:marRight w:val="0"/>
                  <w:marTop w:val="0"/>
                  <w:marBottom w:val="0"/>
                  <w:divBdr>
                    <w:top w:val="none" w:sz="0" w:space="0" w:color="auto"/>
                    <w:left w:val="none" w:sz="0" w:space="0" w:color="auto"/>
                    <w:bottom w:val="none" w:sz="0" w:space="0" w:color="auto"/>
                    <w:right w:val="none" w:sz="0" w:space="0" w:color="auto"/>
                  </w:divBdr>
                  <w:divsChild>
                    <w:div w:id="5058335">
                      <w:marLeft w:val="0"/>
                      <w:marRight w:val="0"/>
                      <w:marTop w:val="0"/>
                      <w:marBottom w:val="0"/>
                      <w:divBdr>
                        <w:top w:val="none" w:sz="0" w:space="0" w:color="auto"/>
                        <w:left w:val="none" w:sz="0" w:space="0" w:color="auto"/>
                        <w:bottom w:val="none" w:sz="0" w:space="0" w:color="auto"/>
                        <w:right w:val="none" w:sz="0" w:space="0" w:color="auto"/>
                      </w:divBdr>
                      <w:divsChild>
                        <w:div w:id="13265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866701">
      <w:bodyDiv w:val="1"/>
      <w:marLeft w:val="0"/>
      <w:marRight w:val="0"/>
      <w:marTop w:val="0"/>
      <w:marBottom w:val="0"/>
      <w:divBdr>
        <w:top w:val="none" w:sz="0" w:space="0" w:color="auto"/>
        <w:left w:val="none" w:sz="0" w:space="0" w:color="auto"/>
        <w:bottom w:val="none" w:sz="0" w:space="0" w:color="auto"/>
        <w:right w:val="none" w:sz="0" w:space="0" w:color="auto"/>
      </w:divBdr>
    </w:div>
    <w:div w:id="1911845195">
      <w:bodyDiv w:val="1"/>
      <w:marLeft w:val="225"/>
      <w:marRight w:val="225"/>
      <w:marTop w:val="0"/>
      <w:marBottom w:val="0"/>
      <w:divBdr>
        <w:top w:val="none" w:sz="0" w:space="0" w:color="auto"/>
        <w:left w:val="none" w:sz="0" w:space="0" w:color="auto"/>
        <w:bottom w:val="none" w:sz="0" w:space="0" w:color="auto"/>
        <w:right w:val="none" w:sz="0" w:space="0" w:color="auto"/>
      </w:divBdr>
      <w:divsChild>
        <w:div w:id="2001037572">
          <w:marLeft w:val="0"/>
          <w:marRight w:val="0"/>
          <w:marTop w:val="0"/>
          <w:marBottom w:val="0"/>
          <w:divBdr>
            <w:top w:val="none" w:sz="0" w:space="0" w:color="auto"/>
            <w:left w:val="none" w:sz="0" w:space="0" w:color="auto"/>
            <w:bottom w:val="none" w:sz="0" w:space="0" w:color="auto"/>
            <w:right w:val="none" w:sz="0" w:space="0" w:color="auto"/>
          </w:divBdr>
        </w:div>
      </w:divsChild>
    </w:div>
    <w:div w:id="1917746463">
      <w:bodyDiv w:val="1"/>
      <w:marLeft w:val="0"/>
      <w:marRight w:val="0"/>
      <w:marTop w:val="0"/>
      <w:marBottom w:val="0"/>
      <w:divBdr>
        <w:top w:val="none" w:sz="0" w:space="0" w:color="auto"/>
        <w:left w:val="none" w:sz="0" w:space="0" w:color="auto"/>
        <w:bottom w:val="none" w:sz="0" w:space="0" w:color="auto"/>
        <w:right w:val="none" w:sz="0" w:space="0" w:color="auto"/>
      </w:divBdr>
      <w:divsChild>
        <w:div w:id="284777224">
          <w:marLeft w:val="0"/>
          <w:marRight w:val="0"/>
          <w:marTop w:val="0"/>
          <w:marBottom w:val="0"/>
          <w:divBdr>
            <w:top w:val="none" w:sz="0" w:space="0" w:color="auto"/>
            <w:left w:val="none" w:sz="0" w:space="0" w:color="auto"/>
            <w:bottom w:val="none" w:sz="0" w:space="0" w:color="auto"/>
            <w:right w:val="none" w:sz="0" w:space="0" w:color="auto"/>
          </w:divBdr>
          <w:divsChild>
            <w:div w:id="208079783">
              <w:marLeft w:val="0"/>
              <w:marRight w:val="0"/>
              <w:marTop w:val="0"/>
              <w:marBottom w:val="0"/>
              <w:divBdr>
                <w:top w:val="none" w:sz="0" w:space="0" w:color="auto"/>
                <w:left w:val="none" w:sz="0" w:space="0" w:color="auto"/>
                <w:bottom w:val="none" w:sz="0" w:space="0" w:color="auto"/>
                <w:right w:val="none" w:sz="0" w:space="0" w:color="auto"/>
              </w:divBdr>
              <w:divsChild>
                <w:div w:id="594627880">
                  <w:marLeft w:val="0"/>
                  <w:marRight w:val="0"/>
                  <w:marTop w:val="0"/>
                  <w:marBottom w:val="0"/>
                  <w:divBdr>
                    <w:top w:val="none" w:sz="0" w:space="0" w:color="auto"/>
                    <w:left w:val="none" w:sz="0" w:space="0" w:color="auto"/>
                    <w:bottom w:val="none" w:sz="0" w:space="0" w:color="auto"/>
                    <w:right w:val="none" w:sz="0" w:space="0" w:color="auto"/>
                  </w:divBdr>
                  <w:divsChild>
                    <w:div w:id="1618873896">
                      <w:marLeft w:val="0"/>
                      <w:marRight w:val="0"/>
                      <w:marTop w:val="0"/>
                      <w:marBottom w:val="0"/>
                      <w:divBdr>
                        <w:top w:val="none" w:sz="0" w:space="0" w:color="auto"/>
                        <w:left w:val="none" w:sz="0" w:space="0" w:color="auto"/>
                        <w:bottom w:val="none" w:sz="0" w:space="0" w:color="auto"/>
                        <w:right w:val="none" w:sz="0" w:space="0" w:color="auto"/>
                      </w:divBdr>
                      <w:divsChild>
                        <w:div w:id="1681619016">
                          <w:marLeft w:val="0"/>
                          <w:marRight w:val="0"/>
                          <w:marTop w:val="0"/>
                          <w:marBottom w:val="0"/>
                          <w:divBdr>
                            <w:top w:val="none" w:sz="0" w:space="0" w:color="auto"/>
                            <w:left w:val="none" w:sz="0" w:space="0" w:color="auto"/>
                            <w:bottom w:val="none" w:sz="0" w:space="0" w:color="auto"/>
                            <w:right w:val="none" w:sz="0" w:space="0" w:color="auto"/>
                          </w:divBdr>
                        </w:div>
                        <w:div w:id="3378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822643">
      <w:bodyDiv w:val="1"/>
      <w:marLeft w:val="0"/>
      <w:marRight w:val="0"/>
      <w:marTop w:val="0"/>
      <w:marBottom w:val="0"/>
      <w:divBdr>
        <w:top w:val="none" w:sz="0" w:space="0" w:color="auto"/>
        <w:left w:val="none" w:sz="0" w:space="0" w:color="auto"/>
        <w:bottom w:val="none" w:sz="0" w:space="0" w:color="auto"/>
        <w:right w:val="none" w:sz="0" w:space="0" w:color="auto"/>
      </w:divBdr>
      <w:divsChild>
        <w:div w:id="837500942">
          <w:marLeft w:val="0"/>
          <w:marRight w:val="0"/>
          <w:marTop w:val="0"/>
          <w:marBottom w:val="0"/>
          <w:divBdr>
            <w:top w:val="none" w:sz="0" w:space="0" w:color="auto"/>
            <w:left w:val="none" w:sz="0" w:space="0" w:color="auto"/>
            <w:bottom w:val="none" w:sz="0" w:space="0" w:color="auto"/>
            <w:right w:val="none" w:sz="0" w:space="0" w:color="auto"/>
          </w:divBdr>
          <w:divsChild>
            <w:div w:id="92214521">
              <w:marLeft w:val="0"/>
              <w:marRight w:val="0"/>
              <w:marTop w:val="0"/>
              <w:marBottom w:val="0"/>
              <w:divBdr>
                <w:top w:val="none" w:sz="0" w:space="0" w:color="auto"/>
                <w:left w:val="none" w:sz="0" w:space="0" w:color="auto"/>
                <w:bottom w:val="none" w:sz="0" w:space="0" w:color="auto"/>
                <w:right w:val="none" w:sz="0" w:space="0" w:color="auto"/>
              </w:divBdr>
              <w:divsChild>
                <w:div w:id="2006082033">
                  <w:marLeft w:val="0"/>
                  <w:marRight w:val="0"/>
                  <w:marTop w:val="0"/>
                  <w:marBottom w:val="0"/>
                  <w:divBdr>
                    <w:top w:val="none" w:sz="0" w:space="0" w:color="auto"/>
                    <w:left w:val="none" w:sz="0" w:space="0" w:color="auto"/>
                    <w:bottom w:val="none" w:sz="0" w:space="0" w:color="auto"/>
                    <w:right w:val="none" w:sz="0" w:space="0" w:color="auto"/>
                  </w:divBdr>
                  <w:divsChild>
                    <w:div w:id="2092311294">
                      <w:marLeft w:val="0"/>
                      <w:marRight w:val="0"/>
                      <w:marTop w:val="0"/>
                      <w:marBottom w:val="0"/>
                      <w:divBdr>
                        <w:top w:val="none" w:sz="0" w:space="0" w:color="auto"/>
                        <w:left w:val="none" w:sz="0" w:space="0" w:color="auto"/>
                        <w:bottom w:val="none" w:sz="0" w:space="0" w:color="auto"/>
                        <w:right w:val="none" w:sz="0" w:space="0" w:color="auto"/>
                      </w:divBdr>
                      <w:divsChild>
                        <w:div w:id="1046835838">
                          <w:marLeft w:val="0"/>
                          <w:marRight w:val="0"/>
                          <w:marTop w:val="0"/>
                          <w:marBottom w:val="0"/>
                          <w:divBdr>
                            <w:top w:val="none" w:sz="0" w:space="0" w:color="auto"/>
                            <w:left w:val="none" w:sz="0" w:space="0" w:color="auto"/>
                            <w:bottom w:val="none" w:sz="0" w:space="0" w:color="auto"/>
                            <w:right w:val="none" w:sz="0" w:space="0" w:color="auto"/>
                          </w:divBdr>
                        </w:div>
                        <w:div w:id="93520514">
                          <w:marLeft w:val="0"/>
                          <w:marRight w:val="0"/>
                          <w:marTop w:val="0"/>
                          <w:marBottom w:val="0"/>
                          <w:divBdr>
                            <w:top w:val="none" w:sz="0" w:space="0" w:color="auto"/>
                            <w:left w:val="none" w:sz="0" w:space="0" w:color="auto"/>
                            <w:bottom w:val="none" w:sz="0" w:space="0" w:color="auto"/>
                            <w:right w:val="none" w:sz="0" w:space="0" w:color="auto"/>
                          </w:divBdr>
                        </w:div>
                        <w:div w:id="1282883094">
                          <w:marLeft w:val="0"/>
                          <w:marRight w:val="0"/>
                          <w:marTop w:val="0"/>
                          <w:marBottom w:val="0"/>
                          <w:divBdr>
                            <w:top w:val="none" w:sz="0" w:space="0" w:color="auto"/>
                            <w:left w:val="none" w:sz="0" w:space="0" w:color="auto"/>
                            <w:bottom w:val="none" w:sz="0" w:space="0" w:color="auto"/>
                            <w:right w:val="none" w:sz="0" w:space="0" w:color="auto"/>
                          </w:divBdr>
                        </w:div>
                        <w:div w:id="1873494952">
                          <w:marLeft w:val="0"/>
                          <w:marRight w:val="0"/>
                          <w:marTop w:val="0"/>
                          <w:marBottom w:val="0"/>
                          <w:divBdr>
                            <w:top w:val="none" w:sz="0" w:space="0" w:color="auto"/>
                            <w:left w:val="none" w:sz="0" w:space="0" w:color="auto"/>
                            <w:bottom w:val="none" w:sz="0" w:space="0" w:color="auto"/>
                            <w:right w:val="none" w:sz="0" w:space="0" w:color="auto"/>
                          </w:divBdr>
                        </w:div>
                        <w:div w:id="4170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27979">
      <w:bodyDiv w:val="1"/>
      <w:marLeft w:val="0"/>
      <w:marRight w:val="0"/>
      <w:marTop w:val="0"/>
      <w:marBottom w:val="0"/>
      <w:divBdr>
        <w:top w:val="none" w:sz="0" w:space="0" w:color="auto"/>
        <w:left w:val="none" w:sz="0" w:space="0" w:color="auto"/>
        <w:bottom w:val="none" w:sz="0" w:space="0" w:color="auto"/>
        <w:right w:val="none" w:sz="0" w:space="0" w:color="auto"/>
      </w:divBdr>
    </w:div>
    <w:div w:id="20813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DF0F-2CD5-4DFB-A019-CF3F28BF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11157</Words>
  <Characters>6361</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2021-09-28T15:17:00Z</dcterms:created>
  <dc:creator>Renata Karpavičienė</dc:creator>
  <cp:lastModifiedBy>Rasa Totoraitė</cp:lastModifiedBy>
  <cp:lastPrinted>2019-07-23T08:42:00Z</cp:lastPrinted>
  <dcterms:modified xsi:type="dcterms:W3CDTF">2021-09-30T17:56:00Z</dcterms:modified>
  <cp:revision>3</cp:revision>
</cp:coreProperties>
</file>