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3B9F834F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58A48C19" w14:textId="77777777" w:rsidR="004716FB" w:rsidRDefault="004716FB">
            <w:pPr>
              <w:jc w:val="center"/>
            </w:pPr>
            <w:r>
              <w:object w:dxaOrig="706" w:dyaOrig="796" w14:anchorId="39B077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99103480" r:id="rId9"/>
              </w:object>
            </w:r>
          </w:p>
        </w:tc>
      </w:tr>
      <w:tr w:rsidR="004716FB" w14:paraId="6C3D012D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17D3A93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493BFB5D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7B630B36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21B21E2A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90EDB76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D26EAEA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9E90458" w14:textId="77777777">
        <w:trPr>
          <w:cantSplit/>
        </w:trPr>
        <w:tc>
          <w:tcPr>
            <w:tcW w:w="4820" w:type="dxa"/>
          </w:tcPr>
          <w:p w14:paraId="4A063082" w14:textId="77777777" w:rsidR="004716FB" w:rsidRDefault="004716FB" w:rsidP="00E91348">
            <w:pPr>
              <w:tabs>
                <w:tab w:val="left" w:pos="619"/>
              </w:tabs>
              <w:suppressAutoHyphens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1" w:name="r13_1_1"/>
            <w:r>
              <w:instrText xml:space="preserve"> FORMTEXT </w:instrText>
            </w:r>
            <w:r>
              <w:fldChar w:fldCharType="separate"/>
            </w:r>
            <w:r w:rsidR="0046383F" w:rsidRPr="0046383F">
              <w:t>Lietuvos Respublikos finansų ministerijai</w:t>
            </w:r>
            <w:r>
              <w:fldChar w:fldCharType="end"/>
            </w:r>
            <w:bookmarkEnd w:id="1"/>
            <w:r>
              <w:t xml:space="preserve"> </w:t>
            </w:r>
          </w:p>
          <w:p w14:paraId="6A7FC1C4" w14:textId="77777777" w:rsidR="004716FB" w:rsidRDefault="004716FB">
            <w:pPr>
              <w:rPr>
                <w:b/>
                <w:bCs/>
              </w:rPr>
            </w:pPr>
          </w:p>
          <w:p w14:paraId="4239748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3138A109" w14:textId="3C4CD624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4A61A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4A61AA">
              <w:instrText xml:space="preserve"> FORMTEXT </w:instrText>
            </w:r>
            <w:r w:rsidR="004A61AA">
              <w:fldChar w:fldCharType="separate"/>
            </w:r>
            <w:r w:rsidR="004A61AA">
              <w:rPr>
                <w:noProof/>
              </w:rPr>
              <w:t>20</w:t>
            </w:r>
            <w:r w:rsidR="00745328">
              <w:rPr>
                <w:noProof/>
              </w:rPr>
              <w:t>2</w:t>
            </w:r>
            <w:r w:rsidR="00DB1A04">
              <w:rPr>
                <w:noProof/>
              </w:rPr>
              <w:t>1</w:t>
            </w:r>
            <w:r w:rsidR="004A61AA">
              <w:rPr>
                <w:noProof/>
              </w:rPr>
              <w:t>-</w:t>
            </w:r>
            <w:r w:rsidR="001F4206">
              <w:rPr>
                <w:noProof/>
              </w:rPr>
              <w:t>11</w:t>
            </w:r>
            <w:r w:rsidR="004A61AA">
              <w:rPr>
                <w:noProof/>
              </w:rPr>
              <w:t>-</w:t>
            </w:r>
            <w:r w:rsidR="007707A2">
              <w:rPr>
                <w:noProof/>
              </w:rPr>
              <w:t>22</w:t>
            </w:r>
            <w:r w:rsidR="004A61AA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4A6D" w:rsidRPr="00224A6D">
              <w:rPr>
                <w:noProof/>
              </w:rPr>
              <w:t>S2-3373</w:t>
            </w:r>
            <w:bookmarkStart w:id="2" w:name="_GoBack"/>
            <w:bookmarkEnd w:id="2"/>
            <w:r>
              <w:fldChar w:fldCharType="end"/>
            </w:r>
          </w:p>
          <w:p w14:paraId="64869402" w14:textId="77777777" w:rsidR="004716FB" w:rsidRDefault="004716FB" w:rsidP="00EF7976">
            <w:pPr>
              <w:rPr>
                <w:b/>
                <w:bCs/>
              </w:rPr>
            </w:pPr>
            <w:r>
              <w:t xml:space="preserve">        </w:t>
            </w:r>
          </w:p>
        </w:tc>
      </w:tr>
      <w:tr w:rsidR="004716FB" w14:paraId="5F09DE2F" w14:textId="77777777">
        <w:trPr>
          <w:cantSplit/>
        </w:trPr>
        <w:tc>
          <w:tcPr>
            <w:tcW w:w="4820" w:type="dxa"/>
          </w:tcPr>
          <w:p w14:paraId="1B5861DD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8AF101D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3" w:name="r17"/>
      <w:tr w:rsidR="004716FB" w14:paraId="38FE87EC" w14:textId="77777777">
        <w:trPr>
          <w:cantSplit/>
        </w:trPr>
        <w:tc>
          <w:tcPr>
            <w:tcW w:w="9640" w:type="dxa"/>
            <w:gridSpan w:val="2"/>
          </w:tcPr>
          <w:p w14:paraId="189D8D04" w14:textId="77777777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C34830" w:rsidRPr="00C34830">
              <w:rPr>
                <w:b/>
                <w:caps/>
              </w:rPr>
              <w:t>DĖL 202</w:t>
            </w:r>
            <w:r w:rsidR="00C34830">
              <w:rPr>
                <w:b/>
                <w:caps/>
              </w:rPr>
              <w:t>1</w:t>
            </w:r>
            <w:r w:rsidR="00C34830" w:rsidRPr="00C34830">
              <w:rPr>
                <w:b/>
                <w:caps/>
              </w:rPr>
              <w:t xml:space="preserve"> M. ASIGNAVIMŲ PERSKIRSTYMO TARP PROGRAMŲ </w:t>
            </w:r>
            <w:r w:rsidRPr="0033386F">
              <w:rPr>
                <w:b/>
                <w:caps/>
              </w:rPr>
              <w:fldChar w:fldCharType="end"/>
            </w:r>
            <w:bookmarkEnd w:id="3"/>
          </w:p>
          <w:p w14:paraId="6F37810E" w14:textId="77777777" w:rsidR="004716FB" w:rsidRDefault="004716FB">
            <w:pPr>
              <w:rPr>
                <w:b/>
                <w:bCs/>
              </w:rPr>
            </w:pPr>
          </w:p>
          <w:p w14:paraId="3F5EF58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17B14BF1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324CC36D" w14:textId="0A46EAF1" w:rsidR="00F626AE" w:rsidRDefault="00F626AE" w:rsidP="00DD19D4">
      <w:pPr>
        <w:pStyle w:val="Default"/>
        <w:spacing w:line="360" w:lineRule="auto"/>
        <w:ind w:firstLine="567"/>
        <w:jc w:val="both"/>
      </w:pPr>
      <w:r>
        <w:lastRenderedPageBreak/>
        <w:t xml:space="preserve">Palangos miesto, Kaišiadorių, Vilkaviškio ir Švenčionių rajono savivaldybių administracijos raštu informavo </w:t>
      </w:r>
      <w:r w:rsidR="0000518E" w:rsidRPr="006801E5">
        <w:t>Kultūros</w:t>
      </w:r>
      <w:r w:rsidR="0000518E">
        <w:t xml:space="preserve"> ministerij</w:t>
      </w:r>
      <w:r>
        <w:t>ą</w:t>
      </w:r>
      <w:r w:rsidR="00B30E0E">
        <w:t xml:space="preserve">, kad dėl užsitęsusių viešųjų pirkimų procedūrų, objektų projektavimo darbų ir kt. aplinkybių negalės panaudoti </w:t>
      </w:r>
      <w:r w:rsidR="0012166B">
        <w:t xml:space="preserve">visų 2021 m. </w:t>
      </w:r>
      <w:r w:rsidR="00B30E0E" w:rsidRPr="002F459A">
        <w:rPr>
          <w:color w:val="auto"/>
        </w:rPr>
        <w:t>numatytų lėšų</w:t>
      </w:r>
      <w:r w:rsidR="00E445FA" w:rsidRPr="002F459A">
        <w:rPr>
          <w:color w:val="auto"/>
        </w:rPr>
        <w:t xml:space="preserve"> (iš viso apie 48</w:t>
      </w:r>
      <w:r w:rsidR="002F459A" w:rsidRPr="002F459A">
        <w:rPr>
          <w:color w:val="auto"/>
        </w:rPr>
        <w:t>2</w:t>
      </w:r>
      <w:r w:rsidR="00E445FA" w:rsidRPr="002F459A">
        <w:rPr>
          <w:color w:val="auto"/>
        </w:rPr>
        <w:t xml:space="preserve"> tūkst. eurų)</w:t>
      </w:r>
      <w:r w:rsidR="00B30E0E" w:rsidRPr="002F459A">
        <w:rPr>
          <w:color w:val="auto"/>
        </w:rPr>
        <w:t xml:space="preserve">, skirtų </w:t>
      </w:r>
      <w:r w:rsidR="0012166B" w:rsidRPr="002F459A">
        <w:rPr>
          <w:color w:val="auto"/>
        </w:rPr>
        <w:t xml:space="preserve">minėtų </w:t>
      </w:r>
      <w:r w:rsidR="00B30E0E" w:rsidRPr="002F459A">
        <w:rPr>
          <w:color w:val="auto"/>
        </w:rPr>
        <w:t>savivaldybių investicijų projektams vykdyti.</w:t>
      </w:r>
      <w:r w:rsidR="00162573" w:rsidRPr="002F459A">
        <w:rPr>
          <w:color w:val="auto"/>
        </w:rPr>
        <w:t xml:space="preserve"> </w:t>
      </w:r>
      <w:r w:rsidR="00AB1988" w:rsidRPr="002F459A">
        <w:rPr>
          <w:color w:val="auto"/>
        </w:rPr>
        <w:t xml:space="preserve">Taip pat </w:t>
      </w:r>
      <w:r w:rsidR="002F459A" w:rsidRPr="002F459A">
        <w:rPr>
          <w:color w:val="auto"/>
        </w:rPr>
        <w:t>Vilniaus apskrities Adomo Mickevičiaus viešoji biblioteka informavo</w:t>
      </w:r>
      <w:r w:rsidR="00951C39">
        <w:rPr>
          <w:color w:val="auto"/>
        </w:rPr>
        <w:t xml:space="preserve"> ministeriją</w:t>
      </w:r>
      <w:r w:rsidR="002F459A" w:rsidRPr="002F459A">
        <w:rPr>
          <w:color w:val="auto"/>
        </w:rPr>
        <w:t>, kad negalės panaudoti visų jai šiais metais skirtų lėšų investicijų projektui „Vilniaus apskrities Adomo Mickevičiaus viešosios bibliotekos pastatų Vilniuje, Trakų g. 10, kapitalinis remontas“ vykdyti. Numato nepanaudoti 370 tūkst. eurų.</w:t>
      </w:r>
    </w:p>
    <w:p w14:paraId="0120C227" w14:textId="785B9543" w:rsidR="007A1D5B" w:rsidRPr="0057116E" w:rsidRDefault="00162573" w:rsidP="00DD19D4">
      <w:pPr>
        <w:pStyle w:val="Default"/>
        <w:spacing w:line="360" w:lineRule="auto"/>
        <w:ind w:firstLine="567"/>
        <w:jc w:val="both"/>
      </w:pPr>
      <w:r>
        <w:t xml:space="preserve">Kultūros ministerija, įvertinusi </w:t>
      </w:r>
      <w:r w:rsidR="0074567B">
        <w:t xml:space="preserve">galimybes perskirstyti </w:t>
      </w:r>
      <w:r w:rsidR="006E39D7">
        <w:t xml:space="preserve">numatomas nepanaudoti </w:t>
      </w:r>
      <w:r w:rsidR="0074567B">
        <w:t>lėšas</w:t>
      </w:r>
      <w:r>
        <w:t xml:space="preserve"> kitiems vykdomiems investicijų projektams paspartinti,</w:t>
      </w:r>
      <w:r w:rsidR="0074567B">
        <w:t xml:space="preserve"> tokių neidentifikavo. </w:t>
      </w:r>
      <w:r w:rsidR="00951C39">
        <w:t>Tačiau</w:t>
      </w:r>
      <w:r w:rsidR="0074567B">
        <w:t xml:space="preserve"> ministerija </w:t>
      </w:r>
      <w:r w:rsidR="00951C39">
        <w:t xml:space="preserve">identifikavo ir </w:t>
      </w:r>
      <w:r w:rsidR="0074567B">
        <w:t xml:space="preserve">įvertino </w:t>
      </w:r>
      <w:r w:rsidR="00951C39">
        <w:t xml:space="preserve">kitus </w:t>
      </w:r>
      <w:r w:rsidR="0074567B">
        <w:t xml:space="preserve">papildomo finansavimo poreikius. Atitinkamai aukščiau minėtas numatomas nepanaudoti lėšas siūlome perskirstyti tarp programų, jas nukreipiant </w:t>
      </w:r>
      <w:r w:rsidR="0074567B" w:rsidRPr="0074567B">
        <w:t>teatrų ir koncertinių įstaigų projektų sklaidos išlaid</w:t>
      </w:r>
      <w:r w:rsidR="0074567B">
        <w:t xml:space="preserve">oms </w:t>
      </w:r>
      <w:r w:rsidR="0074567B" w:rsidRPr="006F1535">
        <w:rPr>
          <w:color w:val="auto"/>
        </w:rPr>
        <w:t>padengti</w:t>
      </w:r>
      <w:r w:rsidR="00AC5814" w:rsidRPr="006F1535">
        <w:rPr>
          <w:color w:val="auto"/>
        </w:rPr>
        <w:t xml:space="preserve"> (3</w:t>
      </w:r>
      <w:r w:rsidR="007C58B0" w:rsidRPr="006F1535">
        <w:rPr>
          <w:color w:val="auto"/>
        </w:rPr>
        <w:t>0</w:t>
      </w:r>
      <w:r w:rsidR="00AC5814" w:rsidRPr="006F1535">
        <w:rPr>
          <w:color w:val="auto"/>
        </w:rPr>
        <w:t>0 tūkst. eurų)</w:t>
      </w:r>
      <w:r w:rsidR="0074567B" w:rsidRPr="006F1535">
        <w:rPr>
          <w:color w:val="auto"/>
        </w:rPr>
        <w:t xml:space="preserve"> bei knygoms </w:t>
      </w:r>
      <w:r w:rsidR="0074567B">
        <w:t>įsigyti apskričių viešosi</w:t>
      </w:r>
      <w:r w:rsidR="006E39D7">
        <w:t>oms</w:t>
      </w:r>
      <w:r w:rsidR="0074567B">
        <w:t xml:space="preserve"> bibliotekoms</w:t>
      </w:r>
      <w:r w:rsidR="00AC5814">
        <w:t xml:space="preserve"> (300 tūkst. eurų)</w:t>
      </w:r>
      <w:r w:rsidR="0074567B">
        <w:t>.</w:t>
      </w:r>
    </w:p>
    <w:p w14:paraId="6120D097" w14:textId="0E0057EA" w:rsidR="00DD19D4" w:rsidRPr="00406DA0" w:rsidRDefault="00DB7C54" w:rsidP="00951C39">
      <w:pPr>
        <w:spacing w:line="360" w:lineRule="auto"/>
        <w:ind w:firstLine="567"/>
        <w:jc w:val="both"/>
      </w:pPr>
      <w:r>
        <w:rPr>
          <w:color w:val="000000"/>
        </w:rPr>
        <w:t>Atsižvelgiant į tai, kas išdėstyta aukščiau, r</w:t>
      </w:r>
      <w:r w:rsidR="00282863">
        <w:rPr>
          <w:color w:val="000000"/>
        </w:rPr>
        <w:t xml:space="preserve">engiant Lietuvos </w:t>
      </w:r>
      <w:r w:rsidR="00282863">
        <w:t>Respublikos Vyriausybės</w:t>
      </w:r>
      <w:r w:rsidR="00BA23C0">
        <w:t xml:space="preserve"> 2021 m. vasario 24 d. </w:t>
      </w:r>
      <w:r w:rsidR="00282863">
        <w:t>nutarimo</w:t>
      </w:r>
      <w:r w:rsidR="00BA23C0">
        <w:t xml:space="preserve"> Nr.117 „Dėl 2021 metų Lietuvos Respublikos </w:t>
      </w:r>
      <w:r w:rsidR="00282863">
        <w:t>valstybės biudžeto patvirtintų asignavimų paskirstymo pagal programas“ pakeitimą</w:t>
      </w:r>
      <w:r w:rsidR="00476A9D">
        <w:t xml:space="preserve"> (toliau – LRV nutarimo pakeitimas)</w:t>
      </w:r>
      <w:r w:rsidR="00282863">
        <w:t>, prašome patikslinti Kultūros ministerijos asignavimus tarp programų taip:</w:t>
      </w:r>
    </w:p>
    <w:tbl>
      <w:tblPr>
        <w:tblW w:w="963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80"/>
        <w:gridCol w:w="3417"/>
        <w:gridCol w:w="1529"/>
        <w:gridCol w:w="1259"/>
        <w:gridCol w:w="1439"/>
        <w:gridCol w:w="906"/>
      </w:tblGrid>
      <w:tr w:rsidR="00282863" w14:paraId="7A2D6FD9" w14:textId="77777777" w:rsidTr="00CB5B32">
        <w:trPr>
          <w:trHeight w:val="240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89D2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 xml:space="preserve">Programos kodas 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6D5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Asignavimų valdytojo /</w:t>
            </w:r>
          </w:p>
          <w:p w14:paraId="66333666" w14:textId="77777777" w:rsidR="00282863" w:rsidRPr="0093393F" w:rsidRDefault="00282863" w:rsidP="00F8688C">
            <w:pPr>
              <w:ind w:firstLine="62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 xml:space="preserve">programos pavadinimas 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BE8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Asignavimai, tūkst. eurų</w:t>
            </w:r>
          </w:p>
        </w:tc>
      </w:tr>
      <w:tr w:rsidR="00282863" w14:paraId="27AD4551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F9A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5E2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7E6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042" w14:textId="2A8F12EA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jų</w:t>
            </w:r>
            <w:r w:rsidR="00861FBB">
              <w:rPr>
                <w:color w:val="000000"/>
                <w:sz w:val="22"/>
                <w:szCs w:val="22"/>
              </w:rPr>
              <w:t>:</w:t>
            </w:r>
          </w:p>
        </w:tc>
      </w:tr>
      <w:tr w:rsidR="00282863" w14:paraId="1B967CB3" w14:textId="77777777" w:rsidTr="00CB5B32">
        <w:trPr>
          <w:trHeight w:val="24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6E3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0BA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660" w14:textId="77777777" w:rsidR="00282863" w:rsidRPr="0093393F" w:rsidRDefault="00282863" w:rsidP="002C033C">
            <w:pPr>
              <w:spacing w:line="360" w:lineRule="auto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3AB" w14:textId="77777777" w:rsidR="00282863" w:rsidRPr="0093393F" w:rsidRDefault="00282863" w:rsidP="002C033C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išlaidoms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D516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iš jų darbo užmokesčiui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F25" w14:textId="77777777" w:rsidR="00282863" w:rsidRPr="0093393F" w:rsidRDefault="00282863" w:rsidP="00F8688C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93393F">
              <w:rPr>
                <w:color w:val="000000"/>
                <w:sz w:val="22"/>
                <w:szCs w:val="22"/>
              </w:rPr>
              <w:t>turtui įsigyti</w:t>
            </w:r>
          </w:p>
        </w:tc>
      </w:tr>
      <w:tr w:rsidR="00910408" w14:paraId="1FAD44AF" w14:textId="77777777" w:rsidTr="009C2386">
        <w:trPr>
          <w:trHeight w:val="8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50C" w14:textId="54068FCA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24" w14:textId="77777777" w:rsidR="00910408" w:rsidRPr="00A528BB" w:rsidRDefault="00910408" w:rsidP="0093393F">
            <w:pPr>
              <w:rPr>
                <w:color w:val="000000"/>
                <w:sz w:val="20"/>
                <w:szCs w:val="2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</w:rPr>
              <w:t>Meno kūrybos plėtra, kūrybinio potencialo stiprinimas, kultūros žinomumo didinimas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B90" w14:textId="5DB2FDB9" w:rsidR="00910408" w:rsidRPr="006F1535" w:rsidRDefault="007A2558" w:rsidP="0093393F">
            <w:pPr>
              <w:jc w:val="center"/>
              <w:rPr>
                <w:bCs/>
                <w:strike/>
              </w:rPr>
            </w:pPr>
            <w:r w:rsidRPr="006F1535">
              <w:rPr>
                <w:bCs/>
                <w:strike/>
              </w:rPr>
              <w:t>51</w:t>
            </w:r>
            <w:r w:rsidR="006F1535" w:rsidRPr="006F1535">
              <w:rPr>
                <w:bCs/>
                <w:strike/>
              </w:rPr>
              <w:t> </w:t>
            </w:r>
            <w:r w:rsidRPr="006F1535">
              <w:rPr>
                <w:bCs/>
                <w:strike/>
              </w:rPr>
              <w:t>289</w:t>
            </w:r>
          </w:p>
          <w:p w14:paraId="293C8704" w14:textId="16039B52" w:rsidR="006F1535" w:rsidRPr="006F1535" w:rsidRDefault="006F1535" w:rsidP="0093393F">
            <w:pPr>
              <w:jc w:val="center"/>
              <w:rPr>
                <w:b/>
              </w:rPr>
            </w:pPr>
            <w:r w:rsidRPr="006F1535">
              <w:rPr>
                <w:b/>
              </w:rPr>
              <w:t>51 589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5270" w14:textId="58DECD42" w:rsidR="00910408" w:rsidRPr="006F1535" w:rsidRDefault="007A2558" w:rsidP="007A2558">
            <w:pPr>
              <w:jc w:val="center"/>
              <w:rPr>
                <w:bCs/>
                <w:strike/>
              </w:rPr>
            </w:pPr>
            <w:r w:rsidRPr="006F1535">
              <w:rPr>
                <w:bCs/>
                <w:strike/>
              </w:rPr>
              <w:t>51</w:t>
            </w:r>
            <w:r w:rsidR="006F1535" w:rsidRPr="006F1535">
              <w:rPr>
                <w:bCs/>
                <w:strike/>
              </w:rPr>
              <w:t> </w:t>
            </w:r>
            <w:r w:rsidRPr="006F1535">
              <w:rPr>
                <w:bCs/>
                <w:strike/>
              </w:rPr>
              <w:t>101</w:t>
            </w:r>
          </w:p>
          <w:p w14:paraId="346F3540" w14:textId="25CD5CA5" w:rsidR="006F1535" w:rsidRPr="006F1535" w:rsidRDefault="006F1535" w:rsidP="007A2558">
            <w:pPr>
              <w:jc w:val="center"/>
              <w:rPr>
                <w:b/>
              </w:rPr>
            </w:pPr>
            <w:r w:rsidRPr="006F1535">
              <w:rPr>
                <w:b/>
              </w:rPr>
              <w:t>51 401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C19" w14:textId="7217AE8F" w:rsidR="003828B5" w:rsidRPr="00FA4724" w:rsidRDefault="007A2558" w:rsidP="0093393F">
            <w:pPr>
              <w:ind w:firstLine="62"/>
              <w:jc w:val="center"/>
              <w:rPr>
                <w:bCs/>
              </w:rPr>
            </w:pPr>
            <w:r w:rsidRPr="00FA4724">
              <w:rPr>
                <w:bCs/>
              </w:rPr>
              <w:t>28 299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860" w14:textId="77777777" w:rsidR="00910408" w:rsidRPr="00FA4724" w:rsidRDefault="00910408" w:rsidP="0093393F">
            <w:pPr>
              <w:jc w:val="center"/>
            </w:pPr>
            <w:r w:rsidRPr="00FA4724">
              <w:t>188</w:t>
            </w:r>
          </w:p>
        </w:tc>
      </w:tr>
      <w:tr w:rsidR="00910408" w14:paraId="2C4F23D5" w14:textId="77777777" w:rsidTr="00CB5B32">
        <w:trPr>
          <w:trHeight w:val="9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DD4" w14:textId="77777777" w:rsidR="00910408" w:rsidRDefault="00910408" w:rsidP="0093393F">
            <w:pPr>
              <w:rPr>
                <w:color w:val="000000"/>
              </w:rPr>
            </w:pPr>
          </w:p>
          <w:p w14:paraId="4523A6F5" w14:textId="61410FD1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FC9" w14:textId="77777777" w:rsidR="00910408" w:rsidRDefault="00910408" w:rsidP="0093393F">
            <w:pPr>
              <w:rPr>
                <w:color w:val="000000"/>
                <w:lang w:eastAsia="lt-LT"/>
              </w:rPr>
            </w:pPr>
            <w:r w:rsidRPr="00A528BB">
              <w:rPr>
                <w:color w:val="000000"/>
                <w:sz w:val="20"/>
                <w:szCs w:val="20"/>
                <w:lang w:eastAsia="lt-LT"/>
              </w:rPr>
              <w:t>Informacijos išteklių visuomenei plėtra, istorinės atminties, tradicijų, kultūros paveldo apsauga</w:t>
            </w:r>
            <w:r>
              <w:rPr>
                <w:color w:val="000000"/>
                <w:lang w:eastAsia="lt-LT"/>
              </w:rPr>
              <w:t xml:space="preserve"> </w:t>
            </w:r>
            <w:r w:rsidRPr="00A528BB">
              <w:rPr>
                <w:color w:val="000000"/>
                <w:sz w:val="20"/>
                <w:szCs w:val="20"/>
                <w:lang w:eastAsia="lt-LT"/>
              </w:rPr>
              <w:t>ir aktualizavimas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79D" w14:textId="73039AD7" w:rsidR="00910408" w:rsidRPr="00466F88" w:rsidRDefault="006C7093" w:rsidP="0093393F">
            <w:pPr>
              <w:ind w:firstLine="62"/>
              <w:jc w:val="center"/>
              <w:rPr>
                <w:bCs/>
                <w:strike/>
              </w:rPr>
            </w:pPr>
            <w:r w:rsidRPr="00466F88">
              <w:rPr>
                <w:bCs/>
                <w:strike/>
              </w:rPr>
              <w:t>80</w:t>
            </w:r>
            <w:r w:rsidR="00466F88" w:rsidRPr="00466F88">
              <w:rPr>
                <w:bCs/>
                <w:strike/>
              </w:rPr>
              <w:t> </w:t>
            </w:r>
            <w:r w:rsidRPr="00466F88">
              <w:rPr>
                <w:bCs/>
                <w:strike/>
              </w:rPr>
              <w:t>562</w:t>
            </w:r>
          </w:p>
          <w:p w14:paraId="00EFD873" w14:textId="6411AF94" w:rsidR="00466F88" w:rsidRPr="00466F88" w:rsidRDefault="00466F88" w:rsidP="0093393F">
            <w:pPr>
              <w:ind w:firstLine="62"/>
              <w:jc w:val="center"/>
              <w:rPr>
                <w:b/>
                <w:color w:val="FF0000"/>
              </w:rPr>
            </w:pPr>
            <w:r w:rsidRPr="00466F88">
              <w:rPr>
                <w:b/>
              </w:rPr>
              <w:t>80 862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0BE0" w14:textId="57D0A39D" w:rsidR="00910408" w:rsidRPr="00466F88" w:rsidRDefault="006C7093" w:rsidP="0093393F">
            <w:pPr>
              <w:ind w:firstLine="62"/>
              <w:jc w:val="center"/>
              <w:rPr>
                <w:bCs/>
              </w:rPr>
            </w:pPr>
            <w:r w:rsidRPr="00466F88">
              <w:rPr>
                <w:bCs/>
              </w:rPr>
              <w:t>78 810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647" w14:textId="47B1976C" w:rsidR="00316A7B" w:rsidRPr="00466F88" w:rsidRDefault="006C7093" w:rsidP="0093393F">
            <w:pPr>
              <w:ind w:firstLine="62"/>
              <w:jc w:val="center"/>
              <w:rPr>
                <w:bCs/>
              </w:rPr>
            </w:pPr>
            <w:r w:rsidRPr="00466F88">
              <w:rPr>
                <w:bCs/>
              </w:rPr>
              <w:t>25 921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87C" w14:textId="77777777" w:rsidR="00910408" w:rsidRPr="00466F88" w:rsidRDefault="00910408" w:rsidP="0093393F">
            <w:pPr>
              <w:jc w:val="center"/>
            </w:pPr>
          </w:p>
          <w:p w14:paraId="5A1A45BB" w14:textId="39112A54" w:rsidR="00910408" w:rsidRPr="00466F88" w:rsidRDefault="00910408" w:rsidP="0093393F">
            <w:pPr>
              <w:jc w:val="center"/>
              <w:rPr>
                <w:strike/>
              </w:rPr>
            </w:pPr>
            <w:r w:rsidRPr="00466F88">
              <w:rPr>
                <w:strike/>
              </w:rPr>
              <w:t>1</w:t>
            </w:r>
            <w:r w:rsidR="00466F88" w:rsidRPr="00466F88">
              <w:rPr>
                <w:strike/>
              </w:rPr>
              <w:t> </w:t>
            </w:r>
            <w:r w:rsidRPr="00466F88">
              <w:rPr>
                <w:strike/>
              </w:rPr>
              <w:t>752</w:t>
            </w:r>
          </w:p>
          <w:p w14:paraId="101AE6D2" w14:textId="0AD07ACB" w:rsidR="00466F88" w:rsidRPr="00466F88" w:rsidRDefault="00466F88" w:rsidP="0093393F">
            <w:pPr>
              <w:jc w:val="center"/>
              <w:rPr>
                <w:b/>
                <w:bCs/>
              </w:rPr>
            </w:pPr>
            <w:r w:rsidRPr="00466F88">
              <w:rPr>
                <w:b/>
                <w:bCs/>
              </w:rPr>
              <w:t>2 052</w:t>
            </w:r>
          </w:p>
          <w:p w14:paraId="3CF208FA" w14:textId="77777777" w:rsidR="00910408" w:rsidRPr="00466F88" w:rsidRDefault="00910408" w:rsidP="0093393F">
            <w:pPr>
              <w:ind w:firstLine="124"/>
              <w:jc w:val="center"/>
            </w:pPr>
          </w:p>
        </w:tc>
      </w:tr>
      <w:tr w:rsidR="005701D8" w14:paraId="7B20A8C9" w14:textId="77777777" w:rsidTr="002160DF">
        <w:trPr>
          <w:trHeight w:val="5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948B" w14:textId="7F2E4375" w:rsidR="005701D8" w:rsidRDefault="005701D8" w:rsidP="0093393F">
            <w:pPr>
              <w:rPr>
                <w:color w:val="000000"/>
              </w:rPr>
            </w:pPr>
            <w:r>
              <w:rPr>
                <w:color w:val="000000"/>
              </w:rPr>
              <w:t>01-09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E2D" w14:textId="148E7B7E" w:rsidR="005701D8" w:rsidRPr="001D0DA9" w:rsidRDefault="001D0DA9" w:rsidP="0093393F">
            <w:pPr>
              <w:rPr>
                <w:bCs/>
                <w:sz w:val="20"/>
              </w:rPr>
            </w:pPr>
            <w:r w:rsidRPr="00EE3006">
              <w:rPr>
                <w:bCs/>
                <w:sz w:val="20"/>
              </w:rPr>
              <w:t>Kultūros rėmimo fondas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1B4" w14:textId="50EED391" w:rsidR="005701D8" w:rsidRPr="00F43CC4" w:rsidRDefault="005701D8" w:rsidP="0093393F">
            <w:pPr>
              <w:ind w:firstLine="62"/>
              <w:jc w:val="center"/>
              <w:rPr>
                <w:bCs/>
              </w:rPr>
            </w:pPr>
            <w:r w:rsidRPr="00F43CC4">
              <w:rPr>
                <w:bCs/>
              </w:rPr>
              <w:t>23 908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8BCF" w14:textId="0C5C9EDA" w:rsidR="005701D8" w:rsidRPr="00F43CC4" w:rsidRDefault="005701D8" w:rsidP="0093393F">
            <w:pPr>
              <w:ind w:firstLine="62"/>
              <w:jc w:val="center"/>
              <w:rPr>
                <w:bCs/>
              </w:rPr>
            </w:pPr>
            <w:r w:rsidRPr="00F43CC4">
              <w:rPr>
                <w:bCs/>
              </w:rPr>
              <w:t>23 908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0BD" w14:textId="77777777" w:rsidR="005701D8" w:rsidRPr="00406DA0" w:rsidRDefault="005701D8" w:rsidP="0093393F">
            <w:pPr>
              <w:ind w:firstLine="62"/>
              <w:jc w:val="center"/>
              <w:rPr>
                <w:bCs/>
                <w:strike/>
                <w:color w:val="FF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2A7" w14:textId="77777777" w:rsidR="005701D8" w:rsidRPr="00406DA0" w:rsidRDefault="005701D8" w:rsidP="0093393F">
            <w:pPr>
              <w:ind w:firstLine="62"/>
              <w:jc w:val="center"/>
              <w:rPr>
                <w:bCs/>
                <w:color w:val="FF0000"/>
              </w:rPr>
            </w:pPr>
          </w:p>
        </w:tc>
      </w:tr>
      <w:tr w:rsidR="00910408" w14:paraId="63A3B885" w14:textId="77777777" w:rsidTr="002160DF">
        <w:trPr>
          <w:trHeight w:val="7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6104" w14:textId="7BA6869A" w:rsidR="00910408" w:rsidRDefault="00910408" w:rsidP="0093393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5701D8">
              <w:rPr>
                <w:color w:val="000000"/>
              </w:rPr>
              <w:t>-</w:t>
            </w:r>
            <w:r>
              <w:rPr>
                <w:color w:val="000000"/>
              </w:rPr>
              <w:t>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D0F5" w14:textId="77777777" w:rsidR="00910408" w:rsidRPr="00A528BB" w:rsidRDefault="00910408" w:rsidP="0093393F">
            <w:pPr>
              <w:rPr>
                <w:color w:val="000000"/>
                <w:sz w:val="20"/>
                <w:szCs w:val="20"/>
              </w:rPr>
            </w:pPr>
            <w:r w:rsidRPr="00A528BB">
              <w:rPr>
                <w:color w:val="000000"/>
                <w:sz w:val="20"/>
                <w:szCs w:val="20"/>
              </w:rPr>
              <w:t>Kultūros valdymas, procesų stebėsena, infrastruktūros modernizavimas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25F" w14:textId="00D17E2F" w:rsidR="00910408" w:rsidRPr="006F1535" w:rsidRDefault="006C7093" w:rsidP="0093393F">
            <w:pPr>
              <w:ind w:firstLine="62"/>
              <w:jc w:val="center"/>
              <w:rPr>
                <w:bCs/>
                <w:strike/>
              </w:rPr>
            </w:pPr>
            <w:r w:rsidRPr="006F1535">
              <w:rPr>
                <w:bCs/>
                <w:strike/>
              </w:rPr>
              <w:t>80</w:t>
            </w:r>
            <w:r w:rsidR="00466F88" w:rsidRPr="006F1535">
              <w:rPr>
                <w:bCs/>
                <w:strike/>
              </w:rPr>
              <w:t> </w:t>
            </w:r>
            <w:r w:rsidRPr="006F1535">
              <w:rPr>
                <w:bCs/>
                <w:strike/>
              </w:rPr>
              <w:t>337</w:t>
            </w:r>
          </w:p>
          <w:p w14:paraId="3BC68F09" w14:textId="39D77606" w:rsidR="00466F88" w:rsidRPr="00466F88" w:rsidRDefault="006F1535" w:rsidP="0093393F">
            <w:pPr>
              <w:ind w:firstLine="62"/>
              <w:jc w:val="center"/>
              <w:rPr>
                <w:b/>
                <w:color w:val="FF0000"/>
              </w:rPr>
            </w:pPr>
            <w:r w:rsidRPr="006F1535">
              <w:rPr>
                <w:b/>
              </w:rPr>
              <w:t>79 737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61E" w14:textId="4587CBA5" w:rsidR="00910408" w:rsidRPr="006F1535" w:rsidRDefault="006C7093" w:rsidP="0093393F">
            <w:pPr>
              <w:ind w:firstLine="62"/>
              <w:jc w:val="center"/>
              <w:rPr>
                <w:bCs/>
                <w:strike/>
              </w:rPr>
            </w:pPr>
            <w:r w:rsidRPr="006F1535">
              <w:rPr>
                <w:bCs/>
                <w:strike/>
              </w:rPr>
              <w:t>66</w:t>
            </w:r>
            <w:r w:rsidR="006F1535" w:rsidRPr="006F1535">
              <w:rPr>
                <w:bCs/>
                <w:strike/>
              </w:rPr>
              <w:t> </w:t>
            </w:r>
            <w:r w:rsidRPr="006F1535">
              <w:rPr>
                <w:bCs/>
                <w:strike/>
              </w:rPr>
              <w:t>249</w:t>
            </w:r>
          </w:p>
          <w:p w14:paraId="426FEFE7" w14:textId="3F165B72" w:rsidR="006F1535" w:rsidRPr="006F1535" w:rsidRDefault="006F1535" w:rsidP="0093393F">
            <w:pPr>
              <w:ind w:firstLine="62"/>
              <w:jc w:val="center"/>
              <w:rPr>
                <w:b/>
                <w:color w:val="FF0000"/>
              </w:rPr>
            </w:pPr>
            <w:r w:rsidRPr="006F1535">
              <w:rPr>
                <w:b/>
              </w:rPr>
              <w:t>65 949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938" w14:textId="72AB9EDB" w:rsidR="00316A7B" w:rsidRPr="00466F88" w:rsidRDefault="006C7093" w:rsidP="006C7093">
            <w:pPr>
              <w:jc w:val="center"/>
              <w:rPr>
                <w:bCs/>
              </w:rPr>
            </w:pPr>
            <w:r w:rsidRPr="00466F88">
              <w:rPr>
                <w:bCs/>
              </w:rPr>
              <w:t>4 573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DCBE" w14:textId="264BB1F7" w:rsidR="00910408" w:rsidRPr="00466F88" w:rsidRDefault="00910408" w:rsidP="0093393F">
            <w:pPr>
              <w:ind w:firstLine="62"/>
              <w:jc w:val="center"/>
              <w:rPr>
                <w:bCs/>
                <w:strike/>
              </w:rPr>
            </w:pPr>
            <w:r w:rsidRPr="00466F88">
              <w:rPr>
                <w:bCs/>
                <w:strike/>
              </w:rPr>
              <w:t>14</w:t>
            </w:r>
            <w:r w:rsidR="00466F88" w:rsidRPr="00466F88">
              <w:rPr>
                <w:bCs/>
                <w:strike/>
              </w:rPr>
              <w:t> </w:t>
            </w:r>
            <w:r w:rsidRPr="00466F88">
              <w:rPr>
                <w:bCs/>
                <w:strike/>
              </w:rPr>
              <w:t>088</w:t>
            </w:r>
          </w:p>
          <w:p w14:paraId="3C3F4E18" w14:textId="10D3B868" w:rsidR="00466F88" w:rsidRPr="00466F88" w:rsidRDefault="00466F88" w:rsidP="0093393F">
            <w:pPr>
              <w:ind w:firstLine="62"/>
              <w:jc w:val="center"/>
              <w:rPr>
                <w:b/>
                <w:color w:val="FF0000"/>
              </w:rPr>
            </w:pPr>
            <w:r w:rsidRPr="00466F88">
              <w:rPr>
                <w:b/>
              </w:rPr>
              <w:t>13 788</w:t>
            </w:r>
          </w:p>
        </w:tc>
      </w:tr>
      <w:tr w:rsidR="00910408" w14:paraId="0397E5E7" w14:textId="77777777" w:rsidTr="002160DF">
        <w:trPr>
          <w:trHeight w:val="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34D" w14:textId="77777777" w:rsidR="00910408" w:rsidRDefault="00910408" w:rsidP="0093393F">
            <w:pPr>
              <w:rPr>
                <w:color w:val="00000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38D" w14:textId="77777777" w:rsidR="00910408" w:rsidRPr="006C7093" w:rsidRDefault="00910408" w:rsidP="0093393F">
            <w:pPr>
              <w:jc w:val="right"/>
              <w:rPr>
                <w:color w:val="000000"/>
              </w:rPr>
            </w:pPr>
            <w:r w:rsidRPr="006C7093">
              <w:rPr>
                <w:color w:val="000000"/>
              </w:rPr>
              <w:t>Iš viso: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8B7B" w14:textId="35852039" w:rsidR="00551821" w:rsidRPr="002160DF" w:rsidRDefault="00316A7B" w:rsidP="006C7093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236 096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D07" w14:textId="2BF94FCE" w:rsidR="00563353" w:rsidRPr="002160DF" w:rsidRDefault="00316A7B" w:rsidP="006C7093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220 068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E7B" w14:textId="24B81B8C" w:rsidR="00910408" w:rsidRPr="002160DF" w:rsidRDefault="00316A7B" w:rsidP="0093393F">
            <w:pPr>
              <w:jc w:val="center"/>
              <w:rPr>
                <w:color w:val="000000"/>
              </w:rPr>
            </w:pPr>
            <w:r w:rsidRPr="002160DF">
              <w:rPr>
                <w:color w:val="000000"/>
              </w:rPr>
              <w:t>58 793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449" w14:textId="77777777" w:rsidR="00563353" w:rsidRPr="002160DF" w:rsidRDefault="00563353" w:rsidP="0093393F">
            <w:pPr>
              <w:jc w:val="center"/>
              <w:rPr>
                <w:bCs/>
                <w:color w:val="000000"/>
              </w:rPr>
            </w:pPr>
            <w:r w:rsidRPr="002160DF">
              <w:rPr>
                <w:bCs/>
                <w:color w:val="000000"/>
              </w:rPr>
              <w:t>16 028</w:t>
            </w:r>
          </w:p>
        </w:tc>
      </w:tr>
    </w:tbl>
    <w:p w14:paraId="64D2C9ED" w14:textId="77777777" w:rsidR="00316A7B" w:rsidRDefault="00316A7B" w:rsidP="00406DA0">
      <w:pPr>
        <w:spacing w:before="120" w:line="360" w:lineRule="auto"/>
        <w:jc w:val="both"/>
      </w:pPr>
    </w:p>
    <w:p w14:paraId="755B76EE" w14:textId="43E39C72" w:rsidR="007042B9" w:rsidRDefault="00282863" w:rsidP="00814482">
      <w:pPr>
        <w:ind w:firstLine="567"/>
        <w:jc w:val="both"/>
      </w:pPr>
      <w:r>
        <w:t>PRIDEDAMA: LRV nutarim</w:t>
      </w:r>
      <w:r w:rsidR="00476A9D">
        <w:t>o pakeitimui</w:t>
      </w:r>
      <w:r>
        <w:t xml:space="preserve"> teikiamas </w:t>
      </w:r>
      <w:r w:rsidR="00A62E82">
        <w:t xml:space="preserve">Kultūros ministerijos </w:t>
      </w:r>
      <w:r>
        <w:t>asignavimų perskirstymas pagal programas, funkcinę bei ekonominę klasifikacijas, 1 lapas.</w:t>
      </w:r>
      <w:r w:rsidRPr="00E0533C">
        <w:t xml:space="preserve"> </w:t>
      </w:r>
    </w:p>
    <w:p w14:paraId="67352212" w14:textId="77777777" w:rsidR="00316A7B" w:rsidRDefault="00316A7B"/>
    <w:p w14:paraId="18EA0450" w14:textId="77777777"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65F14428" w14:textId="288BDEAB" w:rsidR="00814482" w:rsidRDefault="00814482">
      <w:pPr>
        <w:pStyle w:val="Antrats"/>
        <w:tabs>
          <w:tab w:val="clear" w:pos="4153"/>
          <w:tab w:val="clear" w:pos="8306"/>
        </w:tabs>
        <w:rPr>
          <w:szCs w:val="24"/>
        </w:rPr>
        <w:sectPr w:rsidR="00814482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3447B0FA" w14:textId="77777777" w:rsidTr="00E80F97">
        <w:trPr>
          <w:cantSplit/>
          <w:trHeight w:val="215"/>
        </w:trPr>
        <w:tc>
          <w:tcPr>
            <w:tcW w:w="4680" w:type="dxa"/>
          </w:tcPr>
          <w:p w14:paraId="73D09DFA" w14:textId="3DBABC35" w:rsidR="00AD2E4D" w:rsidRDefault="00AD2E4D" w:rsidP="008E79BF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4206">
              <w:t>Strateginių pokyčių grupės vadovė, atliekanti m</w:t>
            </w:r>
            <w:r w:rsidR="008E79BF" w:rsidRPr="008E79BF">
              <w:t>inisterijos kancleri</w:t>
            </w:r>
            <w:r w:rsidR="001F4206">
              <w:t>o funkcijas</w:t>
            </w:r>
            <w:r>
              <w:fldChar w:fldCharType="end"/>
            </w:r>
          </w:p>
        </w:tc>
        <w:tc>
          <w:tcPr>
            <w:tcW w:w="1620" w:type="dxa"/>
          </w:tcPr>
          <w:p w14:paraId="25496BCB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0CB91AD9" w14:textId="2DDE590F" w:rsidR="00AD2E4D" w:rsidRDefault="00AD2E4D" w:rsidP="008E79BF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4206">
              <w:t>Eglė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4" w:name="r20_3_1"/>
            <w:r>
              <w:instrText xml:space="preserve"> FORMTEXT </w:instrText>
            </w:r>
            <w:r>
              <w:fldChar w:fldCharType="separate"/>
            </w:r>
            <w:r w:rsidR="001F4206">
              <w:t>Saudargaitė</w:t>
            </w:r>
            <w:r>
              <w:fldChar w:fldCharType="end"/>
            </w:r>
            <w:bookmarkEnd w:id="4"/>
          </w:p>
        </w:tc>
      </w:tr>
    </w:tbl>
    <w:p w14:paraId="3D5D3EDD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1666A33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tbl>
      <w:tblPr>
        <w:tblpPr w:leftFromText="180" w:rightFromText="180" w:vertAnchor="text" w:horzAnchor="margin" w:tblpXSpec="center" w:tblpY="5377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FE407F" w14:paraId="3B29C84E" w14:textId="77777777" w:rsidTr="00FE407F">
        <w:tc>
          <w:tcPr>
            <w:tcW w:w="6912" w:type="dxa"/>
            <w:vAlign w:val="center"/>
            <w:hideMark/>
          </w:tcPr>
          <w:p w14:paraId="1105035E" w14:textId="5FCABB3C" w:rsidR="00FE407F" w:rsidRDefault="00FE407F" w:rsidP="007042B9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3164" w:rsidRPr="003D3164">
              <w:t>Ieva Macijauskytė, tel. 8 608 45 467, el. p. ieva.macijauskyte@lrkm.lt</w:t>
            </w:r>
            <w:r>
              <w:fldChar w:fldCharType="end"/>
            </w:r>
          </w:p>
        </w:tc>
        <w:tc>
          <w:tcPr>
            <w:tcW w:w="2942" w:type="dxa"/>
          </w:tcPr>
          <w:p w14:paraId="085EE2A7" w14:textId="77777777" w:rsidR="00FE407F" w:rsidRDefault="00FE407F">
            <w:pPr>
              <w:jc w:val="center"/>
            </w:pPr>
          </w:p>
        </w:tc>
      </w:tr>
      <w:tr w:rsidR="00FE407F" w14:paraId="1C711434" w14:textId="77777777" w:rsidTr="00FE407F">
        <w:trPr>
          <w:trHeight w:val="977"/>
        </w:trPr>
        <w:tc>
          <w:tcPr>
            <w:tcW w:w="9854" w:type="dxa"/>
            <w:gridSpan w:val="2"/>
            <w:vAlign w:val="center"/>
            <w:hideMark/>
          </w:tcPr>
          <w:p w14:paraId="4CF6358C" w14:textId="77777777" w:rsidR="00FE407F" w:rsidRDefault="00FE407F">
            <w:pPr>
              <w:jc w:val="right"/>
            </w:pPr>
          </w:p>
        </w:tc>
      </w:tr>
    </w:tbl>
    <w:p w14:paraId="3920C849" w14:textId="77777777" w:rsidR="004716FB" w:rsidRDefault="004716FB" w:rsidP="009F126B"/>
    <w:sectPr w:rsidR="004716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F684" w14:textId="77777777" w:rsidR="00A17B50" w:rsidRDefault="00A17B50">
      <w:r>
        <w:separator/>
      </w:r>
    </w:p>
  </w:endnote>
  <w:endnote w:type="continuationSeparator" w:id="0">
    <w:p w14:paraId="507BEFF0" w14:textId="77777777" w:rsidR="00A17B50" w:rsidRDefault="00A1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AB4F4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32BD0" w14:textId="77777777" w:rsidR="00A17B50" w:rsidRDefault="00A17B50">
      <w:r>
        <w:separator/>
      </w:r>
    </w:p>
  </w:footnote>
  <w:footnote w:type="continuationSeparator" w:id="0">
    <w:p w14:paraId="040F75AF" w14:textId="77777777" w:rsidR="00A17B50" w:rsidRDefault="00A1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91"/>
  <w:hyphenationZone w:val="396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7"/>
    <w:rsid w:val="0000518E"/>
    <w:rsid w:val="00010CDE"/>
    <w:rsid w:val="000133A9"/>
    <w:rsid w:val="00025DE0"/>
    <w:rsid w:val="00027AD9"/>
    <w:rsid w:val="00033A4D"/>
    <w:rsid w:val="000527AA"/>
    <w:rsid w:val="000A3D22"/>
    <w:rsid w:val="000C3BC5"/>
    <w:rsid w:val="000E6AD4"/>
    <w:rsid w:val="000F7B49"/>
    <w:rsid w:val="00112355"/>
    <w:rsid w:val="0012166B"/>
    <w:rsid w:val="00126CFE"/>
    <w:rsid w:val="00162573"/>
    <w:rsid w:val="00190E4D"/>
    <w:rsid w:val="001A3657"/>
    <w:rsid w:val="001D0DA9"/>
    <w:rsid w:val="001D19F6"/>
    <w:rsid w:val="001F0A4B"/>
    <w:rsid w:val="001F4206"/>
    <w:rsid w:val="002160DF"/>
    <w:rsid w:val="00222404"/>
    <w:rsid w:val="00223E3D"/>
    <w:rsid w:val="00224A6D"/>
    <w:rsid w:val="002272C5"/>
    <w:rsid w:val="00230167"/>
    <w:rsid w:val="002445C3"/>
    <w:rsid w:val="00270091"/>
    <w:rsid w:val="00282863"/>
    <w:rsid w:val="00294486"/>
    <w:rsid w:val="002C0133"/>
    <w:rsid w:val="002C033C"/>
    <w:rsid w:val="002C389A"/>
    <w:rsid w:val="002F459A"/>
    <w:rsid w:val="002F6065"/>
    <w:rsid w:val="002F6673"/>
    <w:rsid w:val="00316A7B"/>
    <w:rsid w:val="00320D18"/>
    <w:rsid w:val="0032230C"/>
    <w:rsid w:val="0033386F"/>
    <w:rsid w:val="00334DAA"/>
    <w:rsid w:val="003351F4"/>
    <w:rsid w:val="00365298"/>
    <w:rsid w:val="003751CA"/>
    <w:rsid w:val="003828B5"/>
    <w:rsid w:val="00383E26"/>
    <w:rsid w:val="0038761C"/>
    <w:rsid w:val="00390498"/>
    <w:rsid w:val="003932B9"/>
    <w:rsid w:val="003A05CB"/>
    <w:rsid w:val="003A1B95"/>
    <w:rsid w:val="003A1BCF"/>
    <w:rsid w:val="003A296A"/>
    <w:rsid w:val="003A61AB"/>
    <w:rsid w:val="003B6618"/>
    <w:rsid w:val="003D0BA5"/>
    <w:rsid w:val="003D3164"/>
    <w:rsid w:val="004050B6"/>
    <w:rsid w:val="00406DA0"/>
    <w:rsid w:val="0042215E"/>
    <w:rsid w:val="00422603"/>
    <w:rsid w:val="00450C2B"/>
    <w:rsid w:val="0046383F"/>
    <w:rsid w:val="00464B58"/>
    <w:rsid w:val="00466F88"/>
    <w:rsid w:val="004716FB"/>
    <w:rsid w:val="00473238"/>
    <w:rsid w:val="00476A9D"/>
    <w:rsid w:val="00493CDC"/>
    <w:rsid w:val="004A61AA"/>
    <w:rsid w:val="004A7BAB"/>
    <w:rsid w:val="004C6A67"/>
    <w:rsid w:val="004D157B"/>
    <w:rsid w:val="004D65E7"/>
    <w:rsid w:val="004E7DF8"/>
    <w:rsid w:val="004F35B6"/>
    <w:rsid w:val="0051219A"/>
    <w:rsid w:val="00540BB2"/>
    <w:rsid w:val="00540EA6"/>
    <w:rsid w:val="005436F5"/>
    <w:rsid w:val="00551821"/>
    <w:rsid w:val="00563353"/>
    <w:rsid w:val="005701D8"/>
    <w:rsid w:val="0057116E"/>
    <w:rsid w:val="005E6682"/>
    <w:rsid w:val="005F03B7"/>
    <w:rsid w:val="00601807"/>
    <w:rsid w:val="00617489"/>
    <w:rsid w:val="0062337E"/>
    <w:rsid w:val="00663FA4"/>
    <w:rsid w:val="00674507"/>
    <w:rsid w:val="006801E5"/>
    <w:rsid w:val="006831A2"/>
    <w:rsid w:val="00685378"/>
    <w:rsid w:val="006927CD"/>
    <w:rsid w:val="00692EDD"/>
    <w:rsid w:val="006A1621"/>
    <w:rsid w:val="006A6606"/>
    <w:rsid w:val="006C1D46"/>
    <w:rsid w:val="006C7093"/>
    <w:rsid w:val="006E39D7"/>
    <w:rsid w:val="006F1535"/>
    <w:rsid w:val="006F4E03"/>
    <w:rsid w:val="007042B9"/>
    <w:rsid w:val="00736B09"/>
    <w:rsid w:val="007371BA"/>
    <w:rsid w:val="0074511D"/>
    <w:rsid w:val="00745328"/>
    <w:rsid w:val="0074567B"/>
    <w:rsid w:val="007707A2"/>
    <w:rsid w:val="007A1D5B"/>
    <w:rsid w:val="007A2558"/>
    <w:rsid w:val="007C58B0"/>
    <w:rsid w:val="007D4749"/>
    <w:rsid w:val="007D4B97"/>
    <w:rsid w:val="00800DC3"/>
    <w:rsid w:val="00805CF9"/>
    <w:rsid w:val="00814482"/>
    <w:rsid w:val="00815ED9"/>
    <w:rsid w:val="00822A2B"/>
    <w:rsid w:val="008524E2"/>
    <w:rsid w:val="00855C75"/>
    <w:rsid w:val="00861FBB"/>
    <w:rsid w:val="00871BC7"/>
    <w:rsid w:val="00880C11"/>
    <w:rsid w:val="0089086B"/>
    <w:rsid w:val="008C003E"/>
    <w:rsid w:val="008E79BF"/>
    <w:rsid w:val="008F7399"/>
    <w:rsid w:val="00910408"/>
    <w:rsid w:val="009239DE"/>
    <w:rsid w:val="0093393F"/>
    <w:rsid w:val="00934787"/>
    <w:rsid w:val="00951C39"/>
    <w:rsid w:val="00965094"/>
    <w:rsid w:val="00977D69"/>
    <w:rsid w:val="009B24B9"/>
    <w:rsid w:val="009C2386"/>
    <w:rsid w:val="009C7739"/>
    <w:rsid w:val="009D08AC"/>
    <w:rsid w:val="009D4BB7"/>
    <w:rsid w:val="009E0EED"/>
    <w:rsid w:val="009E24C7"/>
    <w:rsid w:val="009F126B"/>
    <w:rsid w:val="009F7007"/>
    <w:rsid w:val="00A17B50"/>
    <w:rsid w:val="00A205E3"/>
    <w:rsid w:val="00A21BE9"/>
    <w:rsid w:val="00A344A8"/>
    <w:rsid w:val="00A528BB"/>
    <w:rsid w:val="00A62E82"/>
    <w:rsid w:val="00AA7736"/>
    <w:rsid w:val="00AB1988"/>
    <w:rsid w:val="00AB4786"/>
    <w:rsid w:val="00AC5814"/>
    <w:rsid w:val="00AD2E4D"/>
    <w:rsid w:val="00B30E0E"/>
    <w:rsid w:val="00B6096E"/>
    <w:rsid w:val="00B7545B"/>
    <w:rsid w:val="00B75680"/>
    <w:rsid w:val="00B87BCA"/>
    <w:rsid w:val="00B96525"/>
    <w:rsid w:val="00BA23C0"/>
    <w:rsid w:val="00BB317C"/>
    <w:rsid w:val="00BB79BA"/>
    <w:rsid w:val="00BF6F20"/>
    <w:rsid w:val="00C01FAE"/>
    <w:rsid w:val="00C04F43"/>
    <w:rsid w:val="00C1043D"/>
    <w:rsid w:val="00C12B46"/>
    <w:rsid w:val="00C20C61"/>
    <w:rsid w:val="00C228A1"/>
    <w:rsid w:val="00C34830"/>
    <w:rsid w:val="00C36422"/>
    <w:rsid w:val="00C52D3E"/>
    <w:rsid w:val="00C552B5"/>
    <w:rsid w:val="00C67C67"/>
    <w:rsid w:val="00CB5B32"/>
    <w:rsid w:val="00CE0520"/>
    <w:rsid w:val="00D02B09"/>
    <w:rsid w:val="00D06A01"/>
    <w:rsid w:val="00D370E9"/>
    <w:rsid w:val="00D47249"/>
    <w:rsid w:val="00D61305"/>
    <w:rsid w:val="00D66EC2"/>
    <w:rsid w:val="00D75EF0"/>
    <w:rsid w:val="00DA072F"/>
    <w:rsid w:val="00DA5269"/>
    <w:rsid w:val="00DA6364"/>
    <w:rsid w:val="00DA7FEF"/>
    <w:rsid w:val="00DB1A04"/>
    <w:rsid w:val="00DB7C54"/>
    <w:rsid w:val="00DC7F37"/>
    <w:rsid w:val="00DD19D4"/>
    <w:rsid w:val="00DD57D4"/>
    <w:rsid w:val="00DE3CF2"/>
    <w:rsid w:val="00DE4D10"/>
    <w:rsid w:val="00DF2010"/>
    <w:rsid w:val="00E1574A"/>
    <w:rsid w:val="00E445FA"/>
    <w:rsid w:val="00E5496D"/>
    <w:rsid w:val="00E6604B"/>
    <w:rsid w:val="00E80F97"/>
    <w:rsid w:val="00E83A32"/>
    <w:rsid w:val="00E91348"/>
    <w:rsid w:val="00EA3286"/>
    <w:rsid w:val="00EB14E0"/>
    <w:rsid w:val="00ED22FF"/>
    <w:rsid w:val="00EE09F7"/>
    <w:rsid w:val="00EE185D"/>
    <w:rsid w:val="00EF7976"/>
    <w:rsid w:val="00F038E3"/>
    <w:rsid w:val="00F1575C"/>
    <w:rsid w:val="00F25EB1"/>
    <w:rsid w:val="00F27595"/>
    <w:rsid w:val="00F43CC4"/>
    <w:rsid w:val="00F45EA8"/>
    <w:rsid w:val="00F626AE"/>
    <w:rsid w:val="00F8688C"/>
    <w:rsid w:val="00FA4724"/>
    <w:rsid w:val="00FB48DC"/>
    <w:rsid w:val="00FC1816"/>
    <w:rsid w:val="00FD4D06"/>
    <w:rsid w:val="00FE2C04"/>
    <w:rsid w:val="00FE363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E00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0A4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40E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6BA3-3B67-43F7-8E89-0B4AB792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Virganavičiūtė</dc:creator>
  <cp:lastModifiedBy>Arūnė Grigėnienė</cp:lastModifiedBy>
  <cp:revision>3</cp:revision>
  <cp:lastPrinted>2008-11-12T06:44:00Z</cp:lastPrinted>
  <dcterms:created xsi:type="dcterms:W3CDTF">2021-11-22T13:23:00Z</dcterms:created>
  <dcterms:modified xsi:type="dcterms:W3CDTF">2021-11-22T14:25:00Z</dcterms:modified>
</cp:coreProperties>
</file>