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E9904" w14:textId="5DCAD684" w:rsidR="00BB6BBB" w:rsidRPr="003C087B" w:rsidRDefault="00BB6BBB" w:rsidP="003C087B">
      <w:pPr>
        <w:spacing w:after="0" w:line="240" w:lineRule="auto"/>
        <w:jc w:val="center"/>
        <w:rPr>
          <w:rFonts w:ascii="Times New Roman" w:hAnsi="Times New Roman" w:cs="Times New Roman"/>
          <w:b/>
          <w:sz w:val="24"/>
          <w:szCs w:val="24"/>
          <w:lang w:val="lt-LT"/>
        </w:rPr>
      </w:pPr>
      <w:proofErr w:type="gramStart"/>
      <w:r w:rsidRPr="003C087B">
        <w:rPr>
          <w:rFonts w:ascii="Times New Roman" w:hAnsi="Times New Roman" w:cs="Times New Roman"/>
          <w:b/>
          <w:sz w:val="24"/>
          <w:szCs w:val="24"/>
          <w:lang w:val="lt-LT"/>
        </w:rPr>
        <w:t>LIETUVOS RESPUBLIKOS VYRIAUSYBĖS</w:t>
      </w:r>
      <w:proofErr w:type="gramEnd"/>
      <w:r w:rsidRPr="003C087B">
        <w:rPr>
          <w:rFonts w:ascii="Times New Roman" w:hAnsi="Times New Roman" w:cs="Times New Roman"/>
          <w:b/>
          <w:sz w:val="24"/>
          <w:szCs w:val="24"/>
          <w:lang w:val="lt-LT"/>
        </w:rPr>
        <w:t xml:space="preserve"> NUTARIMO </w:t>
      </w:r>
      <w:r w:rsidR="00840477" w:rsidRPr="00840477">
        <w:rPr>
          <w:rFonts w:ascii="Times New Roman" w:hAnsi="Times New Roman" w:cs="Times New Roman"/>
          <w:b/>
          <w:sz w:val="24"/>
          <w:szCs w:val="24"/>
          <w:lang w:val="lt-LT"/>
        </w:rPr>
        <w:t>„DĖL LIETUVOS RESPUBLIKOS VYRIAUSYBĖS 2021 M. KOVO 24 D. NUTARIMO NR. 167 „DĖL PRIEMONĖS „SUBSIDIJOS NUO COVID-19 NUKENTĖJUSIEMS INDIVIDUALIĄ VEIKLĄ VYKDANTIEMS ASMENIMS“ LĖŠŲ SKYRIMO IR ADMINISTRAVIMO TVARKOS APRAŠO PATVIRTINIMO“ PAKEITIMO“</w:t>
      </w:r>
      <w:r w:rsidR="00840477">
        <w:rPr>
          <w:rFonts w:ascii="Times New Roman" w:hAnsi="Times New Roman" w:cs="Times New Roman"/>
          <w:b/>
          <w:sz w:val="24"/>
          <w:szCs w:val="24"/>
          <w:lang w:val="lt-LT"/>
        </w:rPr>
        <w:t xml:space="preserve"> </w:t>
      </w:r>
      <w:r w:rsidRPr="003C087B">
        <w:rPr>
          <w:rFonts w:ascii="Times New Roman" w:hAnsi="Times New Roman" w:cs="Times New Roman"/>
          <w:b/>
          <w:sz w:val="24"/>
          <w:szCs w:val="24"/>
          <w:lang w:val="lt-LT"/>
        </w:rPr>
        <w:t>PROJEKTO</w:t>
      </w:r>
    </w:p>
    <w:p w14:paraId="1DD7F240" w14:textId="3E744AA9" w:rsidR="00BB6BBB" w:rsidRPr="003C087B" w:rsidRDefault="00BB6BBB" w:rsidP="003C087B">
      <w:pPr>
        <w:spacing w:after="0" w:line="240" w:lineRule="auto"/>
        <w:jc w:val="center"/>
        <w:rPr>
          <w:rFonts w:ascii="Times New Roman" w:hAnsi="Times New Roman" w:cs="Times New Roman"/>
          <w:b/>
          <w:sz w:val="24"/>
          <w:szCs w:val="24"/>
          <w:lang w:val="lt-LT"/>
        </w:rPr>
      </w:pPr>
      <w:r w:rsidRPr="003C087B">
        <w:rPr>
          <w:rFonts w:ascii="Times New Roman" w:hAnsi="Times New Roman" w:cs="Times New Roman"/>
          <w:b/>
          <w:sz w:val="24"/>
          <w:szCs w:val="24"/>
          <w:lang w:val="lt-LT"/>
        </w:rPr>
        <w:t xml:space="preserve">DERINIMO </w:t>
      </w:r>
      <w:r w:rsidR="00385F7D">
        <w:rPr>
          <w:rFonts w:ascii="Times New Roman" w:hAnsi="Times New Roman" w:cs="Times New Roman"/>
          <w:b/>
          <w:sz w:val="24"/>
          <w:szCs w:val="24"/>
          <w:lang w:val="lt-LT"/>
        </w:rPr>
        <w:t xml:space="preserve">SU INSTITUCIJOMIS </w:t>
      </w:r>
      <w:r w:rsidRPr="003C087B">
        <w:rPr>
          <w:rFonts w:ascii="Times New Roman" w:hAnsi="Times New Roman" w:cs="Times New Roman"/>
          <w:b/>
          <w:sz w:val="24"/>
          <w:szCs w:val="24"/>
          <w:lang w:val="lt-LT"/>
        </w:rPr>
        <w:t>PAŽYMA</w:t>
      </w:r>
    </w:p>
    <w:p w14:paraId="672A6659" w14:textId="700F8331" w:rsidR="00BB6BBB" w:rsidRPr="003C087B" w:rsidRDefault="00840477" w:rsidP="003C087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bl>
      <w:tblPr>
        <w:tblStyle w:val="TableGrid"/>
        <w:tblW w:w="15021" w:type="dxa"/>
        <w:tblLayout w:type="fixed"/>
        <w:tblLook w:val="04A0" w:firstRow="1" w:lastRow="0" w:firstColumn="1" w:lastColumn="0" w:noHBand="0" w:noVBand="1"/>
      </w:tblPr>
      <w:tblGrid>
        <w:gridCol w:w="597"/>
        <w:gridCol w:w="1701"/>
        <w:gridCol w:w="7230"/>
        <w:gridCol w:w="5493"/>
      </w:tblGrid>
      <w:tr w:rsidR="007060C3" w:rsidRPr="00CB7072" w14:paraId="42ED3E65" w14:textId="77777777" w:rsidTr="00AD5290">
        <w:tc>
          <w:tcPr>
            <w:tcW w:w="597" w:type="dxa"/>
          </w:tcPr>
          <w:p w14:paraId="5D9A04C6" w14:textId="77777777" w:rsidR="007060C3" w:rsidRPr="00CB7072" w:rsidRDefault="007060C3" w:rsidP="00CB7072">
            <w:pPr>
              <w:spacing w:after="0" w:line="240" w:lineRule="auto"/>
              <w:jc w:val="both"/>
              <w:rPr>
                <w:rFonts w:ascii="Times New Roman" w:hAnsi="Times New Roman" w:cs="Times New Roman"/>
                <w:b/>
                <w:lang w:val="lt-LT"/>
              </w:rPr>
            </w:pPr>
            <w:r w:rsidRPr="00CB7072">
              <w:rPr>
                <w:rFonts w:ascii="Times New Roman" w:hAnsi="Times New Roman" w:cs="Times New Roman"/>
                <w:b/>
                <w:lang w:val="lt-LT"/>
              </w:rPr>
              <w:t>Eil. Nr.</w:t>
            </w:r>
          </w:p>
        </w:tc>
        <w:tc>
          <w:tcPr>
            <w:tcW w:w="1701" w:type="dxa"/>
          </w:tcPr>
          <w:p w14:paraId="1BE55370" w14:textId="22AD58CA" w:rsidR="007060C3" w:rsidRPr="00CB7072" w:rsidRDefault="007060C3" w:rsidP="00CB7072">
            <w:pPr>
              <w:spacing w:after="0" w:line="240" w:lineRule="auto"/>
              <w:jc w:val="both"/>
              <w:rPr>
                <w:rFonts w:ascii="Times New Roman" w:hAnsi="Times New Roman" w:cs="Times New Roman"/>
                <w:b/>
                <w:lang w:val="lt-LT"/>
              </w:rPr>
            </w:pPr>
            <w:r w:rsidRPr="00CB7072">
              <w:rPr>
                <w:rFonts w:ascii="Times New Roman" w:hAnsi="Times New Roman" w:cs="Times New Roman"/>
                <w:b/>
                <w:lang w:val="lt-LT"/>
              </w:rPr>
              <w:t>Institucija</w:t>
            </w:r>
          </w:p>
        </w:tc>
        <w:tc>
          <w:tcPr>
            <w:tcW w:w="7230" w:type="dxa"/>
          </w:tcPr>
          <w:p w14:paraId="5C860683" w14:textId="521F7556" w:rsidR="007060C3" w:rsidRPr="00CB7072" w:rsidRDefault="007060C3" w:rsidP="00CB7072">
            <w:pPr>
              <w:spacing w:after="0" w:line="240" w:lineRule="auto"/>
              <w:jc w:val="both"/>
              <w:rPr>
                <w:rFonts w:ascii="Times New Roman" w:hAnsi="Times New Roman" w:cs="Times New Roman"/>
                <w:b/>
                <w:lang w:val="lt-LT"/>
              </w:rPr>
            </w:pPr>
            <w:r w:rsidRPr="00CB7072">
              <w:rPr>
                <w:rFonts w:ascii="Times New Roman" w:hAnsi="Times New Roman" w:cs="Times New Roman"/>
                <w:b/>
                <w:lang w:val="lt-LT"/>
              </w:rPr>
              <w:t>Pastaba, pasiūlymas</w:t>
            </w:r>
          </w:p>
        </w:tc>
        <w:tc>
          <w:tcPr>
            <w:tcW w:w="5493" w:type="dxa"/>
          </w:tcPr>
          <w:p w14:paraId="5F14E025" w14:textId="77777777" w:rsidR="007060C3" w:rsidRPr="00CB7072" w:rsidRDefault="007060C3" w:rsidP="00CB7072">
            <w:pPr>
              <w:spacing w:after="0" w:line="240" w:lineRule="auto"/>
              <w:jc w:val="both"/>
              <w:rPr>
                <w:rFonts w:ascii="Times New Roman" w:hAnsi="Times New Roman" w:cs="Times New Roman"/>
                <w:b/>
                <w:lang w:val="lt-LT"/>
              </w:rPr>
            </w:pPr>
            <w:r w:rsidRPr="00CB7072">
              <w:rPr>
                <w:rFonts w:ascii="Times New Roman" w:hAnsi="Times New Roman" w:cs="Times New Roman"/>
                <w:b/>
                <w:lang w:val="lt-LT"/>
              </w:rPr>
              <w:t>Pastabų, pasiūlymų įvertinimas</w:t>
            </w:r>
          </w:p>
        </w:tc>
      </w:tr>
      <w:tr w:rsidR="007060C3" w:rsidRPr="00CB7072" w14:paraId="1332DB8C" w14:textId="77777777" w:rsidTr="00AD5290">
        <w:tc>
          <w:tcPr>
            <w:tcW w:w="597" w:type="dxa"/>
          </w:tcPr>
          <w:p w14:paraId="27243621" w14:textId="49ED94A2" w:rsidR="007060C3" w:rsidRPr="00CB7072" w:rsidRDefault="00AA6F93" w:rsidP="00CB7072">
            <w:pPr>
              <w:spacing w:after="0" w:line="240" w:lineRule="auto"/>
              <w:jc w:val="both"/>
              <w:rPr>
                <w:rFonts w:ascii="Times New Roman" w:hAnsi="Times New Roman" w:cs="Times New Roman"/>
                <w:b/>
                <w:lang w:val="lt-LT"/>
              </w:rPr>
            </w:pPr>
            <w:r>
              <w:rPr>
                <w:rFonts w:ascii="Times New Roman" w:hAnsi="Times New Roman" w:cs="Times New Roman"/>
                <w:b/>
                <w:lang w:val="en-GB"/>
              </w:rPr>
              <w:t>1</w:t>
            </w:r>
            <w:r w:rsidR="007D1FA8" w:rsidRPr="00CB7072">
              <w:rPr>
                <w:rFonts w:ascii="Times New Roman" w:hAnsi="Times New Roman" w:cs="Times New Roman"/>
                <w:b/>
                <w:lang w:val="lt-LT"/>
              </w:rPr>
              <w:t>.</w:t>
            </w:r>
          </w:p>
        </w:tc>
        <w:tc>
          <w:tcPr>
            <w:tcW w:w="1701" w:type="dxa"/>
          </w:tcPr>
          <w:p w14:paraId="48A63515" w14:textId="18A0FB1A" w:rsidR="007060C3" w:rsidRPr="00CB7072" w:rsidRDefault="007D1FA8" w:rsidP="00CB7072">
            <w:pPr>
              <w:spacing w:after="0" w:line="240" w:lineRule="auto"/>
              <w:jc w:val="both"/>
              <w:rPr>
                <w:rFonts w:ascii="Times New Roman" w:hAnsi="Times New Roman" w:cs="Times New Roman"/>
                <w:b/>
                <w:lang w:val="lt-LT"/>
              </w:rPr>
            </w:pPr>
            <w:r w:rsidRPr="00CB7072">
              <w:rPr>
                <w:rFonts w:ascii="Times New Roman" w:hAnsi="Times New Roman" w:cs="Times New Roman"/>
                <w:b/>
                <w:lang w:val="lt-LT"/>
              </w:rPr>
              <w:t>Lietuvos Respublikos kultūros ministerija</w:t>
            </w:r>
          </w:p>
        </w:tc>
        <w:tc>
          <w:tcPr>
            <w:tcW w:w="7230" w:type="dxa"/>
          </w:tcPr>
          <w:p w14:paraId="409F1CE9" w14:textId="77777777" w:rsidR="008F549F" w:rsidRPr="00CB7072" w:rsidRDefault="006E5EF1" w:rsidP="00CB7072">
            <w:pPr>
              <w:pStyle w:val="Default"/>
              <w:jc w:val="both"/>
              <w:rPr>
                <w:rFonts w:ascii="Times New Roman" w:hAnsi="Times New Roman" w:cs="Times New Roman"/>
                <w:color w:val="000000" w:themeColor="text1"/>
                <w:spacing w:val="2"/>
                <w:sz w:val="22"/>
                <w:szCs w:val="22"/>
              </w:rPr>
            </w:pPr>
            <w:proofErr w:type="spellStart"/>
            <w:r w:rsidRPr="00CB7072">
              <w:rPr>
                <w:rFonts w:ascii="Times New Roman" w:hAnsi="Times New Roman" w:cs="Times New Roman"/>
                <w:color w:val="000000" w:themeColor="text1"/>
                <w:spacing w:val="2"/>
                <w:sz w:val="22"/>
                <w:szCs w:val="22"/>
              </w:rPr>
              <w:t>Siūlome</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Priemonės</w:t>
            </w:r>
            <w:proofErr w:type="spellEnd"/>
            <w:r w:rsidRPr="00CB7072">
              <w:rPr>
                <w:rFonts w:ascii="Times New Roman" w:hAnsi="Times New Roman" w:cs="Times New Roman"/>
                <w:color w:val="000000" w:themeColor="text1"/>
                <w:spacing w:val="2"/>
                <w:sz w:val="22"/>
                <w:szCs w:val="22"/>
              </w:rPr>
              <w:t xml:space="preserve"> „Subsidijos </w:t>
            </w:r>
            <w:proofErr w:type="spellStart"/>
            <w:r w:rsidRPr="00CB7072">
              <w:rPr>
                <w:rFonts w:ascii="Times New Roman" w:hAnsi="Times New Roman" w:cs="Times New Roman"/>
                <w:color w:val="000000" w:themeColor="text1"/>
                <w:spacing w:val="2"/>
                <w:sz w:val="22"/>
                <w:szCs w:val="22"/>
              </w:rPr>
              <w:t>nuo</w:t>
            </w:r>
            <w:proofErr w:type="spellEnd"/>
            <w:r w:rsidRPr="00CB7072">
              <w:rPr>
                <w:rFonts w:ascii="Times New Roman" w:hAnsi="Times New Roman" w:cs="Times New Roman"/>
                <w:color w:val="000000" w:themeColor="text1"/>
                <w:spacing w:val="2"/>
                <w:sz w:val="22"/>
                <w:szCs w:val="22"/>
              </w:rPr>
              <w:t xml:space="preserve"> COVID-19 </w:t>
            </w:r>
            <w:proofErr w:type="spellStart"/>
            <w:r w:rsidRPr="00CB7072">
              <w:rPr>
                <w:rFonts w:ascii="Times New Roman" w:hAnsi="Times New Roman" w:cs="Times New Roman"/>
                <w:color w:val="000000" w:themeColor="text1"/>
                <w:spacing w:val="2"/>
                <w:sz w:val="22"/>
                <w:szCs w:val="22"/>
              </w:rPr>
              <w:t>nukentėjusiems</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individualią</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veiklą</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vykdantiems</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asmenims</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lėšų</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skyrimo</w:t>
            </w:r>
            <w:proofErr w:type="spellEnd"/>
            <w:r w:rsidRPr="00CB7072">
              <w:rPr>
                <w:rFonts w:ascii="Times New Roman" w:hAnsi="Times New Roman" w:cs="Times New Roman"/>
                <w:color w:val="000000" w:themeColor="text1"/>
                <w:spacing w:val="2"/>
                <w:sz w:val="22"/>
                <w:szCs w:val="22"/>
              </w:rPr>
              <w:t xml:space="preserve"> ir </w:t>
            </w:r>
            <w:proofErr w:type="spellStart"/>
            <w:r w:rsidRPr="00CB7072">
              <w:rPr>
                <w:rFonts w:ascii="Times New Roman" w:hAnsi="Times New Roman" w:cs="Times New Roman"/>
                <w:color w:val="000000" w:themeColor="text1"/>
                <w:spacing w:val="2"/>
                <w:sz w:val="22"/>
                <w:szCs w:val="22"/>
              </w:rPr>
              <w:t>administravimo</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tvarkos</w:t>
            </w:r>
            <w:proofErr w:type="spellEnd"/>
            <w:r w:rsidRPr="00CB7072">
              <w:rPr>
                <w:rFonts w:ascii="Times New Roman" w:hAnsi="Times New Roman" w:cs="Times New Roman"/>
                <w:color w:val="000000" w:themeColor="text1"/>
                <w:spacing w:val="2"/>
                <w:sz w:val="22"/>
                <w:szCs w:val="22"/>
              </w:rPr>
              <w:t xml:space="preserve"> </w:t>
            </w:r>
            <w:proofErr w:type="spellStart"/>
            <w:r w:rsidRPr="00CB7072">
              <w:rPr>
                <w:rFonts w:ascii="Times New Roman" w:hAnsi="Times New Roman" w:cs="Times New Roman"/>
                <w:color w:val="000000" w:themeColor="text1"/>
                <w:spacing w:val="2"/>
                <w:sz w:val="22"/>
                <w:szCs w:val="22"/>
              </w:rPr>
              <w:t>aprašo</w:t>
            </w:r>
            <w:proofErr w:type="spellEnd"/>
            <w:r w:rsidRPr="00CB7072">
              <w:rPr>
                <w:rFonts w:ascii="Times New Roman" w:hAnsi="Times New Roman" w:cs="Times New Roman"/>
                <w:color w:val="000000" w:themeColor="text1"/>
                <w:spacing w:val="2"/>
                <w:sz w:val="22"/>
                <w:szCs w:val="22"/>
              </w:rPr>
              <w:t xml:space="preserve"> 12 </w:t>
            </w:r>
            <w:proofErr w:type="spellStart"/>
            <w:r w:rsidRPr="00CB7072">
              <w:rPr>
                <w:rFonts w:ascii="Times New Roman" w:hAnsi="Times New Roman" w:cs="Times New Roman"/>
                <w:color w:val="000000" w:themeColor="text1"/>
                <w:spacing w:val="2"/>
                <w:sz w:val="22"/>
                <w:szCs w:val="22"/>
              </w:rPr>
              <w:t>punk</w:t>
            </w:r>
            <w:r w:rsidR="008F549F" w:rsidRPr="00CB7072">
              <w:rPr>
                <w:rFonts w:ascii="Times New Roman" w:hAnsi="Times New Roman" w:cs="Times New Roman"/>
                <w:color w:val="000000" w:themeColor="text1"/>
                <w:spacing w:val="2"/>
                <w:sz w:val="22"/>
                <w:szCs w:val="22"/>
              </w:rPr>
              <w:t>tą</w:t>
            </w:r>
            <w:proofErr w:type="spellEnd"/>
            <w:r w:rsidR="008F549F" w:rsidRPr="00CB7072">
              <w:rPr>
                <w:rFonts w:ascii="Times New Roman" w:hAnsi="Times New Roman" w:cs="Times New Roman"/>
                <w:color w:val="000000" w:themeColor="text1"/>
                <w:spacing w:val="2"/>
                <w:sz w:val="22"/>
                <w:szCs w:val="22"/>
              </w:rPr>
              <w:t xml:space="preserve"> </w:t>
            </w:r>
            <w:proofErr w:type="spellStart"/>
            <w:r w:rsidR="008F549F" w:rsidRPr="00CB7072">
              <w:rPr>
                <w:rFonts w:ascii="Times New Roman" w:hAnsi="Times New Roman" w:cs="Times New Roman"/>
                <w:color w:val="000000" w:themeColor="text1"/>
                <w:spacing w:val="2"/>
                <w:sz w:val="22"/>
                <w:szCs w:val="22"/>
              </w:rPr>
              <w:t>papildyti</w:t>
            </w:r>
            <w:proofErr w:type="spellEnd"/>
            <w:r w:rsidR="008F549F" w:rsidRPr="00CB7072">
              <w:rPr>
                <w:rFonts w:ascii="Times New Roman" w:hAnsi="Times New Roman" w:cs="Times New Roman"/>
                <w:color w:val="000000" w:themeColor="text1"/>
                <w:spacing w:val="2"/>
                <w:sz w:val="22"/>
                <w:szCs w:val="22"/>
              </w:rPr>
              <w:t xml:space="preserve"> ir </w:t>
            </w:r>
            <w:proofErr w:type="spellStart"/>
            <w:r w:rsidR="008F549F" w:rsidRPr="00CB7072">
              <w:rPr>
                <w:rFonts w:ascii="Times New Roman" w:hAnsi="Times New Roman" w:cs="Times New Roman"/>
                <w:color w:val="000000" w:themeColor="text1"/>
                <w:spacing w:val="2"/>
                <w:sz w:val="22"/>
                <w:szCs w:val="22"/>
              </w:rPr>
              <w:t>išdėstyti</w:t>
            </w:r>
            <w:proofErr w:type="spellEnd"/>
            <w:r w:rsidR="008F549F" w:rsidRPr="00CB7072">
              <w:rPr>
                <w:rFonts w:ascii="Times New Roman" w:hAnsi="Times New Roman" w:cs="Times New Roman"/>
                <w:color w:val="000000" w:themeColor="text1"/>
                <w:spacing w:val="2"/>
                <w:sz w:val="22"/>
                <w:szCs w:val="22"/>
              </w:rPr>
              <w:t xml:space="preserve"> </w:t>
            </w:r>
            <w:proofErr w:type="spellStart"/>
            <w:r w:rsidR="008F549F" w:rsidRPr="00CB7072">
              <w:rPr>
                <w:rFonts w:ascii="Times New Roman" w:hAnsi="Times New Roman" w:cs="Times New Roman"/>
                <w:color w:val="000000" w:themeColor="text1"/>
                <w:spacing w:val="2"/>
                <w:sz w:val="22"/>
                <w:szCs w:val="22"/>
              </w:rPr>
              <w:t>taip</w:t>
            </w:r>
            <w:proofErr w:type="spellEnd"/>
            <w:r w:rsidR="008F549F" w:rsidRPr="00CB7072">
              <w:rPr>
                <w:rFonts w:ascii="Times New Roman" w:hAnsi="Times New Roman" w:cs="Times New Roman"/>
                <w:color w:val="000000" w:themeColor="text1"/>
                <w:spacing w:val="2"/>
                <w:sz w:val="22"/>
                <w:szCs w:val="22"/>
              </w:rPr>
              <w:t>:</w:t>
            </w:r>
          </w:p>
          <w:p w14:paraId="333D64E2" w14:textId="26095D4E" w:rsidR="007060C3" w:rsidRPr="00CB7072" w:rsidRDefault="006E5EF1" w:rsidP="00CB7072">
            <w:pPr>
              <w:pStyle w:val="Default"/>
              <w:jc w:val="both"/>
              <w:rPr>
                <w:rFonts w:ascii="Times New Roman" w:hAnsi="Times New Roman" w:cs="Times New Roman"/>
                <w:bCs/>
                <w:sz w:val="22"/>
                <w:szCs w:val="22"/>
              </w:rPr>
            </w:pPr>
            <w:r w:rsidRPr="00CB7072">
              <w:rPr>
                <w:rFonts w:ascii="Times New Roman" w:hAnsi="Times New Roman" w:cs="Times New Roman"/>
                <w:sz w:val="22"/>
                <w:szCs w:val="22"/>
              </w:rPr>
              <w:t xml:space="preserve">12. </w:t>
            </w:r>
            <w:proofErr w:type="spellStart"/>
            <w:r w:rsidRPr="00CB7072">
              <w:rPr>
                <w:rFonts w:ascii="Times New Roman" w:hAnsi="Times New Roman" w:cs="Times New Roman"/>
                <w:sz w:val="22"/>
                <w:szCs w:val="22"/>
              </w:rPr>
              <w:t>Pagal</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šio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skyriaus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nuostatas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galimi</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pareiškėjai</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yra</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nukentėję</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nuo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koronaviruso</w:t>
            </w:r>
            <w:proofErr w:type="spellEnd"/>
            <w:r w:rsidRPr="00CB7072">
              <w:rPr>
                <w:rFonts w:ascii="Times New Roman" w:hAnsi="Times New Roman" w:cs="Times New Roman"/>
                <w:sz w:val="22"/>
                <w:szCs w:val="22"/>
              </w:rPr>
              <w:t xml:space="preserve"> (COVID-19) </w:t>
            </w:r>
            <w:proofErr w:type="spellStart"/>
            <w:r w:rsidRPr="00CB7072">
              <w:rPr>
                <w:rFonts w:ascii="Times New Roman" w:hAnsi="Times New Roman" w:cs="Times New Roman"/>
                <w:sz w:val="22"/>
                <w:szCs w:val="22"/>
              </w:rPr>
              <w:t>individualią</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veiklą</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vykdantys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asmenys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kurių</w:t>
            </w:r>
            <w:proofErr w:type="spellEnd"/>
            <w:r w:rsidRPr="00CB7072">
              <w:rPr>
                <w:rFonts w:ascii="Times New Roman" w:hAnsi="Times New Roman" w:cs="Times New Roman"/>
                <w:sz w:val="22"/>
                <w:szCs w:val="22"/>
              </w:rPr>
              <w:t xml:space="preserve"> 2019 m. </w:t>
            </w:r>
            <w:proofErr w:type="spellStart"/>
            <w:r w:rsidRPr="00CB7072">
              <w:rPr>
                <w:rFonts w:ascii="Times New Roman" w:hAnsi="Times New Roman" w:cs="Times New Roman"/>
                <w:sz w:val="22"/>
                <w:szCs w:val="22"/>
              </w:rPr>
              <w:t>gautos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metinės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apmokestinamosios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pajamos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išskyrus</w:t>
            </w:r>
            <w:proofErr w:type="spellEnd"/>
            <w:r w:rsidRPr="00CB7072">
              <w:rPr>
                <w:rFonts w:ascii="Times New Roman" w:hAnsi="Times New Roman" w:cs="Times New Roman"/>
                <w:sz w:val="22"/>
                <w:szCs w:val="22"/>
              </w:rPr>
              <w:t xml:space="preserve"> pajamas, </w:t>
            </w:r>
            <w:proofErr w:type="spellStart"/>
            <w:r w:rsidRPr="00CB7072">
              <w:rPr>
                <w:rFonts w:ascii="Times New Roman" w:hAnsi="Times New Roman" w:cs="Times New Roman"/>
                <w:sz w:val="22"/>
                <w:szCs w:val="22"/>
              </w:rPr>
              <w:t>gautas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iš</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individualios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veiklos</w:t>
            </w:r>
            <w:proofErr w:type="spellEnd"/>
            <w:r w:rsidRPr="00CB7072">
              <w:rPr>
                <w:rFonts w:ascii="Times New Roman" w:hAnsi="Times New Roman" w:cs="Times New Roman"/>
                <w:sz w:val="22"/>
                <w:szCs w:val="22"/>
              </w:rPr>
              <w:t xml:space="preserve">, </w:t>
            </w:r>
            <w:r w:rsidRPr="00CB7072">
              <w:rPr>
                <w:rFonts w:ascii="Times New Roman" w:hAnsi="Times New Roman" w:cs="Times New Roman"/>
                <w:b/>
                <w:bCs/>
                <w:sz w:val="22"/>
                <w:szCs w:val="22"/>
              </w:rPr>
              <w:t xml:space="preserve">pajamas </w:t>
            </w:r>
            <w:proofErr w:type="spellStart"/>
            <w:r w:rsidRPr="00CB7072">
              <w:rPr>
                <w:rFonts w:ascii="Times New Roman" w:hAnsi="Times New Roman" w:cs="Times New Roman"/>
                <w:b/>
                <w:bCs/>
                <w:sz w:val="22"/>
                <w:szCs w:val="22"/>
              </w:rPr>
              <w:t>gautas</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pagal</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autorines</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licencines</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sutartis</w:t>
            </w:r>
            <w:proofErr w:type="spellEnd"/>
            <w:r w:rsidRPr="00CB7072">
              <w:rPr>
                <w:rFonts w:ascii="Times New Roman" w:hAnsi="Times New Roman" w:cs="Times New Roman"/>
                <w:b/>
                <w:bCs/>
                <w:sz w:val="22"/>
                <w:szCs w:val="22"/>
              </w:rPr>
              <w:t xml:space="preserve"> ir </w:t>
            </w:r>
            <w:proofErr w:type="spellStart"/>
            <w:r w:rsidRPr="00CB7072">
              <w:rPr>
                <w:rFonts w:ascii="Times New Roman" w:hAnsi="Times New Roman" w:cs="Times New Roman"/>
                <w:b/>
                <w:bCs/>
                <w:sz w:val="22"/>
                <w:szCs w:val="22"/>
              </w:rPr>
              <w:t>atlyginimą</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už</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kūrinių</w:t>
            </w:r>
            <w:proofErr w:type="spellEnd"/>
            <w:r w:rsidRPr="00CB7072">
              <w:rPr>
                <w:rFonts w:ascii="Times New Roman" w:hAnsi="Times New Roman" w:cs="Times New Roman"/>
                <w:b/>
                <w:bCs/>
                <w:sz w:val="22"/>
                <w:szCs w:val="22"/>
              </w:rPr>
              <w:t xml:space="preserve"> ir </w:t>
            </w:r>
            <w:proofErr w:type="spellStart"/>
            <w:r w:rsidRPr="00CB7072">
              <w:rPr>
                <w:rFonts w:ascii="Times New Roman" w:hAnsi="Times New Roman" w:cs="Times New Roman"/>
                <w:b/>
                <w:bCs/>
                <w:sz w:val="22"/>
                <w:szCs w:val="22"/>
              </w:rPr>
              <w:t>gretutinių</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teisių</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objektų</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panaudojimą</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iš</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kolektyvinio</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administravimo</w:t>
            </w:r>
            <w:proofErr w:type="spellEnd"/>
            <w:r w:rsidRPr="00CB7072">
              <w:rPr>
                <w:rFonts w:ascii="Times New Roman" w:hAnsi="Times New Roman" w:cs="Times New Roman"/>
                <w:b/>
                <w:bCs/>
                <w:sz w:val="22"/>
                <w:szCs w:val="22"/>
              </w:rPr>
              <w:t xml:space="preserve"> </w:t>
            </w:r>
            <w:proofErr w:type="spellStart"/>
            <w:r w:rsidRPr="00CB7072">
              <w:rPr>
                <w:rFonts w:ascii="Times New Roman" w:hAnsi="Times New Roman" w:cs="Times New Roman"/>
                <w:b/>
                <w:bCs/>
                <w:sz w:val="22"/>
                <w:szCs w:val="22"/>
              </w:rPr>
              <w:t>asociacijų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neviršija</w:t>
            </w:r>
            <w:proofErr w:type="spellEnd"/>
            <w:r w:rsidRPr="00CB7072">
              <w:rPr>
                <w:rFonts w:ascii="Times New Roman" w:hAnsi="Times New Roman" w:cs="Times New Roman"/>
                <w:sz w:val="22"/>
                <w:szCs w:val="22"/>
              </w:rPr>
              <w:t xml:space="preserve"> 12 </w:t>
            </w:r>
            <w:proofErr w:type="spellStart"/>
            <w:r w:rsidRPr="00CB7072">
              <w:rPr>
                <w:rFonts w:ascii="Times New Roman" w:hAnsi="Times New Roman" w:cs="Times New Roman"/>
                <w:sz w:val="22"/>
                <w:szCs w:val="22"/>
              </w:rPr>
              <w:t>minimalių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mėnesio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algų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toliau</w:t>
            </w:r>
            <w:proofErr w:type="spellEnd"/>
            <w:r w:rsidRPr="00CB7072">
              <w:rPr>
                <w:rFonts w:ascii="Times New Roman" w:hAnsi="Times New Roman" w:cs="Times New Roman"/>
                <w:sz w:val="22"/>
                <w:szCs w:val="22"/>
              </w:rPr>
              <w:t xml:space="preserve"> – MMA) </w:t>
            </w:r>
            <w:proofErr w:type="spellStart"/>
            <w:r w:rsidRPr="00CB7072">
              <w:rPr>
                <w:rFonts w:ascii="Times New Roman" w:hAnsi="Times New Roman" w:cs="Times New Roman"/>
                <w:sz w:val="22"/>
                <w:szCs w:val="22"/>
              </w:rPr>
              <w:t>dydžio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taikomas</w:t>
            </w:r>
            <w:proofErr w:type="spellEnd"/>
            <w:r w:rsidRPr="00CB7072">
              <w:rPr>
                <w:rFonts w:ascii="Times New Roman" w:hAnsi="Times New Roman" w:cs="Times New Roman"/>
                <w:sz w:val="22"/>
                <w:szCs w:val="22"/>
              </w:rPr>
              <w:t xml:space="preserve"> 2019 m. </w:t>
            </w:r>
            <w:proofErr w:type="spellStart"/>
            <w:r w:rsidRPr="00CB7072">
              <w:rPr>
                <w:rFonts w:ascii="Times New Roman" w:hAnsi="Times New Roman" w:cs="Times New Roman"/>
                <w:sz w:val="22"/>
                <w:szCs w:val="22"/>
              </w:rPr>
              <w:t>galiojęs</w:t>
            </w:r>
            <w:proofErr w:type="spellEnd"/>
            <w:r w:rsidRPr="00CB7072">
              <w:rPr>
                <w:rFonts w:ascii="Times New Roman" w:hAnsi="Times New Roman" w:cs="Times New Roman"/>
                <w:sz w:val="22"/>
                <w:szCs w:val="22"/>
              </w:rPr>
              <w:t xml:space="preserve"> MMA </w:t>
            </w:r>
            <w:proofErr w:type="spellStart"/>
            <w:r w:rsidRPr="00CB7072">
              <w:rPr>
                <w:rFonts w:ascii="Times New Roman" w:hAnsi="Times New Roman" w:cs="Times New Roman"/>
                <w:sz w:val="22"/>
                <w:szCs w:val="22"/>
              </w:rPr>
              <w:t>dydis</w:t>
            </w:r>
            <w:proofErr w:type="spellEnd"/>
            <w:r w:rsidRPr="00CB7072">
              <w:rPr>
                <w:rFonts w:ascii="Times New Roman" w:hAnsi="Times New Roman" w:cs="Times New Roman"/>
                <w:sz w:val="22"/>
                <w:szCs w:val="22"/>
              </w:rPr>
              <w:t xml:space="preserve">) ir 2020 m. </w:t>
            </w:r>
            <w:proofErr w:type="spellStart"/>
            <w:r w:rsidRPr="00CB7072">
              <w:rPr>
                <w:rFonts w:ascii="Times New Roman" w:hAnsi="Times New Roman" w:cs="Times New Roman"/>
                <w:sz w:val="22"/>
                <w:szCs w:val="22"/>
              </w:rPr>
              <w:t>gautos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metinės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apmokestinamosios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pajamos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taip</w:t>
            </w:r>
            <w:proofErr w:type="spellEnd"/>
            <w:r w:rsidRPr="00CB7072">
              <w:rPr>
                <w:rFonts w:ascii="Times New Roman" w:hAnsi="Times New Roman" w:cs="Times New Roman"/>
                <w:sz w:val="22"/>
                <w:szCs w:val="22"/>
              </w:rPr>
              <w:t xml:space="preserve"> pat </w:t>
            </w:r>
            <w:proofErr w:type="spellStart"/>
            <w:r w:rsidRPr="00CB7072">
              <w:rPr>
                <w:rFonts w:ascii="Times New Roman" w:hAnsi="Times New Roman" w:cs="Times New Roman"/>
                <w:sz w:val="22"/>
                <w:szCs w:val="22"/>
              </w:rPr>
              <w:t>asmenų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vykdančių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veiklą</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pagal</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verslo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liudijimą</w:t>
            </w:r>
            <w:proofErr w:type="spellEnd"/>
            <w:r w:rsidRPr="00CB7072">
              <w:rPr>
                <w:rFonts w:ascii="Times New Roman" w:hAnsi="Times New Roman" w:cs="Times New Roman"/>
                <w:sz w:val="22"/>
                <w:szCs w:val="22"/>
              </w:rPr>
              <w:t xml:space="preserve"> (-us), </w:t>
            </w:r>
            <w:proofErr w:type="spellStart"/>
            <w:r w:rsidRPr="00CB7072">
              <w:rPr>
                <w:rFonts w:ascii="Times New Roman" w:hAnsi="Times New Roman" w:cs="Times New Roman"/>
                <w:sz w:val="22"/>
                <w:szCs w:val="22"/>
              </w:rPr>
              <w:t>deklaruotas</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pajamų</w:t>
            </w:r>
            <w:proofErr w:type="spellEnd"/>
            <w:r w:rsidRPr="00CB7072">
              <w:rPr>
                <w:rFonts w:ascii="Times New Roman" w:hAnsi="Times New Roman" w:cs="Times New Roman"/>
                <w:sz w:val="22"/>
                <w:szCs w:val="22"/>
              </w:rPr>
              <w:t xml:space="preserve"> ir </w:t>
            </w:r>
            <w:proofErr w:type="spellStart"/>
            <w:r w:rsidRPr="00CB7072">
              <w:rPr>
                <w:rFonts w:ascii="Times New Roman" w:hAnsi="Times New Roman" w:cs="Times New Roman"/>
                <w:sz w:val="22"/>
                <w:szCs w:val="22"/>
              </w:rPr>
              <w:t>išlaidų</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skirtumas</w:t>
            </w:r>
            <w:proofErr w:type="spellEnd"/>
            <w:r w:rsidRPr="00CB7072">
              <w:rPr>
                <w:rFonts w:ascii="Times New Roman" w:hAnsi="Times New Roman" w:cs="Times New Roman"/>
                <w:sz w:val="22"/>
                <w:szCs w:val="22"/>
              </w:rPr>
              <w:t>) </w:t>
            </w:r>
            <w:proofErr w:type="spellStart"/>
            <w:r w:rsidRPr="00CB7072">
              <w:rPr>
                <w:rFonts w:ascii="Times New Roman" w:hAnsi="Times New Roman" w:cs="Times New Roman"/>
                <w:sz w:val="22"/>
                <w:szCs w:val="22"/>
              </w:rPr>
              <w:t>neviršija</w:t>
            </w:r>
            <w:proofErr w:type="spellEnd"/>
            <w:r w:rsidRPr="00CB7072">
              <w:rPr>
                <w:rFonts w:ascii="Times New Roman" w:hAnsi="Times New Roman" w:cs="Times New Roman"/>
                <w:sz w:val="22"/>
                <w:szCs w:val="22"/>
              </w:rPr>
              <w:t xml:space="preserve"> 36 MMA </w:t>
            </w:r>
            <w:proofErr w:type="spellStart"/>
            <w:r w:rsidRPr="00CB7072">
              <w:rPr>
                <w:rFonts w:ascii="Times New Roman" w:hAnsi="Times New Roman" w:cs="Times New Roman"/>
                <w:sz w:val="22"/>
                <w:szCs w:val="22"/>
              </w:rPr>
              <w:t>dydžio</w:t>
            </w:r>
            <w:proofErr w:type="spellEnd"/>
            <w:r w:rsidRPr="00CB7072">
              <w:rPr>
                <w:rFonts w:ascii="Times New Roman" w:hAnsi="Times New Roman" w:cs="Times New Roman"/>
                <w:sz w:val="22"/>
                <w:szCs w:val="22"/>
              </w:rPr>
              <w:t xml:space="preserve"> (</w:t>
            </w:r>
            <w:proofErr w:type="spellStart"/>
            <w:r w:rsidRPr="00CB7072">
              <w:rPr>
                <w:rFonts w:ascii="Times New Roman" w:hAnsi="Times New Roman" w:cs="Times New Roman"/>
                <w:sz w:val="22"/>
                <w:szCs w:val="22"/>
              </w:rPr>
              <w:t>taikomas</w:t>
            </w:r>
            <w:proofErr w:type="spellEnd"/>
            <w:r w:rsidRPr="00CB7072">
              <w:rPr>
                <w:rFonts w:ascii="Times New Roman" w:hAnsi="Times New Roman" w:cs="Times New Roman"/>
                <w:sz w:val="22"/>
                <w:szCs w:val="22"/>
              </w:rPr>
              <w:t xml:space="preserve"> 2020 m. </w:t>
            </w:r>
            <w:proofErr w:type="spellStart"/>
            <w:r w:rsidRPr="00CB7072">
              <w:rPr>
                <w:rFonts w:ascii="Times New Roman" w:hAnsi="Times New Roman" w:cs="Times New Roman"/>
                <w:sz w:val="22"/>
                <w:szCs w:val="22"/>
              </w:rPr>
              <w:t>galiojęs</w:t>
            </w:r>
            <w:proofErr w:type="spellEnd"/>
            <w:r w:rsidRPr="00CB7072">
              <w:rPr>
                <w:rFonts w:ascii="Times New Roman" w:hAnsi="Times New Roman" w:cs="Times New Roman"/>
                <w:sz w:val="22"/>
                <w:szCs w:val="22"/>
              </w:rPr>
              <w:t xml:space="preserve"> MMA </w:t>
            </w:r>
            <w:proofErr w:type="spellStart"/>
            <w:r w:rsidRPr="00CB7072">
              <w:rPr>
                <w:rFonts w:ascii="Times New Roman" w:hAnsi="Times New Roman" w:cs="Times New Roman"/>
                <w:sz w:val="22"/>
                <w:szCs w:val="22"/>
              </w:rPr>
              <w:t>dydis</w:t>
            </w:r>
            <w:proofErr w:type="spellEnd"/>
            <w:r w:rsidRPr="00CB7072">
              <w:rPr>
                <w:rFonts w:ascii="Times New Roman" w:hAnsi="Times New Roman" w:cs="Times New Roman"/>
                <w:sz w:val="22"/>
                <w:szCs w:val="22"/>
              </w:rPr>
              <w:t>).“</w:t>
            </w:r>
          </w:p>
        </w:tc>
        <w:tc>
          <w:tcPr>
            <w:tcW w:w="5493" w:type="dxa"/>
          </w:tcPr>
          <w:p w14:paraId="55540439" w14:textId="71C84A5C" w:rsidR="007060C3" w:rsidRPr="001655A8" w:rsidRDefault="58147014" w:rsidP="001655A8">
            <w:pPr>
              <w:spacing w:after="0" w:line="240" w:lineRule="auto"/>
              <w:jc w:val="both"/>
              <w:rPr>
                <w:rFonts w:ascii="Times New Roman" w:hAnsi="Times New Roman" w:cs="Times New Roman"/>
                <w:lang w:val="lt-LT"/>
              </w:rPr>
            </w:pPr>
            <w:r w:rsidRPr="58147014">
              <w:rPr>
                <w:rFonts w:ascii="Times New Roman" w:hAnsi="Times New Roman" w:cs="Times New Roman"/>
                <w:lang w:val="lt-LT"/>
              </w:rPr>
              <w:t xml:space="preserve">Neatsižvelgta. Dėl šio pasiūlymo Ekonomikos ir inovacijų ministerija kreipėsi darbo tvarka į Lietuvos Respublikos konkurencijos tarybą, prašydama išaiškinti, ar toks keitimas nepažeis Lietuvos Respublikos konkurencijos įstatymo nuostatų. </w:t>
            </w:r>
            <w:r w:rsidRPr="58147014">
              <w:rPr>
                <w:rFonts w:ascii="Times New Roman" w:hAnsi="Times New Roman" w:cs="Times New Roman"/>
                <w:lang w:val="en-GB"/>
              </w:rPr>
              <w:t xml:space="preserve">2021-06-17 </w:t>
            </w:r>
            <w:proofErr w:type="spellStart"/>
            <w:r w:rsidRPr="58147014">
              <w:rPr>
                <w:rFonts w:ascii="Times New Roman" w:hAnsi="Times New Roman" w:cs="Times New Roman"/>
                <w:lang w:val="en-GB"/>
              </w:rPr>
              <w:t>pateiktas</w:t>
            </w:r>
            <w:proofErr w:type="spellEnd"/>
            <w:r w:rsidRPr="58147014">
              <w:rPr>
                <w:rFonts w:ascii="Times New Roman" w:hAnsi="Times New Roman" w:cs="Times New Roman"/>
                <w:lang w:val="en-GB"/>
              </w:rPr>
              <w:t xml:space="preserve"> </w:t>
            </w:r>
            <w:proofErr w:type="spellStart"/>
            <w:r w:rsidRPr="58147014">
              <w:rPr>
                <w:rFonts w:ascii="Times New Roman" w:hAnsi="Times New Roman" w:cs="Times New Roman"/>
                <w:lang w:val="en-GB"/>
              </w:rPr>
              <w:t>atsakymas</w:t>
            </w:r>
            <w:proofErr w:type="spellEnd"/>
            <w:r w:rsidRPr="58147014">
              <w:rPr>
                <w:rFonts w:ascii="Times New Roman" w:hAnsi="Times New Roman" w:cs="Times New Roman"/>
                <w:lang w:val="en-GB"/>
              </w:rPr>
              <w:t xml:space="preserve">, </w:t>
            </w:r>
            <w:proofErr w:type="spellStart"/>
            <w:r w:rsidRPr="58147014">
              <w:rPr>
                <w:rFonts w:ascii="Times New Roman" w:hAnsi="Times New Roman" w:cs="Times New Roman"/>
                <w:lang w:val="en-GB"/>
              </w:rPr>
              <w:t>kad</w:t>
            </w:r>
            <w:proofErr w:type="spellEnd"/>
            <w:r w:rsidRPr="58147014">
              <w:rPr>
                <w:rFonts w:ascii="Times New Roman" w:hAnsi="Times New Roman" w:cs="Times New Roman"/>
                <w:lang w:val="en-GB"/>
              </w:rPr>
              <w:t xml:space="preserve"> </w:t>
            </w:r>
            <w:proofErr w:type="spellStart"/>
            <w:r w:rsidRPr="58147014">
              <w:rPr>
                <w:rFonts w:ascii="Times New Roman" w:hAnsi="Times New Roman" w:cs="Times New Roman"/>
                <w:lang w:val="en-GB"/>
              </w:rPr>
              <w:t>turi</w:t>
            </w:r>
            <w:proofErr w:type="spellEnd"/>
            <w:r w:rsidRPr="58147014">
              <w:rPr>
                <w:rFonts w:ascii="Times New Roman" w:hAnsi="Times New Roman" w:cs="Times New Roman"/>
                <w:lang w:val="en-GB"/>
              </w:rPr>
              <w:t xml:space="preserve"> b</w:t>
            </w:r>
            <w:proofErr w:type="spellStart"/>
            <w:r w:rsidRPr="58147014">
              <w:rPr>
                <w:rFonts w:ascii="Times New Roman" w:hAnsi="Times New Roman" w:cs="Times New Roman"/>
                <w:lang w:val="lt-LT"/>
              </w:rPr>
              <w:t>ūti</w:t>
            </w:r>
            <w:proofErr w:type="spellEnd"/>
            <w:r w:rsidRPr="58147014">
              <w:rPr>
                <w:rFonts w:ascii="Times New Roman" w:hAnsi="Times New Roman" w:cs="Times New Roman"/>
                <w:lang w:val="lt-LT"/>
              </w:rPr>
              <w:t xml:space="preserve"> atliktas konkurencijai poveikio vertinimas dėl siūlymo ir turi būti suderinta su Lietuvos Respublikos teisingumo ministerija dėl lygiateisiškumo principo užtikrinimo. Todėl šie pasiūlymai nebus įtraukti, kol Kultūros ministerija neatliks poveikio konkurencijai vertinimo ir nesuderins su Konkurencijos taryba ir Teisingumo ministerija.</w:t>
            </w:r>
          </w:p>
        </w:tc>
      </w:tr>
      <w:tr w:rsidR="00AD5290" w:rsidRPr="00CB7072" w14:paraId="74271E8A" w14:textId="77777777" w:rsidTr="00AD5290">
        <w:tc>
          <w:tcPr>
            <w:tcW w:w="597" w:type="dxa"/>
          </w:tcPr>
          <w:p w14:paraId="09E0E40F" w14:textId="4DCBCCC2" w:rsidR="00AD5290" w:rsidRDefault="00AD5290" w:rsidP="00AD5290">
            <w:pPr>
              <w:spacing w:after="0" w:line="240" w:lineRule="auto"/>
              <w:jc w:val="both"/>
              <w:rPr>
                <w:rFonts w:ascii="Times New Roman" w:hAnsi="Times New Roman" w:cs="Times New Roman"/>
                <w:b/>
                <w:lang w:val="en-GB"/>
              </w:rPr>
            </w:pPr>
            <w:r>
              <w:rPr>
                <w:rFonts w:ascii="Times New Roman" w:hAnsi="Times New Roman" w:cs="Times New Roman"/>
                <w:b/>
                <w:lang w:val="en-GB"/>
              </w:rPr>
              <w:t>2.</w:t>
            </w:r>
          </w:p>
        </w:tc>
        <w:tc>
          <w:tcPr>
            <w:tcW w:w="1701" w:type="dxa"/>
          </w:tcPr>
          <w:p w14:paraId="1399CA00" w14:textId="1E7B082B" w:rsidR="00AD5290" w:rsidRPr="00CB7072" w:rsidRDefault="00AD5290" w:rsidP="00AD5290">
            <w:pPr>
              <w:spacing w:after="0" w:line="240" w:lineRule="auto"/>
              <w:jc w:val="both"/>
              <w:rPr>
                <w:rFonts w:ascii="Times New Roman" w:hAnsi="Times New Roman" w:cs="Times New Roman"/>
                <w:b/>
                <w:lang w:val="lt-LT"/>
              </w:rPr>
            </w:pPr>
            <w:r>
              <w:rPr>
                <w:rFonts w:ascii="Times New Roman" w:hAnsi="Times New Roman" w:cs="Times New Roman"/>
                <w:b/>
                <w:lang w:val="lt-LT"/>
              </w:rPr>
              <w:t>Lietuvos Respublikos teisingumo ministerija</w:t>
            </w:r>
          </w:p>
        </w:tc>
        <w:tc>
          <w:tcPr>
            <w:tcW w:w="7230" w:type="dxa"/>
          </w:tcPr>
          <w:p w14:paraId="0DE71E78" w14:textId="70F51D5B" w:rsidR="00AD5290" w:rsidRPr="00CB7072" w:rsidRDefault="00AD5290" w:rsidP="00AD5290">
            <w:pPr>
              <w:pStyle w:val="Default"/>
              <w:jc w:val="both"/>
              <w:rPr>
                <w:rFonts w:ascii="Times New Roman" w:hAnsi="Times New Roman" w:cs="Times New Roman"/>
                <w:color w:val="000000" w:themeColor="text1"/>
                <w:spacing w:val="2"/>
                <w:sz w:val="22"/>
                <w:szCs w:val="22"/>
              </w:rPr>
            </w:pPr>
            <w:proofErr w:type="spellStart"/>
            <w:r w:rsidRPr="006A17E4">
              <w:rPr>
                <w:rFonts w:ascii="Times New Roman" w:hAnsi="Times New Roman" w:cs="Times New Roman"/>
                <w:spacing w:val="2"/>
              </w:rPr>
              <w:t>Atkreiptinas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dėmesys</w:t>
            </w:r>
            <w:proofErr w:type="spellEnd"/>
            <w:r w:rsidRPr="006A17E4">
              <w:rPr>
                <w:rFonts w:ascii="Times New Roman" w:hAnsi="Times New Roman" w:cs="Times New Roman"/>
                <w:spacing w:val="2"/>
              </w:rPr>
              <w:t xml:space="preserve"> į tai, </w:t>
            </w:r>
            <w:proofErr w:type="spellStart"/>
            <w:r w:rsidRPr="006A17E4">
              <w:rPr>
                <w:rFonts w:ascii="Times New Roman" w:hAnsi="Times New Roman" w:cs="Times New Roman"/>
                <w:spacing w:val="2"/>
              </w:rPr>
              <w:t>kad</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pagal</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Lietuvos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Respublikos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viešojo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toliau</w:t>
            </w:r>
            <w:proofErr w:type="spellEnd"/>
            <w:r w:rsidRPr="006A17E4">
              <w:rPr>
                <w:rFonts w:ascii="Times New Roman" w:hAnsi="Times New Roman" w:cs="Times New Roman"/>
                <w:spacing w:val="2"/>
              </w:rPr>
              <w:t xml:space="preserve"> – VAĮ) 5 str. </w:t>
            </w:r>
            <w:proofErr w:type="spellStart"/>
            <w:r w:rsidRPr="006A17E4">
              <w:rPr>
                <w:rFonts w:ascii="Times New Roman" w:hAnsi="Times New Roman" w:cs="Times New Roman"/>
                <w:spacing w:val="2"/>
              </w:rPr>
              <w:t>galimybė</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suteikti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viešojo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įgaliojimus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tokios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teisinės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formos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juridiniams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asmenims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kaip</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akcinės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bendrovės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ar</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uždarosios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akcinės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bendrovės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tokia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yra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Projekte</w:t>
            </w:r>
            <w:proofErr w:type="spellEnd"/>
            <w:r w:rsidRPr="006A17E4">
              <w:rPr>
                <w:rFonts w:ascii="Times New Roman" w:hAnsi="Times New Roman" w:cs="Times New Roman"/>
                <w:spacing w:val="2"/>
              </w:rPr>
              <w:t xml:space="preserve"> minima „INVEGA“(</w:t>
            </w:r>
            <w:proofErr w:type="spellStart"/>
            <w:r w:rsidRPr="006A17E4">
              <w:rPr>
                <w:rFonts w:ascii="Times New Roman" w:hAnsi="Times New Roman" w:cs="Times New Roman"/>
                <w:spacing w:val="2"/>
              </w:rPr>
              <w:t>uždaroji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akcinė</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bendrovė</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Investicijų</w:t>
            </w:r>
            <w:proofErr w:type="spellEnd"/>
            <w:r w:rsidRPr="006A17E4">
              <w:rPr>
                <w:rFonts w:ascii="Times New Roman" w:hAnsi="Times New Roman" w:cs="Times New Roman"/>
                <w:spacing w:val="2"/>
              </w:rPr>
              <w:t xml:space="preserve"> ir </w:t>
            </w:r>
            <w:proofErr w:type="spellStart"/>
            <w:r w:rsidRPr="006A17E4">
              <w:rPr>
                <w:rFonts w:ascii="Times New Roman" w:hAnsi="Times New Roman" w:cs="Times New Roman"/>
                <w:spacing w:val="2"/>
              </w:rPr>
              <w:t>verslo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garantijos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apskritai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nėra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Pagal</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Projekte</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dėstomą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Priemonės</w:t>
            </w:r>
            <w:proofErr w:type="spellEnd"/>
            <w:r w:rsidRPr="006A17E4">
              <w:rPr>
                <w:rFonts w:ascii="Times New Roman" w:hAnsi="Times New Roman" w:cs="Times New Roman"/>
                <w:spacing w:val="2"/>
              </w:rPr>
              <w:t xml:space="preserve"> „Subsidijos </w:t>
            </w:r>
            <w:proofErr w:type="spellStart"/>
            <w:r w:rsidRPr="006A17E4">
              <w:rPr>
                <w:rFonts w:ascii="Times New Roman" w:hAnsi="Times New Roman" w:cs="Times New Roman"/>
                <w:spacing w:val="2"/>
              </w:rPr>
              <w:t>nuo</w:t>
            </w:r>
            <w:proofErr w:type="spellEnd"/>
            <w:r w:rsidRPr="006A17E4">
              <w:rPr>
                <w:rFonts w:ascii="Times New Roman" w:hAnsi="Times New Roman" w:cs="Times New Roman"/>
                <w:spacing w:val="2"/>
              </w:rPr>
              <w:t xml:space="preserve"> COVID-19 </w:t>
            </w:r>
            <w:proofErr w:type="spellStart"/>
            <w:r w:rsidRPr="006A17E4">
              <w:rPr>
                <w:rFonts w:ascii="Times New Roman" w:hAnsi="Times New Roman" w:cs="Times New Roman"/>
                <w:spacing w:val="2"/>
              </w:rPr>
              <w:t>nukentėjusiems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individualią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veiklą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vykdantiems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asmenims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lėšų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skyrimo</w:t>
            </w:r>
            <w:proofErr w:type="spellEnd"/>
            <w:r w:rsidRPr="006A17E4">
              <w:rPr>
                <w:rFonts w:ascii="Times New Roman" w:hAnsi="Times New Roman" w:cs="Times New Roman"/>
                <w:spacing w:val="2"/>
              </w:rPr>
              <w:t xml:space="preserve"> ir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tvarkos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aprašo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toliau</w:t>
            </w:r>
            <w:proofErr w:type="spellEnd"/>
            <w:r w:rsidRPr="006A17E4">
              <w:rPr>
                <w:rFonts w:ascii="Times New Roman" w:hAnsi="Times New Roman" w:cs="Times New Roman"/>
                <w:spacing w:val="2"/>
              </w:rPr>
              <w:t xml:space="preserve"> – </w:t>
            </w:r>
            <w:proofErr w:type="spellStart"/>
            <w:r w:rsidRPr="006A17E4">
              <w:rPr>
                <w:rFonts w:ascii="Times New Roman" w:hAnsi="Times New Roman" w:cs="Times New Roman"/>
                <w:spacing w:val="2"/>
              </w:rPr>
              <w:t>Aprašas</w:t>
            </w:r>
            <w:proofErr w:type="spellEnd"/>
            <w:r w:rsidRPr="006A17E4">
              <w:rPr>
                <w:rFonts w:ascii="Times New Roman" w:hAnsi="Times New Roman" w:cs="Times New Roman"/>
                <w:spacing w:val="2"/>
              </w:rPr>
              <w:t xml:space="preserve">) 52 p. (INVEGAI </w:t>
            </w:r>
            <w:proofErr w:type="spellStart"/>
            <w:r w:rsidRPr="006A17E4">
              <w:rPr>
                <w:rFonts w:ascii="Times New Roman" w:hAnsi="Times New Roman" w:cs="Times New Roman"/>
                <w:spacing w:val="2"/>
              </w:rPr>
              <w:t>būtų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pavedama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tvirtinti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kompensacijos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paraiškos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formą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bei</w:t>
            </w:r>
            <w:proofErr w:type="spellEnd"/>
            <w:r w:rsidRPr="006A17E4">
              <w:rPr>
                <w:rFonts w:ascii="Times New Roman" w:hAnsi="Times New Roman" w:cs="Times New Roman"/>
                <w:spacing w:val="2"/>
              </w:rPr>
              <w:t xml:space="preserve"> 68 p. (INVEGOS </w:t>
            </w:r>
            <w:proofErr w:type="spellStart"/>
            <w:r w:rsidRPr="006A17E4">
              <w:rPr>
                <w:rFonts w:ascii="Times New Roman" w:hAnsi="Times New Roman" w:cs="Times New Roman"/>
                <w:spacing w:val="2"/>
              </w:rPr>
              <w:t>vadovui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būtų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pavedama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patvirtinti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pareiškėjų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kuriems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skirtos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kompensacijos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patikrų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atlikimo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tvarką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iš</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esmės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šiam</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subjektui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būtų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suteikiami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b/>
                <w:bCs/>
                <w:spacing w:val="2"/>
              </w:rPr>
              <w:t>įgaliojimai</w:t>
            </w:r>
            <w:proofErr w:type="spellEnd"/>
            <w:r w:rsidRPr="006A17E4">
              <w:rPr>
                <w:rFonts w:ascii="Times New Roman" w:hAnsi="Times New Roman" w:cs="Times New Roman"/>
                <w:b/>
                <w:bCs/>
                <w:spacing w:val="2"/>
              </w:rPr>
              <w:t xml:space="preserve"> </w:t>
            </w:r>
            <w:proofErr w:type="spellStart"/>
            <w:r w:rsidRPr="006A17E4">
              <w:rPr>
                <w:rFonts w:ascii="Times New Roman" w:hAnsi="Times New Roman" w:cs="Times New Roman"/>
                <w:b/>
                <w:bCs/>
                <w:spacing w:val="2"/>
              </w:rPr>
              <w:t>priimti</w:t>
            </w:r>
            <w:proofErr w:type="spellEnd"/>
            <w:r w:rsidRPr="006A17E4">
              <w:rPr>
                <w:rFonts w:ascii="Times New Roman" w:hAnsi="Times New Roman" w:cs="Times New Roman"/>
                <w:b/>
                <w:bCs/>
                <w:spacing w:val="2"/>
              </w:rPr>
              <w:t xml:space="preserve"> </w:t>
            </w:r>
            <w:proofErr w:type="spellStart"/>
            <w:r w:rsidRPr="006A17E4">
              <w:rPr>
                <w:rFonts w:ascii="Times New Roman" w:hAnsi="Times New Roman" w:cs="Times New Roman"/>
                <w:b/>
                <w:bCs/>
                <w:spacing w:val="2"/>
              </w:rPr>
              <w:t>norminius</w:t>
            </w:r>
            <w:proofErr w:type="spellEnd"/>
            <w:r w:rsidRPr="006A17E4">
              <w:rPr>
                <w:rFonts w:ascii="Times New Roman" w:hAnsi="Times New Roman" w:cs="Times New Roman"/>
                <w:b/>
                <w:bCs/>
                <w:spacing w:val="2"/>
              </w:rPr>
              <w:t xml:space="preserve"> </w:t>
            </w:r>
            <w:proofErr w:type="spellStart"/>
            <w:r w:rsidRPr="006A17E4">
              <w:rPr>
                <w:rFonts w:ascii="Times New Roman" w:hAnsi="Times New Roman" w:cs="Times New Roman"/>
                <w:b/>
                <w:bCs/>
                <w:spacing w:val="2"/>
              </w:rPr>
              <w:t>administracinius</w:t>
            </w:r>
            <w:proofErr w:type="spellEnd"/>
            <w:r w:rsidRPr="006A17E4">
              <w:rPr>
                <w:rFonts w:ascii="Times New Roman" w:hAnsi="Times New Roman" w:cs="Times New Roman"/>
                <w:b/>
                <w:bCs/>
                <w:spacing w:val="2"/>
              </w:rPr>
              <w:t xml:space="preserve"> </w:t>
            </w:r>
            <w:proofErr w:type="spellStart"/>
            <w:r w:rsidRPr="006A17E4">
              <w:rPr>
                <w:rFonts w:ascii="Times New Roman" w:hAnsi="Times New Roman" w:cs="Times New Roman"/>
                <w:b/>
                <w:bCs/>
                <w:spacing w:val="2"/>
              </w:rPr>
              <w:t>aktus</w:t>
            </w:r>
            <w:proofErr w:type="spellEnd"/>
            <w:r w:rsidRPr="006A17E4">
              <w:rPr>
                <w:rFonts w:ascii="Times New Roman" w:hAnsi="Times New Roman" w:cs="Times New Roman"/>
                <w:b/>
                <w:bCs/>
                <w:spacing w:val="2"/>
              </w:rPr>
              <w:t xml:space="preserve"> </w:t>
            </w:r>
            <w:r w:rsidRPr="006A17E4">
              <w:rPr>
                <w:rFonts w:ascii="Times New Roman" w:hAnsi="Times New Roman" w:cs="Times New Roman"/>
                <w:spacing w:val="2"/>
              </w:rPr>
              <w:t>(</w:t>
            </w:r>
            <w:proofErr w:type="spellStart"/>
            <w:r w:rsidRPr="006A17E4">
              <w:rPr>
                <w:rFonts w:ascii="Times New Roman" w:hAnsi="Times New Roman" w:cs="Times New Roman"/>
                <w:spacing w:val="2"/>
              </w:rPr>
              <w:t>žr</w:t>
            </w:r>
            <w:proofErr w:type="spellEnd"/>
            <w:r w:rsidRPr="006A17E4">
              <w:rPr>
                <w:rFonts w:ascii="Times New Roman" w:hAnsi="Times New Roman" w:cs="Times New Roman"/>
                <w:spacing w:val="2"/>
              </w:rPr>
              <w:t xml:space="preserve">. VAĮ 6 str.  1 p., </w:t>
            </w:r>
            <w:proofErr w:type="spellStart"/>
            <w:r w:rsidRPr="006A17E4">
              <w:rPr>
                <w:rFonts w:ascii="Times New Roman" w:hAnsi="Times New Roman" w:cs="Times New Roman"/>
                <w:spacing w:val="2"/>
              </w:rPr>
              <w:t>kuriame</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kaip</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viena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iš</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viešojo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sričių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išskirtas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administracinis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reglamentavimas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Taigi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turėtų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būti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papildomai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pagrindžiama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kokiu</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teisiniu</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pagrindu</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vadovaujantis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siūloma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minėtais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lastRenderedPageBreak/>
              <w:t>Aprašo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punktais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suteikti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įgaliojimus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priimti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norminius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administracinius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aktus</w:t>
            </w:r>
            <w:proofErr w:type="spellEnd"/>
            <w:r w:rsidRPr="006A17E4">
              <w:rPr>
                <w:rFonts w:ascii="Times New Roman" w:hAnsi="Times New Roman" w:cs="Times New Roman"/>
                <w:spacing w:val="2"/>
              </w:rPr>
              <w:t xml:space="preserve"> INVEGAI. Tai </w:t>
            </w:r>
            <w:proofErr w:type="spellStart"/>
            <w:r w:rsidRPr="006A17E4">
              <w:rPr>
                <w:rFonts w:ascii="Times New Roman" w:hAnsi="Times New Roman" w:cs="Times New Roman"/>
                <w:spacing w:val="2"/>
              </w:rPr>
              <w:t>taikytina</w:t>
            </w:r>
            <w:proofErr w:type="spellEnd"/>
            <w:r w:rsidRPr="006A17E4">
              <w:rPr>
                <w:rFonts w:ascii="Times New Roman" w:hAnsi="Times New Roman" w:cs="Times New Roman"/>
                <w:spacing w:val="2"/>
              </w:rPr>
              <w:t xml:space="preserve"> ir </w:t>
            </w:r>
            <w:proofErr w:type="spellStart"/>
            <w:r w:rsidRPr="006A17E4">
              <w:rPr>
                <w:rFonts w:ascii="Times New Roman" w:hAnsi="Times New Roman" w:cs="Times New Roman"/>
                <w:spacing w:val="2"/>
              </w:rPr>
              <w:t>dėl</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Aprašo</w:t>
            </w:r>
            <w:proofErr w:type="spellEnd"/>
            <w:r w:rsidRPr="006A17E4">
              <w:rPr>
                <w:rFonts w:ascii="Times New Roman" w:hAnsi="Times New Roman" w:cs="Times New Roman"/>
                <w:spacing w:val="2"/>
              </w:rPr>
              <w:t xml:space="preserve"> 59 p. </w:t>
            </w:r>
            <w:proofErr w:type="spellStart"/>
            <w:r w:rsidRPr="006A17E4">
              <w:rPr>
                <w:rFonts w:ascii="Times New Roman" w:hAnsi="Times New Roman" w:cs="Times New Roman"/>
                <w:spacing w:val="2"/>
              </w:rPr>
              <w:t>nuostatos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pagal</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kurią</w:t>
            </w:r>
            <w:proofErr w:type="spellEnd"/>
            <w:r w:rsidRPr="006A17E4">
              <w:rPr>
                <w:rFonts w:ascii="Times New Roman" w:hAnsi="Times New Roman" w:cs="Times New Roman"/>
                <w:spacing w:val="2"/>
              </w:rPr>
              <w:t xml:space="preserve"> INVEGA </w:t>
            </w:r>
            <w:proofErr w:type="spellStart"/>
            <w:r w:rsidRPr="006A17E4">
              <w:rPr>
                <w:rFonts w:ascii="Times New Roman" w:hAnsi="Times New Roman" w:cs="Times New Roman"/>
                <w:spacing w:val="2"/>
              </w:rPr>
              <w:t>priima</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sprendimą</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kompensacijos</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paraiškos</w:t>
            </w:r>
            <w:proofErr w:type="spellEnd"/>
            <w:r w:rsidRPr="006A17E4">
              <w:rPr>
                <w:rFonts w:ascii="Times New Roman" w:hAnsi="Times New Roman" w:cs="Times New Roman"/>
                <w:spacing w:val="2"/>
              </w:rPr>
              <w:t xml:space="preserve"> (t. y. </w:t>
            </w:r>
            <w:proofErr w:type="spellStart"/>
            <w:r w:rsidRPr="006A17E4">
              <w:rPr>
                <w:rFonts w:ascii="Times New Roman" w:hAnsi="Times New Roman" w:cs="Times New Roman"/>
                <w:spacing w:val="2"/>
              </w:rPr>
              <w:t>tuo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pačiu</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šiam</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subjektui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būtų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suteikiami</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viešojo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įgaliojimai</w:t>
            </w:r>
            <w:proofErr w:type="spellEnd"/>
            <w:r w:rsidRPr="006A17E4">
              <w:rPr>
                <w:rFonts w:ascii="Times New Roman" w:hAnsi="Times New Roman" w:cs="Times New Roman"/>
                <w:spacing w:val="2"/>
              </w:rPr>
              <w:t xml:space="preserve"> VAĮ 6 str. 2 p. </w:t>
            </w:r>
            <w:proofErr w:type="spellStart"/>
            <w:r w:rsidRPr="006A17E4">
              <w:rPr>
                <w:rFonts w:ascii="Times New Roman" w:hAnsi="Times New Roman" w:cs="Times New Roman"/>
                <w:spacing w:val="2"/>
              </w:rPr>
              <w:t>nurodomoje</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viešojo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administravimo</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srityje</w:t>
            </w:r>
            <w:proofErr w:type="spellEnd"/>
            <w:r w:rsidRPr="006A17E4">
              <w:rPr>
                <w:rFonts w:ascii="Times New Roman" w:hAnsi="Times New Roman" w:cs="Times New Roman"/>
                <w:spacing w:val="2"/>
              </w:rPr>
              <w:t xml:space="preserve"> </w:t>
            </w:r>
            <w:r w:rsidRPr="006A17E4">
              <w:rPr>
                <w:rFonts w:ascii="Times New Roman" w:hAnsi="Times New Roman" w:cs="Times New Roman"/>
                <w:spacing w:val="2"/>
                <w:shd w:val="clear" w:color="auto" w:fill="FFFFFF"/>
              </w:rPr>
              <w:t>–</w:t>
            </w:r>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administracinių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sprendimų</w:t>
            </w:r>
            <w:proofErr w:type="spellEnd"/>
            <w:r w:rsidRPr="006A17E4">
              <w:rPr>
                <w:rFonts w:ascii="Times New Roman" w:hAnsi="Times New Roman" w:cs="Times New Roman"/>
                <w:spacing w:val="2"/>
              </w:rPr>
              <w:t xml:space="preserve"> </w:t>
            </w:r>
            <w:proofErr w:type="spellStart"/>
            <w:r w:rsidRPr="006A17E4">
              <w:rPr>
                <w:rFonts w:ascii="Times New Roman" w:hAnsi="Times New Roman" w:cs="Times New Roman"/>
                <w:spacing w:val="2"/>
              </w:rPr>
              <w:t>priėmimas</w:t>
            </w:r>
            <w:proofErr w:type="spellEnd"/>
            <w:r w:rsidRPr="006A17E4">
              <w:rPr>
                <w:rFonts w:ascii="Times New Roman" w:hAnsi="Times New Roman" w:cs="Times New Roman"/>
                <w:spacing w:val="2"/>
              </w:rPr>
              <w:t>).</w:t>
            </w:r>
          </w:p>
        </w:tc>
        <w:tc>
          <w:tcPr>
            <w:tcW w:w="5493" w:type="dxa"/>
          </w:tcPr>
          <w:p w14:paraId="69312765" w14:textId="77777777" w:rsidR="00AD5290" w:rsidRPr="00AD5290" w:rsidRDefault="00AD5290" w:rsidP="00AD5290">
            <w:pPr>
              <w:pStyle w:val="xmsonormal"/>
              <w:rPr>
                <w:rFonts w:eastAsia="Times New Roman"/>
                <w:color w:val="000000"/>
                <w:spacing w:val="2"/>
                <w:lang w:val="en-US"/>
              </w:rPr>
            </w:pPr>
            <w:r w:rsidRPr="00AD5290">
              <w:rPr>
                <w:rFonts w:eastAsia="Times New Roman"/>
                <w:b/>
                <w:color w:val="000000"/>
                <w:spacing w:val="2"/>
                <w:lang w:val="en-US"/>
              </w:rPr>
              <w:lastRenderedPageBreak/>
              <w:t>Atsižvelgta iš dalies</w:t>
            </w:r>
            <w:r w:rsidRPr="00AD5290">
              <w:rPr>
                <w:rFonts w:eastAsia="Times New Roman"/>
                <w:color w:val="000000"/>
                <w:spacing w:val="2"/>
                <w:lang w:val="en-US"/>
              </w:rPr>
              <w:t xml:space="preserve">. </w:t>
            </w:r>
          </w:p>
          <w:p w14:paraId="6C119F47" w14:textId="77777777" w:rsidR="00AD5290" w:rsidRDefault="00AD5290" w:rsidP="00AD5290">
            <w:pPr>
              <w:pStyle w:val="xmsonormal"/>
              <w:jc w:val="both"/>
              <w:rPr>
                <w:rFonts w:eastAsia="Times New Roman"/>
                <w:color w:val="000000"/>
                <w:spacing w:val="2"/>
                <w:lang w:val="en-US"/>
              </w:rPr>
            </w:pPr>
            <w:r w:rsidRPr="00AD5290">
              <w:rPr>
                <w:rFonts w:eastAsia="Times New Roman"/>
                <w:color w:val="000000"/>
                <w:spacing w:val="2"/>
                <w:lang w:val="en-US"/>
              </w:rPr>
              <w:t xml:space="preserve">Aprašo 52 ir 68 punktai pakoreguoti. </w:t>
            </w:r>
          </w:p>
          <w:p w14:paraId="1DC13505" w14:textId="6C8CAE8F" w:rsidR="00AD5290" w:rsidRPr="00AD5290" w:rsidRDefault="00AD5290" w:rsidP="00AD5290">
            <w:pPr>
              <w:pStyle w:val="xmsonormal"/>
              <w:jc w:val="both"/>
              <w:rPr>
                <w:rFonts w:eastAsia="Times New Roman"/>
                <w:color w:val="000000"/>
                <w:spacing w:val="2"/>
                <w:lang w:val="en-US"/>
              </w:rPr>
            </w:pPr>
            <w:proofErr w:type="spellStart"/>
            <w:r w:rsidRPr="00AD5290">
              <w:rPr>
                <w:rFonts w:eastAsia="Times New Roman"/>
                <w:color w:val="000000"/>
                <w:spacing w:val="2"/>
                <w:lang w:val="en-US"/>
              </w:rPr>
              <w:t>Dėl</w:t>
            </w:r>
            <w:proofErr w:type="spellEnd"/>
            <w:r w:rsidRPr="00AD5290">
              <w:rPr>
                <w:rFonts w:eastAsia="Times New Roman"/>
                <w:color w:val="000000"/>
                <w:spacing w:val="2"/>
                <w:lang w:val="en-US"/>
              </w:rPr>
              <w:t xml:space="preserve"> </w:t>
            </w:r>
            <w:proofErr w:type="spellStart"/>
            <w:r w:rsidRPr="00AD5290">
              <w:rPr>
                <w:rFonts w:eastAsia="Times New Roman"/>
                <w:color w:val="000000"/>
                <w:spacing w:val="2"/>
                <w:lang w:val="en-US"/>
              </w:rPr>
              <w:t>aprašo</w:t>
            </w:r>
            <w:proofErr w:type="spellEnd"/>
            <w:r w:rsidRPr="00AD5290">
              <w:rPr>
                <w:rFonts w:eastAsia="Times New Roman"/>
                <w:color w:val="000000"/>
                <w:spacing w:val="2"/>
                <w:lang w:val="en-US"/>
              </w:rPr>
              <w:t xml:space="preserve"> 59 </w:t>
            </w:r>
            <w:proofErr w:type="spellStart"/>
            <w:r w:rsidRPr="00AD5290">
              <w:rPr>
                <w:rFonts w:eastAsia="Times New Roman"/>
                <w:color w:val="000000"/>
                <w:spacing w:val="2"/>
                <w:lang w:val="en-US"/>
              </w:rPr>
              <w:t>punkto</w:t>
            </w:r>
            <w:proofErr w:type="spellEnd"/>
            <w:r w:rsidRPr="00AD5290">
              <w:rPr>
                <w:rFonts w:eastAsia="Times New Roman"/>
                <w:color w:val="000000"/>
                <w:spacing w:val="2"/>
                <w:lang w:val="en-US"/>
              </w:rPr>
              <w:t xml:space="preserve"> – pažymėtina, kad 2001 m. liepos 11 d. nutarime Nr. 887 „Dėl uždarosios akcinės bendrovės „INVESTICIJŲ IR VERSLO GARANTIJOS“ veiklos kompensacijų teikimas yra nurodyta kaip viena iš INVEGOS funkcijų:</w:t>
            </w:r>
          </w:p>
          <w:p w14:paraId="181BC6CD" w14:textId="77777777" w:rsidR="00AD5290" w:rsidRPr="00AD5290" w:rsidRDefault="00AD5290" w:rsidP="00AD5290">
            <w:pPr>
              <w:pStyle w:val="NormalWeb"/>
              <w:shd w:val="clear" w:color="auto" w:fill="FFFFFF"/>
              <w:rPr>
                <w:rFonts w:eastAsia="Times New Roman"/>
                <w:color w:val="000000"/>
                <w:spacing w:val="2"/>
                <w:lang w:val="en-US"/>
              </w:rPr>
            </w:pPr>
            <w:r w:rsidRPr="00AD5290">
              <w:rPr>
                <w:rFonts w:eastAsia="Times New Roman"/>
                <w:color w:val="000000"/>
                <w:spacing w:val="2"/>
                <w:lang w:val="en-US"/>
              </w:rPr>
              <w:t xml:space="preserve">- </w:t>
            </w:r>
            <w:r w:rsidRPr="00AD5290">
              <w:rPr>
                <w:rFonts w:eastAsia="Times New Roman"/>
                <w:b/>
                <w:color w:val="000000"/>
                <w:spacing w:val="2"/>
                <w:lang w:val="en-US"/>
              </w:rPr>
              <w:t>kompensuoja ir subsidijuoja</w:t>
            </w:r>
            <w:r w:rsidRPr="00AD5290">
              <w:rPr>
                <w:rFonts w:eastAsia="Times New Roman"/>
                <w:color w:val="000000"/>
                <w:spacing w:val="2"/>
                <w:lang w:val="en-US"/>
              </w:rPr>
              <w:t xml:space="preserve"> verslo subjektų turėtas ir valstybės remiamas išlaidas (steigimo, mokymo, konsultacijų, mokslinių tyrimų, sertifikavimo, atitikties įvertinimo, garantijų mokesčių ir kitas);</w:t>
            </w:r>
          </w:p>
          <w:p w14:paraId="7688AB78" w14:textId="7CA672F9" w:rsidR="00AD5290" w:rsidRPr="58147014" w:rsidRDefault="00AD5290" w:rsidP="00AD5290">
            <w:pPr>
              <w:spacing w:after="0" w:line="240" w:lineRule="auto"/>
              <w:jc w:val="both"/>
              <w:rPr>
                <w:rFonts w:ascii="Times New Roman" w:hAnsi="Times New Roman" w:cs="Times New Roman"/>
                <w:lang w:val="lt-LT"/>
              </w:rPr>
            </w:pPr>
            <w:r w:rsidRPr="00AD5290">
              <w:rPr>
                <w:rFonts w:ascii="Times New Roman" w:eastAsia="Times New Roman" w:hAnsi="Times New Roman" w:cs="Times New Roman"/>
                <w:color w:val="000000"/>
                <w:spacing w:val="2"/>
                <w:sz w:val="24"/>
                <w:szCs w:val="24"/>
                <w:lang w:eastAsia="lt-LT"/>
              </w:rPr>
              <w:t xml:space="preserve">- </w:t>
            </w:r>
            <w:bookmarkStart w:id="0" w:name="_GoBack"/>
            <w:proofErr w:type="spellStart"/>
            <w:proofErr w:type="gramStart"/>
            <w:r w:rsidRPr="00AD5290">
              <w:rPr>
                <w:rFonts w:ascii="Times New Roman" w:eastAsia="Times New Roman" w:hAnsi="Times New Roman" w:cs="Times New Roman"/>
                <w:b/>
                <w:color w:val="000000"/>
                <w:spacing w:val="2"/>
                <w:sz w:val="24"/>
                <w:szCs w:val="24"/>
                <w:lang w:eastAsia="lt-LT"/>
              </w:rPr>
              <w:t>teikia</w:t>
            </w:r>
            <w:proofErr w:type="spellEnd"/>
            <w:proofErr w:type="gramEnd"/>
            <w:r w:rsidRPr="00AD5290">
              <w:rPr>
                <w:rFonts w:ascii="Times New Roman" w:eastAsia="Times New Roman" w:hAnsi="Times New Roman" w:cs="Times New Roman"/>
                <w:b/>
                <w:color w:val="000000"/>
                <w:spacing w:val="2"/>
                <w:sz w:val="24"/>
                <w:szCs w:val="24"/>
                <w:lang w:eastAsia="lt-LT"/>
              </w:rPr>
              <w:t xml:space="preserve"> </w:t>
            </w:r>
            <w:proofErr w:type="spellStart"/>
            <w:r w:rsidRPr="00AD5290">
              <w:rPr>
                <w:rFonts w:ascii="Times New Roman" w:eastAsia="Times New Roman" w:hAnsi="Times New Roman" w:cs="Times New Roman"/>
                <w:b/>
                <w:color w:val="000000"/>
                <w:spacing w:val="2"/>
                <w:sz w:val="24"/>
                <w:szCs w:val="24"/>
                <w:lang w:eastAsia="lt-LT"/>
              </w:rPr>
              <w:t>dotacijas</w:t>
            </w:r>
            <w:proofErr w:type="spellEnd"/>
            <w:r w:rsidRPr="00AD5290">
              <w:rPr>
                <w:rFonts w:ascii="Times New Roman" w:eastAsia="Times New Roman" w:hAnsi="Times New Roman" w:cs="Times New Roman"/>
                <w:b/>
                <w:color w:val="000000"/>
                <w:spacing w:val="2"/>
                <w:sz w:val="24"/>
                <w:szCs w:val="24"/>
                <w:lang w:eastAsia="lt-LT"/>
              </w:rPr>
              <w:t xml:space="preserve"> ir (</w:t>
            </w:r>
            <w:proofErr w:type="spellStart"/>
            <w:r w:rsidRPr="00AD5290">
              <w:rPr>
                <w:rFonts w:ascii="Times New Roman" w:eastAsia="Times New Roman" w:hAnsi="Times New Roman" w:cs="Times New Roman"/>
                <w:b/>
                <w:color w:val="000000"/>
                <w:spacing w:val="2"/>
                <w:sz w:val="24"/>
                <w:szCs w:val="24"/>
                <w:lang w:eastAsia="lt-LT"/>
              </w:rPr>
              <w:t>ar</w:t>
            </w:r>
            <w:proofErr w:type="spellEnd"/>
            <w:r w:rsidRPr="00AD5290">
              <w:rPr>
                <w:rFonts w:ascii="Times New Roman" w:eastAsia="Times New Roman" w:hAnsi="Times New Roman" w:cs="Times New Roman"/>
                <w:b/>
                <w:color w:val="000000"/>
                <w:spacing w:val="2"/>
                <w:sz w:val="24"/>
                <w:szCs w:val="24"/>
                <w:lang w:eastAsia="lt-LT"/>
              </w:rPr>
              <w:t xml:space="preserve">) </w:t>
            </w:r>
            <w:proofErr w:type="spellStart"/>
            <w:r w:rsidRPr="00AD5290">
              <w:rPr>
                <w:rFonts w:ascii="Times New Roman" w:eastAsia="Times New Roman" w:hAnsi="Times New Roman" w:cs="Times New Roman"/>
                <w:b/>
                <w:color w:val="000000"/>
                <w:spacing w:val="2"/>
                <w:sz w:val="24"/>
                <w:szCs w:val="24"/>
                <w:lang w:eastAsia="lt-LT"/>
              </w:rPr>
              <w:t>subsidijas</w:t>
            </w:r>
            <w:proofErr w:type="spellEnd"/>
            <w:r w:rsidRPr="00AD5290">
              <w:rPr>
                <w:rFonts w:ascii="Times New Roman" w:eastAsia="Times New Roman" w:hAnsi="Times New Roman" w:cs="Times New Roman"/>
                <w:color w:val="000000"/>
                <w:spacing w:val="2"/>
                <w:sz w:val="24"/>
                <w:szCs w:val="24"/>
                <w:lang w:eastAsia="lt-LT"/>
              </w:rPr>
              <w:t xml:space="preserve"> </w:t>
            </w:r>
            <w:bookmarkEnd w:id="0"/>
            <w:proofErr w:type="spellStart"/>
            <w:r w:rsidRPr="00AD5290">
              <w:rPr>
                <w:rFonts w:ascii="Times New Roman" w:eastAsia="Times New Roman" w:hAnsi="Times New Roman" w:cs="Times New Roman"/>
                <w:color w:val="000000"/>
                <w:spacing w:val="2"/>
                <w:sz w:val="24"/>
                <w:szCs w:val="24"/>
                <w:lang w:eastAsia="lt-LT"/>
              </w:rPr>
              <w:t>darbo</w:t>
            </w:r>
            <w:proofErr w:type="spellEnd"/>
            <w:r w:rsidRPr="00AD5290">
              <w:rPr>
                <w:rFonts w:ascii="Times New Roman" w:eastAsia="Times New Roman" w:hAnsi="Times New Roman" w:cs="Times New Roman"/>
                <w:color w:val="000000"/>
                <w:spacing w:val="2"/>
                <w:sz w:val="24"/>
                <w:szCs w:val="24"/>
                <w:lang w:eastAsia="lt-LT"/>
              </w:rPr>
              <w:t xml:space="preserve"> </w:t>
            </w:r>
            <w:proofErr w:type="spellStart"/>
            <w:r w:rsidRPr="00AD5290">
              <w:rPr>
                <w:rFonts w:ascii="Times New Roman" w:eastAsia="Times New Roman" w:hAnsi="Times New Roman" w:cs="Times New Roman"/>
                <w:color w:val="000000"/>
                <w:spacing w:val="2"/>
                <w:sz w:val="24"/>
                <w:szCs w:val="24"/>
                <w:lang w:eastAsia="lt-LT"/>
              </w:rPr>
              <w:t>vietoms</w:t>
            </w:r>
            <w:proofErr w:type="spellEnd"/>
            <w:r w:rsidRPr="00AD5290">
              <w:rPr>
                <w:rFonts w:ascii="Times New Roman" w:eastAsia="Times New Roman" w:hAnsi="Times New Roman" w:cs="Times New Roman"/>
                <w:color w:val="000000"/>
                <w:spacing w:val="2"/>
                <w:sz w:val="24"/>
                <w:szCs w:val="24"/>
                <w:lang w:eastAsia="lt-LT"/>
              </w:rPr>
              <w:t xml:space="preserve"> </w:t>
            </w:r>
            <w:proofErr w:type="spellStart"/>
            <w:r w:rsidRPr="00AD5290">
              <w:rPr>
                <w:rFonts w:ascii="Times New Roman" w:eastAsia="Times New Roman" w:hAnsi="Times New Roman" w:cs="Times New Roman"/>
                <w:color w:val="000000"/>
                <w:spacing w:val="2"/>
                <w:sz w:val="24"/>
                <w:szCs w:val="24"/>
                <w:lang w:eastAsia="lt-LT"/>
              </w:rPr>
              <w:t>kurti</w:t>
            </w:r>
            <w:proofErr w:type="spellEnd"/>
            <w:r w:rsidRPr="00AD5290">
              <w:rPr>
                <w:rFonts w:ascii="Times New Roman" w:eastAsia="Times New Roman" w:hAnsi="Times New Roman" w:cs="Times New Roman"/>
                <w:color w:val="000000"/>
                <w:spacing w:val="2"/>
                <w:sz w:val="24"/>
                <w:szCs w:val="24"/>
                <w:lang w:eastAsia="lt-LT"/>
              </w:rPr>
              <w:t xml:space="preserve"> ir (</w:t>
            </w:r>
            <w:proofErr w:type="spellStart"/>
            <w:r w:rsidRPr="00AD5290">
              <w:rPr>
                <w:rFonts w:ascii="Times New Roman" w:eastAsia="Times New Roman" w:hAnsi="Times New Roman" w:cs="Times New Roman"/>
                <w:color w:val="000000"/>
                <w:spacing w:val="2"/>
                <w:sz w:val="24"/>
                <w:szCs w:val="24"/>
                <w:lang w:eastAsia="lt-LT"/>
              </w:rPr>
              <w:t>ar</w:t>
            </w:r>
            <w:proofErr w:type="spellEnd"/>
            <w:r w:rsidRPr="00AD5290">
              <w:rPr>
                <w:rFonts w:ascii="Times New Roman" w:eastAsia="Times New Roman" w:hAnsi="Times New Roman" w:cs="Times New Roman"/>
                <w:color w:val="000000"/>
                <w:spacing w:val="2"/>
                <w:sz w:val="24"/>
                <w:szCs w:val="24"/>
                <w:lang w:eastAsia="lt-LT"/>
              </w:rPr>
              <w:t xml:space="preserve">) </w:t>
            </w:r>
            <w:proofErr w:type="spellStart"/>
            <w:r w:rsidRPr="00AD5290">
              <w:rPr>
                <w:rFonts w:ascii="Times New Roman" w:eastAsia="Times New Roman" w:hAnsi="Times New Roman" w:cs="Times New Roman"/>
                <w:color w:val="000000"/>
                <w:spacing w:val="2"/>
                <w:sz w:val="24"/>
                <w:szCs w:val="24"/>
                <w:lang w:eastAsia="lt-LT"/>
              </w:rPr>
              <w:t>išlaikyti</w:t>
            </w:r>
            <w:proofErr w:type="spellEnd"/>
            <w:r w:rsidRPr="00AD5290">
              <w:rPr>
                <w:rFonts w:ascii="Times New Roman" w:eastAsia="Times New Roman" w:hAnsi="Times New Roman" w:cs="Times New Roman"/>
                <w:color w:val="000000"/>
                <w:spacing w:val="2"/>
                <w:sz w:val="24"/>
                <w:szCs w:val="24"/>
                <w:lang w:eastAsia="lt-LT"/>
              </w:rPr>
              <w:t xml:space="preserve">, </w:t>
            </w:r>
            <w:proofErr w:type="spellStart"/>
            <w:r w:rsidRPr="00AD5290">
              <w:rPr>
                <w:rFonts w:ascii="Times New Roman" w:eastAsia="Times New Roman" w:hAnsi="Times New Roman" w:cs="Times New Roman"/>
                <w:color w:val="000000"/>
                <w:spacing w:val="2"/>
                <w:sz w:val="24"/>
                <w:szCs w:val="24"/>
                <w:lang w:eastAsia="lt-LT"/>
              </w:rPr>
              <w:t>konkurencingumui</w:t>
            </w:r>
            <w:proofErr w:type="spellEnd"/>
            <w:r w:rsidRPr="00AD5290">
              <w:rPr>
                <w:rFonts w:ascii="Times New Roman" w:eastAsia="Times New Roman" w:hAnsi="Times New Roman" w:cs="Times New Roman"/>
                <w:color w:val="000000"/>
                <w:spacing w:val="2"/>
                <w:sz w:val="24"/>
                <w:szCs w:val="24"/>
                <w:lang w:eastAsia="lt-LT"/>
              </w:rPr>
              <w:t xml:space="preserve"> </w:t>
            </w:r>
            <w:proofErr w:type="spellStart"/>
            <w:r w:rsidRPr="00AD5290">
              <w:rPr>
                <w:rFonts w:ascii="Times New Roman" w:eastAsia="Times New Roman" w:hAnsi="Times New Roman" w:cs="Times New Roman"/>
                <w:color w:val="000000"/>
                <w:spacing w:val="2"/>
                <w:sz w:val="24"/>
                <w:szCs w:val="24"/>
                <w:lang w:eastAsia="lt-LT"/>
              </w:rPr>
              <w:t>didinti</w:t>
            </w:r>
            <w:proofErr w:type="spellEnd"/>
            <w:r w:rsidRPr="00AD5290">
              <w:rPr>
                <w:rFonts w:ascii="Times New Roman" w:eastAsia="Times New Roman" w:hAnsi="Times New Roman" w:cs="Times New Roman"/>
                <w:color w:val="000000"/>
                <w:spacing w:val="2"/>
                <w:sz w:val="24"/>
                <w:szCs w:val="24"/>
                <w:lang w:eastAsia="lt-LT"/>
              </w:rPr>
              <w:t>.</w:t>
            </w:r>
          </w:p>
        </w:tc>
      </w:tr>
    </w:tbl>
    <w:p w14:paraId="3CF2D8B6" w14:textId="0DA1553F" w:rsidR="00046DBF" w:rsidRDefault="00046DBF" w:rsidP="003C087B">
      <w:pPr>
        <w:spacing w:after="0" w:line="240" w:lineRule="auto"/>
        <w:jc w:val="both"/>
        <w:rPr>
          <w:rFonts w:ascii="Times New Roman" w:hAnsi="Times New Roman" w:cs="Times New Roman"/>
          <w:sz w:val="24"/>
          <w:szCs w:val="24"/>
          <w:lang w:val="lt-LT"/>
        </w:rPr>
      </w:pPr>
    </w:p>
    <w:sectPr w:rsidR="00046DBF" w:rsidSect="00AD5290">
      <w:headerReference w:type="default" r:id="rId11"/>
      <w:pgSz w:w="16838" w:h="11906" w:orient="landscape"/>
      <w:pgMar w:top="1134" w:right="820" w:bottom="993"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B46" w16cex:dateUtc="2021-03-16T07:39:00Z"/>
  <w16cex:commentExtensible w16cex:durableId="23FAFB88" w16cex:dateUtc="2021-03-16T07:40:00Z"/>
  <w16cex:commentExtensible w16cex:durableId="23FAFB99" w16cex:dateUtc="2021-03-16T07:40:00Z"/>
  <w16cex:commentExtensible w16cex:durableId="23FAFB9C" w16cex:dateUtc="2021-03-16T07:40:00Z"/>
  <w16cex:commentExtensible w16cex:durableId="23FAFC2D" w16cex:dateUtc="2021-03-16T07:43:00Z"/>
  <w16cex:commentExtensible w16cex:durableId="23FAFC57" w16cex:dateUtc="2021-03-16T07:43:00Z"/>
  <w16cex:commentExtensible w16cex:durableId="23FAFC5E" w16cex:dateUtc="2021-03-16T07:43:00Z"/>
  <w16cex:commentExtensible w16cex:durableId="23FAFC6A" w16cex:dateUtc="2021-03-16T07:44:00Z"/>
  <w16cex:commentExtensible w16cex:durableId="23FAFC71" w16cex:dateUtc="2021-03-16T07:44:00Z"/>
  <w16cex:commentExtensible w16cex:durableId="23FAFC94" w16cex:dateUtc="2021-03-16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82594" w16cid:durableId="23FAFB46"/>
  <w16cid:commentId w16cid:paraId="23E92A8A" w16cid:durableId="23FAFB88"/>
  <w16cid:commentId w16cid:paraId="3F52A006" w16cid:durableId="23FAFB99"/>
  <w16cid:commentId w16cid:paraId="70F1CAEC" w16cid:durableId="23FAFB9C"/>
  <w16cid:commentId w16cid:paraId="72CDC79B" w16cid:durableId="23FAFC2D"/>
  <w16cid:commentId w16cid:paraId="0D52FC7A" w16cid:durableId="23FAFC57"/>
  <w16cid:commentId w16cid:paraId="776A27A5" w16cid:durableId="23FAFC5E"/>
  <w16cid:commentId w16cid:paraId="0FBF6F3A" w16cid:durableId="23FAFC6A"/>
  <w16cid:commentId w16cid:paraId="0392CDED" w16cid:durableId="23FAFC71"/>
  <w16cid:commentId w16cid:paraId="41D38CCF" w16cid:durableId="23FAF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88BB" w14:textId="77777777" w:rsidR="00485A60" w:rsidRDefault="00485A60" w:rsidP="00C6698F">
      <w:pPr>
        <w:spacing w:after="0" w:line="240" w:lineRule="auto"/>
      </w:pPr>
      <w:r>
        <w:separator/>
      </w:r>
    </w:p>
  </w:endnote>
  <w:endnote w:type="continuationSeparator" w:id="0">
    <w:p w14:paraId="5516818F" w14:textId="77777777" w:rsidR="00485A60" w:rsidRDefault="00485A60"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09642" w14:textId="77777777" w:rsidR="00485A60" w:rsidRDefault="00485A60" w:rsidP="00C6698F">
      <w:pPr>
        <w:spacing w:after="0" w:line="240" w:lineRule="auto"/>
      </w:pPr>
      <w:r>
        <w:separator/>
      </w:r>
    </w:p>
  </w:footnote>
  <w:footnote w:type="continuationSeparator" w:id="0">
    <w:p w14:paraId="4DEFEEF6" w14:textId="77777777" w:rsidR="00485A60" w:rsidRDefault="00485A60" w:rsidP="00C6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47499"/>
      <w:docPartObj>
        <w:docPartGallery w:val="Page Numbers (Top of Page)"/>
        <w:docPartUnique/>
      </w:docPartObj>
    </w:sdtPr>
    <w:sdtEndPr>
      <w:rPr>
        <w:noProof/>
      </w:rPr>
    </w:sdtEndPr>
    <w:sdtContent>
      <w:p w14:paraId="15EC428A" w14:textId="0BA6C7D0" w:rsidR="00C6698F" w:rsidRDefault="00C6698F">
        <w:pPr>
          <w:pStyle w:val="Header"/>
          <w:jc w:val="center"/>
        </w:pPr>
        <w:r>
          <w:fldChar w:fldCharType="begin"/>
        </w:r>
        <w:r>
          <w:instrText xml:space="preserve"> PAGE   \* MERGEFORMAT </w:instrText>
        </w:r>
        <w:r>
          <w:fldChar w:fldCharType="separate"/>
        </w:r>
        <w:r w:rsidR="00AD5290">
          <w:rPr>
            <w:noProof/>
          </w:rPr>
          <w:t>2</w:t>
        </w:r>
        <w:r>
          <w:rPr>
            <w:noProof/>
          </w:rPr>
          <w:fldChar w:fldCharType="end"/>
        </w:r>
      </w:p>
    </w:sdtContent>
  </w:sdt>
  <w:p w14:paraId="0FB78278" w14:textId="77777777" w:rsidR="00C6698F" w:rsidRDefault="00C6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79A"/>
    <w:multiLevelType w:val="hybridMultilevel"/>
    <w:tmpl w:val="4A7245CE"/>
    <w:lvl w:ilvl="0" w:tplc="6F78D5C4">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52749"/>
    <w:multiLevelType w:val="multilevel"/>
    <w:tmpl w:val="43406010"/>
    <w:lvl w:ilvl="0">
      <w:start w:val="4"/>
      <w:numFmt w:val="decimal"/>
      <w:lvlText w:val="%1."/>
      <w:lvlJc w:val="left"/>
      <w:pPr>
        <w:ind w:left="1494"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6071AD"/>
    <w:multiLevelType w:val="hybridMultilevel"/>
    <w:tmpl w:val="9E84C9B2"/>
    <w:lvl w:ilvl="0" w:tplc="F3DE4FA4">
      <w:start w:val="7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54F5A"/>
    <w:multiLevelType w:val="hybridMultilevel"/>
    <w:tmpl w:val="5FFE0336"/>
    <w:lvl w:ilvl="0" w:tplc="A51CB77A">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9511FB"/>
    <w:multiLevelType w:val="multilevel"/>
    <w:tmpl w:val="FF38B0B0"/>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5" w15:restartNumberingAfterBreak="0">
    <w:nsid w:val="3F392953"/>
    <w:multiLevelType w:val="hybridMultilevel"/>
    <w:tmpl w:val="43D8304A"/>
    <w:lvl w:ilvl="0" w:tplc="0427000F">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146EC3"/>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66315B"/>
    <w:multiLevelType w:val="hybridMultilevel"/>
    <w:tmpl w:val="7B96B40C"/>
    <w:lvl w:ilvl="0" w:tplc="CCA4675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5D8007C"/>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011965"/>
    <w:multiLevelType w:val="hybridMultilevel"/>
    <w:tmpl w:val="0BA877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C55101"/>
    <w:multiLevelType w:val="hybridMultilevel"/>
    <w:tmpl w:val="CEA4FDB2"/>
    <w:lvl w:ilvl="0" w:tplc="96E8D778">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E755F1"/>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3"/>
  </w:num>
  <w:num w:numId="5">
    <w:abstractNumId w:val="0"/>
  </w:num>
  <w:num w:numId="6">
    <w:abstractNumId w:val="10"/>
  </w:num>
  <w:num w:numId="7">
    <w:abstractNumId w:val="2"/>
  </w:num>
  <w:num w:numId="8">
    <w:abstractNumId w:val="5"/>
  </w:num>
  <w:num w:numId="9">
    <w:abstractNumId w:val="1"/>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BB"/>
    <w:rsid w:val="0000563B"/>
    <w:rsid w:val="00005A2C"/>
    <w:rsid w:val="000355FF"/>
    <w:rsid w:val="00043F03"/>
    <w:rsid w:val="00044FCD"/>
    <w:rsid w:val="000461C2"/>
    <w:rsid w:val="00046DBF"/>
    <w:rsid w:val="00051ACA"/>
    <w:rsid w:val="00055F57"/>
    <w:rsid w:val="00063061"/>
    <w:rsid w:val="00063C95"/>
    <w:rsid w:val="000656E9"/>
    <w:rsid w:val="000671EC"/>
    <w:rsid w:val="00072033"/>
    <w:rsid w:val="000728DE"/>
    <w:rsid w:val="000732B4"/>
    <w:rsid w:val="00073F99"/>
    <w:rsid w:val="00074BE3"/>
    <w:rsid w:val="000754C6"/>
    <w:rsid w:val="000863EE"/>
    <w:rsid w:val="000A0345"/>
    <w:rsid w:val="000A4E86"/>
    <w:rsid w:val="000A637F"/>
    <w:rsid w:val="000A63D4"/>
    <w:rsid w:val="000C3812"/>
    <w:rsid w:val="000D1578"/>
    <w:rsid w:val="000D2D9F"/>
    <w:rsid w:val="000D2FDD"/>
    <w:rsid w:val="000E4319"/>
    <w:rsid w:val="000E7A34"/>
    <w:rsid w:val="000F7530"/>
    <w:rsid w:val="0011088F"/>
    <w:rsid w:val="001410E0"/>
    <w:rsid w:val="00155FAE"/>
    <w:rsid w:val="00156575"/>
    <w:rsid w:val="00156BD5"/>
    <w:rsid w:val="001571AD"/>
    <w:rsid w:val="001655A8"/>
    <w:rsid w:val="00170D33"/>
    <w:rsid w:val="00171701"/>
    <w:rsid w:val="00174AF9"/>
    <w:rsid w:val="001755FE"/>
    <w:rsid w:val="00176628"/>
    <w:rsid w:val="00181960"/>
    <w:rsid w:val="001820B5"/>
    <w:rsid w:val="00183697"/>
    <w:rsid w:val="00183D26"/>
    <w:rsid w:val="001958B6"/>
    <w:rsid w:val="001A3C48"/>
    <w:rsid w:val="001B3AD0"/>
    <w:rsid w:val="001B4F2D"/>
    <w:rsid w:val="001C0FC3"/>
    <w:rsid w:val="001C4061"/>
    <w:rsid w:val="001D0B85"/>
    <w:rsid w:val="001D1C1A"/>
    <w:rsid w:val="001D35B8"/>
    <w:rsid w:val="001D64FE"/>
    <w:rsid w:val="001E22CA"/>
    <w:rsid w:val="001E2A7A"/>
    <w:rsid w:val="001F1D9B"/>
    <w:rsid w:val="001F42C3"/>
    <w:rsid w:val="00202ACF"/>
    <w:rsid w:val="00210CCE"/>
    <w:rsid w:val="002133A3"/>
    <w:rsid w:val="0021750D"/>
    <w:rsid w:val="00223D60"/>
    <w:rsid w:val="0023598F"/>
    <w:rsid w:val="00235EA5"/>
    <w:rsid w:val="00243FBC"/>
    <w:rsid w:val="00245FC7"/>
    <w:rsid w:val="00247EAB"/>
    <w:rsid w:val="00247F6A"/>
    <w:rsid w:val="00253225"/>
    <w:rsid w:val="0025340C"/>
    <w:rsid w:val="00253FEE"/>
    <w:rsid w:val="00263644"/>
    <w:rsid w:val="002669E3"/>
    <w:rsid w:val="00267052"/>
    <w:rsid w:val="00270DEC"/>
    <w:rsid w:val="00273379"/>
    <w:rsid w:val="00280238"/>
    <w:rsid w:val="00282273"/>
    <w:rsid w:val="00287A77"/>
    <w:rsid w:val="00287C49"/>
    <w:rsid w:val="00297496"/>
    <w:rsid w:val="002A1A8D"/>
    <w:rsid w:val="002A4035"/>
    <w:rsid w:val="002A6FF7"/>
    <w:rsid w:val="002C648D"/>
    <w:rsid w:val="002D25FF"/>
    <w:rsid w:val="002D398E"/>
    <w:rsid w:val="002E735D"/>
    <w:rsid w:val="002F06D2"/>
    <w:rsid w:val="002F08F1"/>
    <w:rsid w:val="002F1153"/>
    <w:rsid w:val="003108F9"/>
    <w:rsid w:val="00311E2E"/>
    <w:rsid w:val="0031487F"/>
    <w:rsid w:val="0032170E"/>
    <w:rsid w:val="003561E8"/>
    <w:rsid w:val="0036038B"/>
    <w:rsid w:val="0036046B"/>
    <w:rsid w:val="0036158F"/>
    <w:rsid w:val="003746FE"/>
    <w:rsid w:val="0038016E"/>
    <w:rsid w:val="00383415"/>
    <w:rsid w:val="00385F7D"/>
    <w:rsid w:val="0039087C"/>
    <w:rsid w:val="00397B44"/>
    <w:rsid w:val="003A4418"/>
    <w:rsid w:val="003A5A53"/>
    <w:rsid w:val="003B0A97"/>
    <w:rsid w:val="003C087B"/>
    <w:rsid w:val="003C3AF5"/>
    <w:rsid w:val="003C4C68"/>
    <w:rsid w:val="003C7BE3"/>
    <w:rsid w:val="003D0BE0"/>
    <w:rsid w:val="003F0DA8"/>
    <w:rsid w:val="003F76A5"/>
    <w:rsid w:val="0040111B"/>
    <w:rsid w:val="00412A62"/>
    <w:rsid w:val="00413924"/>
    <w:rsid w:val="004153FB"/>
    <w:rsid w:val="00422560"/>
    <w:rsid w:val="00422C5C"/>
    <w:rsid w:val="004435C2"/>
    <w:rsid w:val="00447084"/>
    <w:rsid w:val="004473FF"/>
    <w:rsid w:val="0044773D"/>
    <w:rsid w:val="00450642"/>
    <w:rsid w:val="00452768"/>
    <w:rsid w:val="00454012"/>
    <w:rsid w:val="00456A23"/>
    <w:rsid w:val="00457435"/>
    <w:rsid w:val="004651A7"/>
    <w:rsid w:val="004677FC"/>
    <w:rsid w:val="00471F26"/>
    <w:rsid w:val="00485A60"/>
    <w:rsid w:val="004873B1"/>
    <w:rsid w:val="00493166"/>
    <w:rsid w:val="00493C3B"/>
    <w:rsid w:val="004A21CB"/>
    <w:rsid w:val="004A5904"/>
    <w:rsid w:val="004B04BF"/>
    <w:rsid w:val="004B4527"/>
    <w:rsid w:val="004B6CEB"/>
    <w:rsid w:val="004C0270"/>
    <w:rsid w:val="004C0B5F"/>
    <w:rsid w:val="004C3FD8"/>
    <w:rsid w:val="004C47A3"/>
    <w:rsid w:val="004C4B14"/>
    <w:rsid w:val="004D1315"/>
    <w:rsid w:val="004D22F9"/>
    <w:rsid w:val="004E6CD8"/>
    <w:rsid w:val="004F28DB"/>
    <w:rsid w:val="004F6338"/>
    <w:rsid w:val="004F7419"/>
    <w:rsid w:val="0050014E"/>
    <w:rsid w:val="00511D18"/>
    <w:rsid w:val="0051262F"/>
    <w:rsid w:val="00513230"/>
    <w:rsid w:val="00517440"/>
    <w:rsid w:val="00530A8F"/>
    <w:rsid w:val="00533311"/>
    <w:rsid w:val="005363DE"/>
    <w:rsid w:val="00540B56"/>
    <w:rsid w:val="00543370"/>
    <w:rsid w:val="00543ED9"/>
    <w:rsid w:val="00555EA2"/>
    <w:rsid w:val="0056563B"/>
    <w:rsid w:val="00581EEB"/>
    <w:rsid w:val="005834AC"/>
    <w:rsid w:val="005A0E97"/>
    <w:rsid w:val="005A42BB"/>
    <w:rsid w:val="005A52AE"/>
    <w:rsid w:val="005B00B2"/>
    <w:rsid w:val="005B4B3D"/>
    <w:rsid w:val="005C621E"/>
    <w:rsid w:val="005D037D"/>
    <w:rsid w:val="005D4B9A"/>
    <w:rsid w:val="005D4C85"/>
    <w:rsid w:val="005E0BAA"/>
    <w:rsid w:val="005E3575"/>
    <w:rsid w:val="00611CB3"/>
    <w:rsid w:val="006127E9"/>
    <w:rsid w:val="00624130"/>
    <w:rsid w:val="00626149"/>
    <w:rsid w:val="00637992"/>
    <w:rsid w:val="006434B5"/>
    <w:rsid w:val="00644547"/>
    <w:rsid w:val="00646FC8"/>
    <w:rsid w:val="00651815"/>
    <w:rsid w:val="006534C0"/>
    <w:rsid w:val="006552BF"/>
    <w:rsid w:val="006558EC"/>
    <w:rsid w:val="00656DB6"/>
    <w:rsid w:val="00657AD7"/>
    <w:rsid w:val="006603D9"/>
    <w:rsid w:val="00661E41"/>
    <w:rsid w:val="00680CB0"/>
    <w:rsid w:val="00682B98"/>
    <w:rsid w:val="00686DA3"/>
    <w:rsid w:val="00693183"/>
    <w:rsid w:val="00697575"/>
    <w:rsid w:val="006A17E4"/>
    <w:rsid w:val="006A34D1"/>
    <w:rsid w:val="006B12A7"/>
    <w:rsid w:val="006C0586"/>
    <w:rsid w:val="006C4802"/>
    <w:rsid w:val="006D0F72"/>
    <w:rsid w:val="006D20A8"/>
    <w:rsid w:val="006D3D32"/>
    <w:rsid w:val="006E1BFD"/>
    <w:rsid w:val="006E2EFA"/>
    <w:rsid w:val="006E5EF1"/>
    <w:rsid w:val="006E61BA"/>
    <w:rsid w:val="006E6363"/>
    <w:rsid w:val="006F7742"/>
    <w:rsid w:val="007060C3"/>
    <w:rsid w:val="0071680F"/>
    <w:rsid w:val="00717F36"/>
    <w:rsid w:val="0072015F"/>
    <w:rsid w:val="0072196A"/>
    <w:rsid w:val="007246A6"/>
    <w:rsid w:val="00724961"/>
    <w:rsid w:val="00733CAE"/>
    <w:rsid w:val="00737513"/>
    <w:rsid w:val="00743163"/>
    <w:rsid w:val="00750A6C"/>
    <w:rsid w:val="00760C73"/>
    <w:rsid w:val="00761B4A"/>
    <w:rsid w:val="00772C09"/>
    <w:rsid w:val="00775D7A"/>
    <w:rsid w:val="00776A6C"/>
    <w:rsid w:val="0079328D"/>
    <w:rsid w:val="007A29B1"/>
    <w:rsid w:val="007A4D49"/>
    <w:rsid w:val="007A5A3E"/>
    <w:rsid w:val="007A6D98"/>
    <w:rsid w:val="007B14AC"/>
    <w:rsid w:val="007B1DD5"/>
    <w:rsid w:val="007B68DD"/>
    <w:rsid w:val="007D181B"/>
    <w:rsid w:val="007D1C3A"/>
    <w:rsid w:val="007D1FA8"/>
    <w:rsid w:val="007E5674"/>
    <w:rsid w:val="007E775D"/>
    <w:rsid w:val="007F6101"/>
    <w:rsid w:val="00800564"/>
    <w:rsid w:val="00801D7C"/>
    <w:rsid w:val="00807B5A"/>
    <w:rsid w:val="008112B1"/>
    <w:rsid w:val="008113A3"/>
    <w:rsid w:val="008125CE"/>
    <w:rsid w:val="0082177C"/>
    <w:rsid w:val="0082496C"/>
    <w:rsid w:val="00827040"/>
    <w:rsid w:val="0083315D"/>
    <w:rsid w:val="00837CD2"/>
    <w:rsid w:val="00840477"/>
    <w:rsid w:val="008464CD"/>
    <w:rsid w:val="008567C7"/>
    <w:rsid w:val="00856BE6"/>
    <w:rsid w:val="0085745F"/>
    <w:rsid w:val="0086115F"/>
    <w:rsid w:val="008661FF"/>
    <w:rsid w:val="0086647D"/>
    <w:rsid w:val="008765FC"/>
    <w:rsid w:val="008900E9"/>
    <w:rsid w:val="008922AF"/>
    <w:rsid w:val="008978ED"/>
    <w:rsid w:val="008A3F01"/>
    <w:rsid w:val="008A51D5"/>
    <w:rsid w:val="008E08AF"/>
    <w:rsid w:val="008E0E07"/>
    <w:rsid w:val="008E1F38"/>
    <w:rsid w:val="008E2600"/>
    <w:rsid w:val="008E2D9B"/>
    <w:rsid w:val="008F0549"/>
    <w:rsid w:val="008F549F"/>
    <w:rsid w:val="008F7877"/>
    <w:rsid w:val="009138E9"/>
    <w:rsid w:val="00914EE3"/>
    <w:rsid w:val="00917236"/>
    <w:rsid w:val="009203F2"/>
    <w:rsid w:val="00921B61"/>
    <w:rsid w:val="009225E1"/>
    <w:rsid w:val="00931A39"/>
    <w:rsid w:val="00934379"/>
    <w:rsid w:val="009433BD"/>
    <w:rsid w:val="00950E0D"/>
    <w:rsid w:val="00953923"/>
    <w:rsid w:val="009562C9"/>
    <w:rsid w:val="009618D9"/>
    <w:rsid w:val="00965396"/>
    <w:rsid w:val="009715E7"/>
    <w:rsid w:val="00971E2C"/>
    <w:rsid w:val="0097358E"/>
    <w:rsid w:val="00977E5C"/>
    <w:rsid w:val="009808FB"/>
    <w:rsid w:val="00990F26"/>
    <w:rsid w:val="00993DAE"/>
    <w:rsid w:val="009941A2"/>
    <w:rsid w:val="009A0830"/>
    <w:rsid w:val="009A45F7"/>
    <w:rsid w:val="009A55B8"/>
    <w:rsid w:val="009A615B"/>
    <w:rsid w:val="009B2F79"/>
    <w:rsid w:val="009C3612"/>
    <w:rsid w:val="009C6B10"/>
    <w:rsid w:val="009D3C56"/>
    <w:rsid w:val="009E3187"/>
    <w:rsid w:val="00A02B4D"/>
    <w:rsid w:val="00A14944"/>
    <w:rsid w:val="00A22275"/>
    <w:rsid w:val="00A22924"/>
    <w:rsid w:val="00A241EA"/>
    <w:rsid w:val="00A24467"/>
    <w:rsid w:val="00A31A32"/>
    <w:rsid w:val="00A338A9"/>
    <w:rsid w:val="00A37172"/>
    <w:rsid w:val="00A40486"/>
    <w:rsid w:val="00A44F71"/>
    <w:rsid w:val="00A537E8"/>
    <w:rsid w:val="00A63A23"/>
    <w:rsid w:val="00A72A2F"/>
    <w:rsid w:val="00A82B6F"/>
    <w:rsid w:val="00A9020C"/>
    <w:rsid w:val="00A93CC3"/>
    <w:rsid w:val="00A93F8C"/>
    <w:rsid w:val="00AA08FE"/>
    <w:rsid w:val="00AA1275"/>
    <w:rsid w:val="00AA476E"/>
    <w:rsid w:val="00AA6F93"/>
    <w:rsid w:val="00AC224F"/>
    <w:rsid w:val="00AC32E4"/>
    <w:rsid w:val="00AD22D9"/>
    <w:rsid w:val="00AD4638"/>
    <w:rsid w:val="00AD5290"/>
    <w:rsid w:val="00AE6D76"/>
    <w:rsid w:val="00AE76CB"/>
    <w:rsid w:val="00AF1087"/>
    <w:rsid w:val="00AF65AA"/>
    <w:rsid w:val="00B01A87"/>
    <w:rsid w:val="00B04A94"/>
    <w:rsid w:val="00B14442"/>
    <w:rsid w:val="00B16FD1"/>
    <w:rsid w:val="00B23ABF"/>
    <w:rsid w:val="00B274F1"/>
    <w:rsid w:val="00B51AF4"/>
    <w:rsid w:val="00B62BEB"/>
    <w:rsid w:val="00B65075"/>
    <w:rsid w:val="00B65F4B"/>
    <w:rsid w:val="00B73ECA"/>
    <w:rsid w:val="00B75D45"/>
    <w:rsid w:val="00B75F60"/>
    <w:rsid w:val="00B8092C"/>
    <w:rsid w:val="00B8533B"/>
    <w:rsid w:val="00B97357"/>
    <w:rsid w:val="00BB6BBB"/>
    <w:rsid w:val="00BC7966"/>
    <w:rsid w:val="00BD1E3A"/>
    <w:rsid w:val="00BD20CF"/>
    <w:rsid w:val="00BD36B1"/>
    <w:rsid w:val="00BD7C88"/>
    <w:rsid w:val="00BF1813"/>
    <w:rsid w:val="00BF49DD"/>
    <w:rsid w:val="00C0382A"/>
    <w:rsid w:val="00C12D7B"/>
    <w:rsid w:val="00C22179"/>
    <w:rsid w:val="00C2295E"/>
    <w:rsid w:val="00C30700"/>
    <w:rsid w:val="00C33365"/>
    <w:rsid w:val="00C36C2A"/>
    <w:rsid w:val="00C36E20"/>
    <w:rsid w:val="00C371AA"/>
    <w:rsid w:val="00C409A1"/>
    <w:rsid w:val="00C43CDF"/>
    <w:rsid w:val="00C44B9C"/>
    <w:rsid w:val="00C550CF"/>
    <w:rsid w:val="00C57541"/>
    <w:rsid w:val="00C65B64"/>
    <w:rsid w:val="00C6698F"/>
    <w:rsid w:val="00C7098A"/>
    <w:rsid w:val="00C8278B"/>
    <w:rsid w:val="00C9001A"/>
    <w:rsid w:val="00C91748"/>
    <w:rsid w:val="00C9387E"/>
    <w:rsid w:val="00C96434"/>
    <w:rsid w:val="00C97136"/>
    <w:rsid w:val="00C975A7"/>
    <w:rsid w:val="00CA4726"/>
    <w:rsid w:val="00CA6DDB"/>
    <w:rsid w:val="00CB7072"/>
    <w:rsid w:val="00CC3A4B"/>
    <w:rsid w:val="00CC619F"/>
    <w:rsid w:val="00CD5CE3"/>
    <w:rsid w:val="00CE5E35"/>
    <w:rsid w:val="00CF5B40"/>
    <w:rsid w:val="00D00120"/>
    <w:rsid w:val="00D0381C"/>
    <w:rsid w:val="00D069FE"/>
    <w:rsid w:val="00D110EF"/>
    <w:rsid w:val="00D162AD"/>
    <w:rsid w:val="00D17B52"/>
    <w:rsid w:val="00D24F08"/>
    <w:rsid w:val="00D311EB"/>
    <w:rsid w:val="00D33600"/>
    <w:rsid w:val="00D3634C"/>
    <w:rsid w:val="00D418AF"/>
    <w:rsid w:val="00D45D5D"/>
    <w:rsid w:val="00D501BF"/>
    <w:rsid w:val="00D57947"/>
    <w:rsid w:val="00D600DD"/>
    <w:rsid w:val="00D62492"/>
    <w:rsid w:val="00D62848"/>
    <w:rsid w:val="00D643E7"/>
    <w:rsid w:val="00D67797"/>
    <w:rsid w:val="00D72E1D"/>
    <w:rsid w:val="00D72E94"/>
    <w:rsid w:val="00D838F2"/>
    <w:rsid w:val="00D83A14"/>
    <w:rsid w:val="00D865C5"/>
    <w:rsid w:val="00D91B84"/>
    <w:rsid w:val="00D96062"/>
    <w:rsid w:val="00D96CFB"/>
    <w:rsid w:val="00D97C6A"/>
    <w:rsid w:val="00DD4798"/>
    <w:rsid w:val="00DE412C"/>
    <w:rsid w:val="00DF188F"/>
    <w:rsid w:val="00E03CDB"/>
    <w:rsid w:val="00E05324"/>
    <w:rsid w:val="00E05A16"/>
    <w:rsid w:val="00E21684"/>
    <w:rsid w:val="00E225EE"/>
    <w:rsid w:val="00E25B1D"/>
    <w:rsid w:val="00E33ECA"/>
    <w:rsid w:val="00E4737F"/>
    <w:rsid w:val="00E5246F"/>
    <w:rsid w:val="00E5354F"/>
    <w:rsid w:val="00E540E8"/>
    <w:rsid w:val="00E60526"/>
    <w:rsid w:val="00E72713"/>
    <w:rsid w:val="00EB6FE9"/>
    <w:rsid w:val="00EC09EB"/>
    <w:rsid w:val="00ED39E0"/>
    <w:rsid w:val="00ED3A5E"/>
    <w:rsid w:val="00ED56B3"/>
    <w:rsid w:val="00EE70E2"/>
    <w:rsid w:val="00EF0E54"/>
    <w:rsid w:val="00EF3454"/>
    <w:rsid w:val="00F0603B"/>
    <w:rsid w:val="00F07890"/>
    <w:rsid w:val="00F10BAC"/>
    <w:rsid w:val="00F20297"/>
    <w:rsid w:val="00F35A15"/>
    <w:rsid w:val="00F37A91"/>
    <w:rsid w:val="00F37B7C"/>
    <w:rsid w:val="00F41F9F"/>
    <w:rsid w:val="00F428EE"/>
    <w:rsid w:val="00F5247F"/>
    <w:rsid w:val="00F54403"/>
    <w:rsid w:val="00F555AF"/>
    <w:rsid w:val="00F6483D"/>
    <w:rsid w:val="00F80B23"/>
    <w:rsid w:val="00F812E0"/>
    <w:rsid w:val="00F84576"/>
    <w:rsid w:val="00F87943"/>
    <w:rsid w:val="00F90D86"/>
    <w:rsid w:val="00FA3B58"/>
    <w:rsid w:val="00FA3D9F"/>
    <w:rsid w:val="00FA732F"/>
    <w:rsid w:val="00FB1E62"/>
    <w:rsid w:val="00FB4652"/>
    <w:rsid w:val="00FB53E8"/>
    <w:rsid w:val="00FB791B"/>
    <w:rsid w:val="00FC306D"/>
    <w:rsid w:val="00FC6CE4"/>
    <w:rsid w:val="00FD343A"/>
    <w:rsid w:val="00FD3862"/>
    <w:rsid w:val="00FD6C72"/>
    <w:rsid w:val="00FD75AC"/>
    <w:rsid w:val="00FE4341"/>
    <w:rsid w:val="00FF7877"/>
    <w:rsid w:val="00FF7938"/>
    <w:rsid w:val="1F4A1B01"/>
    <w:rsid w:val="2A49D951"/>
    <w:rsid w:val="58147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E67063"/>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B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Hyperlink">
    <w:name w:val="Hyperlink"/>
    <w:basedOn w:val="DefaultParagraphFont"/>
    <w:uiPriority w:val="99"/>
    <w:semiHidden/>
    <w:unhideWhenUsed/>
    <w:rsid w:val="00FC6CE4"/>
    <w:rPr>
      <w:color w:val="0563C1"/>
      <w:u w:val="single"/>
    </w:rPr>
  </w:style>
  <w:style w:type="paragraph" w:styleId="ListParagraph">
    <w:name w:val="List Paragraph"/>
    <w:basedOn w:val="Normal"/>
    <w:link w:val="ListParagraphChar"/>
    <w:uiPriority w:val="34"/>
    <w:qFormat/>
    <w:rsid w:val="00046DBF"/>
    <w:pPr>
      <w:spacing w:after="0" w:line="240" w:lineRule="auto"/>
      <w:ind w:left="1296"/>
    </w:pPr>
    <w:rPr>
      <w:rFonts w:ascii="Times New Roman" w:eastAsia="Times New Roman" w:hAnsi="Times New Roman" w:cs="Times New Roman"/>
      <w:sz w:val="20"/>
      <w:szCs w:val="20"/>
      <w:lang w:val="lt-LT"/>
    </w:rPr>
  </w:style>
  <w:style w:type="character" w:customStyle="1" w:styleId="bkg-highlight-red">
    <w:name w:val="bkg-highlight-red"/>
    <w:basedOn w:val="DefaultParagraphFont"/>
    <w:rsid w:val="009A55B8"/>
  </w:style>
  <w:style w:type="character" w:customStyle="1" w:styleId="normal-h">
    <w:name w:val="normal-h"/>
    <w:basedOn w:val="DefaultParagraphFont"/>
    <w:rsid w:val="009A55B8"/>
  </w:style>
  <w:style w:type="character" w:styleId="CommentReference">
    <w:name w:val="annotation reference"/>
    <w:basedOn w:val="DefaultParagraphFont"/>
    <w:uiPriority w:val="99"/>
    <w:semiHidden/>
    <w:unhideWhenUsed/>
    <w:rsid w:val="00F87943"/>
    <w:rPr>
      <w:sz w:val="16"/>
      <w:szCs w:val="16"/>
    </w:rPr>
  </w:style>
  <w:style w:type="paragraph" w:styleId="CommentText">
    <w:name w:val="annotation text"/>
    <w:basedOn w:val="Normal"/>
    <w:link w:val="CommentTextChar"/>
    <w:uiPriority w:val="99"/>
    <w:unhideWhenUsed/>
    <w:rsid w:val="00F87943"/>
    <w:pPr>
      <w:spacing w:line="240" w:lineRule="auto"/>
    </w:pPr>
    <w:rPr>
      <w:sz w:val="20"/>
      <w:szCs w:val="20"/>
    </w:rPr>
  </w:style>
  <w:style w:type="character" w:customStyle="1" w:styleId="CommentTextChar">
    <w:name w:val="Comment Text Char"/>
    <w:basedOn w:val="DefaultParagraphFont"/>
    <w:link w:val="CommentText"/>
    <w:uiPriority w:val="99"/>
    <w:rsid w:val="00F87943"/>
    <w:rPr>
      <w:sz w:val="20"/>
      <w:szCs w:val="20"/>
      <w:lang w:val="en-US"/>
    </w:rPr>
  </w:style>
  <w:style w:type="paragraph" w:styleId="CommentSubject">
    <w:name w:val="annotation subject"/>
    <w:basedOn w:val="CommentText"/>
    <w:next w:val="CommentText"/>
    <w:link w:val="CommentSubjectChar"/>
    <w:uiPriority w:val="99"/>
    <w:semiHidden/>
    <w:unhideWhenUsed/>
    <w:rsid w:val="00F87943"/>
    <w:rPr>
      <w:b/>
      <w:bCs/>
    </w:rPr>
  </w:style>
  <w:style w:type="character" w:customStyle="1" w:styleId="CommentSubjectChar">
    <w:name w:val="Comment Subject Char"/>
    <w:basedOn w:val="CommentTextChar"/>
    <w:link w:val="CommentSubject"/>
    <w:uiPriority w:val="99"/>
    <w:semiHidden/>
    <w:rsid w:val="00F87943"/>
    <w:rPr>
      <w:b/>
      <w:bCs/>
      <w:sz w:val="20"/>
      <w:szCs w:val="20"/>
      <w:lang w:val="en-US"/>
    </w:rPr>
  </w:style>
  <w:style w:type="paragraph" w:styleId="BalloonText">
    <w:name w:val="Balloon Text"/>
    <w:basedOn w:val="Normal"/>
    <w:link w:val="BalloonTextChar"/>
    <w:uiPriority w:val="99"/>
    <w:semiHidden/>
    <w:unhideWhenUsed/>
    <w:rsid w:val="00F8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43"/>
    <w:rPr>
      <w:rFonts w:ascii="Segoe UI" w:hAnsi="Segoe UI" w:cs="Segoe UI"/>
      <w:sz w:val="18"/>
      <w:szCs w:val="18"/>
      <w:lang w:val="en-US"/>
    </w:rPr>
  </w:style>
  <w:style w:type="paragraph" w:styleId="Revision">
    <w:name w:val="Revision"/>
    <w:hidden/>
    <w:uiPriority w:val="99"/>
    <w:semiHidden/>
    <w:rsid w:val="00BF1813"/>
    <w:pPr>
      <w:spacing w:after="0" w:line="240" w:lineRule="auto"/>
    </w:pPr>
    <w:rPr>
      <w:lang w:val="en-US"/>
    </w:rPr>
  </w:style>
  <w:style w:type="paragraph" w:styleId="Header">
    <w:name w:val="header"/>
    <w:basedOn w:val="Normal"/>
    <w:link w:val="HeaderChar"/>
    <w:uiPriority w:val="99"/>
    <w:unhideWhenUsed/>
    <w:rsid w:val="00C669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698F"/>
    <w:rPr>
      <w:lang w:val="en-US"/>
    </w:rPr>
  </w:style>
  <w:style w:type="paragraph" w:styleId="Footer">
    <w:name w:val="footer"/>
    <w:basedOn w:val="Normal"/>
    <w:link w:val="FooterChar"/>
    <w:uiPriority w:val="99"/>
    <w:unhideWhenUsed/>
    <w:rsid w:val="00C669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698F"/>
    <w:rPr>
      <w:lang w:val="en-US"/>
    </w:rPr>
  </w:style>
  <w:style w:type="paragraph" w:styleId="BodyText">
    <w:name w:val="Body Text"/>
    <w:basedOn w:val="Normal"/>
    <w:link w:val="BodyTextChar"/>
    <w:uiPriority w:val="99"/>
    <w:semiHidden/>
    <w:unhideWhenUsed/>
    <w:rsid w:val="00977E5C"/>
    <w:pPr>
      <w:spacing w:after="0" w:line="240" w:lineRule="auto"/>
      <w:ind w:firstLine="567"/>
      <w:jc w:val="both"/>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semiHidden/>
    <w:rsid w:val="00977E5C"/>
    <w:rPr>
      <w:rFonts w:ascii="Times New Roman" w:eastAsia="Times New Roman" w:hAnsi="Times New Roman" w:cs="Times New Roman"/>
      <w:sz w:val="24"/>
      <w:szCs w:val="24"/>
      <w:lang w:eastAsia="lt-LT"/>
    </w:rPr>
  </w:style>
  <w:style w:type="character" w:customStyle="1" w:styleId="mceitemhidden">
    <w:name w:val="mceitemhidden"/>
    <w:basedOn w:val="DefaultParagraphFont"/>
    <w:rsid w:val="00977E5C"/>
  </w:style>
  <w:style w:type="paragraph" w:customStyle="1" w:styleId="Body">
    <w:name w:val="Body"/>
    <w:basedOn w:val="Normal"/>
    <w:rsid w:val="000728DE"/>
    <w:pPr>
      <w:spacing w:after="0" w:line="240" w:lineRule="auto"/>
    </w:pPr>
    <w:rPr>
      <w:rFonts w:ascii="Times New Roman" w:hAnsi="Times New Roman" w:cs="Times New Roman"/>
      <w:color w:val="000000"/>
      <w:sz w:val="24"/>
      <w:szCs w:val="24"/>
      <w:lang w:val="lt-LT" w:eastAsia="lt-LT"/>
    </w:rPr>
  </w:style>
  <w:style w:type="paragraph" w:styleId="NoSpacing">
    <w:name w:val="No Spacing"/>
    <w:uiPriority w:val="1"/>
    <w:qFormat/>
    <w:rsid w:val="008113A3"/>
    <w:pPr>
      <w:spacing w:after="0" w:line="240" w:lineRule="auto"/>
    </w:pPr>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7060C3"/>
    <w:rPr>
      <w:i/>
      <w:iCs/>
    </w:rPr>
  </w:style>
  <w:style w:type="character" w:customStyle="1" w:styleId="ListParagraphChar">
    <w:name w:val="List Paragraph Char"/>
    <w:basedOn w:val="DefaultParagraphFont"/>
    <w:link w:val="ListParagraph"/>
    <w:uiPriority w:val="34"/>
    <w:rsid w:val="000D1578"/>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2292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A2292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22924"/>
    <w:rPr>
      <w:vertAlign w:val="superscript"/>
    </w:rPr>
  </w:style>
  <w:style w:type="character" w:styleId="Strong">
    <w:name w:val="Strong"/>
    <w:basedOn w:val="DefaultParagraphFont"/>
    <w:uiPriority w:val="22"/>
    <w:qFormat/>
    <w:rsid w:val="00D96CFB"/>
    <w:rPr>
      <w:b/>
      <w:bCs/>
    </w:rPr>
  </w:style>
  <w:style w:type="paragraph" w:styleId="NormalWeb">
    <w:name w:val="Normal (Web)"/>
    <w:basedOn w:val="Normal"/>
    <w:uiPriority w:val="99"/>
    <w:semiHidden/>
    <w:unhideWhenUsed/>
    <w:rsid w:val="00BF49DD"/>
    <w:pPr>
      <w:spacing w:after="0" w:line="240" w:lineRule="auto"/>
    </w:pPr>
    <w:rPr>
      <w:rFonts w:ascii="Times New Roman" w:hAnsi="Times New Roman" w:cs="Times New Roman"/>
      <w:sz w:val="24"/>
      <w:szCs w:val="24"/>
      <w:lang w:val="lt-LT" w:eastAsia="lt-LT"/>
    </w:rPr>
  </w:style>
  <w:style w:type="paragraph" w:customStyle="1" w:styleId="xmsonormal">
    <w:name w:val="x_msonormal"/>
    <w:basedOn w:val="Normal"/>
    <w:uiPriority w:val="99"/>
    <w:semiHidden/>
    <w:rsid w:val="00AD5290"/>
    <w:pPr>
      <w:spacing w:after="0" w:line="240" w:lineRule="auto"/>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88217">
      <w:bodyDiv w:val="1"/>
      <w:marLeft w:val="0"/>
      <w:marRight w:val="0"/>
      <w:marTop w:val="0"/>
      <w:marBottom w:val="0"/>
      <w:divBdr>
        <w:top w:val="none" w:sz="0" w:space="0" w:color="auto"/>
        <w:left w:val="none" w:sz="0" w:space="0" w:color="auto"/>
        <w:bottom w:val="none" w:sz="0" w:space="0" w:color="auto"/>
        <w:right w:val="none" w:sz="0" w:space="0" w:color="auto"/>
      </w:divBdr>
    </w:div>
    <w:div w:id="670523220">
      <w:bodyDiv w:val="1"/>
      <w:marLeft w:val="0"/>
      <w:marRight w:val="0"/>
      <w:marTop w:val="0"/>
      <w:marBottom w:val="0"/>
      <w:divBdr>
        <w:top w:val="none" w:sz="0" w:space="0" w:color="auto"/>
        <w:left w:val="none" w:sz="0" w:space="0" w:color="auto"/>
        <w:bottom w:val="none" w:sz="0" w:space="0" w:color="auto"/>
        <w:right w:val="none" w:sz="0" w:space="0" w:color="auto"/>
      </w:divBdr>
    </w:div>
    <w:div w:id="683022581">
      <w:bodyDiv w:val="1"/>
      <w:marLeft w:val="0"/>
      <w:marRight w:val="0"/>
      <w:marTop w:val="0"/>
      <w:marBottom w:val="0"/>
      <w:divBdr>
        <w:top w:val="none" w:sz="0" w:space="0" w:color="auto"/>
        <w:left w:val="none" w:sz="0" w:space="0" w:color="auto"/>
        <w:bottom w:val="none" w:sz="0" w:space="0" w:color="auto"/>
        <w:right w:val="none" w:sz="0" w:space="0" w:color="auto"/>
      </w:divBdr>
    </w:div>
    <w:div w:id="690381136">
      <w:bodyDiv w:val="1"/>
      <w:marLeft w:val="0"/>
      <w:marRight w:val="0"/>
      <w:marTop w:val="0"/>
      <w:marBottom w:val="0"/>
      <w:divBdr>
        <w:top w:val="none" w:sz="0" w:space="0" w:color="auto"/>
        <w:left w:val="none" w:sz="0" w:space="0" w:color="auto"/>
        <w:bottom w:val="none" w:sz="0" w:space="0" w:color="auto"/>
        <w:right w:val="none" w:sz="0" w:space="0" w:color="auto"/>
      </w:divBdr>
    </w:div>
    <w:div w:id="774709610">
      <w:bodyDiv w:val="1"/>
      <w:marLeft w:val="0"/>
      <w:marRight w:val="0"/>
      <w:marTop w:val="0"/>
      <w:marBottom w:val="0"/>
      <w:divBdr>
        <w:top w:val="none" w:sz="0" w:space="0" w:color="auto"/>
        <w:left w:val="none" w:sz="0" w:space="0" w:color="auto"/>
        <w:bottom w:val="none" w:sz="0" w:space="0" w:color="auto"/>
        <w:right w:val="none" w:sz="0" w:space="0" w:color="auto"/>
      </w:divBdr>
    </w:div>
    <w:div w:id="871960884">
      <w:bodyDiv w:val="1"/>
      <w:marLeft w:val="0"/>
      <w:marRight w:val="0"/>
      <w:marTop w:val="0"/>
      <w:marBottom w:val="0"/>
      <w:divBdr>
        <w:top w:val="none" w:sz="0" w:space="0" w:color="auto"/>
        <w:left w:val="none" w:sz="0" w:space="0" w:color="auto"/>
        <w:bottom w:val="none" w:sz="0" w:space="0" w:color="auto"/>
        <w:right w:val="none" w:sz="0" w:space="0" w:color="auto"/>
      </w:divBdr>
    </w:div>
    <w:div w:id="1074546250">
      <w:bodyDiv w:val="1"/>
      <w:marLeft w:val="0"/>
      <w:marRight w:val="0"/>
      <w:marTop w:val="0"/>
      <w:marBottom w:val="0"/>
      <w:divBdr>
        <w:top w:val="none" w:sz="0" w:space="0" w:color="auto"/>
        <w:left w:val="none" w:sz="0" w:space="0" w:color="auto"/>
        <w:bottom w:val="none" w:sz="0" w:space="0" w:color="auto"/>
        <w:right w:val="none" w:sz="0" w:space="0" w:color="auto"/>
      </w:divBdr>
    </w:div>
    <w:div w:id="1109545073">
      <w:bodyDiv w:val="1"/>
      <w:marLeft w:val="0"/>
      <w:marRight w:val="0"/>
      <w:marTop w:val="0"/>
      <w:marBottom w:val="0"/>
      <w:divBdr>
        <w:top w:val="none" w:sz="0" w:space="0" w:color="auto"/>
        <w:left w:val="none" w:sz="0" w:space="0" w:color="auto"/>
        <w:bottom w:val="none" w:sz="0" w:space="0" w:color="auto"/>
        <w:right w:val="none" w:sz="0" w:space="0" w:color="auto"/>
      </w:divBdr>
    </w:div>
    <w:div w:id="1156729656">
      <w:bodyDiv w:val="1"/>
      <w:marLeft w:val="0"/>
      <w:marRight w:val="0"/>
      <w:marTop w:val="0"/>
      <w:marBottom w:val="0"/>
      <w:divBdr>
        <w:top w:val="none" w:sz="0" w:space="0" w:color="auto"/>
        <w:left w:val="none" w:sz="0" w:space="0" w:color="auto"/>
        <w:bottom w:val="none" w:sz="0" w:space="0" w:color="auto"/>
        <w:right w:val="none" w:sz="0" w:space="0" w:color="auto"/>
      </w:divBdr>
    </w:div>
    <w:div w:id="1475412240">
      <w:bodyDiv w:val="1"/>
      <w:marLeft w:val="0"/>
      <w:marRight w:val="0"/>
      <w:marTop w:val="0"/>
      <w:marBottom w:val="0"/>
      <w:divBdr>
        <w:top w:val="none" w:sz="0" w:space="0" w:color="auto"/>
        <w:left w:val="none" w:sz="0" w:space="0" w:color="auto"/>
        <w:bottom w:val="none" w:sz="0" w:space="0" w:color="auto"/>
        <w:right w:val="none" w:sz="0" w:space="0" w:color="auto"/>
      </w:divBdr>
    </w:div>
    <w:div w:id="20876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ECCA-4193-4C19-A929-D35DA022C0F7}">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666b3db6-d2bc-4571-bd56-054f0e3cacd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A5B0CE-B9C3-4292-B5DA-A520F166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1215-FC93-43AE-A2AF-342956617FAA}">
  <ds:schemaRefs>
    <ds:schemaRef ds:uri="http://schemas.microsoft.com/sharepoint/v3/contenttype/forms"/>
  </ds:schemaRefs>
</ds:datastoreItem>
</file>

<file path=customXml/itemProps4.xml><?xml version="1.0" encoding="utf-8"?>
<ds:datastoreItem xmlns:ds="http://schemas.openxmlformats.org/officeDocument/2006/customXml" ds:itemID="{E23B3168-7D54-4410-BC91-BFE435DD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2571</Words>
  <Characters>1466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2021-08-03T10:56:00Z</dcterms:created>
  <dc:creator>Kazlauskienė Aurelija</dc:creator>
  <cp:lastModifiedBy>Petrauskaite Agne</cp:lastModifiedBy>
  <cp:lastPrinted>2021-03-18T05:08:00Z</cp:lastPrinted>
  <dcterms:modified xsi:type="dcterms:W3CDTF">2021-08-04T04:15:00Z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