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5271C" w14:textId="77777777" w:rsidR="00356112" w:rsidRDefault="00356112"/>
    <w:tbl>
      <w:tblPr>
        <w:tblStyle w:val="Lentelstinklelis"/>
        <w:tblW w:w="9782" w:type="dxa"/>
        <w:tblInd w:w="-142" w:type="dxa"/>
        <w:tblLayout w:type="fixed"/>
        <w:tblLook w:val="04A0" w:firstRow="1" w:lastRow="0" w:firstColumn="1" w:lastColumn="0" w:noHBand="0" w:noVBand="1"/>
      </w:tblPr>
      <w:tblGrid>
        <w:gridCol w:w="4818"/>
        <w:gridCol w:w="4964"/>
      </w:tblGrid>
      <w:tr w:rsidR="00356112" w14:paraId="6DA5271F" w14:textId="77777777">
        <w:trPr>
          <w:trHeight w:val="346"/>
        </w:trPr>
        <w:tc>
          <w:tcPr>
            <w:tcW w:w="4818" w:type="dxa"/>
            <w:vMerge w:val="restart"/>
            <w:tcBorders>
              <w:top w:val="nil"/>
              <w:left w:val="nil"/>
              <w:bottom w:val="nil"/>
              <w:right w:val="nil"/>
            </w:tcBorders>
          </w:tcPr>
          <w:p w14:paraId="6DA5271D" w14:textId="77777777" w:rsidR="00356112" w:rsidRDefault="004D30B9">
            <w:pPr>
              <w:pStyle w:val="Adresas"/>
              <w:spacing w:beforeAutospacing="1"/>
            </w:pPr>
            <w:r>
              <w:t>Lietuvos Respublikos socialinės apsaugos ir darbo ministerijai</w:t>
            </w:r>
          </w:p>
        </w:tc>
        <w:tc>
          <w:tcPr>
            <w:tcW w:w="4963" w:type="dxa"/>
            <w:tcBorders>
              <w:top w:val="nil"/>
              <w:left w:val="nil"/>
              <w:bottom w:val="nil"/>
              <w:right w:val="nil"/>
            </w:tcBorders>
          </w:tcPr>
          <w:p w14:paraId="6DA5271E" w14:textId="77777777" w:rsidR="00356112" w:rsidRDefault="004D30B9">
            <w:pPr>
              <w:pStyle w:val="Adresas"/>
              <w:spacing w:beforeAutospacing="1"/>
              <w:ind w:left="177" w:firstLine="317"/>
              <w:jc w:val="both"/>
            </w:pPr>
            <w:r>
              <w:t xml:space="preserve">    2021-05-     </w:t>
            </w:r>
            <w:r w:rsidR="00536D6D">
              <w:t xml:space="preserve">        </w:t>
            </w:r>
            <w:r>
              <w:t>Nr.</w:t>
            </w:r>
          </w:p>
        </w:tc>
      </w:tr>
      <w:tr w:rsidR="00356112" w14:paraId="6DA52725" w14:textId="77777777">
        <w:trPr>
          <w:trHeight w:val="346"/>
        </w:trPr>
        <w:tc>
          <w:tcPr>
            <w:tcW w:w="4818" w:type="dxa"/>
            <w:vMerge/>
            <w:tcBorders>
              <w:top w:val="nil"/>
              <w:left w:val="nil"/>
              <w:bottom w:val="nil"/>
              <w:right w:val="nil"/>
            </w:tcBorders>
          </w:tcPr>
          <w:p w14:paraId="6DA52720" w14:textId="77777777" w:rsidR="00356112" w:rsidRDefault="00356112">
            <w:pPr>
              <w:pStyle w:val="Adresas"/>
              <w:spacing w:beforeAutospacing="1"/>
              <w:jc w:val="both"/>
            </w:pPr>
          </w:p>
        </w:tc>
        <w:tc>
          <w:tcPr>
            <w:tcW w:w="4963" w:type="dxa"/>
            <w:tcBorders>
              <w:top w:val="nil"/>
              <w:left w:val="nil"/>
              <w:bottom w:val="nil"/>
              <w:right w:val="nil"/>
            </w:tcBorders>
          </w:tcPr>
          <w:tbl>
            <w:tblPr>
              <w:tblW w:w="5103" w:type="dxa"/>
              <w:tblInd w:w="595" w:type="dxa"/>
              <w:tblLayout w:type="fixed"/>
              <w:tblCellMar>
                <w:top w:w="15" w:type="dxa"/>
                <w:left w:w="15" w:type="dxa"/>
                <w:bottom w:w="15" w:type="dxa"/>
                <w:right w:w="15" w:type="dxa"/>
              </w:tblCellMar>
              <w:tblLook w:val="04A0" w:firstRow="1" w:lastRow="0" w:firstColumn="1" w:lastColumn="0" w:noHBand="0" w:noVBand="1"/>
            </w:tblPr>
            <w:tblGrid>
              <w:gridCol w:w="1769"/>
              <w:gridCol w:w="3334"/>
            </w:tblGrid>
            <w:tr w:rsidR="00356112" w14:paraId="6DA52723" w14:textId="77777777">
              <w:tc>
                <w:tcPr>
                  <w:tcW w:w="1769" w:type="dxa"/>
                  <w:vAlign w:val="center"/>
                </w:tcPr>
                <w:p w14:paraId="6DA52721" w14:textId="77777777" w:rsidR="00356112" w:rsidRDefault="004D30B9">
                  <w:pPr>
                    <w:widowControl w:val="0"/>
                    <w:spacing w:beforeAutospacing="1"/>
                    <w:jc w:val="both"/>
                    <w:rPr>
                      <w:sz w:val="20"/>
                      <w:szCs w:val="20"/>
                      <w:lang w:val="lt-LT" w:eastAsia="lt-LT"/>
                    </w:rPr>
                  </w:pPr>
                  <w:r>
                    <w:t xml:space="preserve">Į 2021-04-16   </w:t>
                  </w:r>
                </w:p>
              </w:tc>
              <w:tc>
                <w:tcPr>
                  <w:tcW w:w="3333" w:type="dxa"/>
                  <w:vAlign w:val="center"/>
                </w:tcPr>
                <w:p w14:paraId="6DA52722" w14:textId="77777777" w:rsidR="00356112" w:rsidRDefault="004D30B9">
                  <w:pPr>
                    <w:widowControl w:val="0"/>
                    <w:spacing w:beforeAutospacing="1"/>
                    <w:jc w:val="both"/>
                    <w:rPr>
                      <w:lang w:val="lt-LT" w:eastAsia="lt-LT"/>
                    </w:rPr>
                  </w:pPr>
                  <w:r>
                    <w:rPr>
                      <w:color w:val="000000"/>
                      <w:shd w:val="clear" w:color="auto" w:fill="FFFFFF"/>
                    </w:rPr>
                    <w:t>Nr. (16.3E)STAP-149</w:t>
                  </w:r>
                </w:p>
              </w:tc>
            </w:tr>
          </w:tbl>
          <w:p w14:paraId="6DA52724" w14:textId="77777777" w:rsidR="00356112" w:rsidRDefault="00356112">
            <w:pPr>
              <w:pStyle w:val="Adresas"/>
              <w:widowControl w:val="0"/>
              <w:spacing w:beforeAutospacing="1"/>
              <w:jc w:val="both"/>
            </w:pPr>
          </w:p>
        </w:tc>
      </w:tr>
    </w:tbl>
    <w:p w14:paraId="6DA52726" w14:textId="77777777" w:rsidR="00356112" w:rsidRDefault="00356112">
      <w:pPr>
        <w:jc w:val="both"/>
        <w:rPr>
          <w:b/>
          <w:bCs/>
          <w:color w:val="000000"/>
          <w:lang w:val="lt-LT"/>
        </w:rPr>
      </w:pPr>
    </w:p>
    <w:p w14:paraId="6DA52727" w14:textId="77777777" w:rsidR="00356112" w:rsidRDefault="00356112">
      <w:pPr>
        <w:jc w:val="both"/>
        <w:rPr>
          <w:b/>
          <w:bCs/>
          <w:color w:val="000000"/>
          <w:lang w:val="lt-LT"/>
        </w:rPr>
      </w:pPr>
    </w:p>
    <w:p w14:paraId="6DA52728" w14:textId="77777777" w:rsidR="00356112" w:rsidRDefault="00356112">
      <w:pPr>
        <w:jc w:val="both"/>
        <w:rPr>
          <w:b/>
          <w:bCs/>
          <w:color w:val="000000"/>
          <w:lang w:val="lt-LT"/>
        </w:rPr>
      </w:pPr>
    </w:p>
    <w:p w14:paraId="6DA52729" w14:textId="77777777" w:rsidR="00356112" w:rsidRDefault="004D30B9">
      <w:pPr>
        <w:jc w:val="both"/>
        <w:rPr>
          <w:bCs/>
          <w:color w:val="000000"/>
          <w:lang w:val="lt-LT"/>
        </w:rPr>
      </w:pPr>
      <w:r>
        <w:rPr>
          <w:b/>
          <w:caps/>
          <w:szCs w:val="20"/>
          <w:lang w:val="lt-LT"/>
        </w:rPr>
        <w:t xml:space="preserve">DĖL lietuvos respublikos vyriausybės nutarimo projekto </w:t>
      </w:r>
    </w:p>
    <w:p w14:paraId="6DA5272A" w14:textId="77777777" w:rsidR="00356112" w:rsidRDefault="00356112">
      <w:pPr>
        <w:pStyle w:val="Bodytext20"/>
        <w:shd w:val="clear" w:color="auto" w:fill="auto"/>
        <w:spacing w:before="0" w:after="0" w:line="240" w:lineRule="auto"/>
        <w:rPr>
          <w:bCs/>
          <w:color w:val="000000"/>
          <w:sz w:val="24"/>
          <w:szCs w:val="24"/>
        </w:rPr>
      </w:pPr>
    </w:p>
    <w:p w14:paraId="6DA5272B" w14:textId="77777777" w:rsidR="00356112" w:rsidRDefault="004D30B9" w:rsidP="00536D6D">
      <w:pPr>
        <w:pStyle w:val="taltipfb"/>
        <w:spacing w:beforeAutospacing="0" w:afterAutospacing="0" w:line="360" w:lineRule="auto"/>
        <w:ind w:firstLine="993"/>
        <w:jc w:val="both"/>
      </w:pPr>
      <w:r>
        <w:t xml:space="preserve">Lietuvos Respublikos teisingumo ministerija, pagal kompetenciją susipažinusi su derinimui pateiktu </w:t>
      </w:r>
      <w:hyperlink r:id="rId8">
        <w:r>
          <w:rPr>
            <w:rStyle w:val="Internetosaitas"/>
          </w:rPr>
          <w:t>Lietuvos Respublikos Vyriausybės nutarimo „Dėl Lietuvos Respublikos vaikų išlaikymo išmokų įstatymo Nr. X-987 2, 7, 8, 9, 10, 11, 12, 14, 15, 16 straipsnių pakeitimo įstatymo projekto Nr. XIVP-209“</w:t>
        </w:r>
        <w:r>
          <w:rPr>
            <w:rStyle w:val="Internetosaitas"/>
            <w:bCs/>
          </w:rPr>
          <w:t xml:space="preserve"> projektu</w:t>
        </w:r>
      </w:hyperlink>
      <w:r>
        <w:t xml:space="preserve"> (toliau – Vyriausybės nutarimas), teikia šias pastabas ir pasiūlymus:</w:t>
      </w:r>
    </w:p>
    <w:p w14:paraId="6DA5272C" w14:textId="77777777" w:rsidR="00356112" w:rsidRDefault="004D30B9" w:rsidP="00536D6D">
      <w:pPr>
        <w:pStyle w:val="taltipfb"/>
        <w:numPr>
          <w:ilvl w:val="0"/>
          <w:numId w:val="1"/>
        </w:numPr>
        <w:tabs>
          <w:tab w:val="left" w:pos="1418"/>
        </w:tabs>
        <w:spacing w:beforeAutospacing="0" w:afterAutospacing="0" w:line="360" w:lineRule="auto"/>
        <w:ind w:left="0" w:firstLine="993"/>
        <w:jc w:val="both"/>
      </w:pPr>
      <w:r>
        <w:t xml:space="preserve">Manytina, kad įstatymo projekte Nr. XIVP-209, net ir patikslinus jį pagal Vyriausybės nutarimo 2, 3 ir 5 punktuose išdėstytus siūlymus, lieka netinkamai įgyvendintas Lietuvos Respublikos Konstitucinio Teismo 2019 m. lapkričio 8 d. nutarimas Nr. KT44-N13/2019. Lietuvos Respublikos vaikų išlaikymo išmokų įstatymo (toliau – VIIĮ) 10 straipsnio 1 dalis nustato, kad „Išmokų administratorius nutraukia išmokų mokėjimą, jeigu tenkinama </w:t>
      </w:r>
      <w:r w:rsidRPr="00DE60B2">
        <w:rPr>
          <w:i/>
        </w:rPr>
        <w:t xml:space="preserve">bent viena </w:t>
      </w:r>
      <w:r>
        <w:t>iš šių sąlygų:</w:t>
      </w:r>
      <w:r>
        <w:rPr>
          <w:rStyle w:val="Internetosaitas"/>
          <w:color w:val="auto"/>
          <w:u w:val="none"/>
        </w:rPr>
        <w:t xml:space="preserve"> </w:t>
      </w:r>
      <w:r w:rsidR="006A3A1B">
        <w:t xml:space="preserve">1) vaikas neatitinka šio įstatymo 7 straipsnio 1 punkte nurodytos sąlygos – nuo faktinių aplinkybių atsiradimo dienos; </w:t>
      </w:r>
      <w:r>
        <w:rPr>
          <w:rStyle w:val="Internetosaitas"/>
          <w:color w:val="auto"/>
          <w:u w:val="none"/>
        </w:rPr>
        <w:t>&lt;...&gt;</w:t>
      </w:r>
      <w:r w:rsidR="006A3A1B">
        <w:rPr>
          <w:rStyle w:val="Internetosaitas"/>
          <w:color w:val="auto"/>
          <w:u w:val="none"/>
        </w:rPr>
        <w:t xml:space="preserve">; </w:t>
      </w:r>
      <w:r w:rsidR="006A3A1B">
        <w:t>3) pareiškėjas neatitinka šio įstatymo 7 straipsnio 3 punkte nurodytos sąlygos – nuo faktinių aplinkybių atsiradimo dienos; &lt;...&gt;</w:t>
      </w:r>
      <w:r>
        <w:rPr>
          <w:rStyle w:val="Internetosaitas"/>
          <w:color w:val="auto"/>
          <w:u w:val="none"/>
        </w:rPr>
        <w:t>“, vadinasi, jei keičiamo įstatymo 10 straipsnio 1 dalies 1 ir 3 punktuose nurodyti subjektai neatitiks, atitinkamai, šio įstatymo 7 straipsnio 1 ir 3 punkt</w:t>
      </w:r>
      <w:r w:rsidR="006A3A1B">
        <w:rPr>
          <w:rStyle w:val="Internetosaitas"/>
          <w:color w:val="auto"/>
          <w:u w:val="none"/>
        </w:rPr>
        <w:t>uose nurodytų sąlygų</w:t>
      </w:r>
      <w:r>
        <w:rPr>
          <w:rStyle w:val="Internetosaitas"/>
          <w:color w:val="auto"/>
          <w:u w:val="none"/>
        </w:rPr>
        <w:t xml:space="preserve">, </w:t>
      </w:r>
      <w:r>
        <w:t>valstybės mokamos išmokos, skirtos vaikams išlaikyti (toliau – išmokos)</w:t>
      </w:r>
      <w:r>
        <w:rPr>
          <w:rStyle w:val="Internetosaitas"/>
          <w:color w:val="auto"/>
          <w:u w:val="none"/>
        </w:rPr>
        <w:t>, bus nutraukiamos, nors Konstitucinis Teismas konstatavo, kad „</w:t>
      </w:r>
      <w:r w:rsidRPr="006A3A1B">
        <w:rPr>
          <w:i/>
          <w:color w:val="000000" w:themeColor="text1"/>
        </w:rPr>
        <w:t>vien dėl asmenų nuolatinės gyvenamosios vietos pakeitimo išvykus į kitą valstybę</w:t>
      </w:r>
      <w:r>
        <w:rPr>
          <w:color w:val="000000" w:themeColor="text1"/>
        </w:rPr>
        <w:t xml:space="preserve">, </w:t>
      </w:r>
      <w:r>
        <w:rPr>
          <w:i/>
          <w:color w:val="000000" w:themeColor="text1"/>
        </w:rPr>
        <w:t>neatsižvelgiant į jokias kitas aplinkybes</w:t>
      </w:r>
      <w:r>
        <w:rPr>
          <w:color w:val="000000" w:themeColor="text1"/>
        </w:rPr>
        <w:t xml:space="preserve">, prarandama pagal šį įstatymą įgyta vaiko teisė į išmokas, skirtas jo išlaikymui, ir taip sudaromos prielaidos pažeisti vaiko interesus“. </w:t>
      </w:r>
    </w:p>
    <w:p w14:paraId="6DA5272D" w14:textId="0DE8303D" w:rsidR="00536D6D" w:rsidRPr="00BC4BD7" w:rsidRDefault="00536D6D" w:rsidP="00BC4BD7">
      <w:pPr>
        <w:pStyle w:val="taltipfb"/>
        <w:numPr>
          <w:ilvl w:val="0"/>
          <w:numId w:val="1"/>
        </w:numPr>
        <w:tabs>
          <w:tab w:val="left" w:pos="1276"/>
        </w:tabs>
        <w:spacing w:beforeAutospacing="0" w:afterAutospacing="0" w:line="360" w:lineRule="auto"/>
        <w:ind w:left="0" w:firstLine="993"/>
        <w:jc w:val="both"/>
        <w:rPr>
          <w:rStyle w:val="Internetosaitas"/>
          <w:color w:val="auto"/>
          <w:u w:val="none"/>
        </w:rPr>
      </w:pPr>
      <w:r w:rsidRPr="00BC4BD7">
        <w:rPr>
          <w:rStyle w:val="Internetosaitas"/>
          <w:color w:val="auto"/>
          <w:u w:val="none"/>
        </w:rPr>
        <w:t xml:space="preserve">Atsižvelgus į antstolių žinioje esantį daugiau kaip 58 000 vykdomųjų </w:t>
      </w:r>
      <w:r w:rsidRPr="0098090A">
        <w:rPr>
          <w:rStyle w:val="Internetosaitas"/>
          <w:color w:val="auto"/>
          <w:u w:val="none"/>
        </w:rPr>
        <w:t xml:space="preserve">bylų </w:t>
      </w:r>
      <w:r w:rsidR="0098090A" w:rsidRPr="0098090A">
        <w:rPr>
          <w:bCs/>
          <w:color w:val="000000"/>
          <w:shd w:val="clear" w:color="auto" w:fill="FFFFFF"/>
        </w:rPr>
        <w:t xml:space="preserve">dėl išlaikymo išieškojimo </w:t>
      </w:r>
      <w:r w:rsidRPr="0098090A">
        <w:rPr>
          <w:rStyle w:val="Internetosaitas"/>
          <w:color w:val="auto"/>
          <w:u w:val="none"/>
        </w:rPr>
        <w:t xml:space="preserve">skaičių, siūlytina įvertinti galimybę atsisakyti reikalavimo pateikti išmokų administratoriui antstolių išduotas pažymas, kadangi minėtų pažymų </w:t>
      </w:r>
      <w:r w:rsidRPr="00BC4BD7">
        <w:rPr>
          <w:rStyle w:val="Internetosaitas"/>
          <w:color w:val="auto"/>
          <w:u w:val="none"/>
        </w:rPr>
        <w:t xml:space="preserve">išdavimas sukuria neproporcingą papildomą administracinę naštą ir valstybės įgaliotiems asmenims – antstoliams, ir pareiškėjui, kuris kreipiasi dėl išmokos į išmokų administratorių. Taip pat, siekiant išvengti minėtos administracinės naštos pareiškėjams, siūlytina įvertinti galimybę atsisakyti ir reikalavimo pateikti </w:t>
      </w:r>
      <w:r w:rsidRPr="00BC4BD7">
        <w:rPr>
          <w:rStyle w:val="Internetosaitas"/>
          <w:color w:val="auto"/>
          <w:u w:val="none"/>
        </w:rPr>
        <w:lastRenderedPageBreak/>
        <w:t xml:space="preserve">užsienio valstybės atitinkamą dokumentą, kuriuo patvirtinama, kad vaikas negauna viso ar dalies nustatyto išlaikymo. </w:t>
      </w:r>
    </w:p>
    <w:p w14:paraId="6DA5272E" w14:textId="77777777" w:rsidR="00356112" w:rsidRDefault="00536D6D" w:rsidP="00536D6D">
      <w:pPr>
        <w:pStyle w:val="taltipfb"/>
        <w:tabs>
          <w:tab w:val="left" w:pos="1418"/>
        </w:tabs>
        <w:spacing w:beforeAutospacing="0" w:afterAutospacing="0" w:line="360" w:lineRule="auto"/>
        <w:ind w:firstLine="993"/>
        <w:jc w:val="both"/>
        <w:rPr>
          <w:rStyle w:val="Internetosaitas"/>
          <w:color w:val="auto"/>
          <w:u w:val="none"/>
        </w:rPr>
      </w:pPr>
      <w:r>
        <w:rPr>
          <w:rStyle w:val="Internetosaitas"/>
          <w:color w:val="auto"/>
          <w:u w:val="none"/>
        </w:rPr>
        <w:t xml:space="preserve">Be to, pažymėtina, kad </w:t>
      </w:r>
      <w:r w:rsidR="004D30B9">
        <w:rPr>
          <w:rFonts w:eastAsiaTheme="minorHAnsi"/>
        </w:rPr>
        <w:t xml:space="preserve">įstatymai nustato bendro pobūdžio taisykles, o poįstatyminiuose teisės aktuose jos gali būti detalizuojamos, gali būti reglamentuojama jų įgyvendinimo tvarka (Konstitucinio Teismo 1995 m. spalio 26 d., 2004 m. kovo 5 d., 2014 m. gegužės 9 d. nutarimai), </w:t>
      </w:r>
      <w:r>
        <w:rPr>
          <w:rFonts w:eastAsiaTheme="minorHAnsi"/>
        </w:rPr>
        <w:t>todėl</w:t>
      </w:r>
      <w:r w:rsidR="00BC4BD7">
        <w:rPr>
          <w:rFonts w:eastAsiaTheme="minorHAnsi"/>
        </w:rPr>
        <w:t>,</w:t>
      </w:r>
      <w:r>
        <w:rPr>
          <w:rFonts w:eastAsiaTheme="minorHAnsi"/>
        </w:rPr>
        <w:t xml:space="preserve"> </w:t>
      </w:r>
      <w:r w:rsidR="004D30B9">
        <w:rPr>
          <w:rFonts w:eastAsiaTheme="minorHAnsi"/>
        </w:rPr>
        <w:t>m</w:t>
      </w:r>
      <w:r w:rsidR="004D30B9">
        <w:rPr>
          <w:rStyle w:val="Internetosaitas"/>
          <w:color w:val="auto"/>
          <w:u w:val="none"/>
        </w:rPr>
        <w:t>anytina, kad tai, kokie dokumentai turi būti teikiami išmokų administratoriui, siekiant gauti išmoką, turėtų būti reglamentuojami ne keičiamame įstatyme (8 straipsnis), o detalizuoti poįstatyminiame teisės akte</w:t>
      </w:r>
      <w:r w:rsidR="004D30B9">
        <w:t xml:space="preserve"> (pvz. Vyriausybės patvirtintuose Vaikų išlaikymo išmokų nuostatuose)</w:t>
      </w:r>
      <w:r w:rsidR="004D30B9">
        <w:rPr>
          <w:rStyle w:val="Internetosaitas"/>
          <w:color w:val="auto"/>
          <w:u w:val="none"/>
        </w:rPr>
        <w:t xml:space="preserve">, tokiu būdu mažinant ir keičiamo įstatymo keitimo poreikį ir apimtį. Keičiamame įstatyme turėtų būti nustatomos tik sąlygos, kurioms esant išmokos yra skiriamos (mokamos), todėl siūlytina įsivertinti keičiamo įstatymo 8 straipsnio tikslingumą, t. y.  galimybę </w:t>
      </w:r>
      <w:r w:rsidR="004D30B9" w:rsidRPr="00BC4BD7">
        <w:rPr>
          <w:rStyle w:val="Internetosaitas"/>
          <w:color w:val="auto"/>
          <w:u w:val="none"/>
        </w:rPr>
        <w:t>jo iš viso atsisakyti, keičiamame įstatyme nustatant (paliekant) tik išmokų skyrimo (mokėjimo) sąlygas</w:t>
      </w:r>
      <w:r w:rsidRPr="00BC4BD7">
        <w:rPr>
          <w:rStyle w:val="Internetosaitas"/>
          <w:color w:val="auto"/>
          <w:u w:val="none"/>
        </w:rPr>
        <w:t xml:space="preserve"> (</w:t>
      </w:r>
      <w:r w:rsidR="00BC4BD7">
        <w:rPr>
          <w:rStyle w:val="Internetosaitas"/>
          <w:color w:val="auto"/>
          <w:u w:val="none"/>
        </w:rPr>
        <w:t xml:space="preserve">tokiu atveju, </w:t>
      </w:r>
      <w:r w:rsidRPr="00BC4BD7">
        <w:rPr>
          <w:rStyle w:val="Internetosaitas"/>
          <w:color w:val="auto"/>
          <w:u w:val="none"/>
        </w:rPr>
        <w:t>keistini 9, 11 ir 12 straipsniai, nes juose teikiama nuoroda į 8 straipsnį)</w:t>
      </w:r>
      <w:r w:rsidR="004D30B9" w:rsidRPr="00BC4BD7">
        <w:rPr>
          <w:rStyle w:val="Internetosaitas"/>
          <w:color w:val="auto"/>
          <w:u w:val="none"/>
        </w:rPr>
        <w:t>, atitinkamai papildyti</w:t>
      </w:r>
      <w:r w:rsidR="004D30B9">
        <w:rPr>
          <w:rStyle w:val="Internetosaitas"/>
          <w:color w:val="auto"/>
          <w:u w:val="none"/>
        </w:rPr>
        <w:t xml:space="preserve"> Vyriausybės nutarimą, teikiant siūlymą Lietuvos Respublikos Seimui. </w:t>
      </w:r>
    </w:p>
    <w:p w14:paraId="6DA5272F" w14:textId="77777777" w:rsidR="00356112" w:rsidRDefault="004D30B9">
      <w:pPr>
        <w:pStyle w:val="taltipfb"/>
        <w:numPr>
          <w:ilvl w:val="0"/>
          <w:numId w:val="1"/>
        </w:numPr>
        <w:tabs>
          <w:tab w:val="left" w:pos="1418"/>
        </w:tabs>
        <w:spacing w:beforeAutospacing="0" w:afterAutospacing="0" w:line="360" w:lineRule="auto"/>
        <w:ind w:left="0" w:firstLine="993"/>
        <w:jc w:val="both"/>
      </w:pPr>
      <w:r>
        <w:rPr>
          <w:rStyle w:val="Internetosaitas"/>
          <w:color w:val="auto"/>
          <w:u w:val="none"/>
        </w:rPr>
        <w:t>Vyriausybės nutarime 9 punkte nurodoma, kad a</w:t>
      </w:r>
      <w:r>
        <w:t xml:space="preserve">tsižvelgiant į tai, pagal įstatymo projekte Nr. XIVP-209 pateiktus siūlymus, ir toliau mokant asmenims vaiko išlaikymo išmokas, vaikams ar pareiškėjams išvykus į užsienio valstybę, lėšų poreikis yra apie 216 000 per metus, o </w:t>
      </w:r>
      <w:r>
        <w:rPr>
          <w:color w:val="000000"/>
        </w:rPr>
        <w:t>įstatymų leidėjas negali sukurti tokios teisinės situacijos, kai išleidžiamas įstatymas, kuriam įgyvendinti reikia lėšų, bet jų nėra skirta</w:t>
      </w:r>
      <w:r>
        <w:t xml:space="preserve">. Atkreipiamas dėmesys, kad toks lėšų apskaičiavimas / argumentavimas, nesukuria jokios pridėtinės vertės Vyriausybės nutarimui, kadangi nėra parašyta, ar tokios lėšos buvo numatytos 2021 metų valstybės biudžete ar ne. </w:t>
      </w:r>
    </w:p>
    <w:p w14:paraId="6DA52730" w14:textId="3365540D" w:rsidR="00536D6D" w:rsidRDefault="004D30B9" w:rsidP="00536D6D">
      <w:pPr>
        <w:pStyle w:val="taltipfb"/>
        <w:numPr>
          <w:ilvl w:val="0"/>
          <w:numId w:val="1"/>
        </w:numPr>
        <w:tabs>
          <w:tab w:val="left" w:pos="993"/>
        </w:tabs>
        <w:spacing w:after="280" w:line="360" w:lineRule="auto"/>
        <w:ind w:left="0" w:firstLine="993"/>
        <w:jc w:val="both"/>
      </w:pPr>
      <w:r>
        <w:t xml:space="preserve">Teisingumo ministerija atkreipia dėmesį į tai, kad Lietuvos Respublikos baudžiamojo kodekso (toliau – BK) 164 straipsnyje yra įtvirtinta baudžiamoji atsakomybė už vengimą išlaikyti vaiką. Aptariama nusikalstama veika padaroma tiesiogine tyčia, t. y. asmuo sąmoningai sukuria situaciją, dėl kurios asmuo neteikia lėšų išlaikyti vaikų, žinodamas, kad turi pareigą pagal įsigaliojusį teismo sprendimą išlaikyti vaiką ar teikti jam kitą būtiną materialią paramą, ir galėdamas tą pareigą vykdyti, jos sąmoningai nevykdo. Šios nusikalstamos veikos sudėties buvimui svarbu nustatyti ir tai, kad kaltininkas sąmoningai, būdamas darbingas ar turėdamas kitokias turtines galimybes, be pateisinamų priežasčių vengia išlaikyti vaiką. Vengimas konstatuojamas nustačius, kad pareiga išlaikyti vaiką nevykdoma ne dėl objektyvių, pateisinamų priežasčių, o sąmoningai sukuriant situaciją, dėl kurios tampa neįmanomas net ir priverstinis (teisės aktų nustatyta tvarka) išlaikymo vaikui lėšų ar kitokios materialinės paramos išieškojimas; jis gali pasireikšti kaltininkui neįsidarbinant ar dirbant nelegaliai, slepiant pajamas ar kitokias turtines lėšas, panaudojant jas kitiems tikslams ir pan. Šiame kontekste pažymėtina tai, kad vaikų išlaikymo išmokos yra mokamos tik tada, kai vaikas ilgiau kaip mėnesį negauna vaiko išlaikymo lėšų ar gauna tik dalį vaiko išlaikymo lėšų, todėl, manytina, kad egzistuoja realus pagrindas įvertinti, ar atitinkamas subjektas, kuriam numatyta </w:t>
      </w:r>
      <w:r>
        <w:lastRenderedPageBreak/>
        <w:t xml:space="preserve">prievolė teikti išlaikymą vaikui, pagrįstai neatlieka teismo sprendimu numatytos pareigos. Atsižvelgiant į tai, kad </w:t>
      </w:r>
      <w:r w:rsidR="00265222">
        <w:t>išmokų</w:t>
      </w:r>
      <w:r>
        <w:t xml:space="preserve"> administratorius gauna objektyvius duomenis apie aptariamo subjekto pareigos išlaikyti vaiką nevykdymą, siūlome įvertinti tikslingumą Vyriausybės nutarime pasiūlyti įstatymo projekto Nr. XIVP-209 rengėjams papildyti VIIĮ nuostatomis, kurios numatytų pareigą </w:t>
      </w:r>
      <w:r w:rsidR="00265222">
        <w:t>išmokų administratoriui</w:t>
      </w:r>
      <w:r>
        <w:t xml:space="preserve"> perduoti duomenis atitinkamai prokuratūrai ar ikiteisminio tyrimo įstaigai apie galimai BK 164 straipsnyje padarytą nusikalstamą veiką arba tokias nuostatas numatyti poįstatyminiuose teisės aktuose. Panašaus pobūdžio reikalavimas šiuo metu yra numatytas galiojančios redakcijos Priverstinio poveik</w:t>
      </w:r>
      <w:r w:rsidR="00265222">
        <w:t>io priemonių taikymo taisyklių,</w:t>
      </w:r>
      <w:r>
        <w:t xml:space="preserve"> patvirtintų Valstybinio socialinio draudimo fondo valdybos direktoriaus 2009 m. saus</w:t>
      </w:r>
      <w:r w:rsidR="0098090A">
        <w:t>io 21 d. įsakymu Nr. V-32, 60 punkte</w:t>
      </w:r>
      <w:r>
        <w:rPr>
          <w:rStyle w:val="Inaosprieraias"/>
        </w:rPr>
        <w:footnoteReference w:id="1"/>
      </w:r>
      <w:r w:rsidR="00536D6D">
        <w:t xml:space="preserve">. </w:t>
      </w:r>
      <w:r>
        <w:t xml:space="preserve">Pažymėtina, kad </w:t>
      </w:r>
      <w:r w:rsidR="00265222">
        <w:t>išmokų administratorius</w:t>
      </w:r>
      <w:r>
        <w:t xml:space="preserve"> turėtų perduoti disponuojamą informaciją apie tai, kad asmuo nevykdo teismo sprendimu numatyto pareigos išlaikyti vaiką, o atitinkama prokuratūra ar ikiteisminio tyrimo įstaiga pagal kompetenciją įvertintų pateiktus duomenis ir spręstų dėl ikiteisminio tyrimo pradėjimo. Šiame kontekste pažymėtina ir tai, kad </w:t>
      </w:r>
      <w:r w:rsidR="00265222">
        <w:t>išmokų administratorius</w:t>
      </w:r>
      <w:r>
        <w:t xml:space="preserve"> šiuo metu turi teisę kreiptis dėl ikiteisminio tyrimo pradėjimo į teisėsaugos institucijas, tačiau, remiantis statistine informacija</w:t>
      </w:r>
      <w:r>
        <w:rPr>
          <w:rStyle w:val="Inaosprieraias"/>
        </w:rPr>
        <w:footnoteReference w:id="2"/>
      </w:r>
      <w:r>
        <w:t xml:space="preserve">, šios teisės efektyviai neišnaudoja. Atkreipiame dėmesį į tai, kad iki 2018 m. teismų praktikoje randama pavyzdžių, kada ikiteisminis tyrimas buvo pradėtas gavus </w:t>
      </w:r>
      <w:r w:rsidR="00265222">
        <w:t>išmokų administratoriaus</w:t>
      </w:r>
      <w:r>
        <w:t xml:space="preserve"> prašymą (pavyzdžiui, baudžiamosios bylose randama faktinė informacija – „2015 m. kovo 13 d. Vaikų išlaikymo fondo administracijos prie Socialinės apaugos ir darbo ministerijos prašymu pradėti ikiteisminį tyrimą, kuriame nurodomos kaltinamosios įvykdytos nusikalstamos veikos aplinkybės“)</w:t>
      </w:r>
      <w:r>
        <w:rPr>
          <w:rStyle w:val="Inaosprieraias"/>
        </w:rPr>
        <w:footnoteReference w:id="3"/>
      </w:r>
      <w:r>
        <w:t xml:space="preserve">. Atsižvelgiant į tai, kad nuo 2018 m. pasikeitė </w:t>
      </w:r>
      <w:r w:rsidR="00265222">
        <w:t>išmokų administratorius</w:t>
      </w:r>
      <w:r>
        <w:t xml:space="preserve">, naujasis </w:t>
      </w:r>
      <w:r w:rsidR="00265222">
        <w:t>išmokų</w:t>
      </w:r>
      <w:r>
        <w:t xml:space="preserve"> administratorius, dėl nežinomų priežasčių, aptariama teise nebesinaudoja, kas Teisingumo ministerijos vertinimu, nepagrįstai užkerta kelią identifikuoti neteisėto vengimo išlaikyti vaikus atvejus, taip pat sukuria prielaidas piktnaudžiauti </w:t>
      </w:r>
      <w:r w:rsidR="00265222">
        <w:t>išmokų administratoriaus</w:t>
      </w:r>
      <w:r>
        <w:t xml:space="preserve"> teikiamu išlaikymu vaikams. Atsižvelgiant į tai, manytina, kad siekiant efektyviau užkardyti neteisėtą vengimą išlaikyti vaikus, taip pat sumažinti </w:t>
      </w:r>
      <w:r w:rsidR="00265222">
        <w:t>išmokų administratoriui</w:t>
      </w:r>
      <w:r>
        <w:t xml:space="preserve"> tenkančią finansinę naštą, būtų tikslingas pareigos </w:t>
      </w:r>
      <w:r w:rsidR="00265222">
        <w:t>išlaikymo</w:t>
      </w:r>
      <w:r>
        <w:t xml:space="preserve"> administratoriui</w:t>
      </w:r>
      <w:r w:rsidR="00265222">
        <w:t>,</w:t>
      </w:r>
      <w:r>
        <w:t xml:space="preserve"> pateikti informaciją ikiteisminio tyrimo įstaigoms ar prokuratūrai apie galimai padarytą BK 164 straipsnyje įtvirtintą nusikalstamą veiką, nustatymas.</w:t>
      </w:r>
    </w:p>
    <w:p w14:paraId="6DA52731" w14:textId="77777777" w:rsidR="00536D6D" w:rsidRDefault="004D30B9" w:rsidP="00536D6D">
      <w:pPr>
        <w:pStyle w:val="taltipfb"/>
        <w:numPr>
          <w:ilvl w:val="0"/>
          <w:numId w:val="1"/>
        </w:numPr>
        <w:tabs>
          <w:tab w:val="left" w:pos="993"/>
        </w:tabs>
        <w:spacing w:after="280" w:line="360" w:lineRule="auto"/>
        <w:ind w:left="0" w:firstLine="993"/>
        <w:jc w:val="both"/>
      </w:pPr>
      <w:r w:rsidRPr="00536D6D">
        <w:rPr>
          <w:rStyle w:val="Internetosaitas"/>
          <w:color w:val="auto"/>
          <w:u w:val="none"/>
        </w:rPr>
        <w:t xml:space="preserve">Pastebėtina, kad Vyriausybė, matydama poreikį tikslinti reguliavimą,  Vyriausybės nutarime </w:t>
      </w:r>
      <w:r>
        <w:t xml:space="preserve">neturėtų apsiriboti nuorodomis į kitų institucijų raštus (į Teisingumo ministerijos, Lietuvos </w:t>
      </w:r>
      <w:r>
        <w:lastRenderedPageBreak/>
        <w:t>Respublikos Seimo kanceliarijos Teisės departamento), o turėtų aiškiai nurodyti identifikuotus siūlomo reguliavimo trūkumus ir tai pagrįsti.</w:t>
      </w:r>
    </w:p>
    <w:p w14:paraId="6DA52732" w14:textId="77777777" w:rsidR="00536D6D" w:rsidRDefault="004D30B9" w:rsidP="00536D6D">
      <w:pPr>
        <w:pStyle w:val="taltipfb"/>
        <w:numPr>
          <w:ilvl w:val="0"/>
          <w:numId w:val="1"/>
        </w:numPr>
        <w:tabs>
          <w:tab w:val="left" w:pos="993"/>
        </w:tabs>
        <w:spacing w:after="280" w:line="360" w:lineRule="auto"/>
        <w:ind w:left="0" w:firstLine="993"/>
        <w:jc w:val="both"/>
      </w:pPr>
      <w:r>
        <w:t>Taip pat, Teisingumo ministerijos nuomone, tikslinga įstatymo projektą Nr. XIVP-209 tikslinti ir pagal kitas Seimo kanceliarijos Teisės departamento išvadoje pateiktas pastabas dėl turinio (pvz. 3-6 p.).</w:t>
      </w:r>
    </w:p>
    <w:p w14:paraId="6DA52733" w14:textId="77777777" w:rsidR="00536D6D" w:rsidRDefault="004D30B9" w:rsidP="00536D6D">
      <w:pPr>
        <w:pStyle w:val="taltipfb"/>
        <w:numPr>
          <w:ilvl w:val="0"/>
          <w:numId w:val="1"/>
        </w:numPr>
        <w:tabs>
          <w:tab w:val="left" w:pos="993"/>
        </w:tabs>
        <w:spacing w:after="280" w:line="360" w:lineRule="auto"/>
        <w:ind w:left="0" w:firstLine="993"/>
        <w:jc w:val="both"/>
      </w:pPr>
      <w:r>
        <w:t xml:space="preserve">Tarp Vyriausybės nutarimo, kaip teisės akto pavadinimo rūšies, ir Vyriausybės nutarimo pavadinimo, neturi būti tarpo. </w:t>
      </w:r>
    </w:p>
    <w:p w14:paraId="6DA52734" w14:textId="77777777" w:rsidR="00356112" w:rsidRDefault="004D30B9" w:rsidP="00536D6D">
      <w:pPr>
        <w:pStyle w:val="taltipfb"/>
        <w:numPr>
          <w:ilvl w:val="0"/>
          <w:numId w:val="1"/>
        </w:numPr>
        <w:tabs>
          <w:tab w:val="left" w:pos="993"/>
        </w:tabs>
        <w:spacing w:after="280" w:line="360" w:lineRule="auto"/>
        <w:ind w:left="0" w:firstLine="993"/>
        <w:jc w:val="both"/>
      </w:pPr>
      <w:r>
        <w:t xml:space="preserve">Įvertinant  tikslintinų įstatymo projekte Nr. XIVP-209 aspektų apimtį, taip pat poreikį VIIĮ dėstyti nauja redakcija, atkreiptinas dėmesys ir į poreikį peržiūrėti šį įstatymą dėl atitikties </w:t>
      </w:r>
      <w:r w:rsidRPr="00536D6D">
        <w:rPr>
          <w:shd w:val="clear" w:color="auto" w:fill="FFFFFF"/>
        </w:rPr>
        <w:t xml:space="preserve">2016 m. balandžio 27 d. Europos Parlamento ir Tarybos reglamento (ES) 2016/679 dėl fizinių asmenų apsaugos tvarkant asmens duomenis ir dėl laisvo tokių duomenų judėjimo ir kuriuo panaikinama Direktyva 95/46/EB </w:t>
      </w:r>
      <w:r>
        <w:t>nustatytiems reikalavimams, kadangi kai kurios įstatymo nuostatos reglamentuoja su asmens duomenų tvarkymu susijusius klausimus. Atsižvelgiant į tai, kad, kaip pažymėjo Seimo kanceliarijos Teisės departamentas savo išvadoje, 2020 m. balandžio 20 d. posėdyje Teisės ir teisėtvarkos komitetas nusprendė dėl Konstitucinio Teismo nutarimui įgyvendinti reikalingų pakeitimų parengimo kreiptis į Vyriausybę, įvertintina galimybė siūlyti Seimui nesvarstyti įstatymo projekto XIVP-209, o VIIĮ naują redakciją parengti Lietuvos Respublikos socialinės apsaugos ir darbo ministerijai ir pateikti Seimui per Vyriausybę.</w:t>
      </w:r>
    </w:p>
    <w:p w14:paraId="6DA52735" w14:textId="77777777" w:rsidR="00356112" w:rsidRDefault="00356112">
      <w:pPr>
        <w:pStyle w:val="taltipfb"/>
        <w:ind w:firstLine="993"/>
        <w:jc w:val="both"/>
        <w:rPr>
          <w:b/>
        </w:rPr>
      </w:pPr>
    </w:p>
    <w:p w14:paraId="6DA52736" w14:textId="77777777" w:rsidR="00356112" w:rsidRDefault="00356112">
      <w:pPr>
        <w:tabs>
          <w:tab w:val="right" w:pos="9638"/>
        </w:tabs>
        <w:rPr>
          <w:lang w:val="lt-LT"/>
        </w:rPr>
      </w:pPr>
    </w:p>
    <w:p w14:paraId="6DA52737" w14:textId="77777777" w:rsidR="00356112" w:rsidRDefault="004D30B9">
      <w:pPr>
        <w:jc w:val="both"/>
        <w:rPr>
          <w:lang w:val="lt-LT"/>
        </w:rPr>
      </w:pPr>
      <w:r>
        <w:rPr>
          <w:lang w:val="lt-LT"/>
        </w:rPr>
        <w:t>Teisingumo ministrė</w:t>
      </w:r>
      <w:r>
        <w:rPr>
          <w:lang w:val="lt-LT"/>
        </w:rPr>
        <w:tab/>
      </w:r>
      <w:r>
        <w:rPr>
          <w:lang w:val="lt-LT"/>
        </w:rPr>
        <w:tab/>
      </w:r>
      <w:r>
        <w:rPr>
          <w:lang w:val="lt-LT"/>
        </w:rPr>
        <w:tab/>
      </w:r>
      <w:r>
        <w:rPr>
          <w:lang w:val="lt-LT"/>
        </w:rPr>
        <w:tab/>
        <w:t xml:space="preserve">                   Evelina Dobrovolska</w:t>
      </w:r>
      <w:bookmarkStart w:id="0" w:name="_Hlk51078086"/>
      <w:bookmarkEnd w:id="0"/>
    </w:p>
    <w:p w14:paraId="6DA52738" w14:textId="77777777" w:rsidR="00356112" w:rsidRDefault="00356112">
      <w:pPr>
        <w:tabs>
          <w:tab w:val="left" w:pos="1276"/>
          <w:tab w:val="left" w:pos="1560"/>
        </w:tabs>
        <w:jc w:val="both"/>
      </w:pPr>
    </w:p>
    <w:p w14:paraId="6DA52739" w14:textId="77777777" w:rsidR="00356112" w:rsidRDefault="00356112">
      <w:pPr>
        <w:tabs>
          <w:tab w:val="left" w:pos="1276"/>
          <w:tab w:val="left" w:pos="1560"/>
        </w:tabs>
        <w:jc w:val="both"/>
        <w:rPr>
          <w:lang w:val="lt-LT"/>
        </w:rPr>
      </w:pPr>
    </w:p>
    <w:p w14:paraId="6DA5273A" w14:textId="77777777" w:rsidR="00356112" w:rsidRDefault="00356112">
      <w:pPr>
        <w:tabs>
          <w:tab w:val="left" w:pos="1276"/>
          <w:tab w:val="left" w:pos="1560"/>
        </w:tabs>
        <w:jc w:val="both"/>
        <w:rPr>
          <w:lang w:val="lt-LT"/>
        </w:rPr>
      </w:pPr>
    </w:p>
    <w:p w14:paraId="6DA5273B" w14:textId="77777777" w:rsidR="00356112" w:rsidRDefault="00356112">
      <w:pPr>
        <w:tabs>
          <w:tab w:val="left" w:pos="1276"/>
          <w:tab w:val="left" w:pos="1560"/>
        </w:tabs>
        <w:jc w:val="both"/>
        <w:rPr>
          <w:lang w:val="lt-LT"/>
        </w:rPr>
      </w:pPr>
    </w:p>
    <w:p w14:paraId="6DA5273C" w14:textId="77777777" w:rsidR="00356112" w:rsidRDefault="00356112">
      <w:pPr>
        <w:tabs>
          <w:tab w:val="left" w:pos="1276"/>
          <w:tab w:val="left" w:pos="1560"/>
        </w:tabs>
        <w:jc w:val="both"/>
        <w:rPr>
          <w:lang w:val="lt-LT"/>
        </w:rPr>
      </w:pPr>
    </w:p>
    <w:p w14:paraId="6DA5273D" w14:textId="77777777" w:rsidR="00356112" w:rsidRDefault="00356112">
      <w:pPr>
        <w:tabs>
          <w:tab w:val="left" w:pos="1276"/>
          <w:tab w:val="left" w:pos="1560"/>
        </w:tabs>
        <w:jc w:val="both"/>
        <w:rPr>
          <w:lang w:val="lt-LT"/>
        </w:rPr>
      </w:pPr>
    </w:p>
    <w:p w14:paraId="6DA5273E" w14:textId="77777777" w:rsidR="00356112" w:rsidRDefault="00356112">
      <w:pPr>
        <w:tabs>
          <w:tab w:val="left" w:pos="1276"/>
          <w:tab w:val="left" w:pos="1560"/>
        </w:tabs>
        <w:jc w:val="both"/>
        <w:rPr>
          <w:lang w:val="lt-LT"/>
        </w:rPr>
      </w:pPr>
    </w:p>
    <w:p w14:paraId="6DA5273F" w14:textId="77777777" w:rsidR="00356112" w:rsidRDefault="00356112">
      <w:pPr>
        <w:tabs>
          <w:tab w:val="left" w:pos="1276"/>
          <w:tab w:val="left" w:pos="1560"/>
        </w:tabs>
        <w:jc w:val="both"/>
        <w:rPr>
          <w:lang w:val="lt-LT"/>
        </w:rPr>
      </w:pPr>
    </w:p>
    <w:p w14:paraId="6DA52740" w14:textId="77777777" w:rsidR="00356112" w:rsidRDefault="00356112">
      <w:pPr>
        <w:tabs>
          <w:tab w:val="left" w:pos="1276"/>
          <w:tab w:val="left" w:pos="1560"/>
        </w:tabs>
        <w:jc w:val="both"/>
        <w:rPr>
          <w:lang w:val="lt-LT"/>
        </w:rPr>
      </w:pPr>
    </w:p>
    <w:p w14:paraId="6DA52741" w14:textId="77777777" w:rsidR="00356112" w:rsidRDefault="00356112">
      <w:pPr>
        <w:tabs>
          <w:tab w:val="left" w:pos="1276"/>
          <w:tab w:val="left" w:pos="1560"/>
        </w:tabs>
        <w:jc w:val="both"/>
        <w:rPr>
          <w:lang w:val="lt-LT"/>
        </w:rPr>
      </w:pPr>
    </w:p>
    <w:p w14:paraId="6DA52742" w14:textId="77777777" w:rsidR="00356112" w:rsidRDefault="00356112">
      <w:pPr>
        <w:tabs>
          <w:tab w:val="left" w:pos="1276"/>
          <w:tab w:val="left" w:pos="1560"/>
        </w:tabs>
        <w:jc w:val="both"/>
        <w:rPr>
          <w:lang w:val="lt-LT"/>
        </w:rPr>
      </w:pPr>
    </w:p>
    <w:p w14:paraId="6DA52743" w14:textId="77777777" w:rsidR="00356112" w:rsidRDefault="00356112">
      <w:pPr>
        <w:tabs>
          <w:tab w:val="left" w:pos="1276"/>
          <w:tab w:val="left" w:pos="1560"/>
        </w:tabs>
        <w:jc w:val="both"/>
        <w:rPr>
          <w:lang w:val="lt-LT"/>
        </w:rPr>
      </w:pPr>
    </w:p>
    <w:p w14:paraId="6DA52744" w14:textId="77777777" w:rsidR="00356112" w:rsidRDefault="00356112">
      <w:pPr>
        <w:tabs>
          <w:tab w:val="left" w:pos="1276"/>
          <w:tab w:val="left" w:pos="1560"/>
        </w:tabs>
        <w:jc w:val="both"/>
        <w:rPr>
          <w:lang w:val="lt-LT"/>
        </w:rPr>
      </w:pPr>
    </w:p>
    <w:p w14:paraId="6DA52745" w14:textId="77777777" w:rsidR="00356112" w:rsidRDefault="00356112">
      <w:pPr>
        <w:tabs>
          <w:tab w:val="left" w:pos="1276"/>
          <w:tab w:val="left" w:pos="1560"/>
        </w:tabs>
        <w:jc w:val="both"/>
        <w:rPr>
          <w:lang w:val="lt-LT"/>
        </w:rPr>
      </w:pPr>
    </w:p>
    <w:p w14:paraId="6DA52749" w14:textId="77777777" w:rsidR="00356112" w:rsidRDefault="00356112">
      <w:pPr>
        <w:tabs>
          <w:tab w:val="left" w:pos="1276"/>
          <w:tab w:val="left" w:pos="1560"/>
        </w:tabs>
        <w:jc w:val="both"/>
        <w:rPr>
          <w:lang w:val="lt-LT"/>
        </w:rPr>
      </w:pPr>
    </w:p>
    <w:p w14:paraId="6DA5274A" w14:textId="77777777" w:rsidR="00356112" w:rsidRDefault="00356112">
      <w:pPr>
        <w:tabs>
          <w:tab w:val="left" w:pos="1276"/>
          <w:tab w:val="left" w:pos="1560"/>
        </w:tabs>
        <w:jc w:val="both"/>
        <w:rPr>
          <w:lang w:val="lt-LT"/>
        </w:rPr>
      </w:pPr>
    </w:p>
    <w:p w14:paraId="6DA5274B" w14:textId="77777777" w:rsidR="00356112" w:rsidRDefault="00356112">
      <w:pPr>
        <w:tabs>
          <w:tab w:val="left" w:pos="1276"/>
          <w:tab w:val="left" w:pos="1560"/>
        </w:tabs>
        <w:jc w:val="both"/>
        <w:rPr>
          <w:lang w:val="lt-LT"/>
        </w:rPr>
      </w:pPr>
    </w:p>
    <w:p w14:paraId="6DA5274C" w14:textId="77777777" w:rsidR="00356112" w:rsidRDefault="00356112">
      <w:pPr>
        <w:tabs>
          <w:tab w:val="left" w:pos="1276"/>
          <w:tab w:val="left" w:pos="1560"/>
        </w:tabs>
        <w:jc w:val="both"/>
        <w:rPr>
          <w:lang w:val="lt-LT"/>
        </w:rPr>
      </w:pPr>
    </w:p>
    <w:p w14:paraId="6DA5274D" w14:textId="77777777" w:rsidR="00356112" w:rsidRDefault="00356112">
      <w:pPr>
        <w:tabs>
          <w:tab w:val="left" w:pos="1276"/>
          <w:tab w:val="left" w:pos="1560"/>
        </w:tabs>
        <w:jc w:val="both"/>
        <w:rPr>
          <w:lang w:val="lt-LT"/>
        </w:rPr>
      </w:pPr>
    </w:p>
    <w:p w14:paraId="6DA5274E" w14:textId="77777777" w:rsidR="00356112" w:rsidRDefault="004D30B9">
      <w:pPr>
        <w:jc w:val="both"/>
        <w:rPr>
          <w:rStyle w:val="Internetosaitas"/>
          <w:color w:val="auto"/>
          <w:sz w:val="20"/>
          <w:szCs w:val="20"/>
          <w:u w:val="none"/>
        </w:rPr>
      </w:pPr>
      <w:r>
        <w:rPr>
          <w:sz w:val="20"/>
          <w:szCs w:val="20"/>
        </w:rPr>
        <w:t xml:space="preserve">Eglė Betingienė, tel. (8 5) 266 2882, el. p. </w:t>
      </w:r>
      <w:hyperlink r:id="rId9">
        <w:r w:rsidRPr="00536D6D">
          <w:rPr>
            <w:rStyle w:val="Internetosaitas"/>
            <w:color w:val="auto"/>
            <w:sz w:val="20"/>
            <w:szCs w:val="20"/>
            <w:u w:val="none"/>
          </w:rPr>
          <w:t>egle.betingiene@tm.lt</w:t>
        </w:r>
      </w:hyperlink>
    </w:p>
    <w:p w14:paraId="6DA5274F" w14:textId="77777777" w:rsidR="00356112" w:rsidRDefault="004D30B9">
      <w:pPr>
        <w:jc w:val="both"/>
        <w:rPr>
          <w:sz w:val="20"/>
          <w:szCs w:val="20"/>
          <w:lang w:val="lt-LT"/>
        </w:rPr>
      </w:pPr>
      <w:r>
        <w:rPr>
          <w:sz w:val="20"/>
          <w:szCs w:val="20"/>
          <w:lang w:val="lt-LT"/>
        </w:rPr>
        <w:t xml:space="preserve">Martynas Dobrovolskis, tel. (8 5) 2662899, el. p. </w:t>
      </w:r>
      <w:hyperlink r:id="rId10">
        <w:r w:rsidRPr="00536D6D">
          <w:rPr>
            <w:rStyle w:val="Internetosaitas"/>
            <w:color w:val="auto"/>
            <w:sz w:val="20"/>
            <w:szCs w:val="20"/>
            <w:u w:val="none"/>
            <w:lang w:val="lt-LT"/>
          </w:rPr>
          <w:t>m.dobrovolskis@tm.lt</w:t>
        </w:r>
      </w:hyperlink>
    </w:p>
    <w:p w14:paraId="6DA52750" w14:textId="77777777" w:rsidR="00356112" w:rsidRDefault="004D30B9">
      <w:pPr>
        <w:jc w:val="both"/>
        <w:rPr>
          <w:rFonts w:ascii="Tahoma" w:hAnsi="Tahoma" w:cs="Tahoma"/>
          <w:sz w:val="17"/>
          <w:szCs w:val="17"/>
        </w:rPr>
      </w:pPr>
      <w:r>
        <w:rPr>
          <w:rStyle w:val="Internetosaitas"/>
          <w:color w:val="auto"/>
          <w:sz w:val="20"/>
          <w:szCs w:val="20"/>
          <w:u w:val="none"/>
        </w:rPr>
        <w:t xml:space="preserve">Nijolė Tomaševičienė, tel. (8 5) 266 2946, </w:t>
      </w:r>
      <w:hyperlink r:id="rId11">
        <w:r>
          <w:rPr>
            <w:rStyle w:val="Internetosaitas"/>
            <w:color w:val="auto"/>
            <w:sz w:val="20"/>
            <w:szCs w:val="20"/>
            <w:u w:val="none"/>
          </w:rPr>
          <w:t>nijole.tomaseviciene@tm.lt</w:t>
        </w:r>
      </w:hyperlink>
    </w:p>
    <w:sectPr w:rsidR="00356112">
      <w:headerReference w:type="default" r:id="rId12"/>
      <w:footerReference w:type="default" r:id="rId13"/>
      <w:headerReference w:type="first" r:id="rId14"/>
      <w:footerReference w:type="first" r:id="rId15"/>
      <w:pgSz w:w="11906" w:h="16838"/>
      <w:pgMar w:top="1276" w:right="707" w:bottom="709" w:left="1560" w:header="851" w:footer="266"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AC671" w14:textId="77777777" w:rsidR="00BB0295" w:rsidRDefault="00BB0295">
      <w:r>
        <w:separator/>
      </w:r>
    </w:p>
  </w:endnote>
  <w:endnote w:type="continuationSeparator" w:id="0">
    <w:p w14:paraId="21E93CC2" w14:textId="77777777" w:rsidR="00BB0295" w:rsidRDefault="00BB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52756" w14:textId="77777777" w:rsidR="00356112" w:rsidRDefault="0035611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5275F" w14:textId="77777777" w:rsidR="00356112" w:rsidRDefault="004D30B9">
    <w:pPr>
      <w:pStyle w:val="Porat"/>
      <w:tabs>
        <w:tab w:val="left" w:pos="8080"/>
        <w:tab w:val="right" w:pos="9356"/>
      </w:tabs>
      <w:jc w:val="right"/>
    </w:pPr>
    <w:r>
      <w:rPr>
        <w:lang w:eastAsia="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04B17" w14:textId="77777777" w:rsidR="00BB0295" w:rsidRDefault="00BB0295">
      <w:pPr>
        <w:rPr>
          <w:sz w:val="12"/>
        </w:rPr>
      </w:pPr>
      <w:r>
        <w:separator/>
      </w:r>
    </w:p>
  </w:footnote>
  <w:footnote w:type="continuationSeparator" w:id="0">
    <w:p w14:paraId="3624A05A" w14:textId="77777777" w:rsidR="00BB0295" w:rsidRDefault="00BB0295">
      <w:pPr>
        <w:rPr>
          <w:sz w:val="12"/>
        </w:rPr>
      </w:pPr>
      <w:r>
        <w:continuationSeparator/>
      </w:r>
    </w:p>
  </w:footnote>
  <w:footnote w:id="1">
    <w:p w14:paraId="6DA52762" w14:textId="77777777" w:rsidR="00356112" w:rsidRPr="00536D6D" w:rsidRDefault="004D30B9">
      <w:pPr>
        <w:pStyle w:val="Puslapioinaostekstas"/>
        <w:jc w:val="both"/>
        <w:rPr>
          <w:lang w:val="lt-LT"/>
        </w:rPr>
      </w:pPr>
      <w:r>
        <w:rPr>
          <w:rStyle w:val="Inaosramenys"/>
        </w:rPr>
        <w:footnoteRef/>
      </w:r>
      <w:r>
        <w:t xml:space="preserve"> </w:t>
      </w:r>
      <w:r w:rsidRPr="00536D6D">
        <w:rPr>
          <w:lang w:val="lt-LT"/>
        </w:rPr>
        <w:t>Kai kyla įtarimas, kad asmuo padarė Lietuvos Respublikos baudžiamojo kodekso (toliau – BK) numatytas nusikalstamas veikas, susijusias su VSD įmokų administravimu, Fondo valdybos teritorinis skyrius, esant pagrindui, per dvidešimt darbo dienų nuo aplinkybės, susijusios su nusikalstamos veikos įtarimu, kreipiasi  į ikiteisminio tyrimo institucijas dėl veikų ištyrimo, kartu pateikdamas visus turimus dokumentus, patvirtinančius baudžiamųjų veikų padarymą.</w:t>
      </w:r>
    </w:p>
  </w:footnote>
  <w:footnote w:id="2">
    <w:p w14:paraId="6DA52763" w14:textId="55CD3CD0" w:rsidR="00356112" w:rsidRPr="00536D6D" w:rsidRDefault="004D30B9" w:rsidP="00536D6D">
      <w:pPr>
        <w:pStyle w:val="Puslapioinaostekstas"/>
        <w:jc w:val="both"/>
        <w:rPr>
          <w:lang w:val="lt-LT"/>
        </w:rPr>
      </w:pPr>
      <w:r w:rsidRPr="00536D6D">
        <w:rPr>
          <w:rStyle w:val="Inaosramenys"/>
        </w:rPr>
        <w:footnoteRef/>
      </w:r>
      <w:r w:rsidRPr="00536D6D">
        <w:rPr>
          <w:lang w:val="lt-LT"/>
        </w:rPr>
        <w:t xml:space="preserve"> Teisingumo ministerijos duomenimis, </w:t>
      </w:r>
      <w:r w:rsidR="00C07980">
        <w:rPr>
          <w:lang w:val="lt-LT"/>
        </w:rPr>
        <w:t>išmokų administratoriu</w:t>
      </w:r>
      <w:r w:rsidRPr="00536D6D">
        <w:rPr>
          <w:lang w:val="lt-LT"/>
        </w:rPr>
        <w:t xml:space="preserve">s šiuo metu teikia išlaikymą apytiksliai 17 tūkst. vaikų, o vidutinis skaičius pradedamų ikiteisminių tyrimų dėl BK 164 straipsnyje įtvirtintos nusikalstamos veikos 2017-2020 metais buvo tik 87. </w:t>
      </w:r>
    </w:p>
  </w:footnote>
  <w:footnote w:id="3">
    <w:p w14:paraId="6DA52764" w14:textId="77777777" w:rsidR="00356112" w:rsidRDefault="004D30B9" w:rsidP="00536D6D">
      <w:pPr>
        <w:pStyle w:val="Puslapioinaostekstas"/>
        <w:jc w:val="both"/>
        <w:rPr>
          <w:lang w:val="lt-LT"/>
        </w:rPr>
      </w:pPr>
      <w:r w:rsidRPr="00536D6D">
        <w:rPr>
          <w:rStyle w:val="Inaosramenys"/>
        </w:rPr>
        <w:footnoteRef/>
      </w:r>
      <w:r w:rsidRPr="00536D6D">
        <w:rPr>
          <w:lang w:val="lt-LT"/>
        </w:rPr>
        <w:t xml:space="preserve"> Šiaulių apylinkės teismo 2019 m. lapkričio 11 d. nuosprendis baudžiamojoje byloje Nr. 1-7-457/2019.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767576"/>
      <w:docPartObj>
        <w:docPartGallery w:val="Page Numbers (Top of Page)"/>
        <w:docPartUnique/>
      </w:docPartObj>
    </w:sdtPr>
    <w:sdtEndPr/>
    <w:sdtContent>
      <w:p w14:paraId="6DA52755" w14:textId="5F806FFB" w:rsidR="00356112" w:rsidRDefault="004D30B9">
        <w:pPr>
          <w:pStyle w:val="Antrats"/>
          <w:jc w:val="center"/>
        </w:pPr>
        <w:r>
          <w:fldChar w:fldCharType="begin"/>
        </w:r>
        <w:r>
          <w:instrText>PAGE</w:instrText>
        </w:r>
        <w:r>
          <w:fldChar w:fldCharType="separate"/>
        </w:r>
        <w:r w:rsidR="0098090A">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52757" w14:textId="77777777" w:rsidR="00356112" w:rsidRDefault="004D30B9">
    <w:pPr>
      <w:tabs>
        <w:tab w:val="right" w:pos="8306"/>
      </w:tabs>
      <w:jc w:val="center"/>
      <w:rPr>
        <w:sz w:val="28"/>
        <w:szCs w:val="28"/>
      </w:rPr>
    </w:pPr>
    <w:r>
      <w:rPr>
        <w:noProof/>
        <w:lang w:val="lt-LT" w:eastAsia="lt-LT"/>
      </w:rPr>
      <w:drawing>
        <wp:inline distT="0" distB="0" distL="0" distR="0" wp14:anchorId="6DA52760" wp14:editId="6DA52761">
          <wp:extent cx="563880" cy="556260"/>
          <wp:effectExtent l="0" t="0" r="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a:picLocks noChangeAspect="1" noChangeArrowheads="1"/>
                  </pic:cNvPicPr>
                </pic:nvPicPr>
                <pic:blipFill>
                  <a:blip r:embed="rId1"/>
                  <a:stretch>
                    <a:fillRect/>
                  </a:stretch>
                </pic:blipFill>
                <pic:spPr bwMode="auto">
                  <a:xfrm>
                    <a:off x="0" y="0"/>
                    <a:ext cx="563880" cy="556260"/>
                  </a:xfrm>
                  <a:prstGeom prst="rect">
                    <a:avLst/>
                  </a:prstGeom>
                </pic:spPr>
              </pic:pic>
            </a:graphicData>
          </a:graphic>
        </wp:inline>
      </w:drawing>
    </w:r>
  </w:p>
  <w:p w14:paraId="6DA52758" w14:textId="77777777" w:rsidR="00356112" w:rsidRDefault="00356112">
    <w:pPr>
      <w:tabs>
        <w:tab w:val="right" w:pos="8306"/>
      </w:tabs>
      <w:jc w:val="center"/>
      <w:rPr>
        <w:sz w:val="16"/>
      </w:rPr>
    </w:pPr>
  </w:p>
  <w:p w14:paraId="6DA52759" w14:textId="77777777" w:rsidR="00356112" w:rsidRDefault="004D30B9">
    <w:pPr>
      <w:jc w:val="center"/>
      <w:rPr>
        <w:b/>
        <w:bCs/>
        <w:sz w:val="26"/>
      </w:rPr>
    </w:pPr>
    <w:r>
      <w:rPr>
        <w:b/>
        <w:bCs/>
        <w:sz w:val="26"/>
      </w:rPr>
      <w:t>LIETUVOS RESPUBLIKOS TEISINGUMO MINISTERIJA</w:t>
    </w:r>
  </w:p>
  <w:p w14:paraId="6DA5275A" w14:textId="77777777" w:rsidR="00356112" w:rsidRDefault="00356112">
    <w:pPr>
      <w:pBdr>
        <w:bottom w:val="single" w:sz="4" w:space="1" w:color="000000"/>
      </w:pBdr>
      <w:jc w:val="center"/>
      <w:rPr>
        <w:sz w:val="20"/>
        <w:lang w:val="lt-LT"/>
      </w:rPr>
    </w:pPr>
  </w:p>
  <w:p w14:paraId="6DA5275B" w14:textId="77777777" w:rsidR="00356112" w:rsidRDefault="004D30B9">
    <w:pPr>
      <w:pBdr>
        <w:bottom w:val="single" w:sz="4" w:space="1" w:color="000000"/>
      </w:pBdr>
      <w:jc w:val="center"/>
      <w:rPr>
        <w:sz w:val="20"/>
        <w:lang w:val="lt-LT"/>
      </w:rPr>
    </w:pPr>
    <w:r>
      <w:rPr>
        <w:sz w:val="20"/>
        <w:lang w:val="lt-LT"/>
      </w:rPr>
      <w:t xml:space="preserve">Biudžetinė įstaiga, Gedimino pr. 30, LT-01104 Vilnius, </w:t>
    </w:r>
  </w:p>
  <w:p w14:paraId="6DA5275C" w14:textId="77777777" w:rsidR="00356112" w:rsidRDefault="004D30B9">
    <w:pPr>
      <w:pBdr>
        <w:bottom w:val="single" w:sz="4" w:space="1" w:color="000000"/>
      </w:pBdr>
      <w:jc w:val="center"/>
      <w:rPr>
        <w:sz w:val="20"/>
        <w:lang w:val="lt-LT"/>
      </w:rPr>
    </w:pPr>
    <w:r>
      <w:rPr>
        <w:sz w:val="20"/>
        <w:lang w:val="lt-LT"/>
      </w:rPr>
      <w:t xml:space="preserve">tel. (8 5) 266 2984, faks. (8 5) 262 5940, el. p. </w:t>
    </w:r>
    <w:hyperlink r:id="rId2">
      <w:r>
        <w:rPr>
          <w:color w:val="0000FF"/>
          <w:sz w:val="20"/>
          <w:u w:val="single"/>
          <w:lang w:val="lt-LT"/>
        </w:rPr>
        <w:t>rastine@tm.lt</w:t>
      </w:r>
    </w:hyperlink>
    <w:r>
      <w:rPr>
        <w:sz w:val="20"/>
        <w:lang w:val="lt-LT"/>
      </w:rPr>
      <w:t>, https://tm.lrv.lt.</w:t>
    </w:r>
  </w:p>
  <w:p w14:paraId="6DA5275D" w14:textId="77777777" w:rsidR="00356112" w:rsidRDefault="004D30B9">
    <w:pPr>
      <w:pBdr>
        <w:bottom w:val="single" w:sz="4" w:space="1" w:color="000000"/>
      </w:pBdr>
      <w:jc w:val="center"/>
      <w:rPr>
        <w:sz w:val="20"/>
        <w:lang w:val="lt-LT"/>
      </w:rPr>
    </w:pPr>
    <w:r>
      <w:rPr>
        <w:sz w:val="20"/>
        <w:lang w:val="lt-LT"/>
      </w:rPr>
      <w:t>Duomenys kaupiami ir saugomi Juridinių asmenų registre, kodas 188604955</w:t>
    </w:r>
  </w:p>
  <w:p w14:paraId="6DA5275E" w14:textId="77777777" w:rsidR="00356112" w:rsidRDefault="00356112">
    <w:pPr>
      <w:pBdr>
        <w:bottom w:val="single" w:sz="4" w:space="1" w:color="000000"/>
      </w:pBdr>
      <w:jc w:val="center"/>
      <w:rPr>
        <w:sz w:val="20"/>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766A20"/>
    <w:multiLevelType w:val="multilevel"/>
    <w:tmpl w:val="59C2C3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E1F7D3F"/>
    <w:multiLevelType w:val="multilevel"/>
    <w:tmpl w:val="702E2A2A"/>
    <w:lvl w:ilvl="0">
      <w:start w:val="1"/>
      <w:numFmt w:val="decimal"/>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2" w15:restartNumberingAfterBreak="0">
    <w:nsid w:val="705B1B5C"/>
    <w:multiLevelType w:val="multilevel"/>
    <w:tmpl w:val="97DA2292"/>
    <w:lvl w:ilvl="0">
      <w:start w:val="1"/>
      <w:numFmt w:val="decimal"/>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112"/>
    <w:rsid w:val="00156201"/>
    <w:rsid w:val="00265222"/>
    <w:rsid w:val="00356112"/>
    <w:rsid w:val="00411410"/>
    <w:rsid w:val="004668BC"/>
    <w:rsid w:val="004D30B9"/>
    <w:rsid w:val="00536D6D"/>
    <w:rsid w:val="006A3A1B"/>
    <w:rsid w:val="00874EEE"/>
    <w:rsid w:val="0098090A"/>
    <w:rsid w:val="00BB0295"/>
    <w:rsid w:val="00BC4BD7"/>
    <w:rsid w:val="00C07980"/>
    <w:rsid w:val="00DE60B2"/>
    <w:rsid w:val="00E53D4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271C"/>
  <w15:docId w15:val="{1146427F-45B4-400E-9878-27D95AD0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D4A"/>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013D4A"/>
    <w:rPr>
      <w:rFonts w:ascii="Times New Roman" w:eastAsia="Times New Roman" w:hAnsi="Times New Roman" w:cs="Times New Roman"/>
      <w:sz w:val="24"/>
      <w:szCs w:val="24"/>
    </w:rPr>
  </w:style>
  <w:style w:type="character" w:customStyle="1" w:styleId="Internetosaitas">
    <w:name w:val="Interneto saitas"/>
    <w:basedOn w:val="Numatytasispastraiposriftas"/>
    <w:qFormat/>
    <w:rsid w:val="00013D4A"/>
    <w:rPr>
      <w:color w:val="0000FF"/>
      <w:u w:val="single"/>
    </w:rPr>
  </w:style>
  <w:style w:type="character" w:customStyle="1" w:styleId="PoratDiagrama">
    <w:name w:val="Poraštė Diagrama"/>
    <w:basedOn w:val="Numatytasispastraiposriftas"/>
    <w:link w:val="Porat"/>
    <w:qFormat/>
    <w:rsid w:val="00013D4A"/>
    <w:rPr>
      <w:rFonts w:ascii="Times New Roman" w:eastAsia="Times New Roman" w:hAnsi="Times New Roman" w:cs="Times New Roman"/>
      <w:sz w:val="24"/>
      <w:szCs w:val="24"/>
      <w:lang w:val="en-US"/>
    </w:rPr>
  </w:style>
  <w:style w:type="character" w:customStyle="1" w:styleId="DebesliotekstasDiagrama">
    <w:name w:val="Debesėlio tekstas Diagrama"/>
    <w:basedOn w:val="Numatytasispastraiposriftas"/>
    <w:link w:val="Debesliotekstas"/>
    <w:uiPriority w:val="99"/>
    <w:semiHidden/>
    <w:qFormat/>
    <w:rsid w:val="00013D4A"/>
    <w:rPr>
      <w:rFonts w:ascii="Tahoma" w:eastAsia="Times New Roman" w:hAnsi="Tahoma" w:cs="Tahoma"/>
      <w:sz w:val="16"/>
      <w:szCs w:val="16"/>
      <w:lang w:val="en-US"/>
    </w:rPr>
  </w:style>
  <w:style w:type="character" w:customStyle="1" w:styleId="Bodytext2">
    <w:name w:val="Body text (2)_"/>
    <w:basedOn w:val="Numatytasispastraiposriftas"/>
    <w:link w:val="Bodytext20"/>
    <w:qFormat/>
    <w:rsid w:val="006A5174"/>
    <w:rPr>
      <w:rFonts w:ascii="Times New Roman" w:eastAsia="Times New Roman" w:hAnsi="Times New Roman" w:cs="Times New Roman"/>
      <w:shd w:val="clear" w:color="auto" w:fill="FFFFFF"/>
    </w:rPr>
  </w:style>
  <w:style w:type="character" w:customStyle="1" w:styleId="Bodytext2Italic">
    <w:name w:val="Body text (2) + Italic"/>
    <w:basedOn w:val="Bodytext2"/>
    <w:qFormat/>
    <w:rsid w:val="006A5174"/>
    <w:rPr>
      <w:rFonts w:ascii="Times New Roman" w:eastAsia="Times New Roman" w:hAnsi="Times New Roman" w:cs="Times New Roman"/>
      <w:i/>
      <w:iCs/>
      <w:color w:val="000000"/>
      <w:spacing w:val="0"/>
      <w:w w:val="100"/>
      <w:sz w:val="24"/>
      <w:szCs w:val="24"/>
      <w:shd w:val="clear" w:color="auto" w:fill="FFFFFF"/>
      <w:lang w:val="lt-LT" w:eastAsia="lt-LT" w:bidi="lt-LT"/>
    </w:rPr>
  </w:style>
  <w:style w:type="character" w:customStyle="1" w:styleId="Bodytext2Bold">
    <w:name w:val="Body text (2) + Bold"/>
    <w:basedOn w:val="Bodytext2"/>
    <w:qFormat/>
    <w:rsid w:val="006A5174"/>
    <w:rPr>
      <w:rFonts w:ascii="Times New Roman" w:eastAsia="Times New Roman" w:hAnsi="Times New Roman" w:cs="Times New Roman"/>
      <w:b/>
      <w:bCs/>
      <w:color w:val="000000"/>
      <w:spacing w:val="0"/>
      <w:w w:val="100"/>
      <w:sz w:val="24"/>
      <w:szCs w:val="24"/>
      <w:shd w:val="clear" w:color="auto" w:fill="FFFFFF"/>
      <w:lang w:val="lt-LT" w:eastAsia="lt-LT" w:bidi="lt-LT"/>
    </w:rPr>
  </w:style>
  <w:style w:type="character" w:customStyle="1" w:styleId="Bodytext2ItalicSmallCaps">
    <w:name w:val="Body text (2) + Italic;Small Caps"/>
    <w:basedOn w:val="Bodytext2"/>
    <w:qFormat/>
    <w:rsid w:val="006A5174"/>
    <w:rPr>
      <w:rFonts w:ascii="Times New Roman" w:eastAsia="Times New Roman" w:hAnsi="Times New Roman" w:cs="Times New Roman"/>
      <w:i/>
      <w:iCs/>
      <w:smallCaps/>
      <w:color w:val="000000"/>
      <w:spacing w:val="0"/>
      <w:w w:val="100"/>
      <w:sz w:val="24"/>
      <w:szCs w:val="24"/>
      <w:shd w:val="clear" w:color="auto" w:fill="FFFFFF"/>
      <w:lang w:val="lt-LT" w:eastAsia="lt-LT" w:bidi="lt-LT"/>
    </w:rPr>
  </w:style>
  <w:style w:type="character" w:customStyle="1" w:styleId="Bodytext2Exact">
    <w:name w:val="Body text (2) Exact"/>
    <w:basedOn w:val="Numatytasispastraiposriftas"/>
    <w:qFormat/>
    <w:rsid w:val="006A5174"/>
    <w:rPr>
      <w:rFonts w:ascii="Times New Roman" w:eastAsia="Times New Roman" w:hAnsi="Times New Roman" w:cs="Times New Roman"/>
      <w:b w:val="0"/>
      <w:bCs w:val="0"/>
      <w:i w:val="0"/>
      <w:iCs w:val="0"/>
      <w:caps w:val="0"/>
      <w:smallCaps w:val="0"/>
      <w:strike w:val="0"/>
      <w:dstrike w:val="0"/>
      <w:u w:val="none"/>
    </w:rPr>
  </w:style>
  <w:style w:type="character" w:styleId="Komentaronuoroda">
    <w:name w:val="annotation reference"/>
    <w:basedOn w:val="Numatytasispastraiposriftas"/>
    <w:semiHidden/>
    <w:unhideWhenUsed/>
    <w:qFormat/>
    <w:rsid w:val="009A0CCE"/>
    <w:rPr>
      <w:sz w:val="16"/>
      <w:szCs w:val="16"/>
    </w:rPr>
  </w:style>
  <w:style w:type="character" w:customStyle="1" w:styleId="KomentarotekstasDiagrama">
    <w:name w:val="Komentaro tekstas Diagrama"/>
    <w:basedOn w:val="Numatytasispastraiposriftas"/>
    <w:link w:val="Komentarotekstas"/>
    <w:semiHidden/>
    <w:qFormat/>
    <w:rsid w:val="009A0CCE"/>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link w:val="Komentarotema"/>
    <w:uiPriority w:val="99"/>
    <w:semiHidden/>
    <w:qFormat/>
    <w:rsid w:val="009A0CCE"/>
    <w:rPr>
      <w:rFonts w:ascii="Times New Roman" w:eastAsia="Times New Roman" w:hAnsi="Times New Roman" w:cs="Times New Roman"/>
      <w:b/>
      <w:bCs/>
      <w:sz w:val="20"/>
      <w:szCs w:val="20"/>
      <w:lang w:val="en-US"/>
    </w:rPr>
  </w:style>
  <w:style w:type="character" w:customStyle="1" w:styleId="Aplankytasinternetosaitas">
    <w:name w:val="Aplankytas interneto saitas"/>
    <w:basedOn w:val="Numatytasispastraiposriftas"/>
    <w:uiPriority w:val="99"/>
    <w:semiHidden/>
    <w:unhideWhenUsed/>
    <w:rsid w:val="0080195E"/>
    <w:rPr>
      <w:color w:val="800080" w:themeColor="followedHyperlink"/>
      <w:u w:val="single"/>
    </w:rPr>
  </w:style>
  <w:style w:type="character" w:customStyle="1" w:styleId="AntratDiagrama">
    <w:name w:val="Antraštė Diagrama"/>
    <w:basedOn w:val="Numatytasispastraiposriftas"/>
    <w:link w:val="Antrat"/>
    <w:uiPriority w:val="10"/>
    <w:qFormat/>
    <w:rsid w:val="00CA00C4"/>
    <w:rPr>
      <w:rFonts w:ascii="Times New Roman" w:eastAsia="Times New Roman" w:hAnsi="Times New Roman" w:cs="Times New Roman"/>
      <w:sz w:val="24"/>
      <w:szCs w:val="24"/>
      <w:lang w:eastAsia="lt-LT"/>
    </w:rPr>
  </w:style>
  <w:style w:type="character" w:customStyle="1" w:styleId="PaprastasistekstasDiagrama">
    <w:name w:val="Paprastasis tekstas Diagrama"/>
    <w:basedOn w:val="Numatytasispastraiposriftas"/>
    <w:link w:val="Paprastasistekstas"/>
    <w:uiPriority w:val="99"/>
    <w:semiHidden/>
    <w:qFormat/>
    <w:rsid w:val="00A87B09"/>
    <w:rPr>
      <w:rFonts w:ascii="Calibri" w:hAnsi="Calibri"/>
      <w:szCs w:val="21"/>
    </w:rPr>
  </w:style>
  <w:style w:type="character" w:customStyle="1" w:styleId="bkg-highlight-red1">
    <w:name w:val="bkg-highlight-red1"/>
    <w:basedOn w:val="Numatytasispastraiposriftas"/>
    <w:qFormat/>
    <w:rsid w:val="00094B1C"/>
    <w:rPr>
      <w:shd w:val="clear" w:color="auto" w:fill="FBCCA2"/>
    </w:rPr>
  </w:style>
  <w:style w:type="character" w:customStyle="1" w:styleId="bkg-highlight-blue1">
    <w:name w:val="bkg-highlight-blue1"/>
    <w:basedOn w:val="Numatytasispastraiposriftas"/>
    <w:qFormat/>
    <w:rsid w:val="00012E47"/>
    <w:rPr>
      <w:shd w:val="clear" w:color="auto" w:fill="AAF9F7"/>
    </w:rPr>
  </w:style>
  <w:style w:type="character" w:customStyle="1" w:styleId="bkg-highlight-blue2">
    <w:name w:val="bkg-highlight-blue2"/>
    <w:basedOn w:val="Numatytasispastraiposriftas"/>
    <w:qFormat/>
    <w:rsid w:val="00012E47"/>
    <w:rPr>
      <w:shd w:val="clear" w:color="auto" w:fill="AAF9F7"/>
    </w:rPr>
  </w:style>
  <w:style w:type="character" w:customStyle="1" w:styleId="bkg-highlight-blue3">
    <w:name w:val="bkg-highlight-blue3"/>
    <w:basedOn w:val="Numatytasispastraiposriftas"/>
    <w:qFormat/>
    <w:rsid w:val="00012E47"/>
    <w:rPr>
      <w:shd w:val="clear" w:color="auto" w:fill="AAF9F7"/>
    </w:rPr>
  </w:style>
  <w:style w:type="character" w:customStyle="1" w:styleId="bkg-highlight-blue4">
    <w:name w:val="bkg-highlight-blue4"/>
    <w:basedOn w:val="Numatytasispastraiposriftas"/>
    <w:qFormat/>
    <w:rsid w:val="00012E47"/>
    <w:rPr>
      <w:shd w:val="clear" w:color="auto" w:fill="AAF9F7"/>
    </w:rPr>
  </w:style>
  <w:style w:type="character" w:customStyle="1" w:styleId="UnresolvedMention1">
    <w:name w:val="Unresolved Mention1"/>
    <w:basedOn w:val="Numatytasispastraiposriftas"/>
    <w:uiPriority w:val="99"/>
    <w:semiHidden/>
    <w:unhideWhenUsed/>
    <w:qFormat/>
    <w:rsid w:val="00D7268D"/>
    <w:rPr>
      <w:color w:val="605E5C"/>
      <w:shd w:val="clear" w:color="auto" w:fill="E1DFDD"/>
    </w:rPr>
  </w:style>
  <w:style w:type="character" w:customStyle="1" w:styleId="UnresolvedMention2">
    <w:name w:val="Unresolved Mention2"/>
    <w:basedOn w:val="Numatytasispastraiposriftas"/>
    <w:uiPriority w:val="99"/>
    <w:semiHidden/>
    <w:unhideWhenUsed/>
    <w:qFormat/>
    <w:rsid w:val="00C73455"/>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semiHidden/>
    <w:qFormat/>
    <w:rsid w:val="000F19F4"/>
    <w:rPr>
      <w:rFonts w:ascii="Times New Roman" w:eastAsia="Times New Roman" w:hAnsi="Times New Roman" w:cs="Times New Roman"/>
      <w:sz w:val="20"/>
      <w:szCs w:val="20"/>
      <w:lang w:val="en-US"/>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semiHidden/>
    <w:unhideWhenUsed/>
    <w:qFormat/>
    <w:rsid w:val="00F90ADA"/>
    <w:rPr>
      <w:vertAlign w:val="superscript"/>
    </w:rPr>
  </w:style>
  <w:style w:type="character" w:customStyle="1" w:styleId="Inaosramenys">
    <w:name w:val="Išnašos rašmenys"/>
    <w:qFormat/>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paragraph" w:styleId="Antrat">
    <w:name w:val="caption"/>
    <w:basedOn w:val="prastasis"/>
    <w:next w:val="Pagrindinistekstas"/>
    <w:link w:val="AntratDiagrama"/>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Antrat1">
    <w:name w:val="Antraštė1"/>
    <w:basedOn w:val="prastasis"/>
    <w:next w:val="Pagrindinistekstas"/>
    <w:qFormat/>
    <w:pPr>
      <w:keepNext/>
      <w:spacing w:before="240" w:after="120"/>
    </w:pPr>
    <w:rPr>
      <w:rFonts w:ascii="Arial" w:eastAsia="Microsoft YaHei" w:hAnsi="Arial" w:cs="Arial"/>
      <w:sz w:val="28"/>
      <w:szCs w:val="28"/>
    </w:rPr>
  </w:style>
  <w:style w:type="paragraph" w:customStyle="1" w:styleId="Puslapinantratirporat">
    <w:name w:val="Puslapinė antraštė ir poraštė"/>
    <w:basedOn w:val="prastasis"/>
    <w:qFormat/>
  </w:style>
  <w:style w:type="paragraph" w:styleId="Antrats">
    <w:name w:val="header"/>
    <w:basedOn w:val="prastasis"/>
    <w:link w:val="AntratsDiagrama"/>
    <w:rsid w:val="00013D4A"/>
    <w:pPr>
      <w:tabs>
        <w:tab w:val="center" w:pos="4153"/>
        <w:tab w:val="right" w:pos="8306"/>
      </w:tabs>
    </w:pPr>
    <w:rPr>
      <w:lang w:val="lt-LT"/>
    </w:rPr>
  </w:style>
  <w:style w:type="paragraph" w:customStyle="1" w:styleId="Institucija">
    <w:name w:val="Institucija"/>
    <w:basedOn w:val="Antrats"/>
    <w:qFormat/>
    <w:rsid w:val="00013D4A"/>
    <w:pPr>
      <w:tabs>
        <w:tab w:val="clear" w:pos="4153"/>
        <w:tab w:val="clear" w:pos="8306"/>
      </w:tabs>
      <w:jc w:val="center"/>
    </w:pPr>
    <w:rPr>
      <w:b/>
      <w:bCs/>
      <w:sz w:val="26"/>
    </w:rPr>
  </w:style>
  <w:style w:type="paragraph" w:customStyle="1" w:styleId="Pavadinimas1">
    <w:name w:val="Pavadinimas1"/>
    <w:basedOn w:val="prastasis"/>
    <w:qFormat/>
    <w:rsid w:val="00013D4A"/>
    <w:pPr>
      <w:spacing w:before="40" w:after="40"/>
      <w:ind w:right="1959"/>
    </w:pPr>
    <w:rPr>
      <w:caps/>
      <w:lang w:val="lt-LT"/>
    </w:rPr>
  </w:style>
  <w:style w:type="paragraph" w:customStyle="1" w:styleId="Adresas">
    <w:name w:val="Adresas"/>
    <w:basedOn w:val="prastasis"/>
    <w:qFormat/>
    <w:rsid w:val="00013D4A"/>
    <w:pPr>
      <w:ind w:right="318"/>
    </w:pPr>
    <w:rPr>
      <w:lang w:val="lt-LT"/>
    </w:rPr>
  </w:style>
  <w:style w:type="paragraph" w:customStyle="1" w:styleId="Kopija">
    <w:name w:val="Kopija"/>
    <w:basedOn w:val="Adresas"/>
    <w:qFormat/>
    <w:rsid w:val="00013D4A"/>
    <w:pPr>
      <w:ind w:right="3999"/>
    </w:pPr>
  </w:style>
  <w:style w:type="paragraph" w:styleId="Porat">
    <w:name w:val="footer"/>
    <w:basedOn w:val="prastasis"/>
    <w:link w:val="PoratDiagrama"/>
    <w:unhideWhenUsed/>
    <w:rsid w:val="00013D4A"/>
    <w:pPr>
      <w:tabs>
        <w:tab w:val="center" w:pos="4819"/>
        <w:tab w:val="right" w:pos="9638"/>
      </w:tabs>
    </w:pPr>
  </w:style>
  <w:style w:type="paragraph" w:styleId="Debesliotekstas">
    <w:name w:val="Balloon Text"/>
    <w:basedOn w:val="prastasis"/>
    <w:link w:val="DebesliotekstasDiagrama"/>
    <w:uiPriority w:val="99"/>
    <w:semiHidden/>
    <w:unhideWhenUsed/>
    <w:qFormat/>
    <w:rsid w:val="00013D4A"/>
    <w:rPr>
      <w:rFonts w:ascii="Tahoma" w:hAnsi="Tahoma" w:cs="Tahoma"/>
      <w:sz w:val="16"/>
      <w:szCs w:val="16"/>
    </w:rPr>
  </w:style>
  <w:style w:type="paragraph" w:styleId="Sraopastraipa">
    <w:name w:val="List Paragraph"/>
    <w:basedOn w:val="prastasis"/>
    <w:uiPriority w:val="34"/>
    <w:qFormat/>
    <w:rsid w:val="00BD7251"/>
    <w:pPr>
      <w:ind w:left="720"/>
      <w:contextualSpacing/>
    </w:pPr>
    <w:rPr>
      <w:lang w:val="lt-LT" w:eastAsia="ar-SA"/>
    </w:rPr>
  </w:style>
  <w:style w:type="paragraph" w:customStyle="1" w:styleId="tajtip">
    <w:name w:val="tajtip"/>
    <w:basedOn w:val="prastasis"/>
    <w:qFormat/>
    <w:rsid w:val="00E2522F"/>
    <w:pPr>
      <w:spacing w:beforeAutospacing="1" w:afterAutospacing="1"/>
    </w:pPr>
    <w:rPr>
      <w:lang w:val="lt-LT" w:eastAsia="lt-LT"/>
    </w:rPr>
  </w:style>
  <w:style w:type="paragraph" w:customStyle="1" w:styleId="Bodytext20">
    <w:name w:val="Body text (2)"/>
    <w:basedOn w:val="prastasis"/>
    <w:link w:val="Bodytext2"/>
    <w:qFormat/>
    <w:rsid w:val="006A5174"/>
    <w:pPr>
      <w:widowControl w:val="0"/>
      <w:shd w:val="clear" w:color="auto" w:fill="FFFFFF"/>
      <w:spacing w:before="480" w:after="60" w:line="0" w:lineRule="atLeast"/>
      <w:jc w:val="both"/>
    </w:pPr>
    <w:rPr>
      <w:sz w:val="22"/>
      <w:szCs w:val="22"/>
      <w:lang w:val="lt-LT"/>
    </w:rPr>
  </w:style>
  <w:style w:type="paragraph" w:styleId="Komentarotekstas">
    <w:name w:val="annotation text"/>
    <w:basedOn w:val="prastasis"/>
    <w:link w:val="KomentarotekstasDiagrama"/>
    <w:semiHidden/>
    <w:unhideWhenUsed/>
    <w:qFormat/>
    <w:rsid w:val="009A0CCE"/>
    <w:rPr>
      <w:sz w:val="20"/>
      <w:szCs w:val="20"/>
    </w:rPr>
  </w:style>
  <w:style w:type="paragraph" w:styleId="Komentarotema">
    <w:name w:val="annotation subject"/>
    <w:basedOn w:val="Komentarotekstas"/>
    <w:next w:val="Komentarotekstas"/>
    <w:link w:val="KomentarotemaDiagrama"/>
    <w:uiPriority w:val="99"/>
    <w:semiHidden/>
    <w:unhideWhenUsed/>
    <w:qFormat/>
    <w:rsid w:val="009A0CCE"/>
    <w:rPr>
      <w:b/>
      <w:bCs/>
    </w:rPr>
  </w:style>
  <w:style w:type="paragraph" w:customStyle="1" w:styleId="tajtipfb">
    <w:name w:val="tajtipfb"/>
    <w:basedOn w:val="prastasis"/>
    <w:qFormat/>
    <w:rsid w:val="00CD4C8B"/>
    <w:pPr>
      <w:spacing w:beforeAutospacing="1" w:afterAutospacing="1"/>
    </w:pPr>
    <w:rPr>
      <w:lang w:val="lt-LT" w:eastAsia="lt-LT"/>
    </w:rPr>
  </w:style>
  <w:style w:type="paragraph" w:styleId="Pavadinimas">
    <w:name w:val="Title"/>
    <w:basedOn w:val="prastasis"/>
    <w:uiPriority w:val="10"/>
    <w:qFormat/>
    <w:rsid w:val="00CA00C4"/>
    <w:pPr>
      <w:spacing w:beforeAutospacing="1" w:afterAutospacing="1"/>
    </w:pPr>
    <w:rPr>
      <w:lang w:val="lt-LT" w:eastAsia="lt-LT"/>
    </w:rPr>
  </w:style>
  <w:style w:type="paragraph" w:customStyle="1" w:styleId="taltipfb">
    <w:name w:val="taltipfb"/>
    <w:basedOn w:val="prastasis"/>
    <w:qFormat/>
    <w:rsid w:val="00A85BBE"/>
    <w:pPr>
      <w:spacing w:beforeAutospacing="1" w:afterAutospacing="1"/>
    </w:pPr>
    <w:rPr>
      <w:lang w:val="lt-LT" w:eastAsia="lt-LT"/>
    </w:rPr>
  </w:style>
  <w:style w:type="paragraph" w:customStyle="1" w:styleId="tartip">
    <w:name w:val="tartip"/>
    <w:basedOn w:val="prastasis"/>
    <w:qFormat/>
    <w:rsid w:val="00A85BBE"/>
    <w:pPr>
      <w:spacing w:beforeAutospacing="1" w:afterAutospacing="1"/>
    </w:pPr>
    <w:rPr>
      <w:lang w:val="lt-LT" w:eastAsia="lt-LT"/>
    </w:rPr>
  </w:style>
  <w:style w:type="paragraph" w:customStyle="1" w:styleId="tartin">
    <w:name w:val="tartin"/>
    <w:basedOn w:val="prastasis"/>
    <w:qFormat/>
    <w:rsid w:val="00A85BBE"/>
    <w:pPr>
      <w:spacing w:beforeAutospacing="1" w:afterAutospacing="1"/>
    </w:pPr>
    <w:rPr>
      <w:lang w:val="lt-LT" w:eastAsia="lt-LT"/>
    </w:rPr>
  </w:style>
  <w:style w:type="paragraph" w:customStyle="1" w:styleId="tip">
    <w:name w:val="tip"/>
    <w:basedOn w:val="prastasis"/>
    <w:qFormat/>
    <w:rsid w:val="00A85BBE"/>
    <w:pPr>
      <w:spacing w:beforeAutospacing="1" w:afterAutospacing="1"/>
    </w:pPr>
    <w:rPr>
      <w:lang w:val="lt-LT" w:eastAsia="lt-LT"/>
    </w:rPr>
  </w:style>
  <w:style w:type="paragraph" w:styleId="Paprastasistekstas">
    <w:name w:val="Plain Text"/>
    <w:basedOn w:val="prastasis"/>
    <w:link w:val="PaprastasistekstasDiagrama"/>
    <w:uiPriority w:val="99"/>
    <w:semiHidden/>
    <w:unhideWhenUsed/>
    <w:qFormat/>
    <w:rsid w:val="00A87B09"/>
    <w:rPr>
      <w:rFonts w:ascii="Calibri" w:eastAsiaTheme="minorHAnsi" w:hAnsi="Calibri" w:cstheme="minorBidi"/>
      <w:sz w:val="22"/>
      <w:szCs w:val="21"/>
      <w:lang w:val="lt-LT"/>
    </w:rPr>
  </w:style>
  <w:style w:type="paragraph" w:styleId="Betarp">
    <w:name w:val="No Spacing"/>
    <w:uiPriority w:val="1"/>
    <w:qFormat/>
    <w:rsid w:val="00082472"/>
  </w:style>
  <w:style w:type="paragraph" w:styleId="Pataisymai">
    <w:name w:val="Revision"/>
    <w:uiPriority w:val="99"/>
    <w:semiHidden/>
    <w:qFormat/>
    <w:rsid w:val="00EA1CDB"/>
    <w:rPr>
      <w:rFonts w:ascii="Times New Roman" w:eastAsia="Times New Roman" w:hAnsi="Times New Roman" w:cs="Times New Roman"/>
      <w:sz w:val="24"/>
      <w:szCs w:val="24"/>
      <w:lang w:val="en-US"/>
    </w:rPr>
  </w:style>
  <w:style w:type="paragraph" w:customStyle="1" w:styleId="tactin">
    <w:name w:val="tactin"/>
    <w:basedOn w:val="prastasis"/>
    <w:qFormat/>
    <w:rsid w:val="009B40AD"/>
    <w:pPr>
      <w:spacing w:after="150"/>
    </w:pPr>
    <w:rPr>
      <w:lang w:val="lt-LT" w:eastAsia="lt-LT"/>
    </w:rPr>
  </w:style>
  <w:style w:type="paragraph" w:styleId="prastasiniatinklio">
    <w:name w:val="Normal (Web)"/>
    <w:basedOn w:val="prastasis"/>
    <w:uiPriority w:val="99"/>
    <w:semiHidden/>
    <w:unhideWhenUsed/>
    <w:qFormat/>
    <w:rsid w:val="00012E47"/>
    <w:pPr>
      <w:spacing w:after="150"/>
    </w:pPr>
    <w:rPr>
      <w:lang w:val="lt-LT" w:eastAsia="lt-LT"/>
    </w:rPr>
  </w:style>
  <w:style w:type="paragraph" w:styleId="Puslapioinaostekstas">
    <w:name w:val="footnote text"/>
    <w:basedOn w:val="prastasis"/>
    <w:link w:val="PuslapioinaostekstasDiagrama"/>
    <w:uiPriority w:val="99"/>
    <w:semiHidden/>
    <w:unhideWhenUsed/>
    <w:rsid w:val="000F19F4"/>
    <w:rPr>
      <w:sz w:val="20"/>
      <w:szCs w:val="20"/>
    </w:rPr>
  </w:style>
  <w:style w:type="table" w:styleId="Lentelstinklelis">
    <w:name w:val="Table Grid"/>
    <w:basedOn w:val="prastojilentel"/>
    <w:uiPriority w:val="59"/>
    <w:rsid w:val="00013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m.dobrovolskis@tm.lt" TargetMode="External"
                 Type="http://schemas.openxmlformats.org/officeDocument/2006/relationships/hyperlink"/>
   <Relationship Id="rId11" Target="mailto:nijole.tomaseviciene@tm.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d8e2a6d09eaf11eb998483d0ae31615c?jfwid=fbqaoq9ur"
                 TargetMode="External"
                 Type="http://schemas.openxmlformats.org/officeDocument/2006/relationships/hyperlink"/>
   <Relationship Id="rId9" Target="mailto:egle.betingiene@tm.lt"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A028A-1B82-4F3E-8968-158C7AAE5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6719</Words>
  <Characters>3830</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2021-05-21T10:31:00Z</dcterms:created>
  <dc:creator>S. G.</dc:creator>
  <dc:language>lt-LT</dc:language>
  <cp:lastModifiedBy>Laura Purinė</cp:lastModifiedBy>
  <cp:lastPrinted>2021-05-05T08:21:00Z</cp:lastPrinted>
  <dcterms:modified xsi:type="dcterms:W3CDTF">2021-05-21T10:31:00Z</dcterms:modified>
  <cp:revision>2</cp:revision>
</cp:coreProperties>
</file>