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08DB" w14:textId="77777777" w:rsidR="00C22962" w:rsidRPr="00CC6D46" w:rsidRDefault="00C22962" w:rsidP="00EF064A">
      <w:pPr>
        <w:overflowPunct w:val="0"/>
        <w:autoSpaceDE w:val="0"/>
        <w:autoSpaceDN w:val="0"/>
        <w:adjustRightInd w:val="0"/>
        <w:contextualSpacing/>
        <w:jc w:val="center"/>
        <w:rPr>
          <w:szCs w:val="20"/>
          <w:lang w:val="lt-LT"/>
        </w:rPr>
      </w:pPr>
      <w:r w:rsidRPr="00CC6D46">
        <w:rPr>
          <w:noProof/>
          <w:lang w:val="lt-LT" w:eastAsia="lt-LT"/>
        </w:rPr>
        <w:drawing>
          <wp:inline distT="0" distB="0" distL="0" distR="0" wp14:anchorId="21CAC1FD" wp14:editId="7A80C22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E919340" w14:textId="77777777" w:rsidR="00C22962" w:rsidRPr="00CC6D46" w:rsidRDefault="00C22962" w:rsidP="00EF064A">
      <w:pPr>
        <w:overflowPunct w:val="0"/>
        <w:autoSpaceDE w:val="0"/>
        <w:autoSpaceDN w:val="0"/>
        <w:adjustRightInd w:val="0"/>
        <w:contextualSpacing/>
        <w:jc w:val="center"/>
        <w:rPr>
          <w:b/>
          <w:bCs/>
          <w:szCs w:val="20"/>
          <w:lang w:val="lt-LT"/>
        </w:rPr>
      </w:pPr>
      <w:r w:rsidRPr="00CC6D46">
        <w:rPr>
          <w:b/>
          <w:bCs/>
          <w:szCs w:val="20"/>
          <w:lang w:val="lt-LT"/>
        </w:rPr>
        <w:t>VALSTYBINĖ DUOMENŲ APSAUGOS INSPEKCIJA</w:t>
      </w:r>
    </w:p>
    <w:p w14:paraId="09F27678" w14:textId="49AFFBD7" w:rsidR="00906174" w:rsidRPr="00CC6D46" w:rsidRDefault="00906174" w:rsidP="00EF064A">
      <w:pPr>
        <w:overflowPunct w:val="0"/>
        <w:autoSpaceDE w:val="0"/>
        <w:autoSpaceDN w:val="0"/>
        <w:adjustRightInd w:val="0"/>
        <w:contextualSpacing/>
        <w:rPr>
          <w:b/>
          <w:bCs/>
          <w:szCs w:val="20"/>
          <w:lang w:val="lt-LT"/>
        </w:rPr>
      </w:pPr>
    </w:p>
    <w:p w14:paraId="7F5D35C7" w14:textId="77777777" w:rsidR="00C22962" w:rsidRPr="00CC6D46" w:rsidRDefault="00C22962" w:rsidP="00EF064A">
      <w:pPr>
        <w:overflowPunct w:val="0"/>
        <w:autoSpaceDE w:val="0"/>
        <w:autoSpaceDN w:val="0"/>
        <w:adjustRightInd w:val="0"/>
        <w:contextualSpacing/>
        <w:rPr>
          <w:b/>
          <w:bCs/>
          <w:szCs w:val="20"/>
          <w:lang w:val="lt-LT"/>
        </w:rPr>
      </w:pPr>
    </w:p>
    <w:tbl>
      <w:tblPr>
        <w:tblpPr w:leftFromText="180" w:rightFromText="180" w:vertAnchor="text" w:tblpY="1"/>
        <w:tblOverlap w:val="never"/>
        <w:tblW w:w="0" w:type="auto"/>
        <w:tblLook w:val="00A0" w:firstRow="1" w:lastRow="0" w:firstColumn="1" w:lastColumn="0" w:noHBand="0" w:noVBand="0"/>
      </w:tblPr>
      <w:tblGrid>
        <w:gridCol w:w="5070"/>
      </w:tblGrid>
      <w:tr w:rsidR="005C6741" w:rsidRPr="00CC6D46" w14:paraId="5E721449" w14:textId="77777777" w:rsidTr="00782BA3">
        <w:tc>
          <w:tcPr>
            <w:tcW w:w="5070" w:type="dxa"/>
          </w:tcPr>
          <w:p w14:paraId="35B7923E" w14:textId="0170D538" w:rsidR="005C6741" w:rsidRPr="00CC6D46" w:rsidRDefault="009F0D7F" w:rsidP="00EF064A">
            <w:pPr>
              <w:overflowPunct w:val="0"/>
              <w:autoSpaceDE w:val="0"/>
              <w:autoSpaceDN w:val="0"/>
              <w:adjustRightInd w:val="0"/>
              <w:contextualSpacing/>
              <w:rPr>
                <w:lang w:val="lt-LT"/>
              </w:rPr>
            </w:pPr>
            <w:r w:rsidRPr="00CC6D46">
              <w:rPr>
                <w:lang w:val="lt-LT"/>
              </w:rPr>
              <w:t>Lietuvos Respublikos</w:t>
            </w:r>
            <w:r w:rsidR="003237EC" w:rsidRPr="00CC6D46">
              <w:rPr>
                <w:lang w:val="lt-LT"/>
              </w:rPr>
              <w:t xml:space="preserve"> teisingumo</w:t>
            </w:r>
            <w:r w:rsidR="009C4046" w:rsidRPr="00CC6D46">
              <w:rPr>
                <w:lang w:val="lt-LT"/>
              </w:rPr>
              <w:t xml:space="preserve"> ministerijai</w:t>
            </w:r>
          </w:p>
        </w:tc>
      </w:tr>
      <w:tr w:rsidR="005C6741" w:rsidRPr="00CC6D46" w14:paraId="4A60AAF1" w14:textId="77777777" w:rsidTr="00782BA3">
        <w:tc>
          <w:tcPr>
            <w:tcW w:w="5070" w:type="dxa"/>
          </w:tcPr>
          <w:p w14:paraId="59812476" w14:textId="570376DC" w:rsidR="005C6741" w:rsidRPr="00CC6D46" w:rsidRDefault="00E4493D" w:rsidP="00EF064A">
            <w:pPr>
              <w:overflowPunct w:val="0"/>
              <w:autoSpaceDE w:val="0"/>
              <w:autoSpaceDN w:val="0"/>
              <w:adjustRightInd w:val="0"/>
              <w:contextualSpacing/>
              <w:rPr>
                <w:i/>
                <w:lang w:val="lt-LT"/>
              </w:rPr>
            </w:pPr>
            <w:r w:rsidRPr="00CC6D46">
              <w:rPr>
                <w:i/>
                <w:lang w:val="lt-LT"/>
              </w:rPr>
              <w:t xml:space="preserve">Per </w:t>
            </w:r>
            <w:r w:rsidR="00711FA0" w:rsidRPr="00CC6D46">
              <w:rPr>
                <w:i/>
                <w:lang w:val="lt-LT"/>
              </w:rPr>
              <w:t>TAIS</w:t>
            </w:r>
            <w:r w:rsidR="00A32201" w:rsidRPr="00CC6D46">
              <w:rPr>
                <w:i/>
                <w:lang w:val="lt-LT"/>
              </w:rPr>
              <w:t xml:space="preserve"> </w:t>
            </w:r>
          </w:p>
        </w:tc>
      </w:tr>
    </w:tbl>
    <w:p w14:paraId="798AC4DA" w14:textId="77777777" w:rsidR="005C6741" w:rsidRPr="00CC6D46" w:rsidRDefault="005C6741" w:rsidP="00EF064A">
      <w:pPr>
        <w:contextualSpacing/>
        <w:rPr>
          <w:vanish/>
          <w:highlight w:val="yellow"/>
          <w:lang w:val="lt-LT"/>
        </w:rPr>
      </w:pPr>
    </w:p>
    <w:tbl>
      <w:tblPr>
        <w:tblpPr w:leftFromText="180" w:rightFromText="180" w:vertAnchor="text" w:horzAnchor="margin" w:tblpXSpec="right" w:tblpYSpec="outside"/>
        <w:tblW w:w="0" w:type="auto"/>
        <w:tblLook w:val="00A0" w:firstRow="1" w:lastRow="0" w:firstColumn="1" w:lastColumn="0" w:noHBand="0" w:noVBand="0"/>
      </w:tblPr>
      <w:tblGrid>
        <w:gridCol w:w="1555"/>
        <w:gridCol w:w="2598"/>
      </w:tblGrid>
      <w:tr w:rsidR="005C6741" w:rsidRPr="00CC6D46" w14:paraId="0CC3C973" w14:textId="77777777" w:rsidTr="00782BA3">
        <w:tc>
          <w:tcPr>
            <w:tcW w:w="1555" w:type="dxa"/>
          </w:tcPr>
          <w:p w14:paraId="5BAECF36" w14:textId="1442108D" w:rsidR="005C6741" w:rsidRPr="00CC6D46" w:rsidRDefault="00EB164D" w:rsidP="00EF064A">
            <w:pPr>
              <w:overflowPunct w:val="0"/>
              <w:autoSpaceDE w:val="0"/>
              <w:autoSpaceDN w:val="0"/>
              <w:adjustRightInd w:val="0"/>
              <w:contextualSpacing/>
              <w:rPr>
                <w:lang w:val="lt-LT"/>
              </w:rPr>
            </w:pPr>
            <w:r w:rsidRPr="00CC6D46">
              <w:rPr>
                <w:lang w:val="lt-LT"/>
              </w:rPr>
              <w:t>2021-0</w:t>
            </w:r>
            <w:r w:rsidR="001C6F7F" w:rsidRPr="00CC6D46">
              <w:rPr>
                <w:lang w:val="lt-LT"/>
              </w:rPr>
              <w:t>4</w:t>
            </w:r>
            <w:r w:rsidR="005C6741" w:rsidRPr="00CC6D46">
              <w:rPr>
                <w:lang w:val="lt-LT"/>
              </w:rPr>
              <w:t>-</w:t>
            </w:r>
          </w:p>
        </w:tc>
        <w:tc>
          <w:tcPr>
            <w:tcW w:w="2598" w:type="dxa"/>
          </w:tcPr>
          <w:p w14:paraId="5C5039BC" w14:textId="02A62907" w:rsidR="005C6741" w:rsidRPr="00CC6D46" w:rsidRDefault="005C6741" w:rsidP="00EF064A">
            <w:pPr>
              <w:overflowPunct w:val="0"/>
              <w:autoSpaceDE w:val="0"/>
              <w:autoSpaceDN w:val="0"/>
              <w:adjustRightInd w:val="0"/>
              <w:ind w:left="-108"/>
              <w:contextualSpacing/>
              <w:rPr>
                <w:lang w:val="lt-LT"/>
              </w:rPr>
            </w:pPr>
            <w:r w:rsidRPr="00CC6D46">
              <w:rPr>
                <w:lang w:val="lt-LT"/>
              </w:rPr>
              <w:t xml:space="preserve">Nr. 2R-     </w:t>
            </w:r>
            <w:r w:rsidR="00C3246B" w:rsidRPr="00CC6D46">
              <w:rPr>
                <w:lang w:val="lt-LT"/>
              </w:rPr>
              <w:t xml:space="preserve">      </w:t>
            </w:r>
            <w:r w:rsidR="00025098" w:rsidRPr="00CC6D46">
              <w:rPr>
                <w:lang w:val="lt-LT"/>
              </w:rPr>
              <w:t xml:space="preserve">    </w:t>
            </w:r>
            <w:r w:rsidRPr="00CC6D46">
              <w:rPr>
                <w:lang w:val="lt-LT"/>
              </w:rPr>
              <w:t>(3.</w:t>
            </w:r>
            <w:r w:rsidR="00711FA0" w:rsidRPr="00CC6D46">
              <w:rPr>
                <w:lang w:val="lt-LT"/>
              </w:rPr>
              <w:t>2</w:t>
            </w:r>
            <w:r w:rsidRPr="00CC6D46">
              <w:rPr>
                <w:lang w:val="lt-LT"/>
              </w:rPr>
              <w:t>.</w:t>
            </w:r>
            <w:r w:rsidR="002E792C" w:rsidRPr="00CC6D46">
              <w:rPr>
                <w:lang w:val="lt-LT"/>
              </w:rPr>
              <w:t>Mr</w:t>
            </w:r>
            <w:r w:rsidRPr="00CC6D46">
              <w:rPr>
                <w:lang w:val="lt-LT"/>
              </w:rPr>
              <w:t>)</w:t>
            </w:r>
          </w:p>
        </w:tc>
      </w:tr>
      <w:tr w:rsidR="005C6741" w:rsidRPr="00CC6D46" w14:paraId="57FC1203" w14:textId="77777777" w:rsidTr="00782BA3">
        <w:tc>
          <w:tcPr>
            <w:tcW w:w="1555" w:type="dxa"/>
          </w:tcPr>
          <w:p w14:paraId="4E1406AF" w14:textId="6A93FEEE" w:rsidR="005C6741" w:rsidRPr="00CC6D46" w:rsidRDefault="005C6741" w:rsidP="00EF064A">
            <w:pPr>
              <w:overflowPunct w:val="0"/>
              <w:autoSpaceDE w:val="0"/>
              <w:autoSpaceDN w:val="0"/>
              <w:adjustRightInd w:val="0"/>
              <w:contextualSpacing/>
              <w:rPr>
                <w:lang w:val="lt-LT"/>
              </w:rPr>
            </w:pPr>
            <w:r w:rsidRPr="00CC6D46">
              <w:rPr>
                <w:lang w:val="lt-LT"/>
              </w:rPr>
              <w:t xml:space="preserve">Į </w:t>
            </w:r>
            <w:r w:rsidR="00E0237D" w:rsidRPr="00CC6D46">
              <w:rPr>
                <w:lang w:val="lt-LT"/>
              </w:rPr>
              <w:t>2020-</w:t>
            </w:r>
            <w:r w:rsidR="001C6F7F" w:rsidRPr="00CC6D46">
              <w:rPr>
                <w:lang w:val="lt-LT"/>
              </w:rPr>
              <w:t>04-0</w:t>
            </w:r>
            <w:r w:rsidR="003237EC" w:rsidRPr="00CC6D46">
              <w:rPr>
                <w:lang w:val="lt-LT"/>
              </w:rPr>
              <w:t>1</w:t>
            </w:r>
          </w:p>
        </w:tc>
        <w:tc>
          <w:tcPr>
            <w:tcW w:w="2598" w:type="dxa"/>
          </w:tcPr>
          <w:p w14:paraId="71515378" w14:textId="431258D0" w:rsidR="005C6741" w:rsidRPr="00CC6D46" w:rsidRDefault="005C6741" w:rsidP="00EF064A">
            <w:pPr>
              <w:overflowPunct w:val="0"/>
              <w:autoSpaceDE w:val="0"/>
              <w:autoSpaceDN w:val="0"/>
              <w:adjustRightInd w:val="0"/>
              <w:ind w:left="-108"/>
              <w:contextualSpacing/>
              <w:rPr>
                <w:lang w:val="lt-LT"/>
              </w:rPr>
            </w:pPr>
            <w:r w:rsidRPr="00CC6D46">
              <w:rPr>
                <w:lang w:val="lt-LT"/>
              </w:rPr>
              <w:t xml:space="preserve">Nr. </w:t>
            </w:r>
            <w:r w:rsidR="003237EC" w:rsidRPr="00CC6D46">
              <w:rPr>
                <w:lang w:val="lt-LT"/>
              </w:rPr>
              <w:t xml:space="preserve"> (1.27Mr) 2T-315</w:t>
            </w:r>
          </w:p>
        </w:tc>
      </w:tr>
    </w:tbl>
    <w:p w14:paraId="0516B369" w14:textId="7C7C732E" w:rsidR="005C6741" w:rsidRPr="00CC6D46" w:rsidRDefault="005C6741" w:rsidP="00EF064A">
      <w:pPr>
        <w:overflowPunct w:val="0"/>
        <w:autoSpaceDE w:val="0"/>
        <w:autoSpaceDN w:val="0"/>
        <w:adjustRightInd w:val="0"/>
        <w:contextualSpacing/>
        <w:jc w:val="both"/>
        <w:rPr>
          <w:b/>
          <w:highlight w:val="yellow"/>
          <w:lang w:val="lt-LT"/>
        </w:rPr>
      </w:pPr>
    </w:p>
    <w:p w14:paraId="52ED8634" w14:textId="77777777" w:rsidR="005C6741" w:rsidRPr="00CC6D46" w:rsidRDefault="005C6741" w:rsidP="00EF064A">
      <w:pPr>
        <w:overflowPunct w:val="0"/>
        <w:autoSpaceDE w:val="0"/>
        <w:autoSpaceDN w:val="0"/>
        <w:adjustRightInd w:val="0"/>
        <w:contextualSpacing/>
        <w:jc w:val="both"/>
        <w:rPr>
          <w:b/>
          <w:highlight w:val="yellow"/>
          <w:lang w:val="lt-LT"/>
        </w:rPr>
      </w:pPr>
    </w:p>
    <w:p w14:paraId="7D426888" w14:textId="382B8B4D" w:rsidR="005C6741" w:rsidRPr="00CC6D46" w:rsidRDefault="005C6741" w:rsidP="00EF064A">
      <w:pPr>
        <w:overflowPunct w:val="0"/>
        <w:autoSpaceDE w:val="0"/>
        <w:autoSpaceDN w:val="0"/>
        <w:adjustRightInd w:val="0"/>
        <w:contextualSpacing/>
        <w:jc w:val="both"/>
        <w:rPr>
          <w:b/>
          <w:lang w:val="lt-LT"/>
        </w:rPr>
      </w:pPr>
      <w:r w:rsidRPr="00CC6D46">
        <w:rPr>
          <w:b/>
          <w:lang w:val="lt-LT"/>
        </w:rPr>
        <w:t xml:space="preserve">DĖL </w:t>
      </w:r>
      <w:r w:rsidR="003237EC" w:rsidRPr="00CC6D46">
        <w:rPr>
          <w:b/>
          <w:caps/>
          <w:lang w:val="lt-LT"/>
        </w:rPr>
        <w:t xml:space="preserve">JURIDINIŲ ASMENŲ REGISTRO NUOSTATŲ </w:t>
      </w:r>
      <w:r w:rsidR="00711FA0" w:rsidRPr="00CC6D46">
        <w:rPr>
          <w:b/>
          <w:lang w:val="lt-LT"/>
        </w:rPr>
        <w:t>PROJEKT</w:t>
      </w:r>
      <w:r w:rsidR="00330113" w:rsidRPr="00CC6D46">
        <w:rPr>
          <w:b/>
          <w:lang w:val="lt-LT"/>
        </w:rPr>
        <w:t>O</w:t>
      </w:r>
      <w:r w:rsidR="003237EC" w:rsidRPr="00CC6D46">
        <w:rPr>
          <w:b/>
          <w:lang w:val="lt-LT"/>
        </w:rPr>
        <w:t xml:space="preserve"> PAKARTOTINIO</w:t>
      </w:r>
      <w:r w:rsidR="00E0237D" w:rsidRPr="00CC6D46">
        <w:rPr>
          <w:b/>
          <w:lang w:val="lt-LT"/>
        </w:rPr>
        <w:t xml:space="preserve"> </w:t>
      </w:r>
      <w:r w:rsidRPr="00CC6D46">
        <w:rPr>
          <w:b/>
          <w:lang w:val="lt-LT"/>
        </w:rPr>
        <w:t>DERINIMO</w:t>
      </w:r>
    </w:p>
    <w:p w14:paraId="77B11BF8" w14:textId="77777777" w:rsidR="005C6741" w:rsidRPr="000743CE" w:rsidRDefault="005C6741" w:rsidP="00EF064A">
      <w:pPr>
        <w:overflowPunct w:val="0"/>
        <w:autoSpaceDE w:val="0"/>
        <w:autoSpaceDN w:val="0"/>
        <w:adjustRightInd w:val="0"/>
        <w:contextualSpacing/>
        <w:rPr>
          <w:b/>
          <w:bCs/>
          <w:lang w:val="lt-LT"/>
        </w:rPr>
      </w:pPr>
    </w:p>
    <w:p w14:paraId="608AEEF4" w14:textId="77777777" w:rsidR="005C6741" w:rsidRPr="000743CE" w:rsidRDefault="005C6741" w:rsidP="00EF064A">
      <w:pPr>
        <w:overflowPunct w:val="0"/>
        <w:autoSpaceDE w:val="0"/>
        <w:autoSpaceDN w:val="0"/>
        <w:adjustRightInd w:val="0"/>
        <w:contextualSpacing/>
        <w:rPr>
          <w:b/>
          <w:bCs/>
          <w:lang w:val="lt-LT"/>
        </w:rPr>
      </w:pPr>
    </w:p>
    <w:p w14:paraId="3D09F9EF" w14:textId="49282AC2" w:rsidR="00330113" w:rsidRPr="00CC6D46" w:rsidRDefault="005C6741" w:rsidP="00EF064A">
      <w:pPr>
        <w:pStyle w:val="BodyTextIndent"/>
        <w:contextualSpacing/>
        <w:rPr>
          <w:shd w:val="clear" w:color="auto" w:fill="FFFFFF"/>
        </w:rPr>
      </w:pPr>
      <w:r w:rsidRPr="000743CE">
        <w:rPr>
          <w:szCs w:val="24"/>
        </w:rPr>
        <w:t>Valstybinė duomenų apsaugos inspekcija</w:t>
      </w:r>
      <w:r w:rsidR="00F518A9" w:rsidRPr="000743CE">
        <w:rPr>
          <w:szCs w:val="24"/>
        </w:rPr>
        <w:t xml:space="preserve"> (toliau – Inspekcija)</w:t>
      </w:r>
      <w:r w:rsidR="00D862F1" w:rsidRPr="000743CE">
        <w:rPr>
          <w:szCs w:val="24"/>
        </w:rPr>
        <w:t>,</w:t>
      </w:r>
      <w:r w:rsidR="00762237" w:rsidRPr="000743CE">
        <w:rPr>
          <w:szCs w:val="24"/>
        </w:rPr>
        <w:t xml:space="preserve"> </w:t>
      </w:r>
      <w:r w:rsidR="00F518A9" w:rsidRPr="000743CE">
        <w:rPr>
          <w:szCs w:val="24"/>
        </w:rPr>
        <w:t>pagal kompetenciją išnagrinėjusi Jūsų pateiktą derinti Lietuvos Respublikos Vyriausybės nutarimo</w:t>
      </w:r>
      <w:r w:rsidR="00F518A9" w:rsidRPr="00CC6D46">
        <w:rPr>
          <w:szCs w:val="24"/>
        </w:rPr>
        <w:t xml:space="preserve"> „Dėl </w:t>
      </w:r>
      <w:r w:rsidR="00F518A9" w:rsidRPr="00CC6D46">
        <w:t xml:space="preserve">Lietuvos Respublikos Vyriausybės 2003 m. lapkričio 12 d. nutarimo Nr. 1407 „Dėl Juridinių asmenų registro nuostatų patvirtinimo“ pakeitimo“ projektą (toliau – Projektas), kuriuo keičiami Juridinių asmenų registro nuostatai (toliau – Nuostatai), </w:t>
      </w:r>
      <w:r w:rsidR="00F518A9" w:rsidRPr="00CC6D46">
        <w:rPr>
          <w:szCs w:val="24"/>
        </w:rPr>
        <w:t>teikia šias pastabas ir pasiūlymus</w:t>
      </w:r>
      <w:r w:rsidR="00F36F2A" w:rsidRPr="00CC6D46">
        <w:rPr>
          <w:shd w:val="clear" w:color="auto" w:fill="FFFFFF"/>
        </w:rPr>
        <w:t>:</w:t>
      </w:r>
    </w:p>
    <w:p w14:paraId="15E93C0D" w14:textId="41F8F505" w:rsidR="00CC6D46" w:rsidRPr="00FE3926" w:rsidRDefault="00CC6D46" w:rsidP="00EF064A">
      <w:pPr>
        <w:pStyle w:val="ListParagraph"/>
        <w:numPr>
          <w:ilvl w:val="0"/>
          <w:numId w:val="12"/>
        </w:numPr>
        <w:tabs>
          <w:tab w:val="left" w:pos="993"/>
        </w:tabs>
        <w:ind w:left="0" w:firstLine="709"/>
        <w:jc w:val="both"/>
        <w:rPr>
          <w:lang w:val="lt-LT" w:eastAsia="lt-LT"/>
        </w:rPr>
      </w:pPr>
      <w:r w:rsidRPr="00CC6D46">
        <w:rPr>
          <w:lang w:val="lt-LT" w:eastAsia="lt-LT"/>
        </w:rPr>
        <w:t>Siekiant užtikrinti, kad asmens duomenų teikimas atitiktų 2016 m. balandžio 27 d. Europos Parlamento ir Tarybos reglamento (ES) 2016/679 dėl fizinių asmenų̨ apsaugos tvarkant asmens duomenis ir dėl laisvo tokių duomenų̨ judėjimo ir kuriuo panaikinama Direktyva 95/46/EB (Bendrasis duomenų̨ apsaugos reglamentas) (toliau – Reglamentas) 5 straipsnio 1 dalies b, c ir f punktus, siūlytina tikslinti Projekto 1.</w:t>
      </w:r>
      <w:r w:rsidR="00AE4508">
        <w:rPr>
          <w:lang w:val="lt-LT" w:eastAsia="lt-LT"/>
        </w:rPr>
        <w:t>2</w:t>
      </w:r>
      <w:r w:rsidRPr="00CC6D46">
        <w:rPr>
          <w:lang w:val="lt-LT" w:eastAsia="lt-LT"/>
        </w:rPr>
        <w:t xml:space="preserve"> papunktį, papildantį Lietuvos Respublikos Vyriausybės 2003 m. lapkričio 12 d. nutarimą Nr. 1407 „Dėl Juridinių asmenų registro nuostatų patvirtinimo“ 9 punktu, išdėstyti jį taip: „Nustatyti, kad Juridinių asmenų registro tvarkytojas į elektroninę dokumentų bylą perkelia juridinių asmenų, jų filialų ir atstovybių, užsienio juridinių asmenų ir kitų organizacijų filialų ir atstovybių, įsteigtų iki 2004 m. sausio 1 d., duomenis, informaciją ir dokumentus, jeigu Juridinių asmenų registro tvarkytojui pateikiamas pagrįstas prašymas </w:t>
      </w:r>
      <w:r w:rsidRPr="00FE3926">
        <w:rPr>
          <w:lang w:val="lt-LT" w:eastAsia="lt-LT"/>
        </w:rPr>
        <w:t xml:space="preserve">pateikti tokius duomenis, informaciją ar dokumentus </w:t>
      </w:r>
      <w:r w:rsidRPr="00FE3926">
        <w:rPr>
          <w:b/>
          <w:bCs/>
          <w:lang w:val="lt-LT" w:eastAsia="lt-LT"/>
        </w:rPr>
        <w:t>ir kai asmens duomenų teikimas būtinas ir proporcingas teisėtais ir konkrečiais prašyme juos pateikti nurodytais tikslais</w:t>
      </w:r>
      <w:r w:rsidRPr="00FE3926">
        <w:rPr>
          <w:lang w:val="lt-LT" w:eastAsia="lt-LT"/>
        </w:rPr>
        <w:t>“.</w:t>
      </w:r>
    </w:p>
    <w:p w14:paraId="3496D218" w14:textId="3FF9B168" w:rsidR="00CC6D46" w:rsidRPr="00FE3926" w:rsidRDefault="00CC6D46" w:rsidP="009D50C0">
      <w:pPr>
        <w:pStyle w:val="ListParagraph"/>
        <w:numPr>
          <w:ilvl w:val="0"/>
          <w:numId w:val="12"/>
        </w:numPr>
        <w:tabs>
          <w:tab w:val="left" w:pos="993"/>
        </w:tabs>
        <w:ind w:left="0" w:firstLine="709"/>
        <w:jc w:val="both"/>
        <w:rPr>
          <w:lang w:val="lt-LT"/>
        </w:rPr>
      </w:pPr>
      <w:r w:rsidRPr="00FE3926">
        <w:rPr>
          <w:lang w:val="lt-LT"/>
        </w:rPr>
        <w:t>Projekto 1.</w:t>
      </w:r>
      <w:r w:rsidR="000743CE" w:rsidRPr="00FE3926">
        <w:rPr>
          <w:lang w:val="lt-LT"/>
        </w:rPr>
        <w:t>4</w:t>
      </w:r>
      <w:r w:rsidRPr="00FE3926">
        <w:rPr>
          <w:lang w:val="lt-LT"/>
        </w:rPr>
        <w:t>.</w:t>
      </w:r>
      <w:r w:rsidR="000743CE" w:rsidRPr="00FE3926">
        <w:rPr>
          <w:lang w:val="lt-LT"/>
        </w:rPr>
        <w:t>2</w:t>
      </w:r>
      <w:r w:rsidRPr="00FE3926">
        <w:rPr>
          <w:lang w:val="lt-LT"/>
        </w:rPr>
        <w:t>8 papunkčiu Nuostatai papildomi 251</w:t>
      </w:r>
      <w:r w:rsidRPr="00FE3926">
        <w:rPr>
          <w:vertAlign w:val="superscript"/>
          <w:lang w:val="lt-LT"/>
        </w:rPr>
        <w:t>1</w:t>
      </w:r>
      <w:r w:rsidRPr="00FE3926">
        <w:rPr>
          <w:lang w:val="lt-LT"/>
        </w:rPr>
        <w:t xml:space="preserve"> punktu, nustatančiu registro duomenų apie Europos bendroves, akcines bendroves ir uždarąsias akcines bendroves, įskaitant su jomis susijusių duomenų subjektų asmens duomenis, teikim</w:t>
      </w:r>
      <w:r w:rsidR="009F7B0C" w:rsidRPr="00FE3926">
        <w:rPr>
          <w:lang w:val="lt-LT"/>
        </w:rPr>
        <w:t>ą</w:t>
      </w:r>
      <w:r w:rsidRPr="00FE3926">
        <w:rPr>
          <w:lang w:val="lt-LT"/>
        </w:rPr>
        <w:t>, tačiau šiuo punktu nėra nustatyta, kokius reikalavimus turi atitikti prašymai pateikti asmens duomenis ar asmens duomenų teikimo sutartys. Tuo atveju, jei siekiamam įtvirtinti asmens duomenų teikimui taikomi Nuostatų punktai, nustatantys kitų registro duomenų teikimui keliamus reikalavimus, tuomet siūlytina tikslinti Projekto 1.</w:t>
      </w:r>
      <w:r w:rsidR="000743CE" w:rsidRPr="00FE3926">
        <w:rPr>
          <w:lang w:val="lt-LT"/>
        </w:rPr>
        <w:t>4</w:t>
      </w:r>
      <w:r w:rsidRPr="00FE3926">
        <w:rPr>
          <w:lang w:val="lt-LT"/>
        </w:rPr>
        <w:t>.</w:t>
      </w:r>
      <w:r w:rsidR="000743CE" w:rsidRPr="00FE3926">
        <w:rPr>
          <w:lang w:val="lt-LT"/>
        </w:rPr>
        <w:t>2</w:t>
      </w:r>
      <w:r w:rsidRPr="00FE3926">
        <w:rPr>
          <w:lang w:val="lt-LT"/>
        </w:rPr>
        <w:t>8 papunktį, papildantį Nuostatus 251</w:t>
      </w:r>
      <w:r w:rsidRPr="00FE3926">
        <w:rPr>
          <w:vertAlign w:val="superscript"/>
          <w:lang w:val="lt-LT"/>
        </w:rPr>
        <w:t>1</w:t>
      </w:r>
      <w:r w:rsidRPr="00FE3926">
        <w:rPr>
          <w:lang w:val="lt-LT"/>
        </w:rPr>
        <w:t xml:space="preserve"> punktu, įtraukiant nuorodą į šiuos Nuostatų punktus. Priešingu atveju, siūlytina tikslinti Projekto 1.</w:t>
      </w:r>
      <w:r w:rsidR="000743CE" w:rsidRPr="00FE3926">
        <w:rPr>
          <w:lang w:val="lt-LT"/>
        </w:rPr>
        <w:t>4</w:t>
      </w:r>
      <w:r w:rsidRPr="00FE3926">
        <w:rPr>
          <w:lang w:val="lt-LT"/>
        </w:rPr>
        <w:t>.</w:t>
      </w:r>
      <w:r w:rsidR="000743CE" w:rsidRPr="00FE3926">
        <w:rPr>
          <w:lang w:val="lt-LT"/>
        </w:rPr>
        <w:t>2</w:t>
      </w:r>
      <w:r w:rsidRPr="00FE3926">
        <w:rPr>
          <w:lang w:val="lt-LT"/>
        </w:rPr>
        <w:t>8 papunktį, papildantį Nuostatus 251</w:t>
      </w:r>
      <w:r w:rsidRPr="00FE3926">
        <w:rPr>
          <w:vertAlign w:val="superscript"/>
          <w:lang w:val="lt-LT"/>
        </w:rPr>
        <w:t>1</w:t>
      </w:r>
      <w:r w:rsidRPr="00FE3926">
        <w:rPr>
          <w:lang w:val="lt-LT"/>
        </w:rPr>
        <w:t xml:space="preserve"> punktu, nustatant konkrečius reikalavimus jame nustatytų asmens duomenų teikimui pagal prašymą ar asmens duomenų teikimo sutartį.</w:t>
      </w:r>
    </w:p>
    <w:p w14:paraId="1218E47E" w14:textId="06DC8588" w:rsidR="000743CE" w:rsidRPr="00FE3926" w:rsidRDefault="000743CE" w:rsidP="000743CE">
      <w:pPr>
        <w:pStyle w:val="ListParagraph"/>
        <w:numPr>
          <w:ilvl w:val="0"/>
          <w:numId w:val="12"/>
        </w:numPr>
        <w:tabs>
          <w:tab w:val="left" w:pos="993"/>
        </w:tabs>
        <w:ind w:left="0" w:firstLine="709"/>
        <w:jc w:val="both"/>
        <w:rPr>
          <w:lang w:val="lt-LT"/>
        </w:rPr>
      </w:pPr>
      <w:r w:rsidRPr="00FE3926">
        <w:rPr>
          <w:lang w:val="lt-LT" w:eastAsia="lt-LT"/>
        </w:rPr>
        <w:t>Papildomai</w:t>
      </w:r>
      <w:r w:rsidRPr="00FE3926">
        <w:rPr>
          <w:lang w:val="lt-LT"/>
        </w:rPr>
        <w:t xml:space="preserve"> atkreipiame dėmesį į ši</w:t>
      </w:r>
      <w:r w:rsidR="00B137FC">
        <w:rPr>
          <w:lang w:val="lt-LT"/>
        </w:rPr>
        <w:t>uo</w:t>
      </w:r>
      <w:r w:rsidRPr="00FE3926">
        <w:rPr>
          <w:lang w:val="lt-LT"/>
        </w:rPr>
        <w:t>s tikslintinus Nuostatų punktus:</w:t>
      </w:r>
    </w:p>
    <w:p w14:paraId="60026607" w14:textId="70E09BD1" w:rsidR="000743CE" w:rsidRPr="00FE3926" w:rsidRDefault="000743CE" w:rsidP="000743CE">
      <w:pPr>
        <w:pStyle w:val="ListParagraph"/>
        <w:numPr>
          <w:ilvl w:val="1"/>
          <w:numId w:val="12"/>
        </w:numPr>
        <w:tabs>
          <w:tab w:val="left" w:pos="1134"/>
        </w:tabs>
        <w:ind w:left="0" w:firstLine="709"/>
        <w:jc w:val="both"/>
        <w:rPr>
          <w:lang w:val="lt-LT"/>
        </w:rPr>
      </w:pPr>
      <w:r w:rsidRPr="00FE3926">
        <w:rPr>
          <w:lang w:val="lt-LT"/>
        </w:rPr>
        <w:t>Siūlytina tikslinti Nuostatų II skyrių, suderinant jį su Reglamento reikalavimais, t. y. nustatant jame juridinių asmenų registro asmens duomenų valdytoją, juridinių asmenų registro asmens duomenų tvarkytoją ir jo pareigas pagal Reglamento 28 straipsnio 3 dalį</w:t>
      </w:r>
      <w:r w:rsidR="009927E6" w:rsidRPr="00FE3926">
        <w:rPr>
          <w:lang w:val="lt-LT"/>
        </w:rPr>
        <w:t>. Tuo atveju, jei Reglamento 28 straipsnio 3 dalyje nustatyti reikalavimai yra (bus) aptarti duomenų tvarkymo sutartyje, tai turėtų būti aiškiai nurodyta Nuostatų II skyriuje</w:t>
      </w:r>
      <w:r w:rsidRPr="00FE3926">
        <w:rPr>
          <w:lang w:val="lt-LT"/>
        </w:rPr>
        <w:t>. Pastebėtina, kad derinant Projektą darbine tvarka, dalis šių reikalavimų Projekte buvo nustatyta, todėl nėra aišku, dėl kokių priežasčių buvo priimtas sprendimas minėtus Reglamento reikalavimus įgyvendinančių nuostatų atsisakyti.</w:t>
      </w:r>
    </w:p>
    <w:p w14:paraId="1906B3CB" w14:textId="3958F3AB" w:rsidR="00CC6D46" w:rsidRPr="00FE3926" w:rsidRDefault="00CC6D46" w:rsidP="000743CE">
      <w:pPr>
        <w:pStyle w:val="ListParagraph"/>
        <w:numPr>
          <w:ilvl w:val="1"/>
          <w:numId w:val="12"/>
        </w:numPr>
        <w:tabs>
          <w:tab w:val="left" w:pos="1134"/>
        </w:tabs>
        <w:ind w:left="0" w:firstLine="709"/>
        <w:jc w:val="both"/>
        <w:rPr>
          <w:lang w:val="lt-LT"/>
        </w:rPr>
      </w:pPr>
      <w:r w:rsidRPr="00FE3926">
        <w:rPr>
          <w:lang w:val="lt-LT"/>
        </w:rPr>
        <w:t xml:space="preserve">Pastebėtina, kad Nuostatų VII skyriuje nėra nustatyta asmens duomenų teikimo tvarka, todėl nėra aišku, ar registro tvarkytojui gavus prašymą pateikti asmens duomenis ar sudaryti asmens duomenų tvarkymo sutartį, bus taikomi Nuostatų 236 – 240 punktų reikalavimai ar kiti reikalavimai. </w:t>
      </w:r>
      <w:r w:rsidRPr="00FE3926">
        <w:rPr>
          <w:lang w:val="lt-LT"/>
        </w:rPr>
        <w:lastRenderedPageBreak/>
        <w:t xml:space="preserve">Be to, Nuostatų 236 – 240 punktais nėra nustatyti reikalavimai prašymams pateikti registre tvarkomus asmens duomenis (vienkartinio teikimo atvejais). Atsižvelgiant į tai, siūlytina, tikslinti Nuostatų VII skyrių, pirma, nustatant </w:t>
      </w:r>
      <w:r w:rsidRPr="00FE3926">
        <w:rPr>
          <w:i/>
          <w:iCs/>
          <w:lang w:val="lt-LT"/>
        </w:rPr>
        <w:t>prašymams</w:t>
      </w:r>
      <w:r w:rsidRPr="00FE3926">
        <w:rPr>
          <w:lang w:val="lt-LT"/>
        </w:rPr>
        <w:t xml:space="preserve"> pateikti asmens duomenis keliamus reikalavimus, antra, nustatant, kokie reikalavimai taikomi asmens duomenų, tvarkomų juridinių asmenų registre, teikimui, pavyzdžiui, patikslinant Nuostatų 236 – 240 punktus, nustatant, kad juose nustatyta tvarka taikoma ir asmens duomenų teikimui, arba, jei asmens duomenys būtų teikiami kita tvarka nei nustatyta Nuostatų 236 – 240 punktuose, tuomet ši tvarka turėtų būti aiškiai nustatyta atskiru Nuostatų VII skyriaus punktu.</w:t>
      </w:r>
    </w:p>
    <w:p w14:paraId="312C3AC1" w14:textId="572AF3EB" w:rsidR="00CC6D46" w:rsidRPr="00FE3926" w:rsidRDefault="00CC6D46" w:rsidP="000743CE">
      <w:pPr>
        <w:pStyle w:val="ListParagraph"/>
        <w:numPr>
          <w:ilvl w:val="1"/>
          <w:numId w:val="12"/>
        </w:numPr>
        <w:tabs>
          <w:tab w:val="left" w:pos="1134"/>
        </w:tabs>
        <w:ind w:left="0" w:firstLine="709"/>
        <w:jc w:val="both"/>
        <w:rPr>
          <w:lang w:val="lt-LT" w:eastAsia="lt-LT"/>
        </w:rPr>
      </w:pPr>
      <w:r w:rsidRPr="00FE3926">
        <w:rPr>
          <w:lang w:val="lt-LT"/>
        </w:rPr>
        <w:t xml:space="preserve">Nuostatų 245 ir 249 punktuose nustatyta, kad elektroniniame informaciniame leidinyje, be juridinio asmens duomenų, skelbiami asmens duomenys (pavyzdžiui, </w:t>
      </w:r>
      <w:r w:rsidRPr="00FE3926">
        <w:rPr>
          <w:lang w:val="lt-LT" w:eastAsia="lt-LT"/>
        </w:rPr>
        <w:t xml:space="preserve">valdymo organų narių, vardai ir pavardės, likvidatoriaus vardas, pavardė, paskyrimo ir atleidimo datos, atstovavimo taisyklės). Pažymėtina, kad Lietuvos Respublikos juridinių asmenų registro įstatymas nenustato pareigos skelbti šiuos asmens duomenis, todėl nėra aišku, iš kur kyla asmens duomenų skelbimo viešai pareiga. </w:t>
      </w:r>
      <w:bookmarkStart w:id="0" w:name="part_5d86ab35e6bd4e13883323c7b8be6a2d"/>
      <w:bookmarkStart w:id="1" w:name="part_bac180407be44b47bfc351f46b758753"/>
      <w:bookmarkStart w:id="2" w:name="part_959db6a76df24bf1950008fcd97d4acb"/>
      <w:bookmarkStart w:id="3" w:name="part_3500872d33bd4488872bf8aab0e70243"/>
      <w:bookmarkStart w:id="4" w:name="part_15cbc82cd8d348d6a56582ecb37e54b5"/>
      <w:bookmarkStart w:id="5" w:name="part_38a98e953a2f47faaad9d2ff89346606"/>
      <w:bookmarkStart w:id="6" w:name="part_7be03896515c4b03b8b875c041677bdd"/>
      <w:bookmarkStart w:id="7" w:name="part_77fab1eb4e984e81aee4555e14025558"/>
      <w:bookmarkStart w:id="8" w:name="part_ce251a9c4c5345559ef7f692ee1fcfad"/>
      <w:bookmarkStart w:id="9" w:name="part_0cf1b1e6dde0478492375c824eea517f"/>
      <w:bookmarkStart w:id="10" w:name="part_45c0ebd92aa74045810f434ddd553f20"/>
      <w:bookmarkStart w:id="11" w:name="part_59681cf4019640abba441705b7874af5"/>
      <w:bookmarkStart w:id="12" w:name="part_e4bf04ebb97e4aa089200f13329d517a"/>
      <w:bookmarkEnd w:id="0"/>
      <w:bookmarkEnd w:id="1"/>
      <w:bookmarkEnd w:id="2"/>
      <w:bookmarkEnd w:id="3"/>
      <w:bookmarkEnd w:id="4"/>
      <w:bookmarkEnd w:id="5"/>
      <w:bookmarkEnd w:id="6"/>
      <w:bookmarkEnd w:id="7"/>
      <w:bookmarkEnd w:id="8"/>
      <w:bookmarkEnd w:id="9"/>
      <w:bookmarkEnd w:id="10"/>
      <w:bookmarkEnd w:id="11"/>
      <w:bookmarkEnd w:id="12"/>
      <w:r w:rsidRPr="00FE3926">
        <w:rPr>
          <w:lang w:val="lt-LT" w:eastAsia="lt-LT"/>
        </w:rPr>
        <w:t>Primintina, kad, vadovaujantis teismų praktika, asmens duomenys gali būti skelbiami tik, jei tai aiškiai nustatyta įstatyme ir kai tai būtina demokratinėje visuomenėje siekiant apsaugoti kitų asmenų teises bei laisves ir Konstitucijoje įtvirtintas vertybes, taip pat konstituciškai svarbius tikslus. Tokiame įstatyme turi būti nustatyta baigtinis asmens duomenų, kurie turi būti skelbiami, sąrašas, jų skelbimo tikslais, skelbimo laikotarpis ir kita informacija</w:t>
      </w:r>
      <w:r w:rsidRPr="00FE3926">
        <w:rPr>
          <w:rStyle w:val="FootnoteReference"/>
          <w:lang w:val="lt-LT" w:eastAsia="lt-LT"/>
        </w:rPr>
        <w:footnoteReference w:id="1"/>
      </w:r>
      <w:r w:rsidRPr="00FE3926">
        <w:rPr>
          <w:lang w:val="lt-LT" w:eastAsia="lt-LT"/>
        </w:rPr>
        <w:t>. Atsižvelgiant į tai, siūlytina papildomai svarstyti, ar Nuostatų 245 ir 249 punktuose nustatytas asmens duomenų skelbimas atitinka teisėtumo principo reikalavimus.</w:t>
      </w:r>
    </w:p>
    <w:p w14:paraId="08D6C6F3" w14:textId="41CF20E3" w:rsidR="00CC6D46" w:rsidRPr="00FE3926" w:rsidRDefault="000743CE" w:rsidP="000743CE">
      <w:pPr>
        <w:pStyle w:val="ListParagraph"/>
        <w:numPr>
          <w:ilvl w:val="1"/>
          <w:numId w:val="12"/>
        </w:numPr>
        <w:tabs>
          <w:tab w:val="left" w:pos="1134"/>
        </w:tabs>
        <w:ind w:left="0" w:firstLine="709"/>
        <w:jc w:val="both"/>
        <w:rPr>
          <w:lang w:val="lt-LT"/>
        </w:rPr>
      </w:pPr>
      <w:r w:rsidRPr="00FE3926">
        <w:rPr>
          <w:lang w:val="lt-LT" w:eastAsia="lt-LT"/>
        </w:rPr>
        <w:t>Inspekcija</w:t>
      </w:r>
      <w:r w:rsidR="00CC6D46" w:rsidRPr="00FE3926">
        <w:rPr>
          <w:lang w:val="lt-LT" w:eastAsia="lt-LT"/>
        </w:rPr>
        <w:t xml:space="preserve"> taip pat atkreipia dėmesį į tai, kad Nuostatų 229 punkte nustatyta, kad „Registro duomenys, informacija ir dokumentai yra vieši“, tačiau juridinių asmenų registre tvarkomi ir tokie asmens duomenys, kaip asmens kodas, fizinio asmens gyvenamosios vietos adresas, kurie, nors ir tvarkomi šiame registre, negali būti laikomi viešais</w:t>
      </w:r>
      <w:bookmarkStart w:id="13" w:name="part_f011c891a229461fad8b693682113488"/>
      <w:bookmarkStart w:id="14" w:name="part_83e52789f33b4f868d54a013a1c03993"/>
      <w:bookmarkStart w:id="15" w:name="part_5671a0dfb4c447b6a09e8a89cd521e23"/>
      <w:bookmarkStart w:id="16" w:name="part_dd0091eed9c84332b44dc1329f09604e"/>
      <w:bookmarkStart w:id="17" w:name="part_9310456ba3a1493a9d23af48230b0a07"/>
      <w:bookmarkEnd w:id="13"/>
      <w:bookmarkEnd w:id="14"/>
      <w:bookmarkEnd w:id="15"/>
      <w:bookmarkEnd w:id="16"/>
      <w:bookmarkEnd w:id="17"/>
      <w:r w:rsidR="00CC6D46" w:rsidRPr="00FE3926">
        <w:rPr>
          <w:lang w:val="lt-LT" w:eastAsia="lt-LT"/>
        </w:rPr>
        <w:t xml:space="preserve">, t. y. tokiais, kurie gali būti teikiami suinteresuotiems asmenims (pavyzdžiui, kitiems fiziniams asmenims) pagal prašymą ar duomenų teikimo sutartis. Atsižvelgiant į tai, siūlytina svarstyti dėl </w:t>
      </w:r>
      <w:r w:rsidR="00617A77" w:rsidRPr="00FE3926">
        <w:rPr>
          <w:lang w:val="lt-LT" w:eastAsia="lt-LT"/>
        </w:rPr>
        <w:t xml:space="preserve">tikslingumo </w:t>
      </w:r>
      <w:r w:rsidR="00CC6D46" w:rsidRPr="00FE3926">
        <w:rPr>
          <w:lang w:val="lt-LT" w:eastAsia="lt-LT"/>
        </w:rPr>
        <w:t>Nuostatų 229 punkt</w:t>
      </w:r>
      <w:r w:rsidR="00221061" w:rsidRPr="00FE3926">
        <w:rPr>
          <w:lang w:val="lt-LT" w:eastAsia="lt-LT"/>
        </w:rPr>
        <w:t>e</w:t>
      </w:r>
      <w:r w:rsidR="00CC6D46" w:rsidRPr="00FE3926">
        <w:rPr>
          <w:lang w:val="lt-LT" w:eastAsia="lt-LT"/>
        </w:rPr>
        <w:t xml:space="preserve"> nustat</w:t>
      </w:r>
      <w:r w:rsidR="00221061" w:rsidRPr="00FE3926">
        <w:rPr>
          <w:lang w:val="lt-LT" w:eastAsia="lt-LT"/>
        </w:rPr>
        <w:t>yti</w:t>
      </w:r>
      <w:r w:rsidR="00CC6D46" w:rsidRPr="00FE3926">
        <w:rPr>
          <w:lang w:val="lt-LT" w:eastAsia="lt-LT"/>
        </w:rPr>
        <w:t xml:space="preserve">, kad minėti asmens duomenys nėra vieši. </w:t>
      </w:r>
    </w:p>
    <w:p w14:paraId="4A92E6D2" w14:textId="6C5D1818" w:rsidR="00CD334D" w:rsidRPr="00FE3926" w:rsidRDefault="0070722C" w:rsidP="00EF064A">
      <w:pPr>
        <w:pStyle w:val="BodyTextIndent"/>
        <w:tabs>
          <w:tab w:val="left" w:pos="1800"/>
        </w:tabs>
        <w:contextualSpacing/>
      </w:pPr>
      <w:r w:rsidRPr="00FE3926">
        <w:rPr>
          <w:szCs w:val="24"/>
        </w:rPr>
        <w:tab/>
      </w:r>
    </w:p>
    <w:p w14:paraId="49CEA0CD" w14:textId="77777777" w:rsidR="001862E4" w:rsidRPr="00FE3926" w:rsidRDefault="001862E4" w:rsidP="00EF064A">
      <w:pPr>
        <w:pStyle w:val="BodyTextIndent"/>
        <w:contextualSpacing/>
        <w:rPr>
          <w:szCs w:val="24"/>
        </w:rPr>
      </w:pPr>
    </w:p>
    <w:p w14:paraId="07AB8E01" w14:textId="66173059" w:rsidR="00906174" w:rsidRPr="00FE3926" w:rsidRDefault="00906174" w:rsidP="00EF064A">
      <w:pPr>
        <w:overflowPunct w:val="0"/>
        <w:autoSpaceDE w:val="0"/>
        <w:autoSpaceDN w:val="0"/>
        <w:adjustRightInd w:val="0"/>
        <w:contextualSpacing/>
        <w:rPr>
          <w:lang w:val="lt-LT"/>
        </w:rPr>
      </w:pPr>
      <w:r w:rsidRPr="00FE3926">
        <w:rPr>
          <w:lang w:val="lt-LT"/>
        </w:rPr>
        <w:t>Direktorius</w:t>
      </w:r>
      <w:r w:rsidRPr="00FE3926">
        <w:rPr>
          <w:lang w:val="lt-LT"/>
        </w:rPr>
        <w:tab/>
      </w:r>
      <w:r w:rsidRPr="00FE3926">
        <w:rPr>
          <w:lang w:val="lt-LT"/>
        </w:rPr>
        <w:tab/>
      </w:r>
      <w:r w:rsidRPr="00FE3926">
        <w:rPr>
          <w:lang w:val="lt-LT"/>
        </w:rPr>
        <w:tab/>
        <w:t xml:space="preserve">           </w:t>
      </w:r>
      <w:r w:rsidR="00A32201" w:rsidRPr="00FE3926">
        <w:rPr>
          <w:lang w:val="lt-LT"/>
        </w:rPr>
        <w:t xml:space="preserve">   </w:t>
      </w:r>
      <w:r w:rsidR="00762237" w:rsidRPr="00FE3926">
        <w:rPr>
          <w:lang w:val="lt-LT"/>
        </w:rPr>
        <w:tab/>
        <w:t xml:space="preserve"> </w:t>
      </w:r>
      <w:r w:rsidR="00711FA0" w:rsidRPr="00FE3926">
        <w:rPr>
          <w:lang w:val="lt-LT"/>
        </w:rPr>
        <w:t xml:space="preserve">              </w:t>
      </w:r>
      <w:r w:rsidR="00383DB4" w:rsidRPr="00FE3926">
        <w:rPr>
          <w:lang w:val="lt-LT"/>
        </w:rPr>
        <w:tab/>
        <w:t xml:space="preserve">           </w:t>
      </w:r>
      <w:r w:rsidR="00711FA0" w:rsidRPr="00FE3926">
        <w:rPr>
          <w:lang w:val="lt-LT"/>
        </w:rPr>
        <w:t xml:space="preserve"> </w:t>
      </w:r>
      <w:r w:rsidR="00383DB4" w:rsidRPr="00FE3926">
        <w:rPr>
          <w:lang w:val="lt-LT"/>
        </w:rPr>
        <w:t>Raimondas Andrijauskas</w:t>
      </w:r>
    </w:p>
    <w:p w14:paraId="6F6BFC4A" w14:textId="1CBA9A52" w:rsidR="00D27921" w:rsidRPr="00FE3926" w:rsidRDefault="00D27921" w:rsidP="00EF064A">
      <w:pPr>
        <w:overflowPunct w:val="0"/>
        <w:autoSpaceDE w:val="0"/>
        <w:autoSpaceDN w:val="0"/>
        <w:adjustRightInd w:val="0"/>
        <w:contextualSpacing/>
        <w:rPr>
          <w:lang w:val="lt-LT"/>
        </w:rPr>
      </w:pPr>
    </w:p>
    <w:p w14:paraId="11B8C3C5" w14:textId="6EF5249D" w:rsidR="00D27921" w:rsidRPr="00FE3926" w:rsidRDefault="00D27921" w:rsidP="00EF064A">
      <w:pPr>
        <w:overflowPunct w:val="0"/>
        <w:autoSpaceDE w:val="0"/>
        <w:autoSpaceDN w:val="0"/>
        <w:adjustRightInd w:val="0"/>
        <w:contextualSpacing/>
        <w:rPr>
          <w:sz w:val="20"/>
          <w:lang w:val="lt-LT"/>
        </w:rPr>
      </w:pPr>
    </w:p>
    <w:p w14:paraId="4D8A7D44" w14:textId="54F478A3" w:rsidR="007B59E6" w:rsidRPr="00FE3926" w:rsidRDefault="007B59E6" w:rsidP="00EF064A">
      <w:pPr>
        <w:overflowPunct w:val="0"/>
        <w:autoSpaceDE w:val="0"/>
        <w:autoSpaceDN w:val="0"/>
        <w:adjustRightInd w:val="0"/>
        <w:contextualSpacing/>
        <w:rPr>
          <w:sz w:val="20"/>
          <w:lang w:val="lt-LT"/>
        </w:rPr>
      </w:pPr>
    </w:p>
    <w:p w14:paraId="41C4E460" w14:textId="397A0494" w:rsidR="007B59E6" w:rsidRPr="00FE3926" w:rsidRDefault="007B59E6" w:rsidP="00EF064A">
      <w:pPr>
        <w:overflowPunct w:val="0"/>
        <w:autoSpaceDE w:val="0"/>
        <w:autoSpaceDN w:val="0"/>
        <w:adjustRightInd w:val="0"/>
        <w:contextualSpacing/>
        <w:rPr>
          <w:sz w:val="20"/>
          <w:lang w:val="lt-LT"/>
        </w:rPr>
      </w:pPr>
    </w:p>
    <w:p w14:paraId="724DCE42" w14:textId="2DEEA294" w:rsidR="003A2DF7" w:rsidRPr="00FE3926" w:rsidRDefault="003A2DF7" w:rsidP="00EF064A">
      <w:pPr>
        <w:overflowPunct w:val="0"/>
        <w:autoSpaceDE w:val="0"/>
        <w:autoSpaceDN w:val="0"/>
        <w:adjustRightInd w:val="0"/>
        <w:contextualSpacing/>
        <w:rPr>
          <w:sz w:val="20"/>
          <w:lang w:val="lt-LT"/>
        </w:rPr>
      </w:pPr>
    </w:p>
    <w:p w14:paraId="672E3229" w14:textId="5ADDC8FE" w:rsidR="00D27921" w:rsidRPr="00FE3926" w:rsidRDefault="00D27921" w:rsidP="00EF064A">
      <w:pPr>
        <w:overflowPunct w:val="0"/>
        <w:autoSpaceDE w:val="0"/>
        <w:autoSpaceDN w:val="0"/>
        <w:adjustRightInd w:val="0"/>
        <w:contextualSpacing/>
        <w:rPr>
          <w:sz w:val="20"/>
          <w:lang w:val="lt-LT"/>
        </w:rPr>
      </w:pPr>
    </w:p>
    <w:p w14:paraId="0974A466" w14:textId="5AD394A6" w:rsidR="00B86E81" w:rsidRPr="00FE3926" w:rsidRDefault="00B86E81" w:rsidP="00EF064A">
      <w:pPr>
        <w:overflowPunct w:val="0"/>
        <w:autoSpaceDE w:val="0"/>
        <w:autoSpaceDN w:val="0"/>
        <w:adjustRightInd w:val="0"/>
        <w:contextualSpacing/>
        <w:rPr>
          <w:sz w:val="20"/>
          <w:lang w:val="lt-LT"/>
        </w:rPr>
      </w:pPr>
    </w:p>
    <w:p w14:paraId="01FA9BF8" w14:textId="063E2FA5" w:rsidR="00B86E81" w:rsidRPr="00FE3926" w:rsidRDefault="00B86E81" w:rsidP="00EF064A">
      <w:pPr>
        <w:overflowPunct w:val="0"/>
        <w:autoSpaceDE w:val="0"/>
        <w:autoSpaceDN w:val="0"/>
        <w:adjustRightInd w:val="0"/>
        <w:contextualSpacing/>
        <w:rPr>
          <w:sz w:val="20"/>
          <w:lang w:val="lt-LT"/>
        </w:rPr>
      </w:pPr>
    </w:p>
    <w:p w14:paraId="1AB6896A" w14:textId="67C26204" w:rsidR="00B86E81" w:rsidRPr="00FE3926" w:rsidRDefault="00B86E81" w:rsidP="00EF064A">
      <w:pPr>
        <w:overflowPunct w:val="0"/>
        <w:autoSpaceDE w:val="0"/>
        <w:autoSpaceDN w:val="0"/>
        <w:adjustRightInd w:val="0"/>
        <w:contextualSpacing/>
        <w:rPr>
          <w:sz w:val="20"/>
          <w:lang w:val="lt-LT"/>
        </w:rPr>
      </w:pPr>
    </w:p>
    <w:p w14:paraId="27371F17" w14:textId="08B0793F" w:rsidR="00B86E81" w:rsidRPr="00FE3926" w:rsidRDefault="00B86E81" w:rsidP="00EF064A">
      <w:pPr>
        <w:overflowPunct w:val="0"/>
        <w:autoSpaceDE w:val="0"/>
        <w:autoSpaceDN w:val="0"/>
        <w:adjustRightInd w:val="0"/>
        <w:contextualSpacing/>
        <w:rPr>
          <w:sz w:val="20"/>
          <w:lang w:val="lt-LT"/>
        </w:rPr>
      </w:pPr>
    </w:p>
    <w:p w14:paraId="752808BA" w14:textId="1BE3B32B" w:rsidR="00B86E81" w:rsidRPr="00FE3926" w:rsidRDefault="00B86E81" w:rsidP="00EF064A">
      <w:pPr>
        <w:overflowPunct w:val="0"/>
        <w:autoSpaceDE w:val="0"/>
        <w:autoSpaceDN w:val="0"/>
        <w:adjustRightInd w:val="0"/>
        <w:contextualSpacing/>
        <w:rPr>
          <w:sz w:val="20"/>
          <w:lang w:val="lt-LT"/>
        </w:rPr>
      </w:pPr>
    </w:p>
    <w:p w14:paraId="095D4C2B" w14:textId="5B3FD567" w:rsidR="00B86E81" w:rsidRPr="00FE3926" w:rsidRDefault="00B86E81" w:rsidP="00EF064A">
      <w:pPr>
        <w:overflowPunct w:val="0"/>
        <w:autoSpaceDE w:val="0"/>
        <w:autoSpaceDN w:val="0"/>
        <w:adjustRightInd w:val="0"/>
        <w:contextualSpacing/>
        <w:rPr>
          <w:sz w:val="20"/>
          <w:lang w:val="lt-LT"/>
        </w:rPr>
      </w:pPr>
    </w:p>
    <w:p w14:paraId="3AEAAAB5" w14:textId="57A3B6DF" w:rsidR="00B86E81" w:rsidRPr="00FE3926" w:rsidRDefault="00B86E81" w:rsidP="00EF064A">
      <w:pPr>
        <w:overflowPunct w:val="0"/>
        <w:autoSpaceDE w:val="0"/>
        <w:autoSpaceDN w:val="0"/>
        <w:adjustRightInd w:val="0"/>
        <w:contextualSpacing/>
        <w:rPr>
          <w:sz w:val="20"/>
          <w:lang w:val="lt-LT"/>
        </w:rPr>
      </w:pPr>
    </w:p>
    <w:p w14:paraId="3EAB700A" w14:textId="51F6001B" w:rsidR="00B86E81" w:rsidRPr="00FE3926" w:rsidRDefault="00B86E81" w:rsidP="00EF064A">
      <w:pPr>
        <w:overflowPunct w:val="0"/>
        <w:autoSpaceDE w:val="0"/>
        <w:autoSpaceDN w:val="0"/>
        <w:adjustRightInd w:val="0"/>
        <w:contextualSpacing/>
        <w:rPr>
          <w:sz w:val="20"/>
          <w:lang w:val="lt-LT"/>
        </w:rPr>
      </w:pPr>
    </w:p>
    <w:p w14:paraId="656EE8CB" w14:textId="6AE59D8B" w:rsidR="00B86E81" w:rsidRPr="00FE3926" w:rsidRDefault="00B86E81" w:rsidP="00EF064A">
      <w:pPr>
        <w:overflowPunct w:val="0"/>
        <w:autoSpaceDE w:val="0"/>
        <w:autoSpaceDN w:val="0"/>
        <w:adjustRightInd w:val="0"/>
        <w:contextualSpacing/>
        <w:rPr>
          <w:sz w:val="20"/>
          <w:lang w:val="lt-LT"/>
        </w:rPr>
      </w:pPr>
    </w:p>
    <w:p w14:paraId="05D9C99F" w14:textId="0F189070" w:rsidR="00B86E81" w:rsidRPr="00FE3926" w:rsidRDefault="00B86E81" w:rsidP="00EF064A">
      <w:pPr>
        <w:overflowPunct w:val="0"/>
        <w:autoSpaceDE w:val="0"/>
        <w:autoSpaceDN w:val="0"/>
        <w:adjustRightInd w:val="0"/>
        <w:contextualSpacing/>
        <w:rPr>
          <w:sz w:val="20"/>
          <w:lang w:val="lt-LT"/>
        </w:rPr>
      </w:pPr>
    </w:p>
    <w:p w14:paraId="3C69CA97" w14:textId="418DDBA5" w:rsidR="00B86E81" w:rsidRDefault="00B86E81" w:rsidP="00EF064A">
      <w:pPr>
        <w:overflowPunct w:val="0"/>
        <w:autoSpaceDE w:val="0"/>
        <w:autoSpaceDN w:val="0"/>
        <w:adjustRightInd w:val="0"/>
        <w:contextualSpacing/>
        <w:rPr>
          <w:sz w:val="20"/>
          <w:lang w:val="lt-LT"/>
        </w:rPr>
      </w:pPr>
    </w:p>
    <w:p w14:paraId="7A302C25" w14:textId="251A742A" w:rsidR="00B86E81" w:rsidRDefault="00B86E81" w:rsidP="00EF064A">
      <w:pPr>
        <w:overflowPunct w:val="0"/>
        <w:autoSpaceDE w:val="0"/>
        <w:autoSpaceDN w:val="0"/>
        <w:adjustRightInd w:val="0"/>
        <w:contextualSpacing/>
        <w:rPr>
          <w:sz w:val="20"/>
          <w:lang w:val="lt-LT"/>
        </w:rPr>
      </w:pPr>
    </w:p>
    <w:p w14:paraId="676EBEFF" w14:textId="77777777" w:rsidR="00B86E81" w:rsidRPr="00CC6D46" w:rsidRDefault="00B86E81" w:rsidP="00EF064A">
      <w:pPr>
        <w:overflowPunct w:val="0"/>
        <w:autoSpaceDE w:val="0"/>
        <w:autoSpaceDN w:val="0"/>
        <w:adjustRightInd w:val="0"/>
        <w:contextualSpacing/>
        <w:rPr>
          <w:sz w:val="20"/>
          <w:lang w:val="lt-LT"/>
        </w:rPr>
      </w:pPr>
    </w:p>
    <w:p w14:paraId="14F239D0" w14:textId="2BA0947D" w:rsidR="000036B3" w:rsidRPr="00CC6D46" w:rsidRDefault="000036B3" w:rsidP="00EF064A">
      <w:pPr>
        <w:overflowPunct w:val="0"/>
        <w:autoSpaceDE w:val="0"/>
        <w:autoSpaceDN w:val="0"/>
        <w:adjustRightInd w:val="0"/>
        <w:contextualSpacing/>
        <w:rPr>
          <w:sz w:val="20"/>
          <w:lang w:val="lt-LT"/>
        </w:rPr>
      </w:pPr>
    </w:p>
    <w:p w14:paraId="74326EC8" w14:textId="77777777" w:rsidR="00D27921" w:rsidRPr="00CC6D46" w:rsidRDefault="00D27921" w:rsidP="00EF064A">
      <w:pPr>
        <w:overflowPunct w:val="0"/>
        <w:autoSpaceDE w:val="0"/>
        <w:autoSpaceDN w:val="0"/>
        <w:adjustRightInd w:val="0"/>
        <w:contextualSpacing/>
        <w:jc w:val="both"/>
        <w:rPr>
          <w:sz w:val="20"/>
          <w:szCs w:val="20"/>
          <w:lang w:val="lt-LT"/>
        </w:rPr>
      </w:pPr>
    </w:p>
    <w:p w14:paraId="4626716E" w14:textId="3336D4D3" w:rsidR="00DB7911" w:rsidRPr="00CC6D46" w:rsidRDefault="00D27921" w:rsidP="00EF064A">
      <w:pPr>
        <w:overflowPunct w:val="0"/>
        <w:autoSpaceDE w:val="0"/>
        <w:autoSpaceDN w:val="0"/>
        <w:adjustRightInd w:val="0"/>
        <w:contextualSpacing/>
        <w:rPr>
          <w:sz w:val="20"/>
          <w:lang w:val="lt-LT"/>
        </w:rPr>
      </w:pPr>
      <w:r w:rsidRPr="00CC6D46">
        <w:rPr>
          <w:sz w:val="20"/>
          <w:lang w:val="lt-LT"/>
        </w:rPr>
        <w:t xml:space="preserve">M. Valčiukė, tel. (8-5) 231 2476, el. p. </w:t>
      </w:r>
      <w:hyperlink r:id="rId9" w:history="1">
        <w:r w:rsidRPr="00CC6D46">
          <w:rPr>
            <w:rStyle w:val="Hyperlink"/>
            <w:sz w:val="20"/>
            <w:lang w:val="lt-LT"/>
          </w:rPr>
          <w:t>margarita.valciuke@ada.lt</w:t>
        </w:r>
      </w:hyperlink>
      <w:r w:rsidRPr="00CC6D46">
        <w:rPr>
          <w:sz w:val="20"/>
          <w:lang w:val="lt-LT"/>
        </w:rPr>
        <w:t xml:space="preserve"> </w:t>
      </w:r>
    </w:p>
    <w:sectPr w:rsidR="00DB7911" w:rsidRPr="00CC6D46" w:rsidSect="00023602">
      <w:headerReference w:type="default" r:id="rId10"/>
      <w:footerReference w:type="default" r:id="rId11"/>
      <w:headerReference w:type="first" r:id="rId12"/>
      <w:footerReference w:type="first" r:id="rId13"/>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122A" w14:textId="77777777" w:rsidR="00B43972" w:rsidRDefault="00B43972" w:rsidP="00F85E49">
      <w:r>
        <w:separator/>
      </w:r>
    </w:p>
  </w:endnote>
  <w:endnote w:type="continuationSeparator" w:id="0">
    <w:p w14:paraId="6FB20288" w14:textId="77777777" w:rsidR="00B43972" w:rsidRDefault="00B43972"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3416"/>
      <w:gridCol w:w="2877"/>
      <w:gridCol w:w="3237"/>
    </w:tblGrid>
    <w:tr w:rsidR="005474BB" w14:paraId="7D1CA7EA" w14:textId="77777777">
      <w:trPr>
        <w:trHeight w:val="751"/>
      </w:trPr>
      <w:tc>
        <w:tcPr>
          <w:tcW w:w="3420" w:type="dxa"/>
        </w:tcPr>
        <w:p w14:paraId="5763A5BC" w14:textId="77777777" w:rsidR="005474BB" w:rsidRDefault="005474BB" w:rsidP="006D3BB0">
          <w:pPr>
            <w:rPr>
              <w:sz w:val="20"/>
              <w:lang w:val="lt-LT"/>
            </w:rPr>
          </w:pPr>
        </w:p>
      </w:tc>
      <w:tc>
        <w:tcPr>
          <w:tcW w:w="2880" w:type="dxa"/>
        </w:tcPr>
        <w:p w14:paraId="24DA012E" w14:textId="77777777" w:rsidR="005474BB" w:rsidRDefault="005474BB" w:rsidP="006D3BB0">
          <w:pPr>
            <w:jc w:val="both"/>
            <w:rPr>
              <w:sz w:val="20"/>
              <w:lang w:val="lt-LT"/>
            </w:rPr>
          </w:pPr>
        </w:p>
      </w:tc>
      <w:tc>
        <w:tcPr>
          <w:tcW w:w="3240" w:type="dxa"/>
        </w:tcPr>
        <w:p w14:paraId="5A6C0585" w14:textId="77777777" w:rsidR="005474BB" w:rsidRDefault="005474BB" w:rsidP="006D3BB0">
          <w:pPr>
            <w:jc w:val="both"/>
            <w:rPr>
              <w:sz w:val="20"/>
              <w:lang w:val="lt-LT"/>
            </w:rPr>
          </w:pPr>
        </w:p>
      </w:tc>
    </w:tr>
  </w:tbl>
  <w:p w14:paraId="4F62ABBA" w14:textId="77777777" w:rsidR="005474BB" w:rsidRDefault="00547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5474BB" w14:paraId="5E977090" w14:textId="77777777" w:rsidTr="000D4075">
      <w:trPr>
        <w:trHeight w:val="751"/>
      </w:trPr>
      <w:tc>
        <w:tcPr>
          <w:tcW w:w="3402" w:type="dxa"/>
        </w:tcPr>
        <w:p w14:paraId="45181132" w14:textId="77777777" w:rsidR="005474BB" w:rsidRDefault="005474BB" w:rsidP="006D3BB0">
          <w:pPr>
            <w:spacing w:before="20"/>
            <w:rPr>
              <w:sz w:val="20"/>
              <w:lang w:val="lt-LT"/>
            </w:rPr>
          </w:pPr>
          <w:r>
            <w:rPr>
              <w:sz w:val="20"/>
              <w:lang w:val="lt-LT"/>
            </w:rPr>
            <w:t>Biudžetinė įstaiga</w:t>
          </w:r>
        </w:p>
        <w:p w14:paraId="475895F0" w14:textId="77777777" w:rsidR="005474BB" w:rsidRDefault="005474BB" w:rsidP="000D4075">
          <w:pPr>
            <w:rPr>
              <w:sz w:val="20"/>
              <w:lang w:val="lt-LT"/>
            </w:rPr>
          </w:pPr>
          <w:r w:rsidRPr="004566BE">
            <w:rPr>
              <w:sz w:val="20"/>
              <w:lang w:val="lt-LT"/>
            </w:rPr>
            <w:t xml:space="preserve">L. Sapiegos g. 17 </w:t>
          </w:r>
        </w:p>
        <w:p w14:paraId="2C7CEBCF" w14:textId="77777777" w:rsidR="005474BB" w:rsidRDefault="005474BB" w:rsidP="000D4075">
          <w:pPr>
            <w:rPr>
              <w:sz w:val="20"/>
              <w:lang w:val="lt-LT"/>
            </w:rPr>
          </w:pPr>
          <w:r w:rsidRPr="004566BE">
            <w:rPr>
              <w:sz w:val="20"/>
              <w:lang w:val="lt-LT"/>
            </w:rPr>
            <w:t>10312 Vilnius</w:t>
          </w:r>
        </w:p>
      </w:tc>
      <w:tc>
        <w:tcPr>
          <w:tcW w:w="2835" w:type="dxa"/>
        </w:tcPr>
        <w:p w14:paraId="4F6F32F3" w14:textId="77777777" w:rsidR="005474BB" w:rsidRPr="00906174" w:rsidRDefault="005474BB" w:rsidP="006D3BB0">
          <w:pPr>
            <w:spacing w:before="20"/>
            <w:jc w:val="both"/>
            <w:rPr>
              <w:color w:val="000000"/>
              <w:sz w:val="20"/>
              <w:lang w:val="lt-LT"/>
            </w:rPr>
          </w:pPr>
          <w:r>
            <w:rPr>
              <w:sz w:val="20"/>
              <w:lang w:val="lt-LT"/>
            </w:rPr>
            <w:t>Tel. </w:t>
          </w:r>
          <w:r w:rsidRPr="00906174">
            <w:rPr>
              <w:color w:val="000000"/>
              <w:sz w:val="20"/>
              <w:lang w:val="lt-LT"/>
            </w:rPr>
            <w:t>(8 5) 279 1445</w:t>
          </w:r>
        </w:p>
        <w:p w14:paraId="78026A71" w14:textId="77777777" w:rsidR="005474BB" w:rsidRDefault="005474BB"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FBA6CE9" w14:textId="77777777" w:rsidR="005474BB" w:rsidRDefault="005474BB" w:rsidP="006D3BB0">
          <w:pPr>
            <w:jc w:val="both"/>
            <w:rPr>
              <w:sz w:val="20"/>
              <w:lang w:val="lt-LT"/>
            </w:rPr>
          </w:pPr>
          <w:r>
            <w:rPr>
              <w:color w:val="000000"/>
              <w:sz w:val="20"/>
              <w:lang w:val="lt-LT"/>
            </w:rPr>
            <w:t>E</w:t>
          </w:r>
          <w:r>
            <w:rPr>
              <w:sz w:val="20"/>
              <w:lang w:val="lt-LT"/>
            </w:rPr>
            <w:t>l. p. ada@ada.lt</w:t>
          </w:r>
        </w:p>
      </w:tc>
      <w:tc>
        <w:tcPr>
          <w:tcW w:w="2835" w:type="dxa"/>
        </w:tcPr>
        <w:p w14:paraId="7DF0E3DC" w14:textId="77777777" w:rsidR="005474BB" w:rsidRDefault="005474BB" w:rsidP="006D3BB0">
          <w:pPr>
            <w:pStyle w:val="Footer"/>
            <w:tabs>
              <w:tab w:val="clear" w:pos="4153"/>
              <w:tab w:val="left" w:pos="0"/>
            </w:tabs>
            <w:spacing w:before="20"/>
            <w:rPr>
              <w:color w:val="000000"/>
              <w:sz w:val="20"/>
            </w:rPr>
          </w:pPr>
          <w:r>
            <w:rPr>
              <w:color w:val="000000"/>
              <w:sz w:val="20"/>
            </w:rPr>
            <w:t>Duomenys kaupiami ir saugomi </w:t>
          </w:r>
        </w:p>
        <w:p w14:paraId="1D625820" w14:textId="77777777" w:rsidR="005474BB" w:rsidRDefault="005474BB" w:rsidP="006D3BB0">
          <w:pPr>
            <w:jc w:val="both"/>
            <w:rPr>
              <w:sz w:val="20"/>
              <w:lang w:val="lt-LT"/>
            </w:rPr>
          </w:pPr>
          <w:r>
            <w:rPr>
              <w:color w:val="000000"/>
              <w:sz w:val="20"/>
              <w:lang w:val="lt-LT"/>
            </w:rPr>
            <w:t>Juridinių asmenų registre</w:t>
          </w:r>
        </w:p>
        <w:p w14:paraId="60DB7800" w14:textId="77777777" w:rsidR="005474BB" w:rsidRDefault="005474BB" w:rsidP="006D3BB0">
          <w:pPr>
            <w:jc w:val="both"/>
            <w:rPr>
              <w:sz w:val="20"/>
              <w:lang w:val="lt-LT"/>
            </w:rPr>
          </w:pPr>
          <w:r>
            <w:rPr>
              <w:color w:val="000000"/>
              <w:sz w:val="20"/>
              <w:lang w:val="lt-LT"/>
            </w:rPr>
            <w:t>Kodas </w:t>
          </w:r>
          <w:r w:rsidRPr="00906174">
            <w:rPr>
              <w:color w:val="000000"/>
              <w:sz w:val="20"/>
              <w:lang w:val="lt-LT"/>
            </w:rPr>
            <w:t>188607912</w:t>
          </w:r>
        </w:p>
      </w:tc>
    </w:tr>
  </w:tbl>
  <w:p w14:paraId="72C638F9" w14:textId="77777777" w:rsidR="005474BB" w:rsidRDefault="00547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38E0" w14:textId="77777777" w:rsidR="00B43972" w:rsidRDefault="00B43972" w:rsidP="00F85E49">
      <w:r>
        <w:separator/>
      </w:r>
    </w:p>
  </w:footnote>
  <w:footnote w:type="continuationSeparator" w:id="0">
    <w:p w14:paraId="0EC25AA5" w14:textId="77777777" w:rsidR="00B43972" w:rsidRDefault="00B43972" w:rsidP="00F85E49">
      <w:r>
        <w:continuationSeparator/>
      </w:r>
    </w:p>
  </w:footnote>
  <w:footnote w:id="1">
    <w:p w14:paraId="7E8F5A45" w14:textId="69160B51" w:rsidR="00CC6D46" w:rsidRPr="000743CE" w:rsidRDefault="00CC6D46" w:rsidP="00CC6D46">
      <w:pPr>
        <w:pStyle w:val="FootnoteText"/>
        <w:jc w:val="both"/>
        <w:rPr>
          <w:lang w:val="lt-LT"/>
        </w:rPr>
      </w:pPr>
      <w:r w:rsidRPr="000743CE">
        <w:rPr>
          <w:rStyle w:val="FootnoteReference"/>
          <w:lang w:val="lt-LT"/>
        </w:rPr>
        <w:footnoteRef/>
      </w:r>
      <w:r w:rsidRPr="000743CE">
        <w:rPr>
          <w:lang w:val="lt-LT"/>
        </w:rPr>
        <w:t xml:space="preserve"> Rekomenduojame susipažinti su </w:t>
      </w:r>
      <w:r w:rsidR="000743CE">
        <w:rPr>
          <w:lang w:val="lt-LT"/>
        </w:rPr>
        <w:t>Inspekcijos</w:t>
      </w:r>
      <w:r w:rsidRPr="000743CE">
        <w:rPr>
          <w:lang w:val="lt-LT"/>
        </w:rPr>
        <w:t xml:space="preserve"> parengta metodine informacija: </w:t>
      </w:r>
      <w:hyperlink r:id="rId1" w:history="1">
        <w:r w:rsidRPr="000743CE">
          <w:rPr>
            <w:rStyle w:val="Hyperlink"/>
            <w:color w:val="0070C0"/>
            <w:lang w:val="lt-LT"/>
          </w:rPr>
          <w:t>rekomendacija dėl reikalavimų teisės aktų projektams, kuriais reglamentuojamas asmens duomenų tvarkymas</w:t>
        </w:r>
      </w:hyperlink>
      <w:r w:rsidRPr="000743CE">
        <w:rPr>
          <w:lang w:val="lt-LT"/>
        </w:rPr>
        <w:t xml:space="preserve"> ir D.U.K. </w:t>
      </w:r>
      <w:r w:rsidRPr="000743CE">
        <w:rPr>
          <w:color w:val="0070C0"/>
          <w:u w:val="single"/>
          <w:lang w:val="lt-LT"/>
        </w:rPr>
        <w:t>„</w:t>
      </w:r>
      <w:hyperlink r:id="rId2" w:history="1">
        <w:r w:rsidRPr="000743CE">
          <w:rPr>
            <w:rStyle w:val="Hyperlink"/>
            <w:color w:val="0070C0"/>
            <w:lang w:val="lt-LT"/>
          </w:rPr>
          <w:t>Asmens duomenų viešinimas – kas viešinama, kiek viešinama ir kokių tikslų tuo siekiama</w:t>
        </w:r>
      </w:hyperlink>
      <w:r w:rsidRPr="000743CE">
        <w:rPr>
          <w:color w:val="0070C0"/>
          <w:u w:val="single"/>
          <w:lang w:val="lt-LT"/>
        </w:rPr>
        <w:t>“</w:t>
      </w:r>
      <w:r w:rsidRPr="000743CE">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971826"/>
      <w:docPartObj>
        <w:docPartGallery w:val="Page Numbers (Top of Page)"/>
        <w:docPartUnique/>
      </w:docPartObj>
    </w:sdtPr>
    <w:sdtEndPr/>
    <w:sdtContent>
      <w:p w14:paraId="7A4836EB" w14:textId="4232E533" w:rsidR="005474BB" w:rsidRDefault="005474BB">
        <w:pPr>
          <w:pStyle w:val="Header"/>
          <w:jc w:val="center"/>
        </w:pPr>
        <w:r>
          <w:fldChar w:fldCharType="begin"/>
        </w:r>
        <w:r>
          <w:instrText>PAGE   \* MERGEFORMAT</w:instrText>
        </w:r>
        <w:r>
          <w:fldChar w:fldCharType="separate"/>
        </w:r>
        <w:r>
          <w:rPr>
            <w:lang w:val="lt-LT"/>
          </w:rPr>
          <w:t>2</w:t>
        </w:r>
        <w:r>
          <w:fldChar w:fldCharType="end"/>
        </w:r>
      </w:p>
    </w:sdtContent>
  </w:sdt>
  <w:p w14:paraId="6C121108" w14:textId="77777777" w:rsidR="005474BB" w:rsidRDefault="00547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A330" w14:textId="77777777" w:rsidR="005474BB" w:rsidRDefault="005474BB" w:rsidP="009C4046">
    <w:pPr>
      <w:overflowPunct w:val="0"/>
      <w:autoSpaceDE w:val="0"/>
      <w:autoSpaceDN w:val="0"/>
      <w:adjustRightInd w:val="0"/>
      <w:jc w:val="center"/>
      <w:rPr>
        <w:szCs w:val="20"/>
        <w:lang w:val="lt-LT"/>
      </w:rPr>
    </w:pPr>
  </w:p>
  <w:p w14:paraId="18DEC076" w14:textId="77777777" w:rsidR="005474BB" w:rsidRDefault="00547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57D"/>
    <w:multiLevelType w:val="hybridMultilevel"/>
    <w:tmpl w:val="F6EC7D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385166F"/>
    <w:multiLevelType w:val="hybridMultilevel"/>
    <w:tmpl w:val="85080434"/>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 w15:restartNumberingAfterBreak="0">
    <w:nsid w:val="13E60013"/>
    <w:multiLevelType w:val="hybridMultilevel"/>
    <w:tmpl w:val="273A4772"/>
    <w:lvl w:ilvl="0" w:tplc="51A2479C">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E560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E46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6A45FD"/>
    <w:multiLevelType w:val="hybridMultilevel"/>
    <w:tmpl w:val="1EF61FEC"/>
    <w:lvl w:ilvl="0" w:tplc="0B3E9952">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35930878"/>
    <w:multiLevelType w:val="hybridMultilevel"/>
    <w:tmpl w:val="051EAEA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9AE01AC"/>
    <w:multiLevelType w:val="hybridMultilevel"/>
    <w:tmpl w:val="B9C2F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50414D"/>
    <w:multiLevelType w:val="hybridMultilevel"/>
    <w:tmpl w:val="AD5412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71290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8F5ADD"/>
    <w:multiLevelType w:val="multilevel"/>
    <w:tmpl w:val="B4466B6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9E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6"/>
  </w:num>
  <w:num w:numId="4">
    <w:abstractNumId w:val="4"/>
  </w:num>
  <w:num w:numId="5">
    <w:abstractNumId w:val="0"/>
  </w:num>
  <w:num w:numId="6">
    <w:abstractNumId w:val="8"/>
  </w:num>
  <w:num w:numId="7">
    <w:abstractNumId w:val="5"/>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74"/>
    <w:rsid w:val="000036B3"/>
    <w:rsid w:val="00004D89"/>
    <w:rsid w:val="00010D24"/>
    <w:rsid w:val="00011249"/>
    <w:rsid w:val="00012595"/>
    <w:rsid w:val="00014095"/>
    <w:rsid w:val="00023602"/>
    <w:rsid w:val="00023BF5"/>
    <w:rsid w:val="00023C0C"/>
    <w:rsid w:val="00025098"/>
    <w:rsid w:val="00034641"/>
    <w:rsid w:val="000359C2"/>
    <w:rsid w:val="000408DD"/>
    <w:rsid w:val="00041CDE"/>
    <w:rsid w:val="00042B8B"/>
    <w:rsid w:val="00055453"/>
    <w:rsid w:val="00057442"/>
    <w:rsid w:val="000638C7"/>
    <w:rsid w:val="00066CDE"/>
    <w:rsid w:val="00072F38"/>
    <w:rsid w:val="00073B86"/>
    <w:rsid w:val="000743CE"/>
    <w:rsid w:val="000779CB"/>
    <w:rsid w:val="0008683C"/>
    <w:rsid w:val="000B4010"/>
    <w:rsid w:val="000B5A7C"/>
    <w:rsid w:val="000C28BA"/>
    <w:rsid w:val="000C32D5"/>
    <w:rsid w:val="000D064C"/>
    <w:rsid w:val="000D4075"/>
    <w:rsid w:val="000E0FD9"/>
    <w:rsid w:val="000E34A4"/>
    <w:rsid w:val="000E6EE5"/>
    <w:rsid w:val="000E72FA"/>
    <w:rsid w:val="000E7580"/>
    <w:rsid w:val="000F0E31"/>
    <w:rsid w:val="000F35C4"/>
    <w:rsid w:val="000F35F5"/>
    <w:rsid w:val="000F5C02"/>
    <w:rsid w:val="0010085E"/>
    <w:rsid w:val="00121F6A"/>
    <w:rsid w:val="0012382A"/>
    <w:rsid w:val="0012391B"/>
    <w:rsid w:val="001246A0"/>
    <w:rsid w:val="00126B4A"/>
    <w:rsid w:val="00131183"/>
    <w:rsid w:val="0013619A"/>
    <w:rsid w:val="001366CC"/>
    <w:rsid w:val="00137D87"/>
    <w:rsid w:val="001410D1"/>
    <w:rsid w:val="001438FA"/>
    <w:rsid w:val="0014532B"/>
    <w:rsid w:val="001563F2"/>
    <w:rsid w:val="001636C7"/>
    <w:rsid w:val="0016494B"/>
    <w:rsid w:val="00164EEC"/>
    <w:rsid w:val="00173705"/>
    <w:rsid w:val="00174204"/>
    <w:rsid w:val="00181685"/>
    <w:rsid w:val="00182A62"/>
    <w:rsid w:val="00183AD9"/>
    <w:rsid w:val="001862E4"/>
    <w:rsid w:val="00193E77"/>
    <w:rsid w:val="001A3B76"/>
    <w:rsid w:val="001C0CFC"/>
    <w:rsid w:val="001C1568"/>
    <w:rsid w:val="001C6126"/>
    <w:rsid w:val="001C6C65"/>
    <w:rsid w:val="001C6F7F"/>
    <w:rsid w:val="001D6898"/>
    <w:rsid w:val="001E2FF7"/>
    <w:rsid w:val="001F36BD"/>
    <w:rsid w:val="00200F11"/>
    <w:rsid w:val="002122BD"/>
    <w:rsid w:val="002145C9"/>
    <w:rsid w:val="002209AE"/>
    <w:rsid w:val="00221061"/>
    <w:rsid w:val="00222C14"/>
    <w:rsid w:val="00225936"/>
    <w:rsid w:val="00232BB1"/>
    <w:rsid w:val="00236277"/>
    <w:rsid w:val="00240AB8"/>
    <w:rsid w:val="002612F2"/>
    <w:rsid w:val="00262538"/>
    <w:rsid w:val="00266CD7"/>
    <w:rsid w:val="002740F8"/>
    <w:rsid w:val="00275588"/>
    <w:rsid w:val="002860A9"/>
    <w:rsid w:val="00287FF3"/>
    <w:rsid w:val="0029029C"/>
    <w:rsid w:val="002921F3"/>
    <w:rsid w:val="002A164E"/>
    <w:rsid w:val="002A6613"/>
    <w:rsid w:val="002A7DBF"/>
    <w:rsid w:val="002B1099"/>
    <w:rsid w:val="002C0F2A"/>
    <w:rsid w:val="002D178E"/>
    <w:rsid w:val="002E5DEF"/>
    <w:rsid w:val="002E792C"/>
    <w:rsid w:val="002F191C"/>
    <w:rsid w:val="002F2297"/>
    <w:rsid w:val="002F25B8"/>
    <w:rsid w:val="00301289"/>
    <w:rsid w:val="00302F6B"/>
    <w:rsid w:val="003042BF"/>
    <w:rsid w:val="00304948"/>
    <w:rsid w:val="003137D0"/>
    <w:rsid w:val="003237EC"/>
    <w:rsid w:val="00330113"/>
    <w:rsid w:val="003349D4"/>
    <w:rsid w:val="00334E4E"/>
    <w:rsid w:val="0035001C"/>
    <w:rsid w:val="00351C5B"/>
    <w:rsid w:val="00352DA0"/>
    <w:rsid w:val="0035734F"/>
    <w:rsid w:val="00361394"/>
    <w:rsid w:val="0036451C"/>
    <w:rsid w:val="003646AF"/>
    <w:rsid w:val="00376EA7"/>
    <w:rsid w:val="00383DB4"/>
    <w:rsid w:val="0038454A"/>
    <w:rsid w:val="003850B3"/>
    <w:rsid w:val="00386616"/>
    <w:rsid w:val="003A2DF7"/>
    <w:rsid w:val="003A58C5"/>
    <w:rsid w:val="003C48FF"/>
    <w:rsid w:val="003C5718"/>
    <w:rsid w:val="003D324A"/>
    <w:rsid w:val="003D5783"/>
    <w:rsid w:val="003D5CFA"/>
    <w:rsid w:val="003E48D0"/>
    <w:rsid w:val="003E563A"/>
    <w:rsid w:val="003F016E"/>
    <w:rsid w:val="003F1B9B"/>
    <w:rsid w:val="003F6225"/>
    <w:rsid w:val="003F79E9"/>
    <w:rsid w:val="0040073C"/>
    <w:rsid w:val="0040242F"/>
    <w:rsid w:val="00402721"/>
    <w:rsid w:val="004174E8"/>
    <w:rsid w:val="00421774"/>
    <w:rsid w:val="00426F9E"/>
    <w:rsid w:val="00427F26"/>
    <w:rsid w:val="0043068B"/>
    <w:rsid w:val="004353F2"/>
    <w:rsid w:val="0045527F"/>
    <w:rsid w:val="004564A7"/>
    <w:rsid w:val="004566BE"/>
    <w:rsid w:val="00465559"/>
    <w:rsid w:val="00470ABB"/>
    <w:rsid w:val="00470F99"/>
    <w:rsid w:val="00473739"/>
    <w:rsid w:val="00474B75"/>
    <w:rsid w:val="00474E1E"/>
    <w:rsid w:val="00476C96"/>
    <w:rsid w:val="0048085C"/>
    <w:rsid w:val="00480B8A"/>
    <w:rsid w:val="004841C2"/>
    <w:rsid w:val="00484885"/>
    <w:rsid w:val="004A749B"/>
    <w:rsid w:val="004B2966"/>
    <w:rsid w:val="004B52C9"/>
    <w:rsid w:val="004C325D"/>
    <w:rsid w:val="004C5F30"/>
    <w:rsid w:val="004D316C"/>
    <w:rsid w:val="004D55C0"/>
    <w:rsid w:val="004E0ECC"/>
    <w:rsid w:val="004E1A21"/>
    <w:rsid w:val="004F2333"/>
    <w:rsid w:val="004F275A"/>
    <w:rsid w:val="004F607E"/>
    <w:rsid w:val="004F79A0"/>
    <w:rsid w:val="005008E4"/>
    <w:rsid w:val="00511F22"/>
    <w:rsid w:val="0051283A"/>
    <w:rsid w:val="00520AB7"/>
    <w:rsid w:val="005214AB"/>
    <w:rsid w:val="0052328B"/>
    <w:rsid w:val="00524A65"/>
    <w:rsid w:val="0053126E"/>
    <w:rsid w:val="0053181B"/>
    <w:rsid w:val="005332BC"/>
    <w:rsid w:val="0053497D"/>
    <w:rsid w:val="00535A28"/>
    <w:rsid w:val="00542506"/>
    <w:rsid w:val="00543155"/>
    <w:rsid w:val="005474BB"/>
    <w:rsid w:val="00547DEB"/>
    <w:rsid w:val="00550EA0"/>
    <w:rsid w:val="005529BE"/>
    <w:rsid w:val="005530BB"/>
    <w:rsid w:val="00557155"/>
    <w:rsid w:val="005628B5"/>
    <w:rsid w:val="00562E17"/>
    <w:rsid w:val="00570888"/>
    <w:rsid w:val="0057723E"/>
    <w:rsid w:val="00582C14"/>
    <w:rsid w:val="0058484B"/>
    <w:rsid w:val="00587F49"/>
    <w:rsid w:val="005A4AD1"/>
    <w:rsid w:val="005A590B"/>
    <w:rsid w:val="005B195B"/>
    <w:rsid w:val="005C2C25"/>
    <w:rsid w:val="005C4468"/>
    <w:rsid w:val="005C4911"/>
    <w:rsid w:val="005C6741"/>
    <w:rsid w:val="005E370B"/>
    <w:rsid w:val="005E66B9"/>
    <w:rsid w:val="005F2E41"/>
    <w:rsid w:val="005F4C64"/>
    <w:rsid w:val="005F5A3D"/>
    <w:rsid w:val="005F5E8F"/>
    <w:rsid w:val="005F772A"/>
    <w:rsid w:val="006076AE"/>
    <w:rsid w:val="0061100E"/>
    <w:rsid w:val="0061664D"/>
    <w:rsid w:val="00617A77"/>
    <w:rsid w:val="006236E4"/>
    <w:rsid w:val="00623757"/>
    <w:rsid w:val="00627D76"/>
    <w:rsid w:val="0063064B"/>
    <w:rsid w:val="006324E4"/>
    <w:rsid w:val="00632982"/>
    <w:rsid w:val="00633F1B"/>
    <w:rsid w:val="006353EE"/>
    <w:rsid w:val="0064592E"/>
    <w:rsid w:val="006466A9"/>
    <w:rsid w:val="00646860"/>
    <w:rsid w:val="00650339"/>
    <w:rsid w:val="00653BF4"/>
    <w:rsid w:val="00653C63"/>
    <w:rsid w:val="00673567"/>
    <w:rsid w:val="0067553D"/>
    <w:rsid w:val="00680D93"/>
    <w:rsid w:val="0068361B"/>
    <w:rsid w:val="00687919"/>
    <w:rsid w:val="006925E9"/>
    <w:rsid w:val="006B4396"/>
    <w:rsid w:val="006C6843"/>
    <w:rsid w:val="006D14B4"/>
    <w:rsid w:val="006D3BB0"/>
    <w:rsid w:val="006D5ED4"/>
    <w:rsid w:val="006F4567"/>
    <w:rsid w:val="006F613C"/>
    <w:rsid w:val="006F6953"/>
    <w:rsid w:val="0070722C"/>
    <w:rsid w:val="00711FA0"/>
    <w:rsid w:val="007148B2"/>
    <w:rsid w:val="00717BC9"/>
    <w:rsid w:val="0072782B"/>
    <w:rsid w:val="00742339"/>
    <w:rsid w:val="00743657"/>
    <w:rsid w:val="00751722"/>
    <w:rsid w:val="007523E3"/>
    <w:rsid w:val="00753FC7"/>
    <w:rsid w:val="007545B5"/>
    <w:rsid w:val="00755CEA"/>
    <w:rsid w:val="00757D01"/>
    <w:rsid w:val="00760000"/>
    <w:rsid w:val="00762237"/>
    <w:rsid w:val="007803F5"/>
    <w:rsid w:val="00781368"/>
    <w:rsid w:val="00782BA3"/>
    <w:rsid w:val="007848B8"/>
    <w:rsid w:val="00787C1C"/>
    <w:rsid w:val="007962FC"/>
    <w:rsid w:val="007B59E6"/>
    <w:rsid w:val="007C1B5F"/>
    <w:rsid w:val="007C2560"/>
    <w:rsid w:val="007D120E"/>
    <w:rsid w:val="007D1562"/>
    <w:rsid w:val="007D173C"/>
    <w:rsid w:val="007D1F7A"/>
    <w:rsid w:val="007E24B6"/>
    <w:rsid w:val="007E3A31"/>
    <w:rsid w:val="007F0498"/>
    <w:rsid w:val="007F6E3A"/>
    <w:rsid w:val="0080212A"/>
    <w:rsid w:val="008036AE"/>
    <w:rsid w:val="00803AAB"/>
    <w:rsid w:val="00804B64"/>
    <w:rsid w:val="00806457"/>
    <w:rsid w:val="00814611"/>
    <w:rsid w:val="00816EDB"/>
    <w:rsid w:val="00821DE0"/>
    <w:rsid w:val="00823A7C"/>
    <w:rsid w:val="00835B1A"/>
    <w:rsid w:val="00842173"/>
    <w:rsid w:val="00844B65"/>
    <w:rsid w:val="00850EBD"/>
    <w:rsid w:val="00852761"/>
    <w:rsid w:val="0085736A"/>
    <w:rsid w:val="00861D40"/>
    <w:rsid w:val="00864B95"/>
    <w:rsid w:val="00866E54"/>
    <w:rsid w:val="00871CD6"/>
    <w:rsid w:val="0087290F"/>
    <w:rsid w:val="0089610A"/>
    <w:rsid w:val="008A0A5A"/>
    <w:rsid w:val="008A1984"/>
    <w:rsid w:val="008A51F4"/>
    <w:rsid w:val="008A6017"/>
    <w:rsid w:val="008B2150"/>
    <w:rsid w:val="008C00A0"/>
    <w:rsid w:val="008C405E"/>
    <w:rsid w:val="008D415D"/>
    <w:rsid w:val="008E064D"/>
    <w:rsid w:val="008E06C8"/>
    <w:rsid w:val="008E0E26"/>
    <w:rsid w:val="008E1D9E"/>
    <w:rsid w:val="008E79AE"/>
    <w:rsid w:val="008F24B8"/>
    <w:rsid w:val="00903685"/>
    <w:rsid w:val="00906174"/>
    <w:rsid w:val="0091085E"/>
    <w:rsid w:val="00912F2E"/>
    <w:rsid w:val="009158CA"/>
    <w:rsid w:val="00915E5C"/>
    <w:rsid w:val="009200E4"/>
    <w:rsid w:val="00951891"/>
    <w:rsid w:val="009559A9"/>
    <w:rsid w:val="00962FCE"/>
    <w:rsid w:val="0096502A"/>
    <w:rsid w:val="00967FB5"/>
    <w:rsid w:val="00972E32"/>
    <w:rsid w:val="00975C52"/>
    <w:rsid w:val="00976E79"/>
    <w:rsid w:val="00980E10"/>
    <w:rsid w:val="00982E5A"/>
    <w:rsid w:val="00983FC7"/>
    <w:rsid w:val="00985500"/>
    <w:rsid w:val="00985F2A"/>
    <w:rsid w:val="009919D7"/>
    <w:rsid w:val="009927E6"/>
    <w:rsid w:val="00995E8B"/>
    <w:rsid w:val="009A1130"/>
    <w:rsid w:val="009A484D"/>
    <w:rsid w:val="009B02E7"/>
    <w:rsid w:val="009B13AF"/>
    <w:rsid w:val="009B417A"/>
    <w:rsid w:val="009B5319"/>
    <w:rsid w:val="009C03B0"/>
    <w:rsid w:val="009C4046"/>
    <w:rsid w:val="009C7E3D"/>
    <w:rsid w:val="009C7F80"/>
    <w:rsid w:val="009E77E5"/>
    <w:rsid w:val="009F0D7F"/>
    <w:rsid w:val="009F2FA2"/>
    <w:rsid w:val="009F568B"/>
    <w:rsid w:val="009F7B0C"/>
    <w:rsid w:val="00A0135F"/>
    <w:rsid w:val="00A01C29"/>
    <w:rsid w:val="00A21C0B"/>
    <w:rsid w:val="00A24755"/>
    <w:rsid w:val="00A257C8"/>
    <w:rsid w:val="00A30207"/>
    <w:rsid w:val="00A32201"/>
    <w:rsid w:val="00A32D8D"/>
    <w:rsid w:val="00A369A0"/>
    <w:rsid w:val="00A4517B"/>
    <w:rsid w:val="00A5078F"/>
    <w:rsid w:val="00A5192D"/>
    <w:rsid w:val="00A54B8A"/>
    <w:rsid w:val="00A60905"/>
    <w:rsid w:val="00A60F12"/>
    <w:rsid w:val="00A61C64"/>
    <w:rsid w:val="00A66540"/>
    <w:rsid w:val="00A700DE"/>
    <w:rsid w:val="00A72C34"/>
    <w:rsid w:val="00A80DEA"/>
    <w:rsid w:val="00A815FE"/>
    <w:rsid w:val="00A8210F"/>
    <w:rsid w:val="00A86821"/>
    <w:rsid w:val="00A92B2F"/>
    <w:rsid w:val="00A930BD"/>
    <w:rsid w:val="00A93F91"/>
    <w:rsid w:val="00A946FF"/>
    <w:rsid w:val="00A962E3"/>
    <w:rsid w:val="00AA57E6"/>
    <w:rsid w:val="00AB65A7"/>
    <w:rsid w:val="00AB70F7"/>
    <w:rsid w:val="00AC03DB"/>
    <w:rsid w:val="00AC2205"/>
    <w:rsid w:val="00AC3FE5"/>
    <w:rsid w:val="00AC4472"/>
    <w:rsid w:val="00AC5B3A"/>
    <w:rsid w:val="00AC6C57"/>
    <w:rsid w:val="00AD2A11"/>
    <w:rsid w:val="00AD319B"/>
    <w:rsid w:val="00AD4801"/>
    <w:rsid w:val="00AD7BAB"/>
    <w:rsid w:val="00AE364E"/>
    <w:rsid w:val="00AE4406"/>
    <w:rsid w:val="00AE4508"/>
    <w:rsid w:val="00AF4513"/>
    <w:rsid w:val="00B02F9D"/>
    <w:rsid w:val="00B036AF"/>
    <w:rsid w:val="00B0440E"/>
    <w:rsid w:val="00B07D8D"/>
    <w:rsid w:val="00B137FC"/>
    <w:rsid w:val="00B161C6"/>
    <w:rsid w:val="00B2313A"/>
    <w:rsid w:val="00B2698E"/>
    <w:rsid w:val="00B27B71"/>
    <w:rsid w:val="00B320FB"/>
    <w:rsid w:val="00B43187"/>
    <w:rsid w:val="00B43972"/>
    <w:rsid w:val="00B44BE2"/>
    <w:rsid w:val="00B466A1"/>
    <w:rsid w:val="00B555BA"/>
    <w:rsid w:val="00B5615A"/>
    <w:rsid w:val="00B64330"/>
    <w:rsid w:val="00B658A3"/>
    <w:rsid w:val="00B70414"/>
    <w:rsid w:val="00B7541C"/>
    <w:rsid w:val="00B86E81"/>
    <w:rsid w:val="00B90AFF"/>
    <w:rsid w:val="00BA0441"/>
    <w:rsid w:val="00BA0755"/>
    <w:rsid w:val="00BA696A"/>
    <w:rsid w:val="00BC32BB"/>
    <w:rsid w:val="00BD11A7"/>
    <w:rsid w:val="00BD21BC"/>
    <w:rsid w:val="00BD571C"/>
    <w:rsid w:val="00BE0B00"/>
    <w:rsid w:val="00BE30C8"/>
    <w:rsid w:val="00C057AD"/>
    <w:rsid w:val="00C06F18"/>
    <w:rsid w:val="00C1666D"/>
    <w:rsid w:val="00C16E78"/>
    <w:rsid w:val="00C20C60"/>
    <w:rsid w:val="00C22962"/>
    <w:rsid w:val="00C303E6"/>
    <w:rsid w:val="00C3246B"/>
    <w:rsid w:val="00C45E55"/>
    <w:rsid w:val="00C653F7"/>
    <w:rsid w:val="00C74EC7"/>
    <w:rsid w:val="00C926F0"/>
    <w:rsid w:val="00C960FD"/>
    <w:rsid w:val="00C97CA9"/>
    <w:rsid w:val="00CA160B"/>
    <w:rsid w:val="00CA42C7"/>
    <w:rsid w:val="00CB1590"/>
    <w:rsid w:val="00CB470F"/>
    <w:rsid w:val="00CB6F5E"/>
    <w:rsid w:val="00CB79D4"/>
    <w:rsid w:val="00CC05EA"/>
    <w:rsid w:val="00CC0CC0"/>
    <w:rsid w:val="00CC6D46"/>
    <w:rsid w:val="00CD334D"/>
    <w:rsid w:val="00CD4115"/>
    <w:rsid w:val="00CD6376"/>
    <w:rsid w:val="00CD6BAF"/>
    <w:rsid w:val="00CE6FDA"/>
    <w:rsid w:val="00D15C58"/>
    <w:rsid w:val="00D17312"/>
    <w:rsid w:val="00D24D7E"/>
    <w:rsid w:val="00D26BEB"/>
    <w:rsid w:val="00D27921"/>
    <w:rsid w:val="00D37D42"/>
    <w:rsid w:val="00D408A2"/>
    <w:rsid w:val="00D43192"/>
    <w:rsid w:val="00D46F04"/>
    <w:rsid w:val="00D50F48"/>
    <w:rsid w:val="00D5274C"/>
    <w:rsid w:val="00D53121"/>
    <w:rsid w:val="00D63129"/>
    <w:rsid w:val="00D63462"/>
    <w:rsid w:val="00D63D8C"/>
    <w:rsid w:val="00D651BF"/>
    <w:rsid w:val="00D74291"/>
    <w:rsid w:val="00D7678B"/>
    <w:rsid w:val="00D77AF8"/>
    <w:rsid w:val="00D84E78"/>
    <w:rsid w:val="00D862F1"/>
    <w:rsid w:val="00D9518E"/>
    <w:rsid w:val="00DA24C5"/>
    <w:rsid w:val="00DA411A"/>
    <w:rsid w:val="00DA5A93"/>
    <w:rsid w:val="00DB7911"/>
    <w:rsid w:val="00DC1CA4"/>
    <w:rsid w:val="00DC5E95"/>
    <w:rsid w:val="00DD3127"/>
    <w:rsid w:val="00DE292B"/>
    <w:rsid w:val="00DE2E99"/>
    <w:rsid w:val="00DE6AAD"/>
    <w:rsid w:val="00DE6E7A"/>
    <w:rsid w:val="00DF2BD9"/>
    <w:rsid w:val="00DF31FC"/>
    <w:rsid w:val="00DF6B23"/>
    <w:rsid w:val="00DF765F"/>
    <w:rsid w:val="00E01E04"/>
    <w:rsid w:val="00E0237D"/>
    <w:rsid w:val="00E05CA9"/>
    <w:rsid w:val="00E06FD0"/>
    <w:rsid w:val="00E1374A"/>
    <w:rsid w:val="00E2491C"/>
    <w:rsid w:val="00E26DF6"/>
    <w:rsid w:val="00E31566"/>
    <w:rsid w:val="00E348C8"/>
    <w:rsid w:val="00E4493D"/>
    <w:rsid w:val="00E45143"/>
    <w:rsid w:val="00E5072A"/>
    <w:rsid w:val="00E507A8"/>
    <w:rsid w:val="00E54CF1"/>
    <w:rsid w:val="00E60421"/>
    <w:rsid w:val="00E60D87"/>
    <w:rsid w:val="00E6535B"/>
    <w:rsid w:val="00E67352"/>
    <w:rsid w:val="00E74372"/>
    <w:rsid w:val="00E76559"/>
    <w:rsid w:val="00E76780"/>
    <w:rsid w:val="00E85A70"/>
    <w:rsid w:val="00E949F7"/>
    <w:rsid w:val="00E95339"/>
    <w:rsid w:val="00EA1CCD"/>
    <w:rsid w:val="00EB0BCF"/>
    <w:rsid w:val="00EB164D"/>
    <w:rsid w:val="00EB6453"/>
    <w:rsid w:val="00EB6A08"/>
    <w:rsid w:val="00EC1923"/>
    <w:rsid w:val="00EC1CC9"/>
    <w:rsid w:val="00EC4AC8"/>
    <w:rsid w:val="00EE00C7"/>
    <w:rsid w:val="00EE1D6A"/>
    <w:rsid w:val="00EE1EE5"/>
    <w:rsid w:val="00EE319D"/>
    <w:rsid w:val="00EE7969"/>
    <w:rsid w:val="00EF064A"/>
    <w:rsid w:val="00EF087C"/>
    <w:rsid w:val="00EF12A1"/>
    <w:rsid w:val="00EF4BFB"/>
    <w:rsid w:val="00F0319A"/>
    <w:rsid w:val="00F05500"/>
    <w:rsid w:val="00F0674F"/>
    <w:rsid w:val="00F1115F"/>
    <w:rsid w:val="00F14216"/>
    <w:rsid w:val="00F2156B"/>
    <w:rsid w:val="00F309FA"/>
    <w:rsid w:val="00F36F2A"/>
    <w:rsid w:val="00F41223"/>
    <w:rsid w:val="00F456C5"/>
    <w:rsid w:val="00F518A9"/>
    <w:rsid w:val="00F5195B"/>
    <w:rsid w:val="00F552C6"/>
    <w:rsid w:val="00F73B8B"/>
    <w:rsid w:val="00F74164"/>
    <w:rsid w:val="00F74898"/>
    <w:rsid w:val="00F8274C"/>
    <w:rsid w:val="00F84BFF"/>
    <w:rsid w:val="00F85219"/>
    <w:rsid w:val="00F85E49"/>
    <w:rsid w:val="00F916A2"/>
    <w:rsid w:val="00F940A3"/>
    <w:rsid w:val="00F97EFD"/>
    <w:rsid w:val="00FA0984"/>
    <w:rsid w:val="00FB31B3"/>
    <w:rsid w:val="00FB3D23"/>
    <w:rsid w:val="00FC1D69"/>
    <w:rsid w:val="00FC3000"/>
    <w:rsid w:val="00FD2681"/>
    <w:rsid w:val="00FD3DDB"/>
    <w:rsid w:val="00FE3926"/>
    <w:rsid w:val="00FE3EF8"/>
    <w:rsid w:val="00FE6E43"/>
    <w:rsid w:val="00FF2B42"/>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F81CBA3"/>
  <w15:chartTrackingRefBased/>
  <w15:docId w15:val="{CEAE250D-2461-4CAB-8AD3-E41122BF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74"/>
    <w:rPr>
      <w:rFonts w:ascii="Times New Roman" w:eastAsia="Times New Roman" w:hAnsi="Times New Roman"/>
      <w:sz w:val="24"/>
      <w:szCs w:val="24"/>
    </w:rPr>
  </w:style>
  <w:style w:type="paragraph" w:styleId="Heading1">
    <w:name w:val="heading 1"/>
    <w:basedOn w:val="Normal"/>
    <w:next w:val="Normal"/>
    <w:link w:val="Heading1Char"/>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6174"/>
    <w:rPr>
      <w:rFonts w:ascii="Times New Roman" w:eastAsia="Arial Unicode MS" w:hAnsi="Times New Roman" w:cs="Times New Roman"/>
      <w:b/>
      <w:sz w:val="24"/>
      <w:szCs w:val="20"/>
    </w:rPr>
  </w:style>
  <w:style w:type="paragraph" w:styleId="Footer">
    <w:name w:val="footer"/>
    <w:basedOn w:val="Normal"/>
    <w:link w:val="FooterChar"/>
    <w:semiHidden/>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link w:val="Footer"/>
    <w:semiHidden/>
    <w:rsid w:val="0090617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6174"/>
    <w:rPr>
      <w:rFonts w:ascii="Tahoma" w:hAnsi="Tahoma" w:cs="Tahoma"/>
      <w:sz w:val="16"/>
      <w:szCs w:val="16"/>
    </w:rPr>
  </w:style>
  <w:style w:type="character" w:customStyle="1" w:styleId="BalloonTextChar">
    <w:name w:val="Balloon Text Char"/>
    <w:link w:val="BalloonText"/>
    <w:uiPriority w:val="99"/>
    <w:semiHidden/>
    <w:rsid w:val="00906174"/>
    <w:rPr>
      <w:rFonts w:ascii="Tahoma" w:eastAsia="Times New Roman" w:hAnsi="Tahoma" w:cs="Tahoma"/>
      <w:sz w:val="16"/>
      <w:szCs w:val="16"/>
      <w:lang w:val="en-US"/>
    </w:rPr>
  </w:style>
  <w:style w:type="character" w:styleId="Hyperlink">
    <w:name w:val="Hyperlink"/>
    <w:uiPriority w:val="99"/>
    <w:unhideWhenUsed/>
    <w:rsid w:val="00906174"/>
    <w:rPr>
      <w:strike w:val="0"/>
      <w:dstrike w:val="0"/>
      <w:color w:val="000055"/>
      <w:u w:val="none"/>
      <w:effect w:val="none"/>
    </w:rPr>
  </w:style>
  <w:style w:type="paragraph" w:styleId="Header">
    <w:name w:val="header"/>
    <w:basedOn w:val="Normal"/>
    <w:link w:val="HeaderChar"/>
    <w:uiPriority w:val="99"/>
    <w:unhideWhenUsed/>
    <w:rsid w:val="00F85E49"/>
    <w:pPr>
      <w:tabs>
        <w:tab w:val="center" w:pos="4819"/>
        <w:tab w:val="right" w:pos="9638"/>
      </w:tabs>
    </w:pPr>
  </w:style>
  <w:style w:type="character" w:customStyle="1" w:styleId="HeaderChar">
    <w:name w:val="Header Char"/>
    <w:link w:val="Header"/>
    <w:uiPriority w:val="99"/>
    <w:rsid w:val="00F85E49"/>
    <w:rPr>
      <w:rFonts w:ascii="Times New Roman" w:eastAsia="Times New Roman" w:hAnsi="Times New Roman" w:cs="Times New Roman"/>
      <w:sz w:val="24"/>
      <w:szCs w:val="24"/>
      <w:lang w:val="en-US"/>
    </w:rPr>
  </w:style>
  <w:style w:type="table" w:styleId="TableGrid">
    <w:name w:val="Table Grid"/>
    <w:basedOn w:val="TableNormal"/>
    <w:uiPriority w:val="59"/>
    <w:rsid w:val="00073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5C6741"/>
    <w:pPr>
      <w:ind w:firstLine="709"/>
      <w:jc w:val="both"/>
    </w:pPr>
    <w:rPr>
      <w:szCs w:val="20"/>
      <w:lang w:val="lt-LT" w:eastAsia="lt-LT"/>
    </w:rPr>
  </w:style>
  <w:style w:type="character" w:customStyle="1" w:styleId="BodyTextIndentChar">
    <w:name w:val="Body Text Indent Char"/>
    <w:basedOn w:val="DefaultParagraphFont"/>
    <w:link w:val="BodyTextIndent"/>
    <w:uiPriority w:val="99"/>
    <w:qFormat/>
    <w:rsid w:val="005C6741"/>
    <w:rPr>
      <w:rFonts w:ascii="Times New Roman" w:eastAsia="Times New Roman" w:hAnsi="Times New Roman"/>
      <w:sz w:val="24"/>
      <w:lang w:val="lt-LT" w:eastAsia="lt-LT"/>
    </w:rPr>
  </w:style>
  <w:style w:type="paragraph" w:styleId="ListParagraph">
    <w:name w:val="List Paragraph"/>
    <w:basedOn w:val="Normal"/>
    <w:uiPriority w:val="34"/>
    <w:qFormat/>
    <w:rsid w:val="005C6741"/>
    <w:pPr>
      <w:ind w:left="720"/>
      <w:contextualSpacing/>
    </w:pPr>
  </w:style>
  <w:style w:type="character" w:customStyle="1" w:styleId="UnresolvedMention1">
    <w:name w:val="Unresolved Mention1"/>
    <w:basedOn w:val="DefaultParagraphFont"/>
    <w:uiPriority w:val="99"/>
    <w:semiHidden/>
    <w:unhideWhenUsed/>
    <w:rsid w:val="00A32201"/>
    <w:rPr>
      <w:color w:val="605E5C"/>
      <w:shd w:val="clear" w:color="auto" w:fill="E1DFDD"/>
    </w:rPr>
  </w:style>
  <w:style w:type="paragraph" w:customStyle="1" w:styleId="Normal1">
    <w:name w:val="Normal1"/>
    <w:basedOn w:val="Normal"/>
    <w:rsid w:val="003042BF"/>
    <w:pPr>
      <w:spacing w:before="100" w:beforeAutospacing="1" w:after="100" w:afterAutospacing="1"/>
    </w:pPr>
    <w:rPr>
      <w:lang w:val="lt-LT" w:eastAsia="lt-LT"/>
    </w:rPr>
  </w:style>
  <w:style w:type="paragraph" w:customStyle="1" w:styleId="ti-art">
    <w:name w:val="ti-art"/>
    <w:basedOn w:val="Normal"/>
    <w:rsid w:val="0072782B"/>
    <w:pPr>
      <w:spacing w:before="100" w:beforeAutospacing="1" w:after="100" w:afterAutospacing="1"/>
    </w:pPr>
    <w:rPr>
      <w:lang w:val="lt-LT" w:eastAsia="lt-LT"/>
    </w:rPr>
  </w:style>
  <w:style w:type="paragraph" w:customStyle="1" w:styleId="sti-art">
    <w:name w:val="sti-art"/>
    <w:basedOn w:val="Normal"/>
    <w:rsid w:val="0072782B"/>
    <w:pPr>
      <w:spacing w:before="100" w:beforeAutospacing="1" w:after="100" w:afterAutospacing="1"/>
    </w:pPr>
    <w:rPr>
      <w:lang w:val="lt-LT" w:eastAsia="lt-LT"/>
    </w:rPr>
  </w:style>
  <w:style w:type="paragraph" w:styleId="FootnoteText">
    <w:name w:val="footnote text"/>
    <w:basedOn w:val="Normal"/>
    <w:link w:val="FootnoteTextChar"/>
    <w:uiPriority w:val="99"/>
    <w:semiHidden/>
    <w:unhideWhenUsed/>
    <w:rsid w:val="00864B95"/>
    <w:rPr>
      <w:sz w:val="20"/>
      <w:szCs w:val="20"/>
    </w:rPr>
  </w:style>
  <w:style w:type="character" w:customStyle="1" w:styleId="FootnoteTextChar">
    <w:name w:val="Footnote Text Char"/>
    <w:basedOn w:val="DefaultParagraphFont"/>
    <w:link w:val="FootnoteText"/>
    <w:uiPriority w:val="99"/>
    <w:semiHidden/>
    <w:rsid w:val="00864B95"/>
    <w:rPr>
      <w:rFonts w:ascii="Times New Roman" w:eastAsia="Times New Roman" w:hAnsi="Times New Roman"/>
    </w:rPr>
  </w:style>
  <w:style w:type="character" w:styleId="FootnoteReference">
    <w:name w:val="footnote reference"/>
    <w:basedOn w:val="DefaultParagraphFont"/>
    <w:uiPriority w:val="99"/>
    <w:semiHidden/>
    <w:unhideWhenUsed/>
    <w:rsid w:val="00864B95"/>
    <w:rPr>
      <w:vertAlign w:val="superscript"/>
    </w:rPr>
  </w:style>
  <w:style w:type="paragraph" w:customStyle="1" w:styleId="Normal2">
    <w:name w:val="Normal2"/>
    <w:basedOn w:val="Normal"/>
    <w:rsid w:val="00D26BEB"/>
    <w:pPr>
      <w:spacing w:before="100" w:beforeAutospacing="1" w:after="100" w:afterAutospacing="1"/>
    </w:pPr>
    <w:rPr>
      <w:lang w:val="lt-LT" w:eastAsia="lt-LT"/>
    </w:rPr>
  </w:style>
  <w:style w:type="paragraph" w:styleId="PlainText">
    <w:name w:val="Plain Text"/>
    <w:basedOn w:val="Normal"/>
    <w:link w:val="PlainTextChar"/>
    <w:uiPriority w:val="99"/>
    <w:semiHidden/>
    <w:unhideWhenUsed/>
    <w:rsid w:val="00AC5B3A"/>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AC5B3A"/>
    <w:rPr>
      <w:rFonts w:eastAsiaTheme="minorHAnsi" w:cstheme="minorBidi"/>
      <w:sz w:val="22"/>
      <w:szCs w:val="21"/>
      <w:lang w:val="lt-LT"/>
    </w:rPr>
  </w:style>
  <w:style w:type="paragraph" w:customStyle="1" w:styleId="tajtip">
    <w:name w:val="tajtip"/>
    <w:basedOn w:val="Normal"/>
    <w:rsid w:val="007545B5"/>
    <w:pPr>
      <w:spacing w:before="100" w:beforeAutospacing="1" w:after="100" w:afterAutospacing="1"/>
    </w:pPr>
    <w:rPr>
      <w:rFonts w:ascii="Calibri" w:eastAsia="Calibri" w:hAnsi="Calibri" w:cs="Calibri"/>
      <w:lang w:val="lt-LT" w:eastAsia="lt-LT"/>
    </w:rPr>
  </w:style>
  <w:style w:type="character" w:styleId="CommentReference">
    <w:name w:val="annotation reference"/>
    <w:basedOn w:val="DefaultParagraphFont"/>
    <w:semiHidden/>
    <w:unhideWhenUsed/>
    <w:qFormat/>
    <w:rsid w:val="00967FB5"/>
    <w:rPr>
      <w:sz w:val="16"/>
      <w:szCs w:val="16"/>
    </w:rPr>
  </w:style>
  <w:style w:type="paragraph" w:styleId="CommentText">
    <w:name w:val="annotation text"/>
    <w:basedOn w:val="Normal"/>
    <w:link w:val="CommentTextChar"/>
    <w:unhideWhenUsed/>
    <w:qFormat/>
    <w:rsid w:val="00967FB5"/>
    <w:rPr>
      <w:sz w:val="20"/>
      <w:szCs w:val="20"/>
    </w:rPr>
  </w:style>
  <w:style w:type="character" w:customStyle="1" w:styleId="CommentTextChar">
    <w:name w:val="Comment Text Char"/>
    <w:basedOn w:val="DefaultParagraphFont"/>
    <w:link w:val="CommentText"/>
    <w:qFormat/>
    <w:rsid w:val="00967FB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67FB5"/>
    <w:rPr>
      <w:b/>
      <w:bCs/>
    </w:rPr>
  </w:style>
  <w:style w:type="character" w:customStyle="1" w:styleId="CommentSubjectChar">
    <w:name w:val="Comment Subject Char"/>
    <w:basedOn w:val="CommentTextChar"/>
    <w:link w:val="CommentSubject"/>
    <w:uiPriority w:val="99"/>
    <w:semiHidden/>
    <w:rsid w:val="00967FB5"/>
    <w:rPr>
      <w:rFonts w:ascii="Times New Roman" w:eastAsia="Times New Roman" w:hAnsi="Times New Roman"/>
      <w:b/>
      <w:bCs/>
    </w:rPr>
  </w:style>
  <w:style w:type="paragraph" w:customStyle="1" w:styleId="prastasis1">
    <w:name w:val="Įprastasis1"/>
    <w:basedOn w:val="Normal"/>
    <w:rsid w:val="003137D0"/>
    <w:pPr>
      <w:spacing w:before="100" w:beforeAutospacing="1" w:after="100" w:afterAutospacing="1"/>
    </w:pPr>
    <w:rPr>
      <w:lang w:val="lt-LT" w:eastAsia="lt-LT"/>
    </w:rPr>
  </w:style>
  <w:style w:type="character" w:customStyle="1" w:styleId="italic">
    <w:name w:val="italic"/>
    <w:basedOn w:val="DefaultParagraphFont"/>
    <w:rsid w:val="003137D0"/>
  </w:style>
  <w:style w:type="paragraph" w:customStyle="1" w:styleId="Normal3">
    <w:name w:val="Normal3"/>
    <w:basedOn w:val="Normal"/>
    <w:rsid w:val="00D15C58"/>
    <w:pPr>
      <w:spacing w:before="100" w:beforeAutospacing="1" w:after="100" w:afterAutospacing="1"/>
    </w:pPr>
    <w:rPr>
      <w:lang w:val="lt-LT" w:eastAsia="lt-LT"/>
    </w:rPr>
  </w:style>
  <w:style w:type="paragraph" w:customStyle="1" w:styleId="prastasis2">
    <w:name w:val="Įprastasis2"/>
    <w:basedOn w:val="Normal"/>
    <w:rsid w:val="006324E4"/>
    <w:pPr>
      <w:spacing w:before="100" w:beforeAutospacing="1" w:after="100" w:afterAutospacing="1"/>
    </w:pPr>
    <w:rPr>
      <w:lang w:val="lt-LT" w:eastAsia="lt-LT"/>
    </w:rPr>
  </w:style>
  <w:style w:type="character" w:customStyle="1" w:styleId="super">
    <w:name w:val="super"/>
    <w:basedOn w:val="DefaultParagraphFont"/>
    <w:rsid w:val="00D408A2"/>
  </w:style>
  <w:style w:type="character" w:styleId="FollowedHyperlink">
    <w:name w:val="FollowedHyperlink"/>
    <w:basedOn w:val="DefaultParagraphFont"/>
    <w:semiHidden/>
    <w:unhideWhenUsed/>
    <w:rsid w:val="00B7541C"/>
    <w:rPr>
      <w:color w:val="954F72" w:themeColor="followedHyperlink"/>
      <w:u w:val="single"/>
    </w:rPr>
  </w:style>
  <w:style w:type="paragraph" w:customStyle="1" w:styleId="Normal4">
    <w:name w:val="Normal4"/>
    <w:basedOn w:val="Normal"/>
    <w:rsid w:val="00164EEC"/>
    <w:pPr>
      <w:spacing w:before="100" w:beforeAutospacing="1" w:after="100" w:afterAutospacing="1"/>
    </w:pPr>
    <w:rPr>
      <w:lang w:val="lt-LT" w:eastAsia="lt-LT"/>
    </w:rPr>
  </w:style>
  <w:style w:type="character" w:styleId="UnresolvedMention">
    <w:name w:val="Unresolved Mention"/>
    <w:basedOn w:val="DefaultParagraphFont"/>
    <w:uiPriority w:val="99"/>
    <w:semiHidden/>
    <w:unhideWhenUsed/>
    <w:rsid w:val="00A4517B"/>
    <w:rPr>
      <w:color w:val="605E5C"/>
      <w:shd w:val="clear" w:color="auto" w:fill="E1DFDD"/>
    </w:rPr>
  </w:style>
  <w:style w:type="paragraph" w:customStyle="1" w:styleId="prastasis3">
    <w:name w:val="Įprastasis3"/>
    <w:basedOn w:val="Normal"/>
    <w:rsid w:val="00E76780"/>
    <w:pPr>
      <w:spacing w:before="100" w:beforeAutospacing="1" w:after="100" w:afterAutospacing="1"/>
    </w:pPr>
    <w:rPr>
      <w:lang w:val="lt-LT" w:eastAsia="lt-LT"/>
    </w:rPr>
  </w:style>
  <w:style w:type="paragraph" w:customStyle="1" w:styleId="Normal5">
    <w:name w:val="Normal5"/>
    <w:basedOn w:val="Normal"/>
    <w:rsid w:val="00D46F0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2770">
      <w:bodyDiv w:val="1"/>
      <w:marLeft w:val="0"/>
      <w:marRight w:val="0"/>
      <w:marTop w:val="0"/>
      <w:marBottom w:val="0"/>
      <w:divBdr>
        <w:top w:val="none" w:sz="0" w:space="0" w:color="auto"/>
        <w:left w:val="none" w:sz="0" w:space="0" w:color="auto"/>
        <w:bottom w:val="none" w:sz="0" w:space="0" w:color="auto"/>
        <w:right w:val="none" w:sz="0" w:space="0" w:color="auto"/>
      </w:divBdr>
    </w:div>
    <w:div w:id="138502488">
      <w:bodyDiv w:val="1"/>
      <w:marLeft w:val="0"/>
      <w:marRight w:val="0"/>
      <w:marTop w:val="0"/>
      <w:marBottom w:val="0"/>
      <w:divBdr>
        <w:top w:val="none" w:sz="0" w:space="0" w:color="auto"/>
        <w:left w:val="none" w:sz="0" w:space="0" w:color="auto"/>
        <w:bottom w:val="none" w:sz="0" w:space="0" w:color="auto"/>
        <w:right w:val="none" w:sz="0" w:space="0" w:color="auto"/>
      </w:divBdr>
    </w:div>
    <w:div w:id="168060955">
      <w:bodyDiv w:val="1"/>
      <w:marLeft w:val="0"/>
      <w:marRight w:val="0"/>
      <w:marTop w:val="0"/>
      <w:marBottom w:val="0"/>
      <w:divBdr>
        <w:top w:val="none" w:sz="0" w:space="0" w:color="auto"/>
        <w:left w:val="none" w:sz="0" w:space="0" w:color="auto"/>
        <w:bottom w:val="none" w:sz="0" w:space="0" w:color="auto"/>
        <w:right w:val="none" w:sz="0" w:space="0" w:color="auto"/>
      </w:divBdr>
    </w:div>
    <w:div w:id="174155738">
      <w:bodyDiv w:val="1"/>
      <w:marLeft w:val="0"/>
      <w:marRight w:val="0"/>
      <w:marTop w:val="0"/>
      <w:marBottom w:val="0"/>
      <w:divBdr>
        <w:top w:val="none" w:sz="0" w:space="0" w:color="auto"/>
        <w:left w:val="none" w:sz="0" w:space="0" w:color="auto"/>
        <w:bottom w:val="none" w:sz="0" w:space="0" w:color="auto"/>
        <w:right w:val="none" w:sz="0" w:space="0" w:color="auto"/>
      </w:divBdr>
    </w:div>
    <w:div w:id="229511065">
      <w:bodyDiv w:val="1"/>
      <w:marLeft w:val="0"/>
      <w:marRight w:val="0"/>
      <w:marTop w:val="0"/>
      <w:marBottom w:val="0"/>
      <w:divBdr>
        <w:top w:val="none" w:sz="0" w:space="0" w:color="auto"/>
        <w:left w:val="none" w:sz="0" w:space="0" w:color="auto"/>
        <w:bottom w:val="none" w:sz="0" w:space="0" w:color="auto"/>
        <w:right w:val="none" w:sz="0" w:space="0" w:color="auto"/>
      </w:divBdr>
      <w:divsChild>
        <w:div w:id="2083914916">
          <w:marLeft w:val="0"/>
          <w:marRight w:val="0"/>
          <w:marTop w:val="0"/>
          <w:marBottom w:val="0"/>
          <w:divBdr>
            <w:top w:val="none" w:sz="0" w:space="0" w:color="auto"/>
            <w:left w:val="none" w:sz="0" w:space="0" w:color="auto"/>
            <w:bottom w:val="none" w:sz="0" w:space="0" w:color="auto"/>
            <w:right w:val="none" w:sz="0" w:space="0" w:color="auto"/>
          </w:divBdr>
        </w:div>
      </w:divsChild>
    </w:div>
    <w:div w:id="242955261">
      <w:bodyDiv w:val="1"/>
      <w:marLeft w:val="0"/>
      <w:marRight w:val="0"/>
      <w:marTop w:val="0"/>
      <w:marBottom w:val="0"/>
      <w:divBdr>
        <w:top w:val="none" w:sz="0" w:space="0" w:color="auto"/>
        <w:left w:val="none" w:sz="0" w:space="0" w:color="auto"/>
        <w:bottom w:val="none" w:sz="0" w:space="0" w:color="auto"/>
        <w:right w:val="none" w:sz="0" w:space="0" w:color="auto"/>
      </w:divBdr>
    </w:div>
    <w:div w:id="328993071">
      <w:bodyDiv w:val="1"/>
      <w:marLeft w:val="0"/>
      <w:marRight w:val="0"/>
      <w:marTop w:val="0"/>
      <w:marBottom w:val="0"/>
      <w:divBdr>
        <w:top w:val="none" w:sz="0" w:space="0" w:color="auto"/>
        <w:left w:val="none" w:sz="0" w:space="0" w:color="auto"/>
        <w:bottom w:val="none" w:sz="0" w:space="0" w:color="auto"/>
        <w:right w:val="none" w:sz="0" w:space="0" w:color="auto"/>
      </w:divBdr>
    </w:div>
    <w:div w:id="332343227">
      <w:bodyDiv w:val="1"/>
      <w:marLeft w:val="0"/>
      <w:marRight w:val="0"/>
      <w:marTop w:val="0"/>
      <w:marBottom w:val="0"/>
      <w:divBdr>
        <w:top w:val="none" w:sz="0" w:space="0" w:color="auto"/>
        <w:left w:val="none" w:sz="0" w:space="0" w:color="auto"/>
        <w:bottom w:val="none" w:sz="0" w:space="0" w:color="auto"/>
        <w:right w:val="none" w:sz="0" w:space="0" w:color="auto"/>
      </w:divBdr>
      <w:divsChild>
        <w:div w:id="1610352564">
          <w:marLeft w:val="0"/>
          <w:marRight w:val="0"/>
          <w:marTop w:val="0"/>
          <w:marBottom w:val="0"/>
          <w:divBdr>
            <w:top w:val="none" w:sz="0" w:space="0" w:color="auto"/>
            <w:left w:val="none" w:sz="0" w:space="0" w:color="auto"/>
            <w:bottom w:val="none" w:sz="0" w:space="0" w:color="auto"/>
            <w:right w:val="none" w:sz="0" w:space="0" w:color="auto"/>
          </w:divBdr>
          <w:divsChild>
            <w:div w:id="1015306093">
              <w:marLeft w:val="0"/>
              <w:marRight w:val="0"/>
              <w:marTop w:val="0"/>
              <w:marBottom w:val="0"/>
              <w:divBdr>
                <w:top w:val="none" w:sz="0" w:space="0" w:color="auto"/>
                <w:left w:val="none" w:sz="0" w:space="0" w:color="auto"/>
                <w:bottom w:val="none" w:sz="0" w:space="0" w:color="auto"/>
                <w:right w:val="none" w:sz="0" w:space="0" w:color="auto"/>
              </w:divBdr>
            </w:div>
            <w:div w:id="519855431">
              <w:marLeft w:val="0"/>
              <w:marRight w:val="0"/>
              <w:marTop w:val="0"/>
              <w:marBottom w:val="0"/>
              <w:divBdr>
                <w:top w:val="none" w:sz="0" w:space="0" w:color="auto"/>
                <w:left w:val="none" w:sz="0" w:space="0" w:color="auto"/>
                <w:bottom w:val="none" w:sz="0" w:space="0" w:color="auto"/>
                <w:right w:val="none" w:sz="0" w:space="0" w:color="auto"/>
              </w:divBdr>
            </w:div>
            <w:div w:id="998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6173">
      <w:bodyDiv w:val="1"/>
      <w:marLeft w:val="0"/>
      <w:marRight w:val="0"/>
      <w:marTop w:val="0"/>
      <w:marBottom w:val="0"/>
      <w:divBdr>
        <w:top w:val="none" w:sz="0" w:space="0" w:color="auto"/>
        <w:left w:val="none" w:sz="0" w:space="0" w:color="auto"/>
        <w:bottom w:val="none" w:sz="0" w:space="0" w:color="auto"/>
        <w:right w:val="none" w:sz="0" w:space="0" w:color="auto"/>
      </w:divBdr>
    </w:div>
    <w:div w:id="385571091">
      <w:bodyDiv w:val="1"/>
      <w:marLeft w:val="0"/>
      <w:marRight w:val="0"/>
      <w:marTop w:val="0"/>
      <w:marBottom w:val="0"/>
      <w:divBdr>
        <w:top w:val="none" w:sz="0" w:space="0" w:color="auto"/>
        <w:left w:val="none" w:sz="0" w:space="0" w:color="auto"/>
        <w:bottom w:val="none" w:sz="0" w:space="0" w:color="auto"/>
        <w:right w:val="none" w:sz="0" w:space="0" w:color="auto"/>
      </w:divBdr>
    </w:div>
    <w:div w:id="389889252">
      <w:bodyDiv w:val="1"/>
      <w:marLeft w:val="0"/>
      <w:marRight w:val="0"/>
      <w:marTop w:val="0"/>
      <w:marBottom w:val="0"/>
      <w:divBdr>
        <w:top w:val="none" w:sz="0" w:space="0" w:color="auto"/>
        <w:left w:val="none" w:sz="0" w:space="0" w:color="auto"/>
        <w:bottom w:val="none" w:sz="0" w:space="0" w:color="auto"/>
        <w:right w:val="none" w:sz="0" w:space="0" w:color="auto"/>
      </w:divBdr>
      <w:divsChild>
        <w:div w:id="1315917503">
          <w:marLeft w:val="0"/>
          <w:marRight w:val="0"/>
          <w:marTop w:val="0"/>
          <w:marBottom w:val="0"/>
          <w:divBdr>
            <w:top w:val="none" w:sz="0" w:space="0" w:color="auto"/>
            <w:left w:val="none" w:sz="0" w:space="0" w:color="auto"/>
            <w:bottom w:val="none" w:sz="0" w:space="0" w:color="auto"/>
            <w:right w:val="none" w:sz="0" w:space="0" w:color="auto"/>
          </w:divBdr>
        </w:div>
      </w:divsChild>
    </w:div>
    <w:div w:id="468523225">
      <w:bodyDiv w:val="1"/>
      <w:marLeft w:val="0"/>
      <w:marRight w:val="0"/>
      <w:marTop w:val="0"/>
      <w:marBottom w:val="0"/>
      <w:divBdr>
        <w:top w:val="none" w:sz="0" w:space="0" w:color="auto"/>
        <w:left w:val="none" w:sz="0" w:space="0" w:color="auto"/>
        <w:bottom w:val="none" w:sz="0" w:space="0" w:color="auto"/>
        <w:right w:val="none" w:sz="0" w:space="0" w:color="auto"/>
      </w:divBdr>
    </w:div>
    <w:div w:id="481192893">
      <w:bodyDiv w:val="1"/>
      <w:marLeft w:val="0"/>
      <w:marRight w:val="0"/>
      <w:marTop w:val="0"/>
      <w:marBottom w:val="0"/>
      <w:divBdr>
        <w:top w:val="none" w:sz="0" w:space="0" w:color="auto"/>
        <w:left w:val="none" w:sz="0" w:space="0" w:color="auto"/>
        <w:bottom w:val="none" w:sz="0" w:space="0" w:color="auto"/>
        <w:right w:val="none" w:sz="0" w:space="0" w:color="auto"/>
      </w:divBdr>
    </w:div>
    <w:div w:id="638725308">
      <w:bodyDiv w:val="1"/>
      <w:marLeft w:val="0"/>
      <w:marRight w:val="0"/>
      <w:marTop w:val="0"/>
      <w:marBottom w:val="0"/>
      <w:divBdr>
        <w:top w:val="none" w:sz="0" w:space="0" w:color="auto"/>
        <w:left w:val="none" w:sz="0" w:space="0" w:color="auto"/>
        <w:bottom w:val="none" w:sz="0" w:space="0" w:color="auto"/>
        <w:right w:val="none" w:sz="0" w:space="0" w:color="auto"/>
      </w:divBdr>
    </w:div>
    <w:div w:id="671180541">
      <w:bodyDiv w:val="1"/>
      <w:marLeft w:val="0"/>
      <w:marRight w:val="0"/>
      <w:marTop w:val="0"/>
      <w:marBottom w:val="0"/>
      <w:divBdr>
        <w:top w:val="none" w:sz="0" w:space="0" w:color="auto"/>
        <w:left w:val="none" w:sz="0" w:space="0" w:color="auto"/>
        <w:bottom w:val="none" w:sz="0" w:space="0" w:color="auto"/>
        <w:right w:val="none" w:sz="0" w:space="0" w:color="auto"/>
      </w:divBdr>
    </w:div>
    <w:div w:id="678048821">
      <w:bodyDiv w:val="1"/>
      <w:marLeft w:val="0"/>
      <w:marRight w:val="0"/>
      <w:marTop w:val="0"/>
      <w:marBottom w:val="0"/>
      <w:divBdr>
        <w:top w:val="none" w:sz="0" w:space="0" w:color="auto"/>
        <w:left w:val="none" w:sz="0" w:space="0" w:color="auto"/>
        <w:bottom w:val="none" w:sz="0" w:space="0" w:color="auto"/>
        <w:right w:val="none" w:sz="0" w:space="0" w:color="auto"/>
      </w:divBdr>
      <w:divsChild>
        <w:div w:id="353503230">
          <w:marLeft w:val="0"/>
          <w:marRight w:val="0"/>
          <w:marTop w:val="0"/>
          <w:marBottom w:val="0"/>
          <w:divBdr>
            <w:top w:val="none" w:sz="0" w:space="0" w:color="auto"/>
            <w:left w:val="none" w:sz="0" w:space="0" w:color="auto"/>
            <w:bottom w:val="none" w:sz="0" w:space="0" w:color="auto"/>
            <w:right w:val="none" w:sz="0" w:space="0" w:color="auto"/>
          </w:divBdr>
        </w:div>
      </w:divsChild>
    </w:div>
    <w:div w:id="683241707">
      <w:bodyDiv w:val="1"/>
      <w:marLeft w:val="0"/>
      <w:marRight w:val="0"/>
      <w:marTop w:val="0"/>
      <w:marBottom w:val="0"/>
      <w:divBdr>
        <w:top w:val="none" w:sz="0" w:space="0" w:color="auto"/>
        <w:left w:val="none" w:sz="0" w:space="0" w:color="auto"/>
        <w:bottom w:val="none" w:sz="0" w:space="0" w:color="auto"/>
        <w:right w:val="none" w:sz="0" w:space="0" w:color="auto"/>
      </w:divBdr>
    </w:div>
    <w:div w:id="726030126">
      <w:bodyDiv w:val="1"/>
      <w:marLeft w:val="0"/>
      <w:marRight w:val="0"/>
      <w:marTop w:val="0"/>
      <w:marBottom w:val="0"/>
      <w:divBdr>
        <w:top w:val="none" w:sz="0" w:space="0" w:color="auto"/>
        <w:left w:val="none" w:sz="0" w:space="0" w:color="auto"/>
        <w:bottom w:val="none" w:sz="0" w:space="0" w:color="auto"/>
        <w:right w:val="none" w:sz="0" w:space="0" w:color="auto"/>
      </w:divBdr>
      <w:divsChild>
        <w:div w:id="727534136">
          <w:marLeft w:val="0"/>
          <w:marRight w:val="0"/>
          <w:marTop w:val="0"/>
          <w:marBottom w:val="0"/>
          <w:divBdr>
            <w:top w:val="none" w:sz="0" w:space="0" w:color="auto"/>
            <w:left w:val="none" w:sz="0" w:space="0" w:color="auto"/>
            <w:bottom w:val="none" w:sz="0" w:space="0" w:color="auto"/>
            <w:right w:val="none" w:sz="0" w:space="0" w:color="auto"/>
          </w:divBdr>
        </w:div>
        <w:div w:id="2006543952">
          <w:marLeft w:val="0"/>
          <w:marRight w:val="0"/>
          <w:marTop w:val="0"/>
          <w:marBottom w:val="0"/>
          <w:divBdr>
            <w:top w:val="none" w:sz="0" w:space="0" w:color="auto"/>
            <w:left w:val="none" w:sz="0" w:space="0" w:color="auto"/>
            <w:bottom w:val="none" w:sz="0" w:space="0" w:color="auto"/>
            <w:right w:val="none" w:sz="0" w:space="0" w:color="auto"/>
          </w:divBdr>
        </w:div>
      </w:divsChild>
    </w:div>
    <w:div w:id="812722041">
      <w:bodyDiv w:val="1"/>
      <w:marLeft w:val="0"/>
      <w:marRight w:val="0"/>
      <w:marTop w:val="0"/>
      <w:marBottom w:val="0"/>
      <w:divBdr>
        <w:top w:val="none" w:sz="0" w:space="0" w:color="auto"/>
        <w:left w:val="none" w:sz="0" w:space="0" w:color="auto"/>
        <w:bottom w:val="none" w:sz="0" w:space="0" w:color="auto"/>
        <w:right w:val="none" w:sz="0" w:space="0" w:color="auto"/>
      </w:divBdr>
    </w:div>
    <w:div w:id="828401433">
      <w:bodyDiv w:val="1"/>
      <w:marLeft w:val="0"/>
      <w:marRight w:val="0"/>
      <w:marTop w:val="0"/>
      <w:marBottom w:val="0"/>
      <w:divBdr>
        <w:top w:val="none" w:sz="0" w:space="0" w:color="auto"/>
        <w:left w:val="none" w:sz="0" w:space="0" w:color="auto"/>
        <w:bottom w:val="none" w:sz="0" w:space="0" w:color="auto"/>
        <w:right w:val="none" w:sz="0" w:space="0" w:color="auto"/>
      </w:divBdr>
    </w:div>
    <w:div w:id="898513698">
      <w:bodyDiv w:val="1"/>
      <w:marLeft w:val="0"/>
      <w:marRight w:val="0"/>
      <w:marTop w:val="0"/>
      <w:marBottom w:val="0"/>
      <w:divBdr>
        <w:top w:val="none" w:sz="0" w:space="0" w:color="auto"/>
        <w:left w:val="none" w:sz="0" w:space="0" w:color="auto"/>
        <w:bottom w:val="none" w:sz="0" w:space="0" w:color="auto"/>
        <w:right w:val="none" w:sz="0" w:space="0" w:color="auto"/>
      </w:divBdr>
    </w:div>
    <w:div w:id="1103257649">
      <w:bodyDiv w:val="1"/>
      <w:marLeft w:val="0"/>
      <w:marRight w:val="0"/>
      <w:marTop w:val="0"/>
      <w:marBottom w:val="0"/>
      <w:divBdr>
        <w:top w:val="none" w:sz="0" w:space="0" w:color="auto"/>
        <w:left w:val="none" w:sz="0" w:space="0" w:color="auto"/>
        <w:bottom w:val="none" w:sz="0" w:space="0" w:color="auto"/>
        <w:right w:val="none" w:sz="0" w:space="0" w:color="auto"/>
      </w:divBdr>
    </w:div>
    <w:div w:id="1110055491">
      <w:bodyDiv w:val="1"/>
      <w:marLeft w:val="0"/>
      <w:marRight w:val="0"/>
      <w:marTop w:val="0"/>
      <w:marBottom w:val="0"/>
      <w:divBdr>
        <w:top w:val="none" w:sz="0" w:space="0" w:color="auto"/>
        <w:left w:val="none" w:sz="0" w:space="0" w:color="auto"/>
        <w:bottom w:val="none" w:sz="0" w:space="0" w:color="auto"/>
        <w:right w:val="none" w:sz="0" w:space="0" w:color="auto"/>
      </w:divBdr>
    </w:div>
    <w:div w:id="1135953756">
      <w:bodyDiv w:val="1"/>
      <w:marLeft w:val="0"/>
      <w:marRight w:val="0"/>
      <w:marTop w:val="0"/>
      <w:marBottom w:val="0"/>
      <w:divBdr>
        <w:top w:val="none" w:sz="0" w:space="0" w:color="auto"/>
        <w:left w:val="none" w:sz="0" w:space="0" w:color="auto"/>
        <w:bottom w:val="none" w:sz="0" w:space="0" w:color="auto"/>
        <w:right w:val="none" w:sz="0" w:space="0" w:color="auto"/>
      </w:divBdr>
      <w:divsChild>
        <w:div w:id="1772703878">
          <w:marLeft w:val="0"/>
          <w:marRight w:val="0"/>
          <w:marTop w:val="0"/>
          <w:marBottom w:val="0"/>
          <w:divBdr>
            <w:top w:val="none" w:sz="0" w:space="0" w:color="auto"/>
            <w:left w:val="none" w:sz="0" w:space="0" w:color="auto"/>
            <w:bottom w:val="none" w:sz="0" w:space="0" w:color="auto"/>
            <w:right w:val="none" w:sz="0" w:space="0" w:color="auto"/>
          </w:divBdr>
          <w:divsChild>
            <w:div w:id="2128155029">
              <w:marLeft w:val="0"/>
              <w:marRight w:val="0"/>
              <w:marTop w:val="0"/>
              <w:marBottom w:val="0"/>
              <w:divBdr>
                <w:top w:val="none" w:sz="0" w:space="0" w:color="auto"/>
                <w:left w:val="none" w:sz="0" w:space="0" w:color="auto"/>
                <w:bottom w:val="none" w:sz="0" w:space="0" w:color="auto"/>
                <w:right w:val="none" w:sz="0" w:space="0" w:color="auto"/>
              </w:divBdr>
            </w:div>
            <w:div w:id="370030850">
              <w:marLeft w:val="0"/>
              <w:marRight w:val="0"/>
              <w:marTop w:val="0"/>
              <w:marBottom w:val="0"/>
              <w:divBdr>
                <w:top w:val="none" w:sz="0" w:space="0" w:color="auto"/>
                <w:left w:val="none" w:sz="0" w:space="0" w:color="auto"/>
                <w:bottom w:val="none" w:sz="0" w:space="0" w:color="auto"/>
                <w:right w:val="none" w:sz="0" w:space="0" w:color="auto"/>
              </w:divBdr>
            </w:div>
            <w:div w:id="588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465">
      <w:bodyDiv w:val="1"/>
      <w:marLeft w:val="0"/>
      <w:marRight w:val="0"/>
      <w:marTop w:val="0"/>
      <w:marBottom w:val="0"/>
      <w:divBdr>
        <w:top w:val="none" w:sz="0" w:space="0" w:color="auto"/>
        <w:left w:val="none" w:sz="0" w:space="0" w:color="auto"/>
        <w:bottom w:val="none" w:sz="0" w:space="0" w:color="auto"/>
        <w:right w:val="none" w:sz="0" w:space="0" w:color="auto"/>
      </w:divBdr>
    </w:div>
    <w:div w:id="1311668292">
      <w:bodyDiv w:val="1"/>
      <w:marLeft w:val="0"/>
      <w:marRight w:val="0"/>
      <w:marTop w:val="0"/>
      <w:marBottom w:val="0"/>
      <w:divBdr>
        <w:top w:val="none" w:sz="0" w:space="0" w:color="auto"/>
        <w:left w:val="none" w:sz="0" w:space="0" w:color="auto"/>
        <w:bottom w:val="none" w:sz="0" w:space="0" w:color="auto"/>
        <w:right w:val="none" w:sz="0" w:space="0" w:color="auto"/>
      </w:divBdr>
      <w:divsChild>
        <w:div w:id="1954240006">
          <w:marLeft w:val="0"/>
          <w:marRight w:val="0"/>
          <w:marTop w:val="0"/>
          <w:marBottom w:val="0"/>
          <w:divBdr>
            <w:top w:val="none" w:sz="0" w:space="0" w:color="auto"/>
            <w:left w:val="none" w:sz="0" w:space="0" w:color="auto"/>
            <w:bottom w:val="none" w:sz="0" w:space="0" w:color="auto"/>
            <w:right w:val="none" w:sz="0" w:space="0" w:color="auto"/>
          </w:divBdr>
          <w:divsChild>
            <w:div w:id="528110034">
              <w:marLeft w:val="0"/>
              <w:marRight w:val="0"/>
              <w:marTop w:val="0"/>
              <w:marBottom w:val="0"/>
              <w:divBdr>
                <w:top w:val="none" w:sz="0" w:space="0" w:color="auto"/>
                <w:left w:val="none" w:sz="0" w:space="0" w:color="auto"/>
                <w:bottom w:val="none" w:sz="0" w:space="0" w:color="auto"/>
                <w:right w:val="none" w:sz="0" w:space="0" w:color="auto"/>
              </w:divBdr>
            </w:div>
            <w:div w:id="286006689">
              <w:marLeft w:val="0"/>
              <w:marRight w:val="0"/>
              <w:marTop w:val="0"/>
              <w:marBottom w:val="0"/>
              <w:divBdr>
                <w:top w:val="none" w:sz="0" w:space="0" w:color="auto"/>
                <w:left w:val="none" w:sz="0" w:space="0" w:color="auto"/>
                <w:bottom w:val="none" w:sz="0" w:space="0" w:color="auto"/>
                <w:right w:val="none" w:sz="0" w:space="0" w:color="auto"/>
              </w:divBdr>
            </w:div>
            <w:div w:id="10637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381">
      <w:bodyDiv w:val="1"/>
      <w:marLeft w:val="0"/>
      <w:marRight w:val="0"/>
      <w:marTop w:val="0"/>
      <w:marBottom w:val="0"/>
      <w:divBdr>
        <w:top w:val="none" w:sz="0" w:space="0" w:color="auto"/>
        <w:left w:val="none" w:sz="0" w:space="0" w:color="auto"/>
        <w:bottom w:val="none" w:sz="0" w:space="0" w:color="auto"/>
        <w:right w:val="none" w:sz="0" w:space="0" w:color="auto"/>
      </w:divBdr>
    </w:div>
    <w:div w:id="1429735283">
      <w:bodyDiv w:val="1"/>
      <w:marLeft w:val="0"/>
      <w:marRight w:val="0"/>
      <w:marTop w:val="0"/>
      <w:marBottom w:val="0"/>
      <w:divBdr>
        <w:top w:val="none" w:sz="0" w:space="0" w:color="auto"/>
        <w:left w:val="none" w:sz="0" w:space="0" w:color="auto"/>
        <w:bottom w:val="none" w:sz="0" w:space="0" w:color="auto"/>
        <w:right w:val="none" w:sz="0" w:space="0" w:color="auto"/>
      </w:divBdr>
    </w:div>
    <w:div w:id="1438477981">
      <w:bodyDiv w:val="1"/>
      <w:marLeft w:val="0"/>
      <w:marRight w:val="0"/>
      <w:marTop w:val="0"/>
      <w:marBottom w:val="0"/>
      <w:divBdr>
        <w:top w:val="none" w:sz="0" w:space="0" w:color="auto"/>
        <w:left w:val="none" w:sz="0" w:space="0" w:color="auto"/>
        <w:bottom w:val="none" w:sz="0" w:space="0" w:color="auto"/>
        <w:right w:val="none" w:sz="0" w:space="0" w:color="auto"/>
      </w:divBdr>
      <w:divsChild>
        <w:div w:id="186989568">
          <w:marLeft w:val="0"/>
          <w:marRight w:val="0"/>
          <w:marTop w:val="0"/>
          <w:marBottom w:val="0"/>
          <w:divBdr>
            <w:top w:val="none" w:sz="0" w:space="0" w:color="auto"/>
            <w:left w:val="none" w:sz="0" w:space="0" w:color="auto"/>
            <w:bottom w:val="none" w:sz="0" w:space="0" w:color="auto"/>
            <w:right w:val="none" w:sz="0" w:space="0" w:color="auto"/>
          </w:divBdr>
        </w:div>
      </w:divsChild>
    </w:div>
    <w:div w:id="1520197449">
      <w:bodyDiv w:val="1"/>
      <w:marLeft w:val="0"/>
      <w:marRight w:val="0"/>
      <w:marTop w:val="0"/>
      <w:marBottom w:val="0"/>
      <w:divBdr>
        <w:top w:val="none" w:sz="0" w:space="0" w:color="auto"/>
        <w:left w:val="none" w:sz="0" w:space="0" w:color="auto"/>
        <w:bottom w:val="none" w:sz="0" w:space="0" w:color="auto"/>
        <w:right w:val="none" w:sz="0" w:space="0" w:color="auto"/>
      </w:divBdr>
    </w:div>
    <w:div w:id="1581063195">
      <w:bodyDiv w:val="1"/>
      <w:marLeft w:val="0"/>
      <w:marRight w:val="0"/>
      <w:marTop w:val="0"/>
      <w:marBottom w:val="0"/>
      <w:divBdr>
        <w:top w:val="none" w:sz="0" w:space="0" w:color="auto"/>
        <w:left w:val="none" w:sz="0" w:space="0" w:color="auto"/>
        <w:bottom w:val="none" w:sz="0" w:space="0" w:color="auto"/>
        <w:right w:val="none" w:sz="0" w:space="0" w:color="auto"/>
      </w:divBdr>
    </w:div>
    <w:div w:id="1621258426">
      <w:bodyDiv w:val="1"/>
      <w:marLeft w:val="0"/>
      <w:marRight w:val="0"/>
      <w:marTop w:val="0"/>
      <w:marBottom w:val="0"/>
      <w:divBdr>
        <w:top w:val="none" w:sz="0" w:space="0" w:color="auto"/>
        <w:left w:val="none" w:sz="0" w:space="0" w:color="auto"/>
        <w:bottom w:val="none" w:sz="0" w:space="0" w:color="auto"/>
        <w:right w:val="none" w:sz="0" w:space="0" w:color="auto"/>
      </w:divBdr>
    </w:div>
    <w:div w:id="1644506179">
      <w:bodyDiv w:val="1"/>
      <w:marLeft w:val="0"/>
      <w:marRight w:val="0"/>
      <w:marTop w:val="0"/>
      <w:marBottom w:val="0"/>
      <w:divBdr>
        <w:top w:val="none" w:sz="0" w:space="0" w:color="auto"/>
        <w:left w:val="none" w:sz="0" w:space="0" w:color="auto"/>
        <w:bottom w:val="none" w:sz="0" w:space="0" w:color="auto"/>
        <w:right w:val="none" w:sz="0" w:space="0" w:color="auto"/>
      </w:divBdr>
      <w:divsChild>
        <w:div w:id="211311119">
          <w:marLeft w:val="0"/>
          <w:marRight w:val="0"/>
          <w:marTop w:val="0"/>
          <w:marBottom w:val="0"/>
          <w:divBdr>
            <w:top w:val="none" w:sz="0" w:space="0" w:color="auto"/>
            <w:left w:val="none" w:sz="0" w:space="0" w:color="auto"/>
            <w:bottom w:val="none" w:sz="0" w:space="0" w:color="auto"/>
            <w:right w:val="none" w:sz="0" w:space="0" w:color="auto"/>
          </w:divBdr>
        </w:div>
        <w:div w:id="460543034">
          <w:marLeft w:val="0"/>
          <w:marRight w:val="0"/>
          <w:marTop w:val="0"/>
          <w:marBottom w:val="0"/>
          <w:divBdr>
            <w:top w:val="none" w:sz="0" w:space="0" w:color="auto"/>
            <w:left w:val="none" w:sz="0" w:space="0" w:color="auto"/>
            <w:bottom w:val="none" w:sz="0" w:space="0" w:color="auto"/>
            <w:right w:val="none" w:sz="0" w:space="0" w:color="auto"/>
          </w:divBdr>
        </w:div>
        <w:div w:id="457381585">
          <w:marLeft w:val="0"/>
          <w:marRight w:val="0"/>
          <w:marTop w:val="0"/>
          <w:marBottom w:val="0"/>
          <w:divBdr>
            <w:top w:val="none" w:sz="0" w:space="0" w:color="auto"/>
            <w:left w:val="none" w:sz="0" w:space="0" w:color="auto"/>
            <w:bottom w:val="none" w:sz="0" w:space="0" w:color="auto"/>
            <w:right w:val="none" w:sz="0" w:space="0" w:color="auto"/>
          </w:divBdr>
        </w:div>
      </w:divsChild>
    </w:div>
    <w:div w:id="1735620183">
      <w:bodyDiv w:val="1"/>
      <w:marLeft w:val="0"/>
      <w:marRight w:val="0"/>
      <w:marTop w:val="0"/>
      <w:marBottom w:val="0"/>
      <w:divBdr>
        <w:top w:val="none" w:sz="0" w:space="0" w:color="auto"/>
        <w:left w:val="none" w:sz="0" w:space="0" w:color="auto"/>
        <w:bottom w:val="none" w:sz="0" w:space="0" w:color="auto"/>
        <w:right w:val="none" w:sz="0" w:space="0" w:color="auto"/>
      </w:divBdr>
    </w:div>
    <w:div w:id="1767920978">
      <w:bodyDiv w:val="1"/>
      <w:marLeft w:val="0"/>
      <w:marRight w:val="0"/>
      <w:marTop w:val="0"/>
      <w:marBottom w:val="0"/>
      <w:divBdr>
        <w:top w:val="none" w:sz="0" w:space="0" w:color="auto"/>
        <w:left w:val="none" w:sz="0" w:space="0" w:color="auto"/>
        <w:bottom w:val="none" w:sz="0" w:space="0" w:color="auto"/>
        <w:right w:val="none" w:sz="0" w:space="0" w:color="auto"/>
      </w:divBdr>
    </w:div>
    <w:div w:id="1795827610">
      <w:bodyDiv w:val="1"/>
      <w:marLeft w:val="0"/>
      <w:marRight w:val="0"/>
      <w:marTop w:val="0"/>
      <w:marBottom w:val="0"/>
      <w:divBdr>
        <w:top w:val="none" w:sz="0" w:space="0" w:color="auto"/>
        <w:left w:val="none" w:sz="0" w:space="0" w:color="auto"/>
        <w:bottom w:val="none" w:sz="0" w:space="0" w:color="auto"/>
        <w:right w:val="none" w:sz="0" w:space="0" w:color="auto"/>
      </w:divBdr>
    </w:div>
    <w:div w:id="1854682604">
      <w:bodyDiv w:val="1"/>
      <w:marLeft w:val="0"/>
      <w:marRight w:val="0"/>
      <w:marTop w:val="0"/>
      <w:marBottom w:val="0"/>
      <w:divBdr>
        <w:top w:val="none" w:sz="0" w:space="0" w:color="auto"/>
        <w:left w:val="none" w:sz="0" w:space="0" w:color="auto"/>
        <w:bottom w:val="none" w:sz="0" w:space="0" w:color="auto"/>
        <w:right w:val="none" w:sz="0" w:space="0" w:color="auto"/>
      </w:divBdr>
      <w:divsChild>
        <w:div w:id="147476021">
          <w:marLeft w:val="0"/>
          <w:marRight w:val="0"/>
          <w:marTop w:val="0"/>
          <w:marBottom w:val="0"/>
          <w:divBdr>
            <w:top w:val="none" w:sz="0" w:space="0" w:color="auto"/>
            <w:left w:val="none" w:sz="0" w:space="0" w:color="auto"/>
            <w:bottom w:val="none" w:sz="0" w:space="0" w:color="auto"/>
            <w:right w:val="none" w:sz="0" w:space="0" w:color="auto"/>
          </w:divBdr>
        </w:div>
        <w:div w:id="1812211300">
          <w:marLeft w:val="0"/>
          <w:marRight w:val="0"/>
          <w:marTop w:val="0"/>
          <w:marBottom w:val="0"/>
          <w:divBdr>
            <w:top w:val="none" w:sz="0" w:space="0" w:color="auto"/>
            <w:left w:val="none" w:sz="0" w:space="0" w:color="auto"/>
            <w:bottom w:val="none" w:sz="0" w:space="0" w:color="auto"/>
            <w:right w:val="none" w:sz="0" w:space="0" w:color="auto"/>
          </w:divBdr>
        </w:div>
      </w:divsChild>
    </w:div>
    <w:div w:id="1956251708">
      <w:bodyDiv w:val="1"/>
      <w:marLeft w:val="0"/>
      <w:marRight w:val="0"/>
      <w:marTop w:val="0"/>
      <w:marBottom w:val="0"/>
      <w:divBdr>
        <w:top w:val="none" w:sz="0" w:space="0" w:color="auto"/>
        <w:left w:val="none" w:sz="0" w:space="0" w:color="auto"/>
        <w:bottom w:val="none" w:sz="0" w:space="0" w:color="auto"/>
        <w:right w:val="none" w:sz="0" w:space="0" w:color="auto"/>
      </w:divBdr>
    </w:div>
    <w:div w:id="1982997304">
      <w:bodyDiv w:val="1"/>
      <w:marLeft w:val="0"/>
      <w:marRight w:val="0"/>
      <w:marTop w:val="0"/>
      <w:marBottom w:val="0"/>
      <w:divBdr>
        <w:top w:val="none" w:sz="0" w:space="0" w:color="auto"/>
        <w:left w:val="none" w:sz="0" w:space="0" w:color="auto"/>
        <w:bottom w:val="none" w:sz="0" w:space="0" w:color="auto"/>
        <w:right w:val="none" w:sz="0" w:space="0" w:color="auto"/>
      </w:divBdr>
    </w:div>
    <w:div w:id="21261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garita.valciuke@ad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dai.lrv.lt/duk" TargetMode="External"/><Relationship Id="rId1" Type="http://schemas.openxmlformats.org/officeDocument/2006/relationships/hyperlink" Target="https://vdai.lrv.lt/uploads/vdai/documents/files/Rekomend_teises_aktu_projektams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15D0-7D5C-4355-AFAF-D550DEA0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4049</Words>
  <Characters>2309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daina</dc:creator>
  <cp:keywords/>
  <cp:lastModifiedBy>Margarita Valčiukė</cp:lastModifiedBy>
  <cp:revision>2</cp:revision>
  <cp:lastPrinted>2019-11-22T10:55:00Z</cp:lastPrinted>
  <dcterms:created xsi:type="dcterms:W3CDTF">2021-04-09T10:23:00Z</dcterms:created>
  <dcterms:modified xsi:type="dcterms:W3CDTF">2021-04-09T10:23:00Z</dcterms:modified>
</cp:coreProperties>
</file>