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39F0" w14:textId="257E85E6" w:rsidR="00010B01" w:rsidRDefault="00F93E93" w:rsidP="00F855B2">
      <w:pPr>
        <w:ind w:left="7088"/>
        <w:rPr>
          <w:b/>
          <w:szCs w:val="24"/>
          <w:lang w:eastAsia="lt-LT"/>
        </w:rPr>
      </w:pPr>
      <w:bookmarkStart w:id="0" w:name="_GoBack"/>
      <w:bookmarkEnd w:id="0"/>
      <w:r>
        <w:rPr>
          <w:b/>
          <w:caps/>
          <w:szCs w:val="24"/>
          <w:lang w:eastAsia="lt-LT"/>
        </w:rPr>
        <w:t>P</w:t>
      </w:r>
      <w:r>
        <w:rPr>
          <w:b/>
          <w:szCs w:val="24"/>
          <w:lang w:eastAsia="lt-LT"/>
        </w:rPr>
        <w:t>rojekt</w:t>
      </w:r>
      <w:r w:rsidR="00F855B2">
        <w:rPr>
          <w:b/>
          <w:szCs w:val="24"/>
          <w:lang w:eastAsia="lt-LT"/>
        </w:rPr>
        <w:t>o</w:t>
      </w:r>
    </w:p>
    <w:p w14:paraId="61227F21" w14:textId="2F5FFD53" w:rsidR="00F855B2" w:rsidRDefault="00741505" w:rsidP="009B03F4">
      <w:pPr>
        <w:ind w:left="7088"/>
        <w:rPr>
          <w:b/>
          <w:szCs w:val="24"/>
          <w:lang w:eastAsia="lt-LT"/>
        </w:rPr>
      </w:pPr>
      <w:r>
        <w:rPr>
          <w:b/>
          <w:szCs w:val="24"/>
          <w:lang w:eastAsia="lt-LT"/>
        </w:rPr>
        <w:t>l</w:t>
      </w:r>
      <w:r w:rsidR="00F855B2">
        <w:rPr>
          <w:b/>
          <w:szCs w:val="24"/>
          <w:lang w:eastAsia="lt-LT"/>
        </w:rPr>
        <w:t>yginamasis variantas</w:t>
      </w:r>
    </w:p>
    <w:p w14:paraId="672A6659" w14:textId="77777777" w:rsidR="00010B01" w:rsidRDefault="00010B01">
      <w:pPr>
        <w:jc w:val="center"/>
        <w:rPr>
          <w:caps/>
          <w:szCs w:val="24"/>
        </w:rPr>
      </w:pPr>
    </w:p>
    <w:p w14:paraId="74915BF0" w14:textId="77777777" w:rsidR="00010B01" w:rsidRDefault="00F93E93">
      <w:pPr>
        <w:jc w:val="center"/>
        <w:rPr>
          <w:b/>
          <w:caps/>
          <w:szCs w:val="24"/>
        </w:rPr>
      </w:pPr>
      <w:r>
        <w:rPr>
          <w:b/>
          <w:caps/>
          <w:szCs w:val="24"/>
        </w:rPr>
        <w:t>LIETUVOS RESPUBLIKOS</w:t>
      </w:r>
    </w:p>
    <w:p w14:paraId="3DD2D468" w14:textId="5BD6FA65" w:rsidR="00010B01" w:rsidRDefault="0031443C">
      <w:pPr>
        <w:jc w:val="center"/>
        <w:rPr>
          <w:b/>
          <w:caps/>
          <w:szCs w:val="24"/>
        </w:rPr>
      </w:pPr>
      <w:r>
        <w:rPr>
          <w:b/>
          <w:caps/>
          <w:szCs w:val="24"/>
        </w:rPr>
        <w:t>MOKESČIO UŽ APLINKOS TERŠIMĄ</w:t>
      </w:r>
      <w:r w:rsidR="00F93E93">
        <w:rPr>
          <w:b/>
          <w:caps/>
          <w:szCs w:val="24"/>
        </w:rPr>
        <w:t xml:space="preserve"> ĮSTATYMO NR. </w:t>
      </w:r>
      <w:r>
        <w:rPr>
          <w:b/>
          <w:caps/>
          <w:szCs w:val="24"/>
        </w:rPr>
        <w:t>VIII</w:t>
      </w:r>
      <w:r w:rsidR="00F93E93">
        <w:rPr>
          <w:b/>
          <w:caps/>
          <w:szCs w:val="24"/>
        </w:rPr>
        <w:t>-</w:t>
      </w:r>
      <w:r>
        <w:rPr>
          <w:b/>
          <w:caps/>
          <w:szCs w:val="24"/>
        </w:rPr>
        <w:t>1183</w:t>
      </w:r>
      <w:r w:rsidR="00F93E93">
        <w:rPr>
          <w:b/>
          <w:caps/>
          <w:szCs w:val="24"/>
        </w:rPr>
        <w:t xml:space="preserve"> </w:t>
      </w:r>
      <w:r w:rsidR="00D35DA6" w:rsidRPr="00761FE6">
        <w:rPr>
          <w:b/>
          <w:caps/>
          <w:szCs w:val="24"/>
        </w:rPr>
        <w:t>2,</w:t>
      </w:r>
      <w:r w:rsidR="00D35DA6">
        <w:rPr>
          <w:b/>
          <w:caps/>
          <w:szCs w:val="24"/>
        </w:rPr>
        <w:t xml:space="preserve"> </w:t>
      </w:r>
      <w:r w:rsidR="00F93E93">
        <w:rPr>
          <w:b/>
          <w:caps/>
          <w:szCs w:val="24"/>
        </w:rPr>
        <w:t xml:space="preserve">4, 5, </w:t>
      </w:r>
      <w:r w:rsidR="001B0E66">
        <w:rPr>
          <w:b/>
          <w:caps/>
          <w:szCs w:val="24"/>
        </w:rPr>
        <w:t xml:space="preserve">6, 7, 9 STRAIPSNIŲ </w:t>
      </w:r>
      <w:r w:rsidR="00F93E93">
        <w:rPr>
          <w:b/>
          <w:caps/>
          <w:szCs w:val="24"/>
        </w:rPr>
        <w:t xml:space="preserve">IR </w:t>
      </w:r>
      <w:r w:rsidR="001B0E66">
        <w:rPr>
          <w:b/>
          <w:caps/>
          <w:szCs w:val="24"/>
        </w:rPr>
        <w:t xml:space="preserve">8 priedo </w:t>
      </w:r>
      <w:r w:rsidR="00F93E93">
        <w:rPr>
          <w:b/>
          <w:caps/>
          <w:szCs w:val="24"/>
        </w:rPr>
        <w:t xml:space="preserve">PAKEITIMO </w:t>
      </w:r>
    </w:p>
    <w:p w14:paraId="5B91D353" w14:textId="77777777" w:rsidR="00010B01" w:rsidRDefault="00F93E93">
      <w:pPr>
        <w:jc w:val="center"/>
        <w:rPr>
          <w:b/>
          <w:caps/>
          <w:szCs w:val="24"/>
        </w:rPr>
      </w:pPr>
      <w:r>
        <w:rPr>
          <w:b/>
          <w:caps/>
          <w:szCs w:val="24"/>
        </w:rPr>
        <w:t>ĮSTATYMAS</w:t>
      </w:r>
    </w:p>
    <w:p w14:paraId="0A37501D" w14:textId="77777777" w:rsidR="00010B01" w:rsidRDefault="00010B01">
      <w:pPr>
        <w:jc w:val="center"/>
        <w:rPr>
          <w:b/>
          <w:caps/>
          <w:szCs w:val="24"/>
        </w:rPr>
      </w:pPr>
    </w:p>
    <w:p w14:paraId="0BA42147" w14:textId="77777777" w:rsidR="00010B01" w:rsidRDefault="00F93E93">
      <w:pPr>
        <w:jc w:val="center"/>
        <w:rPr>
          <w:szCs w:val="24"/>
        </w:rPr>
      </w:pPr>
      <w:r>
        <w:rPr>
          <w:szCs w:val="24"/>
        </w:rPr>
        <w:t>2021 m.          d. Nr.      </w:t>
      </w:r>
    </w:p>
    <w:p w14:paraId="3485A90D" w14:textId="77777777" w:rsidR="00010B01" w:rsidRDefault="00F93E93">
      <w:pPr>
        <w:jc w:val="center"/>
        <w:rPr>
          <w:szCs w:val="24"/>
        </w:rPr>
      </w:pPr>
      <w:r>
        <w:rPr>
          <w:szCs w:val="24"/>
        </w:rPr>
        <w:t>Vilnius</w:t>
      </w:r>
    </w:p>
    <w:p w14:paraId="5DAB6C7B" w14:textId="77777777" w:rsidR="00010B01" w:rsidRDefault="00010B01">
      <w:pPr>
        <w:jc w:val="both"/>
        <w:rPr>
          <w:b/>
          <w:szCs w:val="24"/>
        </w:rPr>
      </w:pPr>
    </w:p>
    <w:p w14:paraId="02EB378F" w14:textId="77777777" w:rsidR="009B4144" w:rsidRDefault="009B4144" w:rsidP="009B4144">
      <w:pPr>
        <w:ind w:firstLine="720"/>
        <w:jc w:val="both"/>
        <w:rPr>
          <w:b/>
          <w:szCs w:val="24"/>
        </w:rPr>
      </w:pPr>
    </w:p>
    <w:p w14:paraId="0F45C9D8" w14:textId="77777777" w:rsidR="009B4144" w:rsidRDefault="009B4144" w:rsidP="00EB0FE3">
      <w:pPr>
        <w:ind w:firstLine="720"/>
        <w:jc w:val="both"/>
        <w:rPr>
          <w:b/>
          <w:szCs w:val="24"/>
        </w:rPr>
      </w:pPr>
      <w:r>
        <w:rPr>
          <w:b/>
          <w:szCs w:val="24"/>
        </w:rPr>
        <w:t>1 straipsnis. 2 straipsnio pakeitimas</w:t>
      </w:r>
    </w:p>
    <w:p w14:paraId="38ED6E6A" w14:textId="77777777" w:rsidR="009B4144" w:rsidRPr="00872BE6" w:rsidRDefault="00447FE4" w:rsidP="00587841">
      <w:pPr>
        <w:pStyle w:val="ListParagraph"/>
        <w:ind w:left="1080" w:hanging="371"/>
        <w:jc w:val="both"/>
      </w:pPr>
      <w:r>
        <w:t>Pakeisti 2</w:t>
      </w:r>
      <w:r w:rsidR="009B4144">
        <w:t xml:space="preserve"> straipsnio 11 dalies 1 punkt</w:t>
      </w:r>
      <w:r w:rsidR="002A7871">
        <w:t>ą</w:t>
      </w:r>
      <w:r w:rsidR="009B4144">
        <w:t xml:space="preserve"> ir j</w:t>
      </w:r>
      <w:r w:rsidR="002A7871">
        <w:t>į</w:t>
      </w:r>
      <w:r w:rsidR="009B4144">
        <w:t xml:space="preserve"> išdėstyti taip:</w:t>
      </w:r>
    </w:p>
    <w:p w14:paraId="7F7E00DA" w14:textId="1F2656B2" w:rsidR="00447FE4" w:rsidRPr="00447FE4" w:rsidRDefault="00447FE4" w:rsidP="00EB0FE3">
      <w:pPr>
        <w:ind w:firstLine="720"/>
        <w:jc w:val="both"/>
      </w:pPr>
      <w:r>
        <w:t xml:space="preserve">„1) neturint leidimo, kai leidimas privalomas, </w:t>
      </w:r>
      <w:r w:rsidRPr="009B03F4">
        <w:rPr>
          <w:b/>
        </w:rPr>
        <w:t>ar eksploatuojant neįregistruotą organinius tirpiklius naudojantį įrenginį, kai jis privalo būti įregistruotas,</w:t>
      </w:r>
      <w:r>
        <w:t xml:space="preserve"> išmestas teršalo kiekis ir (ar)</w:t>
      </w:r>
      <w:r w:rsidR="00BA63B5">
        <w:t>“</w:t>
      </w:r>
      <w:r w:rsidR="6F385006">
        <w:t>.</w:t>
      </w:r>
    </w:p>
    <w:p w14:paraId="6A05A809" w14:textId="77777777" w:rsidR="009B4144" w:rsidRDefault="009B4144">
      <w:pPr>
        <w:ind w:firstLine="720"/>
        <w:jc w:val="both"/>
        <w:rPr>
          <w:b/>
          <w:szCs w:val="24"/>
        </w:rPr>
      </w:pPr>
    </w:p>
    <w:p w14:paraId="64243291" w14:textId="77777777" w:rsidR="00010B01" w:rsidRDefault="00087226">
      <w:pPr>
        <w:ind w:firstLine="720"/>
        <w:jc w:val="both"/>
        <w:rPr>
          <w:b/>
          <w:szCs w:val="24"/>
        </w:rPr>
      </w:pPr>
      <w:r>
        <w:rPr>
          <w:b/>
          <w:szCs w:val="24"/>
        </w:rPr>
        <w:t>2</w:t>
      </w:r>
      <w:r w:rsidR="00F93E93">
        <w:rPr>
          <w:b/>
          <w:szCs w:val="24"/>
        </w:rPr>
        <w:t xml:space="preserve"> straipsnis. </w:t>
      </w:r>
      <w:r w:rsidR="000C252C">
        <w:rPr>
          <w:b/>
          <w:szCs w:val="24"/>
        </w:rPr>
        <w:t>4</w:t>
      </w:r>
      <w:r w:rsidR="00F93E93">
        <w:rPr>
          <w:b/>
          <w:szCs w:val="24"/>
        </w:rPr>
        <w:t xml:space="preserve"> straipsnio pakeitimas</w:t>
      </w:r>
    </w:p>
    <w:p w14:paraId="0BC9A696" w14:textId="6D2BB7A5" w:rsidR="00010B01" w:rsidRDefault="000C34D5">
      <w:pPr>
        <w:ind w:left="720"/>
        <w:jc w:val="both"/>
        <w:rPr>
          <w:szCs w:val="24"/>
        </w:rPr>
      </w:pPr>
      <w:r>
        <w:rPr>
          <w:szCs w:val="24"/>
        </w:rPr>
        <w:t xml:space="preserve">1. </w:t>
      </w:r>
      <w:r w:rsidR="00F93E93">
        <w:rPr>
          <w:szCs w:val="24"/>
        </w:rPr>
        <w:t xml:space="preserve">Pakeisti </w:t>
      </w:r>
      <w:r w:rsidR="000C252C">
        <w:rPr>
          <w:szCs w:val="24"/>
        </w:rPr>
        <w:t xml:space="preserve">4 </w:t>
      </w:r>
      <w:r w:rsidR="00F93E93">
        <w:rPr>
          <w:szCs w:val="24"/>
        </w:rPr>
        <w:t xml:space="preserve">straipsnio </w:t>
      </w:r>
      <w:r w:rsidR="000C252C">
        <w:rPr>
          <w:szCs w:val="24"/>
        </w:rPr>
        <w:t>1 punktą ir jį</w:t>
      </w:r>
      <w:r w:rsidR="00F93E93">
        <w:rPr>
          <w:szCs w:val="24"/>
        </w:rPr>
        <w:t xml:space="preserve"> išdėstyti taip:</w:t>
      </w:r>
    </w:p>
    <w:p w14:paraId="1B5724CC" w14:textId="10041D83" w:rsidR="00C60A03" w:rsidRDefault="00FE419E" w:rsidP="00FE419E">
      <w:pPr>
        <w:ind w:firstLine="720"/>
        <w:jc w:val="both"/>
        <w:rPr>
          <w:szCs w:val="24"/>
        </w:rPr>
      </w:pPr>
      <w:r>
        <w:t xml:space="preserve">„1) </w:t>
      </w:r>
      <w:r w:rsidR="00C60A03">
        <w:t xml:space="preserve">iš stacionariųjų taršos šaltinių, kuriems teršalų išmetimui į aplinką privalomas leidimas, kuriame nustatyti taršos normatyvai, – išmesti į aplinką (orą, vandens telkinius ir žemės paviršių bei jos gelmes) teršalai, </w:t>
      </w:r>
      <w:r w:rsidR="00C60A03" w:rsidRPr="00D01158">
        <w:rPr>
          <w:b/>
        </w:rPr>
        <w:t>teršalų junginiai</w:t>
      </w:r>
      <w:r w:rsidR="007C2053">
        <w:rPr>
          <w:b/>
        </w:rPr>
        <w:t xml:space="preserve">, </w:t>
      </w:r>
      <w:r w:rsidR="00C60A03" w:rsidRPr="00D01158">
        <w:rPr>
          <w:b/>
        </w:rPr>
        <w:t xml:space="preserve">nustatyti </w:t>
      </w:r>
      <w:r w:rsidR="009A6222">
        <w:rPr>
          <w:b/>
        </w:rPr>
        <w:t>šiame į</w:t>
      </w:r>
      <w:r w:rsidR="00D603C7">
        <w:rPr>
          <w:b/>
        </w:rPr>
        <w:t>statyme</w:t>
      </w:r>
      <w:r w:rsidR="00C60A03" w:rsidRPr="00D01158">
        <w:rPr>
          <w:b/>
        </w:rPr>
        <w:t xml:space="preserve"> ar priskirti vienai iš teršalų grupių pagal jų kenksmingumą aplinkai,</w:t>
      </w:r>
      <w:r w:rsidR="00C60A03">
        <w:t xml:space="preserve"> nurodyti šio įstatymo 1 ir 2 prieduose;“.</w:t>
      </w:r>
    </w:p>
    <w:p w14:paraId="5CA14049" w14:textId="475C62E2" w:rsidR="00C60A03" w:rsidRDefault="00C60A03">
      <w:pPr>
        <w:ind w:left="720"/>
        <w:jc w:val="both"/>
        <w:rPr>
          <w:szCs w:val="24"/>
        </w:rPr>
      </w:pPr>
      <w:r>
        <w:rPr>
          <w:szCs w:val="24"/>
        </w:rPr>
        <w:t>2. Pa</w:t>
      </w:r>
      <w:r w:rsidR="008C44CA">
        <w:rPr>
          <w:szCs w:val="24"/>
        </w:rPr>
        <w:t>pildyti</w:t>
      </w:r>
      <w:r>
        <w:rPr>
          <w:szCs w:val="24"/>
        </w:rPr>
        <w:t xml:space="preserve"> 4 straipsn</w:t>
      </w:r>
      <w:r w:rsidR="002A5880">
        <w:rPr>
          <w:szCs w:val="24"/>
        </w:rPr>
        <w:t>į</w:t>
      </w:r>
      <w:r>
        <w:rPr>
          <w:szCs w:val="24"/>
        </w:rPr>
        <w:t xml:space="preserve"> </w:t>
      </w:r>
      <w:r w:rsidR="008C44CA">
        <w:rPr>
          <w:szCs w:val="24"/>
        </w:rPr>
        <w:t>nauju 2</w:t>
      </w:r>
      <w:r>
        <w:rPr>
          <w:szCs w:val="24"/>
        </w:rPr>
        <w:t xml:space="preserve"> punkt</w:t>
      </w:r>
      <w:r w:rsidR="008C44CA">
        <w:rPr>
          <w:szCs w:val="24"/>
        </w:rPr>
        <w:t>u</w:t>
      </w:r>
      <w:r w:rsidR="00993CD3">
        <w:rPr>
          <w:szCs w:val="24"/>
        </w:rPr>
        <w:t>:</w:t>
      </w:r>
    </w:p>
    <w:p w14:paraId="4B1CA914" w14:textId="0D0AFD02" w:rsidR="00B80E49" w:rsidRPr="00D01158" w:rsidRDefault="00F93E93" w:rsidP="00EB0FE3">
      <w:pPr>
        <w:ind w:firstLine="720"/>
        <w:jc w:val="both"/>
        <w:rPr>
          <w:b/>
        </w:rPr>
      </w:pPr>
      <w:r>
        <w:t>„</w:t>
      </w:r>
      <w:r w:rsidR="00FA29C7" w:rsidRPr="00D01158">
        <w:rPr>
          <w:b/>
        </w:rPr>
        <w:t>2) iš stacionariųjų taršos šaltinių, kuriems teršalų išmetimui į aplinką privalomas organinius tirpiklius naudojančio įrenginio įregistravimas – išmesti į aplinką teršalai, teršalų junginiai</w:t>
      </w:r>
      <w:r w:rsidR="007C2053">
        <w:rPr>
          <w:b/>
        </w:rPr>
        <w:t>,</w:t>
      </w:r>
      <w:r w:rsidR="00FA29C7" w:rsidRPr="00D01158">
        <w:rPr>
          <w:b/>
        </w:rPr>
        <w:t xml:space="preserve"> nustatyti </w:t>
      </w:r>
      <w:r w:rsidR="009A6222">
        <w:rPr>
          <w:b/>
        </w:rPr>
        <w:t>šiame į</w:t>
      </w:r>
      <w:r w:rsidR="00D603C7">
        <w:rPr>
          <w:b/>
        </w:rPr>
        <w:t>statyme</w:t>
      </w:r>
      <w:r w:rsidR="00FA29C7" w:rsidRPr="00D01158">
        <w:rPr>
          <w:b/>
        </w:rPr>
        <w:t xml:space="preserve"> ar priskirti vienai iš teršalų grupių pagal jų kenksmingumą aplinkai, nurodyti šio įstatymo 1 priede;</w:t>
      </w:r>
      <w:r w:rsidR="005231E9">
        <w:rPr>
          <w:b/>
        </w:rPr>
        <w:t>“.</w:t>
      </w:r>
      <w:r w:rsidR="00B80E49" w:rsidRPr="00D01158">
        <w:rPr>
          <w:b/>
        </w:rPr>
        <w:t xml:space="preserve"> </w:t>
      </w:r>
    </w:p>
    <w:p w14:paraId="3D08F2CB" w14:textId="5E981A8A" w:rsidR="00C60A03" w:rsidRDefault="00FE419E" w:rsidP="00EB0FE3">
      <w:pPr>
        <w:ind w:firstLine="720"/>
        <w:jc w:val="both"/>
      </w:pPr>
      <w:r>
        <w:t xml:space="preserve">3. </w:t>
      </w:r>
      <w:r w:rsidR="008F061B">
        <w:t xml:space="preserve">Buvusius 4 straipsnio </w:t>
      </w:r>
      <w:r w:rsidR="008C44CA">
        <w:t>2</w:t>
      </w:r>
      <w:r w:rsidRPr="00FE419E">
        <w:t xml:space="preserve">, </w:t>
      </w:r>
      <w:r w:rsidR="008C44CA">
        <w:t>3</w:t>
      </w:r>
      <w:r w:rsidRPr="00FE419E">
        <w:t xml:space="preserve">, </w:t>
      </w:r>
      <w:r w:rsidR="008C44CA">
        <w:t>4</w:t>
      </w:r>
      <w:r w:rsidRPr="00FE419E">
        <w:t xml:space="preserve">, </w:t>
      </w:r>
      <w:r w:rsidR="008C44CA">
        <w:t>5</w:t>
      </w:r>
      <w:r w:rsidRPr="00FE419E">
        <w:t xml:space="preserve">, </w:t>
      </w:r>
      <w:r w:rsidR="008C44CA">
        <w:t>6</w:t>
      </w:r>
      <w:r w:rsidRPr="00FE419E">
        <w:t xml:space="preserve"> ir </w:t>
      </w:r>
      <w:r w:rsidR="008C44CA">
        <w:t>7</w:t>
      </w:r>
      <w:r w:rsidRPr="00FE419E">
        <w:t xml:space="preserve"> punktus laikyti </w:t>
      </w:r>
      <w:r w:rsidR="002A5880">
        <w:t xml:space="preserve">atitinkamai </w:t>
      </w:r>
      <w:r w:rsidR="008C44CA">
        <w:t>3</w:t>
      </w:r>
      <w:r w:rsidRPr="00FE419E">
        <w:t xml:space="preserve">, </w:t>
      </w:r>
      <w:r w:rsidR="008C44CA">
        <w:t>4</w:t>
      </w:r>
      <w:r w:rsidRPr="00FE419E">
        <w:t xml:space="preserve">, </w:t>
      </w:r>
      <w:r w:rsidR="008C44CA">
        <w:t>5</w:t>
      </w:r>
      <w:r w:rsidRPr="00FE419E">
        <w:t xml:space="preserve">, </w:t>
      </w:r>
      <w:r w:rsidR="008C44CA">
        <w:t>6</w:t>
      </w:r>
      <w:r w:rsidRPr="00FE419E">
        <w:t xml:space="preserve">, </w:t>
      </w:r>
      <w:r w:rsidR="008C44CA">
        <w:t>7</w:t>
      </w:r>
      <w:r w:rsidRPr="00FE419E">
        <w:t xml:space="preserve"> ir </w:t>
      </w:r>
      <w:r w:rsidR="008C44CA">
        <w:t>8</w:t>
      </w:r>
      <w:r w:rsidRPr="00FE419E">
        <w:t xml:space="preserve"> punktais</w:t>
      </w:r>
      <w:r w:rsidR="008C44CA">
        <w:t>.</w:t>
      </w:r>
    </w:p>
    <w:p w14:paraId="5A39BBE3" w14:textId="77777777" w:rsidR="00010B01" w:rsidRDefault="00010B01">
      <w:pPr>
        <w:ind w:firstLine="720"/>
        <w:jc w:val="both"/>
        <w:rPr>
          <w:b/>
          <w:szCs w:val="24"/>
        </w:rPr>
      </w:pPr>
    </w:p>
    <w:p w14:paraId="290D789D" w14:textId="77777777" w:rsidR="00010B01" w:rsidRDefault="00087226">
      <w:pPr>
        <w:ind w:firstLine="720"/>
        <w:jc w:val="both"/>
        <w:rPr>
          <w:b/>
          <w:szCs w:val="24"/>
        </w:rPr>
      </w:pPr>
      <w:r>
        <w:rPr>
          <w:b/>
          <w:szCs w:val="24"/>
        </w:rPr>
        <w:t>3</w:t>
      </w:r>
      <w:r w:rsidR="00F93E93">
        <w:rPr>
          <w:b/>
          <w:szCs w:val="24"/>
        </w:rPr>
        <w:t xml:space="preserve"> straipsnis. </w:t>
      </w:r>
      <w:r w:rsidR="00C4523B">
        <w:rPr>
          <w:b/>
          <w:szCs w:val="24"/>
        </w:rPr>
        <w:t>5</w:t>
      </w:r>
      <w:r w:rsidR="00F93E93">
        <w:rPr>
          <w:b/>
          <w:szCs w:val="24"/>
        </w:rPr>
        <w:t xml:space="preserve"> straipsnio pakeitimas</w:t>
      </w:r>
    </w:p>
    <w:p w14:paraId="421C34C4" w14:textId="77777777" w:rsidR="00010B01" w:rsidRDefault="00F93E93">
      <w:pPr>
        <w:ind w:left="720"/>
        <w:jc w:val="both"/>
        <w:rPr>
          <w:szCs w:val="24"/>
        </w:rPr>
      </w:pPr>
      <w:r>
        <w:rPr>
          <w:szCs w:val="24"/>
        </w:rPr>
        <w:t xml:space="preserve">Pakeisti </w:t>
      </w:r>
      <w:r w:rsidR="00C4523B">
        <w:rPr>
          <w:szCs w:val="24"/>
        </w:rPr>
        <w:t>5</w:t>
      </w:r>
      <w:r>
        <w:rPr>
          <w:szCs w:val="24"/>
        </w:rPr>
        <w:t xml:space="preserve"> straipsnio </w:t>
      </w:r>
      <w:r w:rsidR="00C4523B">
        <w:rPr>
          <w:szCs w:val="24"/>
        </w:rPr>
        <w:t>1</w:t>
      </w:r>
      <w:r>
        <w:rPr>
          <w:szCs w:val="24"/>
        </w:rPr>
        <w:t xml:space="preserve"> dalį ir ją išdėstyti taip:</w:t>
      </w:r>
    </w:p>
    <w:p w14:paraId="741287E9" w14:textId="5C537F32" w:rsidR="00010B01" w:rsidRDefault="00F93E93">
      <w:pPr>
        <w:widowControl w:val="0"/>
        <w:ind w:firstLine="720"/>
        <w:jc w:val="both"/>
        <w:rPr>
          <w:szCs w:val="24"/>
        </w:rPr>
      </w:pPr>
      <w:r>
        <w:rPr>
          <w:szCs w:val="24"/>
        </w:rPr>
        <w:t>„</w:t>
      </w:r>
      <w:r w:rsidR="00C4523B" w:rsidRPr="00C4523B">
        <w:rPr>
          <w:szCs w:val="24"/>
        </w:rPr>
        <w:t xml:space="preserve">1. Mokestį už aplinkos teršimą iš stacionariųjų taršos šaltinių moka fiziniai asmenys, juridiniai asmenys, kitos organizacijos ir jų padaliniai, kurie įstatymų nustatytais atvejais privalo turėti leidimą, kuriame nustatyti taršos </w:t>
      </w:r>
      <w:r w:rsidR="00C4523B" w:rsidRPr="000C36E5">
        <w:rPr>
          <w:szCs w:val="24"/>
        </w:rPr>
        <w:t>normatyvai</w:t>
      </w:r>
      <w:r w:rsidR="00C91E21" w:rsidRPr="007B14A5">
        <w:rPr>
          <w:b/>
          <w:szCs w:val="24"/>
        </w:rPr>
        <w:t>,</w:t>
      </w:r>
      <w:r w:rsidR="00DD34D4" w:rsidRPr="007B14A5">
        <w:rPr>
          <w:b/>
          <w:szCs w:val="24"/>
        </w:rPr>
        <w:t xml:space="preserve"> arba</w:t>
      </w:r>
      <w:r w:rsidR="00241556" w:rsidRPr="007B14A5">
        <w:rPr>
          <w:b/>
          <w:szCs w:val="24"/>
        </w:rPr>
        <w:t xml:space="preserve"> eksploatuoja </w:t>
      </w:r>
      <w:r w:rsidR="00DD34D4" w:rsidRPr="007B14A5">
        <w:rPr>
          <w:b/>
          <w:szCs w:val="24"/>
        </w:rPr>
        <w:t>organinius tirpiklius naudojančius įrenginius</w:t>
      </w:r>
      <w:r w:rsidR="00213953">
        <w:rPr>
          <w:b/>
          <w:szCs w:val="24"/>
        </w:rPr>
        <w:t>, kuriuos privaloma įregistruoti</w:t>
      </w:r>
      <w:r w:rsidRPr="007B14A5">
        <w:rPr>
          <w:b/>
          <w:szCs w:val="24"/>
        </w:rPr>
        <w:t>.</w:t>
      </w:r>
      <w:r w:rsidRPr="000C36E5">
        <w:rPr>
          <w:szCs w:val="24"/>
        </w:rPr>
        <w:t>“</w:t>
      </w:r>
    </w:p>
    <w:p w14:paraId="41C8F396" w14:textId="77777777" w:rsidR="00010B01" w:rsidRDefault="00010B01">
      <w:pPr>
        <w:widowControl w:val="0"/>
        <w:ind w:firstLine="720"/>
        <w:jc w:val="both"/>
        <w:rPr>
          <w:szCs w:val="24"/>
        </w:rPr>
      </w:pPr>
    </w:p>
    <w:p w14:paraId="1E28039C" w14:textId="77777777" w:rsidR="00010B01" w:rsidRDefault="00087226">
      <w:pPr>
        <w:ind w:firstLine="720"/>
        <w:jc w:val="both"/>
        <w:rPr>
          <w:b/>
        </w:rPr>
      </w:pPr>
      <w:r>
        <w:rPr>
          <w:b/>
        </w:rPr>
        <w:t>4</w:t>
      </w:r>
      <w:r w:rsidR="00F93E93">
        <w:rPr>
          <w:b/>
        </w:rPr>
        <w:t xml:space="preserve"> straipsnis. </w:t>
      </w:r>
      <w:r w:rsidR="00907319">
        <w:rPr>
          <w:b/>
        </w:rPr>
        <w:t xml:space="preserve">6 </w:t>
      </w:r>
      <w:r w:rsidR="00F93E93">
        <w:rPr>
          <w:b/>
        </w:rPr>
        <w:t xml:space="preserve">straipsnio pakeitimas </w:t>
      </w:r>
    </w:p>
    <w:p w14:paraId="50889862" w14:textId="76C2A807" w:rsidR="00010B01" w:rsidRDefault="00F93E93">
      <w:pPr>
        <w:ind w:firstLine="720"/>
        <w:jc w:val="both"/>
        <w:rPr>
          <w:szCs w:val="24"/>
        </w:rPr>
      </w:pPr>
      <w:r>
        <w:rPr>
          <w:szCs w:val="24"/>
        </w:rPr>
        <w:t xml:space="preserve">Pakeisti </w:t>
      </w:r>
      <w:r w:rsidR="00907319">
        <w:rPr>
          <w:szCs w:val="24"/>
        </w:rPr>
        <w:t>6</w:t>
      </w:r>
      <w:r>
        <w:rPr>
          <w:szCs w:val="24"/>
        </w:rPr>
        <w:t xml:space="preserve"> straipsnio 1 dalį ir ją išdėstyti taip: </w:t>
      </w:r>
    </w:p>
    <w:p w14:paraId="24CB1AE8" w14:textId="4449458E" w:rsidR="00010B01" w:rsidRDefault="00F93E93">
      <w:pPr>
        <w:ind w:firstLine="720"/>
        <w:jc w:val="both"/>
        <w:rPr>
          <w:szCs w:val="24"/>
        </w:rPr>
      </w:pPr>
      <w:r>
        <w:rPr>
          <w:szCs w:val="24"/>
        </w:rPr>
        <w:t>„</w:t>
      </w:r>
      <w:r w:rsidR="00907319" w:rsidRPr="00907319">
        <w:rPr>
          <w:szCs w:val="24"/>
        </w:rPr>
        <w:t xml:space="preserve">1. Mokesčio mokėtojai, </w:t>
      </w:r>
      <w:r w:rsidR="00907319" w:rsidRPr="00304A5E">
        <w:rPr>
          <w:szCs w:val="24"/>
        </w:rPr>
        <w:t xml:space="preserve">įgyvendinantys aplinkos apsaugos priemones, mažinančias teršalų išmetimą į aplinką iš stacionariųjų taršos šaltinių ne mažiau kaip 5 procentais skaičiuojant nuo </w:t>
      </w:r>
      <w:r w:rsidR="00907319" w:rsidRPr="004539B8">
        <w:rPr>
          <w:b/>
          <w:szCs w:val="24"/>
        </w:rPr>
        <w:t>faktinio, tačiau ne didesnio už</w:t>
      </w:r>
      <w:r w:rsidR="00213953">
        <w:rPr>
          <w:b/>
          <w:szCs w:val="24"/>
        </w:rPr>
        <w:t xml:space="preserve"> </w:t>
      </w:r>
      <w:proofErr w:type="spellStart"/>
      <w:r w:rsidR="00213953">
        <w:rPr>
          <w:b/>
          <w:szCs w:val="24"/>
        </w:rPr>
        <w:t>nustatytą</w:t>
      </w:r>
      <w:r w:rsidR="00907319" w:rsidRPr="00213953">
        <w:rPr>
          <w:strike/>
          <w:szCs w:val="24"/>
        </w:rPr>
        <w:t>nustatyto</w:t>
      </w:r>
      <w:proofErr w:type="spellEnd"/>
      <w:r w:rsidR="00907319" w:rsidRPr="00907319">
        <w:rPr>
          <w:szCs w:val="24"/>
        </w:rPr>
        <w:t xml:space="preserve"> didžiausios leidžiamos taršos </w:t>
      </w:r>
      <w:proofErr w:type="spellStart"/>
      <w:r w:rsidR="00213953" w:rsidRPr="00213953">
        <w:rPr>
          <w:b/>
          <w:szCs w:val="24"/>
        </w:rPr>
        <w:t>normatyvą</w:t>
      </w:r>
      <w:r w:rsidR="00907319" w:rsidRPr="00213953">
        <w:rPr>
          <w:strike/>
          <w:szCs w:val="24"/>
        </w:rPr>
        <w:t>normatyvo</w:t>
      </w:r>
      <w:proofErr w:type="spellEnd"/>
      <w:r w:rsidR="00907319" w:rsidRPr="00245156">
        <w:rPr>
          <w:szCs w:val="24"/>
        </w:rPr>
        <w:t xml:space="preserve">, </w:t>
      </w:r>
      <w:r w:rsidR="00CC247D" w:rsidRPr="004539B8">
        <w:rPr>
          <w:b/>
          <w:szCs w:val="24"/>
        </w:rPr>
        <w:t>kiek</w:t>
      </w:r>
      <w:r w:rsidR="005F343F" w:rsidRPr="004539B8">
        <w:rPr>
          <w:b/>
          <w:szCs w:val="24"/>
        </w:rPr>
        <w:t>io</w:t>
      </w:r>
      <w:r w:rsidR="00CC247D" w:rsidRPr="004539B8">
        <w:rPr>
          <w:b/>
          <w:szCs w:val="24"/>
        </w:rPr>
        <w:t xml:space="preserve"> </w:t>
      </w:r>
      <w:r w:rsidR="00907319" w:rsidRPr="00907319">
        <w:rPr>
          <w:szCs w:val="24"/>
        </w:rPr>
        <w:t>Vyriausybės ar jos įgaliotos institucijos nustatyta tvarka atleidžiami nuo mokesčio už aplinkos teršimą iš stacionariųjų taršos šaltinių už tuos teršalus, kurių kiekis sumažinamas 5 procentais, išskyrus atvejus, kai aplinkos apsaugos priemonei įgyvendinti naudojamos valstybės biudžeto lėšos, taip pat kai įgyvendinamos aplinkos apsaugos priemonės, skirtos biokurui naudoti. Atleidimas nuo mokesčio galioja ne ilgiau kaip 3 metus nuo aplinkos apsaugos priemonės įgyvendinimo pradžios. Jeigu aplinkos apsaugos priemonė nustatytu laiku neįgyvendinama arba negaunamas planuotas efektas, mokestis už aplinkos teršimą iš stacionariųjų taršos šaltinių už visą laikotarpį sumokamas arba išieškomas šio įstatymo ir Mokesčių administravimo įstatymo nustatyta tvarka.</w:t>
      </w:r>
      <w:r>
        <w:rPr>
          <w:szCs w:val="24"/>
        </w:rPr>
        <w:t xml:space="preserve">“ </w:t>
      </w:r>
    </w:p>
    <w:p w14:paraId="72A3D3EC" w14:textId="77777777" w:rsidR="00010B01" w:rsidRDefault="00010B01">
      <w:pPr>
        <w:ind w:firstLine="720"/>
        <w:jc w:val="both"/>
      </w:pPr>
    </w:p>
    <w:p w14:paraId="11AE8215" w14:textId="20AB5066" w:rsidR="00010B01" w:rsidRDefault="00087226">
      <w:pPr>
        <w:ind w:firstLine="720"/>
        <w:jc w:val="both"/>
        <w:rPr>
          <w:b/>
        </w:rPr>
      </w:pPr>
      <w:r>
        <w:rPr>
          <w:b/>
        </w:rPr>
        <w:t>5</w:t>
      </w:r>
      <w:r w:rsidR="00F93E93">
        <w:rPr>
          <w:b/>
        </w:rPr>
        <w:t xml:space="preserve"> straipsnis. </w:t>
      </w:r>
      <w:r w:rsidR="00140473">
        <w:rPr>
          <w:b/>
        </w:rPr>
        <w:t xml:space="preserve">7 </w:t>
      </w:r>
      <w:r w:rsidR="00065B4E">
        <w:rPr>
          <w:b/>
        </w:rPr>
        <w:t>straipsnio pakeitimas</w:t>
      </w:r>
    </w:p>
    <w:p w14:paraId="5CCADB23" w14:textId="70562042" w:rsidR="00010B01" w:rsidRDefault="00375D7C">
      <w:pPr>
        <w:ind w:firstLine="720"/>
        <w:jc w:val="both"/>
      </w:pPr>
      <w:r>
        <w:t xml:space="preserve">1. </w:t>
      </w:r>
      <w:r w:rsidR="00F93E93">
        <w:t xml:space="preserve">Pakeisti </w:t>
      </w:r>
      <w:r w:rsidR="00140473">
        <w:t>7</w:t>
      </w:r>
      <w:r w:rsidR="00F93E93">
        <w:t xml:space="preserve"> straipsn</w:t>
      </w:r>
      <w:r w:rsidR="00140473">
        <w:t>io</w:t>
      </w:r>
      <w:r w:rsidR="00F93E93">
        <w:t xml:space="preserve"> </w:t>
      </w:r>
      <w:r w:rsidR="00140473">
        <w:t xml:space="preserve">1 dalį </w:t>
      </w:r>
      <w:r w:rsidR="00F93E93">
        <w:t>ir j</w:t>
      </w:r>
      <w:r w:rsidR="00140473">
        <w:t>ą</w:t>
      </w:r>
      <w:r w:rsidR="00065B4E">
        <w:t xml:space="preserve"> išdėstyti taip:</w:t>
      </w:r>
    </w:p>
    <w:p w14:paraId="5FF08857" w14:textId="11BDB725" w:rsidR="00736D91" w:rsidRDefault="00140473" w:rsidP="1A5937D8">
      <w:pPr>
        <w:ind w:firstLine="720"/>
        <w:jc w:val="both"/>
      </w:pPr>
      <w:r>
        <w:t>„1. Mokesčio už aplinkos teršimą iš stacionariųjų taršos šaltinių</w:t>
      </w:r>
      <w:r w:rsidR="00DB67B2" w:rsidRPr="00873C8F">
        <w:rPr>
          <w:b/>
        </w:rPr>
        <w:t>,</w:t>
      </w:r>
      <w:r w:rsidRPr="00873C8F">
        <w:rPr>
          <w:b/>
        </w:rPr>
        <w:t xml:space="preserve"> </w:t>
      </w:r>
      <w:r w:rsidR="00DD7121" w:rsidRPr="00873C8F">
        <w:rPr>
          <w:b/>
        </w:rPr>
        <w:t xml:space="preserve">kuriems privalomas leidimas su nustatytais teršalų išmetimo į aplinką normatyvais </w:t>
      </w:r>
      <w:r w:rsidR="00DB67B2" w:rsidRPr="00873C8F">
        <w:rPr>
          <w:b/>
        </w:rPr>
        <w:t>išmestų teršalų</w:t>
      </w:r>
      <w:r w:rsidR="00DB67B2">
        <w:t xml:space="preserve"> </w:t>
      </w:r>
      <w:r>
        <w:t>tarifai, mokant mokestį už išmestą normatyvo neviršijantį teršalo ar teršalų junginio kiekį,</w:t>
      </w:r>
      <w:r w:rsidR="00E048B2">
        <w:t xml:space="preserve"> </w:t>
      </w:r>
      <w:r>
        <w:t xml:space="preserve">nustatyti teršalams ar teršalų junginiams </w:t>
      </w:r>
      <w:r w:rsidR="0003398D" w:rsidRPr="005904F8">
        <w:rPr>
          <w:b/>
        </w:rPr>
        <w:t xml:space="preserve">šiuo </w:t>
      </w:r>
      <w:r>
        <w:t>įstatymu ar priskirti vienai iš teršalų grupių pagal jų kenksmingumą aplinkai šio įstatymo 1 priede, o už normatyvą viršijantį teršalo kiekį – šio įstatymo 2 priede.</w:t>
      </w:r>
      <w:r w:rsidR="00D46178">
        <w:t>“</w:t>
      </w:r>
    </w:p>
    <w:p w14:paraId="03C04B89" w14:textId="0C3EF674" w:rsidR="00375D7C" w:rsidRDefault="00375D7C" w:rsidP="00375D7C">
      <w:pPr>
        <w:ind w:firstLine="720"/>
        <w:jc w:val="both"/>
      </w:pPr>
      <w:r>
        <w:t xml:space="preserve">2. Papildyti 7 straipsnį nauja 2 dalimi: </w:t>
      </w:r>
    </w:p>
    <w:p w14:paraId="1ACC97AE" w14:textId="40CEA4E0" w:rsidR="00C51959" w:rsidRPr="00873C8F" w:rsidRDefault="00473E00" w:rsidP="1A5937D8">
      <w:pPr>
        <w:ind w:firstLine="720"/>
        <w:jc w:val="both"/>
        <w:rPr>
          <w:b/>
        </w:rPr>
      </w:pPr>
      <w:r>
        <w:rPr>
          <w:b/>
        </w:rPr>
        <w:t xml:space="preserve">„2. </w:t>
      </w:r>
      <w:r w:rsidR="00C51959" w:rsidRPr="00873C8F">
        <w:rPr>
          <w:b/>
        </w:rPr>
        <w:t>Mokesčio už aplinkos teršimą iš stacionariųjų taršos šaltinių</w:t>
      </w:r>
      <w:r w:rsidR="00C13B07" w:rsidRPr="00873C8F">
        <w:rPr>
          <w:b/>
        </w:rPr>
        <w:t>, kuriems teršalų išmetimui į aplinką privalomas organinius tirpiklius naudojančio įrenginio įregistravimas</w:t>
      </w:r>
      <w:r w:rsidR="00195364" w:rsidRPr="00873C8F">
        <w:rPr>
          <w:b/>
        </w:rPr>
        <w:t xml:space="preserve">, </w:t>
      </w:r>
      <w:r w:rsidR="00C51959" w:rsidRPr="00873C8F">
        <w:rPr>
          <w:b/>
        </w:rPr>
        <w:t xml:space="preserve">išmestų teršalų tarifai, mokant mokestį už išmestą teršalo ar teršalų junginio kiekį, nustatyti teršalams ar teršalų junginiams </w:t>
      </w:r>
      <w:r w:rsidR="009A6222">
        <w:rPr>
          <w:b/>
        </w:rPr>
        <w:t>šiame į</w:t>
      </w:r>
      <w:r w:rsidR="006D5458">
        <w:rPr>
          <w:b/>
        </w:rPr>
        <w:t>statyme</w:t>
      </w:r>
      <w:r w:rsidR="00C51959" w:rsidRPr="00873C8F">
        <w:rPr>
          <w:b/>
        </w:rPr>
        <w:t xml:space="preserve"> ar priskirti vienai iš teršalų grupių pagal jų kenksmingumą aplinkai šio </w:t>
      </w:r>
      <w:r w:rsidR="005502DA" w:rsidRPr="00873C8F">
        <w:rPr>
          <w:b/>
        </w:rPr>
        <w:t>įstatymo 1 priede.</w:t>
      </w:r>
      <w:r>
        <w:rPr>
          <w:b/>
        </w:rPr>
        <w:t>“</w:t>
      </w:r>
    </w:p>
    <w:p w14:paraId="4195C3BB" w14:textId="5FEAEBEF" w:rsidR="00375D7C" w:rsidRDefault="00375D7C" w:rsidP="1A5937D8">
      <w:pPr>
        <w:ind w:firstLine="720"/>
        <w:jc w:val="both"/>
      </w:pPr>
      <w:r>
        <w:t xml:space="preserve">3. </w:t>
      </w:r>
      <w:r w:rsidR="002A5880">
        <w:t xml:space="preserve">Buvusias </w:t>
      </w:r>
      <w:r w:rsidR="002A5880">
        <w:rPr>
          <w:szCs w:val="24"/>
        </w:rPr>
        <w:t>7</w:t>
      </w:r>
      <w:r w:rsidR="003A045D">
        <w:rPr>
          <w:szCs w:val="24"/>
        </w:rPr>
        <w:t xml:space="preserve"> straipsnio</w:t>
      </w:r>
      <w:r>
        <w:rPr>
          <w:szCs w:val="24"/>
        </w:rPr>
        <w:t xml:space="preserve"> 2, 3, 4, 5, 7 ir </w:t>
      </w:r>
      <w:r w:rsidR="003A045D">
        <w:rPr>
          <w:szCs w:val="24"/>
        </w:rPr>
        <w:t>8</w:t>
      </w:r>
      <w:r>
        <w:rPr>
          <w:szCs w:val="24"/>
        </w:rPr>
        <w:t xml:space="preserve"> </w:t>
      </w:r>
      <w:r w:rsidR="003A045D">
        <w:rPr>
          <w:szCs w:val="24"/>
        </w:rPr>
        <w:t>dalis</w:t>
      </w:r>
      <w:r>
        <w:rPr>
          <w:szCs w:val="24"/>
        </w:rPr>
        <w:t xml:space="preserve"> laikyti </w:t>
      </w:r>
      <w:r w:rsidR="002A5880">
        <w:rPr>
          <w:szCs w:val="24"/>
        </w:rPr>
        <w:t xml:space="preserve">atitinkamai </w:t>
      </w:r>
      <w:r w:rsidR="003A045D">
        <w:rPr>
          <w:szCs w:val="24"/>
        </w:rPr>
        <w:t>3</w:t>
      </w:r>
      <w:r>
        <w:rPr>
          <w:szCs w:val="24"/>
        </w:rPr>
        <w:t xml:space="preserve">, </w:t>
      </w:r>
      <w:r w:rsidR="003A045D">
        <w:rPr>
          <w:szCs w:val="24"/>
        </w:rPr>
        <w:t>4</w:t>
      </w:r>
      <w:r>
        <w:rPr>
          <w:szCs w:val="24"/>
        </w:rPr>
        <w:t xml:space="preserve">, </w:t>
      </w:r>
      <w:r w:rsidR="003A045D">
        <w:rPr>
          <w:szCs w:val="24"/>
        </w:rPr>
        <w:t>5</w:t>
      </w:r>
      <w:r>
        <w:rPr>
          <w:szCs w:val="24"/>
        </w:rPr>
        <w:t xml:space="preserve">, </w:t>
      </w:r>
      <w:r w:rsidR="003A045D">
        <w:rPr>
          <w:szCs w:val="24"/>
        </w:rPr>
        <w:t>6</w:t>
      </w:r>
      <w:r>
        <w:rPr>
          <w:szCs w:val="24"/>
        </w:rPr>
        <w:t xml:space="preserve">, </w:t>
      </w:r>
      <w:r w:rsidR="003A045D">
        <w:rPr>
          <w:szCs w:val="24"/>
        </w:rPr>
        <w:t>7, 8</w:t>
      </w:r>
      <w:r>
        <w:rPr>
          <w:szCs w:val="24"/>
        </w:rPr>
        <w:t xml:space="preserve"> ir </w:t>
      </w:r>
      <w:r w:rsidR="003A045D">
        <w:rPr>
          <w:szCs w:val="24"/>
        </w:rPr>
        <w:t>9</w:t>
      </w:r>
      <w:r>
        <w:rPr>
          <w:szCs w:val="24"/>
        </w:rPr>
        <w:t xml:space="preserve"> </w:t>
      </w:r>
      <w:r w:rsidR="003A045D">
        <w:rPr>
          <w:szCs w:val="24"/>
        </w:rPr>
        <w:t>dalimis.</w:t>
      </w:r>
    </w:p>
    <w:p w14:paraId="0D0B940D" w14:textId="77777777" w:rsidR="00151C56" w:rsidRDefault="00151C56">
      <w:pPr>
        <w:ind w:firstLine="720"/>
        <w:jc w:val="both"/>
        <w:rPr>
          <w:szCs w:val="24"/>
        </w:rPr>
      </w:pPr>
    </w:p>
    <w:p w14:paraId="5B631E1E" w14:textId="488E1B74" w:rsidR="00151C56" w:rsidRDefault="00087226" w:rsidP="570F2CD1">
      <w:pPr>
        <w:ind w:firstLine="720"/>
        <w:jc w:val="both"/>
        <w:rPr>
          <w:b/>
          <w:bCs/>
        </w:rPr>
      </w:pPr>
      <w:r w:rsidRPr="570F2CD1">
        <w:rPr>
          <w:b/>
          <w:bCs/>
        </w:rPr>
        <w:t>6</w:t>
      </w:r>
      <w:r w:rsidR="00151C56" w:rsidRPr="570F2CD1">
        <w:rPr>
          <w:b/>
          <w:bCs/>
        </w:rPr>
        <w:t xml:space="preserve"> straipsnis. </w:t>
      </w:r>
      <w:r w:rsidR="00697652" w:rsidRPr="570F2CD1">
        <w:rPr>
          <w:b/>
          <w:bCs/>
        </w:rPr>
        <w:t>9</w:t>
      </w:r>
      <w:r w:rsidR="00151C56" w:rsidRPr="570F2CD1">
        <w:rPr>
          <w:b/>
          <w:bCs/>
        </w:rPr>
        <w:t xml:space="preserve"> straipsnio pakeitimas</w:t>
      </w:r>
      <w:r w:rsidRPr="570F2CD1">
        <w:rPr>
          <w:b/>
          <w:bCs/>
        </w:rPr>
        <w:t xml:space="preserve"> </w:t>
      </w:r>
    </w:p>
    <w:p w14:paraId="4A61419D" w14:textId="77777777" w:rsidR="002F4781" w:rsidRPr="00612EA2" w:rsidRDefault="002F4781" w:rsidP="00544EB4">
      <w:pPr>
        <w:ind w:firstLine="720"/>
        <w:jc w:val="both"/>
      </w:pPr>
      <w:r w:rsidRPr="00612EA2">
        <w:t>1. Pakeisti 9 straipsnio 3 dalies 1 punkt</w:t>
      </w:r>
      <w:r w:rsidR="00B431C1">
        <w:t>ą ir jį</w:t>
      </w:r>
      <w:r w:rsidRPr="00612EA2">
        <w:t xml:space="preserve"> išdėstyti taip:</w:t>
      </w:r>
    </w:p>
    <w:p w14:paraId="04173EA6" w14:textId="5F05FA60" w:rsidR="002F4781" w:rsidRPr="00612EA2" w:rsidRDefault="002F4781" w:rsidP="1A5937D8">
      <w:pPr>
        <w:ind w:firstLine="720"/>
        <w:jc w:val="both"/>
      </w:pPr>
      <w:r w:rsidRPr="00612EA2">
        <w:rPr>
          <w:szCs w:val="24"/>
        </w:rPr>
        <w:t>„</w:t>
      </w:r>
      <w:r>
        <w:t xml:space="preserve">1) iš stacionariųjų taršos šaltinių išmestą į aplinką teršalų kiekį, kuris nustatomas pagal instrumentinio matavimo, kai juos privaloma atlikti vadovaujantis teisės aktuose nustatytais teršalų apskaitos reikalavimais, rezultatus arba taikant aplinkos ministro patvirtintas išmetamų į aplinką (orą, vandens telkinius ir žemės paviršių bei žemės gelmes) teršalų kiekio apskaičiavimo metodikas ir (arba) į aplinkos ministro įsakymu patvirtintą metodikų sąrašą įtrauktas metodikas, kurios buvo naudojamos apskaičiuojant normatyvinį teršalo kiekį leidimui gauti </w:t>
      </w:r>
      <w:r w:rsidRPr="00873C8F">
        <w:rPr>
          <w:b/>
        </w:rPr>
        <w:t>ar organinius tirpiklius naudojančiam įrenginiui įregistruoti</w:t>
      </w:r>
      <w:r>
        <w:t xml:space="preserve"> (toliau – teršalų nustatymo metodikos), dauginant iš tarifo, nurodyto šio įstatymo 1 priede, ir indeksavimo koeficiento;</w:t>
      </w:r>
      <w:r w:rsidR="00965F52">
        <w:t>“</w:t>
      </w:r>
      <w:r w:rsidR="46591F27">
        <w:t>.</w:t>
      </w:r>
    </w:p>
    <w:p w14:paraId="4E730ECD" w14:textId="0D858FEE" w:rsidR="00151C56" w:rsidRDefault="002F4781" w:rsidP="00151C56">
      <w:pPr>
        <w:ind w:firstLine="720"/>
        <w:jc w:val="both"/>
        <w:rPr>
          <w:szCs w:val="24"/>
        </w:rPr>
      </w:pPr>
      <w:r>
        <w:rPr>
          <w:szCs w:val="24"/>
        </w:rPr>
        <w:t>2</w:t>
      </w:r>
      <w:r w:rsidR="00151C56">
        <w:rPr>
          <w:szCs w:val="24"/>
        </w:rPr>
        <w:t>. Pa</w:t>
      </w:r>
      <w:r w:rsidR="00F33B42">
        <w:rPr>
          <w:szCs w:val="24"/>
        </w:rPr>
        <w:t>pildyt</w:t>
      </w:r>
      <w:r w:rsidR="00151C56">
        <w:rPr>
          <w:szCs w:val="24"/>
        </w:rPr>
        <w:t>i 9 straipsnio 8 dal</w:t>
      </w:r>
      <w:r w:rsidR="00F33B42">
        <w:rPr>
          <w:szCs w:val="24"/>
        </w:rPr>
        <w:t>į</w:t>
      </w:r>
      <w:r w:rsidR="00151C56">
        <w:rPr>
          <w:szCs w:val="24"/>
        </w:rPr>
        <w:t xml:space="preserve"> </w:t>
      </w:r>
      <w:r w:rsidR="00F33B42">
        <w:rPr>
          <w:szCs w:val="24"/>
        </w:rPr>
        <w:t>nauju 4 punktu</w:t>
      </w:r>
      <w:r w:rsidR="00151C56">
        <w:rPr>
          <w:szCs w:val="24"/>
        </w:rPr>
        <w:t xml:space="preserve">: </w:t>
      </w:r>
    </w:p>
    <w:p w14:paraId="5ADFCCE4" w14:textId="57EF55F5" w:rsidR="00B8135B" w:rsidRPr="00873C8F" w:rsidRDefault="00151C56" w:rsidP="00786498">
      <w:pPr>
        <w:ind w:firstLine="720"/>
        <w:jc w:val="both"/>
        <w:rPr>
          <w:b/>
        </w:rPr>
      </w:pPr>
      <w:r w:rsidRPr="00873C8F">
        <w:rPr>
          <w:b/>
        </w:rPr>
        <w:t>„</w:t>
      </w:r>
      <w:r w:rsidR="00FA29C7" w:rsidRPr="00873C8F">
        <w:rPr>
          <w:b/>
          <w:bCs/>
        </w:rPr>
        <w:t>4</w:t>
      </w:r>
      <w:r w:rsidR="005231E9">
        <w:rPr>
          <w:b/>
          <w:bCs/>
        </w:rPr>
        <w:t>)</w:t>
      </w:r>
      <w:r w:rsidR="00FA29C7" w:rsidRPr="00873C8F">
        <w:rPr>
          <w:b/>
          <w:bCs/>
        </w:rPr>
        <w:t xml:space="preserve"> mokesčio mokėtojui, kuris eksploatuoja stacionarųjį taršos šaltinį – privalomą įregistruoti organinius tirpiklius naudojantį įrenginį ir nuslėpė iš šio stacionaraus taršos šaltinio – organinius tirpiklius naudojančio įrenginio į aplinką išmestą teršalo kiekį </w:t>
      </w:r>
      <w:r w:rsidR="00FA29C7" w:rsidRPr="00873C8F">
        <w:rPr>
          <w:b/>
        </w:rPr>
        <w:t>–</w:t>
      </w:r>
      <w:r w:rsidR="00FA29C7" w:rsidRPr="00873C8F">
        <w:rPr>
          <w:b/>
          <w:bCs/>
        </w:rPr>
        <w:t xml:space="preserve"> nuslėptą teršalo kiekį dauginant iš tarifo, nurodyto šio įstatymo 1 pri</w:t>
      </w:r>
      <w:r w:rsidR="007512FB">
        <w:rPr>
          <w:b/>
          <w:bCs/>
        </w:rPr>
        <w:t>ede, iš indeksavimo koeficiento</w:t>
      </w:r>
      <w:r w:rsidR="00FA29C7" w:rsidRPr="00873C8F">
        <w:rPr>
          <w:b/>
          <w:bCs/>
        </w:rPr>
        <w:t xml:space="preserve"> ir iš koeficiento 2</w:t>
      </w:r>
      <w:r w:rsidR="00FA29C7" w:rsidRPr="00873C8F">
        <w:rPr>
          <w:b/>
        </w:rPr>
        <w:t>;</w:t>
      </w:r>
      <w:r w:rsidR="00142F35" w:rsidRPr="00873C8F">
        <w:rPr>
          <w:b/>
        </w:rPr>
        <w:t>“</w:t>
      </w:r>
      <w:r w:rsidR="3C677747" w:rsidRPr="00873C8F">
        <w:rPr>
          <w:b/>
        </w:rPr>
        <w:t>.</w:t>
      </w:r>
    </w:p>
    <w:p w14:paraId="35C132B4" w14:textId="6229D5AD" w:rsidR="00761FE6" w:rsidRPr="007868E8" w:rsidRDefault="00761FE6" w:rsidP="007868E8">
      <w:pPr>
        <w:ind w:firstLine="720"/>
        <w:jc w:val="both"/>
        <w:rPr>
          <w:szCs w:val="24"/>
        </w:rPr>
      </w:pPr>
      <w:r>
        <w:rPr>
          <w:szCs w:val="24"/>
        </w:rPr>
        <w:t xml:space="preserve">3. </w:t>
      </w:r>
      <w:r w:rsidR="00473E00">
        <w:rPr>
          <w:szCs w:val="24"/>
        </w:rPr>
        <w:t>Buvusius 9 straipsnio 8</w:t>
      </w:r>
      <w:r w:rsidR="00766E00">
        <w:rPr>
          <w:szCs w:val="24"/>
        </w:rPr>
        <w:t xml:space="preserve"> dalies 4, 5, 6, 7, 8</w:t>
      </w:r>
      <w:r w:rsidR="00696282">
        <w:rPr>
          <w:szCs w:val="24"/>
        </w:rPr>
        <w:t xml:space="preserve"> ir 9</w:t>
      </w:r>
      <w:r w:rsidR="00766E00">
        <w:rPr>
          <w:szCs w:val="24"/>
        </w:rPr>
        <w:t xml:space="preserve"> punktus laikyti </w:t>
      </w:r>
      <w:r w:rsidR="0066143F">
        <w:rPr>
          <w:szCs w:val="24"/>
        </w:rPr>
        <w:t xml:space="preserve">atitinkamai </w:t>
      </w:r>
      <w:r w:rsidR="00766E00">
        <w:rPr>
          <w:szCs w:val="24"/>
        </w:rPr>
        <w:t>5, 6, 7, 8</w:t>
      </w:r>
      <w:r w:rsidR="00696282">
        <w:rPr>
          <w:szCs w:val="24"/>
        </w:rPr>
        <w:t xml:space="preserve">, 9 </w:t>
      </w:r>
      <w:r w:rsidR="00766E00">
        <w:rPr>
          <w:szCs w:val="24"/>
        </w:rPr>
        <w:t xml:space="preserve">ir </w:t>
      </w:r>
      <w:r w:rsidR="00696282">
        <w:rPr>
          <w:szCs w:val="24"/>
        </w:rPr>
        <w:t>10</w:t>
      </w:r>
      <w:r w:rsidR="00766E00">
        <w:rPr>
          <w:szCs w:val="24"/>
        </w:rPr>
        <w:t xml:space="preserve"> punktais.</w:t>
      </w:r>
    </w:p>
    <w:p w14:paraId="29D6B04F" w14:textId="33208814" w:rsidR="00DE54F6" w:rsidRPr="00072540" w:rsidRDefault="00DE54F6">
      <w:pPr>
        <w:ind w:firstLine="720"/>
        <w:jc w:val="both"/>
        <w:rPr>
          <w:strike/>
          <w:szCs w:val="24"/>
        </w:rPr>
      </w:pPr>
    </w:p>
    <w:p w14:paraId="224CBCFD" w14:textId="77777777" w:rsidR="00010B01" w:rsidRDefault="00087226">
      <w:pPr>
        <w:ind w:firstLine="720"/>
        <w:jc w:val="both"/>
        <w:rPr>
          <w:b/>
        </w:rPr>
      </w:pPr>
      <w:r>
        <w:rPr>
          <w:b/>
        </w:rPr>
        <w:t>7</w:t>
      </w:r>
      <w:r w:rsidR="00F93E93">
        <w:rPr>
          <w:b/>
        </w:rPr>
        <w:t xml:space="preserve"> straipsnis. </w:t>
      </w:r>
      <w:r w:rsidR="00097BB3">
        <w:rPr>
          <w:b/>
        </w:rPr>
        <w:t>Įstatymo 8 priedo pakeitimas</w:t>
      </w:r>
      <w:r w:rsidR="00F93E93">
        <w:rPr>
          <w:b/>
        </w:rPr>
        <w:t xml:space="preserve"> </w:t>
      </w:r>
    </w:p>
    <w:p w14:paraId="33E1A3D6" w14:textId="2A2709AD" w:rsidR="00010B01" w:rsidRDefault="00F93E93">
      <w:pPr>
        <w:ind w:firstLine="720"/>
        <w:jc w:val="both"/>
      </w:pPr>
      <w:r>
        <w:t xml:space="preserve">Pakeisti </w:t>
      </w:r>
      <w:r w:rsidR="009A6222">
        <w:t>šio į</w:t>
      </w:r>
      <w:r w:rsidR="008E6540">
        <w:t>statymo 8 priedą ir jį</w:t>
      </w:r>
      <w:r>
        <w:t xml:space="preserve"> išdėstyti taip: </w:t>
      </w:r>
    </w:p>
    <w:p w14:paraId="4AF37936" w14:textId="77777777" w:rsidR="00213953" w:rsidRDefault="00F93E93" w:rsidP="00213953">
      <w:pPr>
        <w:ind w:left="5103" w:right="284"/>
        <w:rPr>
          <w:szCs w:val="24"/>
          <w:lang w:eastAsia="en-GB"/>
        </w:rPr>
      </w:pPr>
      <w:r>
        <w:rPr>
          <w:szCs w:val="24"/>
        </w:rPr>
        <w:t>„</w:t>
      </w:r>
      <w:r w:rsidR="008E6540" w:rsidRPr="008E6540">
        <w:rPr>
          <w:szCs w:val="24"/>
          <w:lang w:eastAsia="en-GB"/>
        </w:rPr>
        <w:t>Lietuvos Respublikos</w:t>
      </w:r>
      <w:r w:rsidR="00213953">
        <w:rPr>
          <w:szCs w:val="24"/>
          <w:lang w:eastAsia="en-GB"/>
        </w:rPr>
        <w:t xml:space="preserve"> </w:t>
      </w:r>
      <w:r w:rsidR="008E6540" w:rsidRPr="008E6540">
        <w:rPr>
          <w:szCs w:val="24"/>
          <w:lang w:eastAsia="en-GB"/>
        </w:rPr>
        <w:t xml:space="preserve">mokesčio </w:t>
      </w:r>
    </w:p>
    <w:p w14:paraId="1B6414C0" w14:textId="797DF54A" w:rsidR="008E6540" w:rsidRPr="008E6540" w:rsidRDefault="008E6540" w:rsidP="00213953">
      <w:pPr>
        <w:ind w:left="5103" w:right="284"/>
        <w:rPr>
          <w:szCs w:val="24"/>
          <w:lang w:eastAsia="en-GB"/>
        </w:rPr>
      </w:pPr>
      <w:r w:rsidRPr="008E6540">
        <w:rPr>
          <w:szCs w:val="24"/>
          <w:lang w:eastAsia="en-GB"/>
        </w:rPr>
        <w:t>už aplinkos teršimą įstatymo</w:t>
      </w:r>
    </w:p>
    <w:p w14:paraId="21C13A96" w14:textId="6F9D6FCD" w:rsidR="00402246" w:rsidRPr="008E6540" w:rsidRDefault="008E6540" w:rsidP="00402246">
      <w:pPr>
        <w:ind w:left="5103" w:right="284"/>
        <w:rPr>
          <w:szCs w:val="24"/>
          <w:lang w:eastAsia="en-GB"/>
        </w:rPr>
      </w:pPr>
      <w:r w:rsidRPr="008E6540">
        <w:rPr>
          <w:szCs w:val="24"/>
          <w:lang w:eastAsia="en-GB"/>
        </w:rPr>
        <w:t>8 priedas</w:t>
      </w:r>
    </w:p>
    <w:p w14:paraId="0CF14A89" w14:textId="05D6F56D" w:rsidR="00402246" w:rsidRPr="00402246" w:rsidRDefault="008E6540" w:rsidP="00402246">
      <w:pPr>
        <w:spacing w:before="100" w:beforeAutospacing="1" w:after="100" w:afterAutospacing="1"/>
        <w:ind w:right="284"/>
        <w:jc w:val="center"/>
        <w:rPr>
          <w:b/>
          <w:bCs/>
          <w:lang w:eastAsia="en-GB"/>
        </w:rPr>
      </w:pPr>
      <w:r w:rsidRPr="1A5937D8">
        <w:rPr>
          <w:b/>
          <w:bCs/>
          <w:lang w:eastAsia="en-GB"/>
        </w:rPr>
        <w:t>SĄVARTYNE ŠALINAMŲ ATLIEKŲ SĄRAŠAS IR MOKESČIO UŽ APLINKOS TERŠIMĄ TARIFAI</w:t>
      </w:r>
    </w:p>
    <w:tbl>
      <w:tblPr>
        <w:tblW w:w="0" w:type="auto"/>
        <w:tblInd w:w="108" w:type="dxa"/>
        <w:tblCellMar>
          <w:left w:w="0" w:type="dxa"/>
          <w:right w:w="0" w:type="dxa"/>
        </w:tblCellMar>
        <w:tblLook w:val="04A0" w:firstRow="1" w:lastRow="0" w:firstColumn="1" w:lastColumn="0" w:noHBand="0" w:noVBand="1"/>
      </w:tblPr>
      <w:tblGrid>
        <w:gridCol w:w="5151"/>
        <w:gridCol w:w="992"/>
        <w:gridCol w:w="993"/>
        <w:gridCol w:w="996"/>
        <w:gridCol w:w="992"/>
      </w:tblGrid>
      <w:tr w:rsidR="009B6690" w:rsidRPr="009B6690" w14:paraId="0662094C" w14:textId="77777777" w:rsidTr="006636B6">
        <w:trPr>
          <w:trHeight w:val="128"/>
        </w:trPr>
        <w:tc>
          <w:tcPr>
            <w:tcW w:w="51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7F2248" w14:textId="77777777" w:rsidR="009B6690" w:rsidRPr="009B6690" w:rsidRDefault="009B6690" w:rsidP="00402246">
            <w:pPr>
              <w:spacing w:before="100" w:beforeAutospacing="1" w:after="100" w:afterAutospacing="1"/>
              <w:jc w:val="center"/>
              <w:rPr>
                <w:szCs w:val="24"/>
                <w:lang w:val="en-GB" w:eastAsia="en-GB"/>
              </w:rPr>
            </w:pPr>
            <w:r w:rsidRPr="009B6690">
              <w:rPr>
                <w:szCs w:val="24"/>
                <w:lang w:eastAsia="en-GB"/>
              </w:rPr>
              <w:t>Atliekų rūšis</w:t>
            </w:r>
          </w:p>
        </w:tc>
        <w:tc>
          <w:tcPr>
            <w:tcW w:w="397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31539" w14:textId="77777777" w:rsidR="009B6690" w:rsidRPr="009B6690" w:rsidRDefault="009B6690" w:rsidP="00402246">
            <w:pPr>
              <w:spacing w:before="100" w:beforeAutospacing="1" w:after="100" w:afterAutospacing="1"/>
              <w:jc w:val="center"/>
              <w:rPr>
                <w:szCs w:val="24"/>
                <w:lang w:val="en-GB" w:eastAsia="en-GB"/>
              </w:rPr>
            </w:pPr>
            <w:r w:rsidRPr="009B6690">
              <w:rPr>
                <w:szCs w:val="24"/>
                <w:lang w:eastAsia="en-GB"/>
              </w:rPr>
              <w:t xml:space="preserve">Tarifas, </w:t>
            </w:r>
            <w:proofErr w:type="spellStart"/>
            <w:r w:rsidRPr="009B6690">
              <w:rPr>
                <w:szCs w:val="24"/>
                <w:lang w:eastAsia="en-GB"/>
              </w:rPr>
              <w:t>Eur</w:t>
            </w:r>
            <w:proofErr w:type="spellEnd"/>
            <w:r w:rsidRPr="009B6690">
              <w:rPr>
                <w:szCs w:val="24"/>
                <w:lang w:eastAsia="en-GB"/>
              </w:rPr>
              <w:t>/t</w:t>
            </w:r>
          </w:p>
        </w:tc>
      </w:tr>
      <w:tr w:rsidR="009B6690" w:rsidRPr="009B6690" w14:paraId="6EFD2AD7" w14:textId="77777777" w:rsidTr="006636B6">
        <w:trPr>
          <w:trHeight w:val="2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0B5710" w14:textId="77777777" w:rsidR="009B6690" w:rsidRPr="009B6690" w:rsidRDefault="009B6690" w:rsidP="009B6690">
            <w:pPr>
              <w:rPr>
                <w:szCs w:val="24"/>
                <w:lang w:val="en-GB"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017F255"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2021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51B8618C"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2022 m.</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14:paraId="29831A51" w14:textId="458BF18C" w:rsidR="009B6690" w:rsidRPr="009E3235" w:rsidRDefault="009B6690" w:rsidP="009B6690">
            <w:pPr>
              <w:spacing w:before="100" w:beforeAutospacing="1" w:after="100" w:afterAutospacing="1"/>
              <w:jc w:val="center"/>
              <w:rPr>
                <w:strike/>
                <w:szCs w:val="24"/>
                <w:lang w:val="en-GB" w:eastAsia="en-GB"/>
              </w:rPr>
            </w:pPr>
            <w:r w:rsidRPr="009E3235">
              <w:rPr>
                <w:strike/>
                <w:szCs w:val="24"/>
                <w:lang w:eastAsia="en-GB"/>
              </w:rPr>
              <w:t>2023 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9562D4"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2024 m.</w:t>
            </w:r>
          </w:p>
        </w:tc>
      </w:tr>
      <w:tr w:rsidR="009B6690" w:rsidRPr="009B6690" w14:paraId="0C377E4D" w14:textId="77777777" w:rsidTr="006636B6">
        <w:tc>
          <w:tcPr>
            <w:tcW w:w="51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1736B" w14:textId="77777777" w:rsidR="009B6690" w:rsidRPr="009B6690" w:rsidRDefault="009B6690" w:rsidP="009B6690">
            <w:pPr>
              <w:spacing w:before="100" w:beforeAutospacing="1" w:after="100" w:afterAutospacing="1"/>
              <w:rPr>
                <w:szCs w:val="24"/>
                <w:lang w:val="en-GB" w:eastAsia="en-GB"/>
              </w:rPr>
            </w:pPr>
            <w:r w:rsidRPr="009B6690">
              <w:rPr>
                <w:szCs w:val="24"/>
                <w:lang w:eastAsia="en-GB"/>
              </w:rPr>
              <w:t>1. Nepavojingųjų atliekų sąvartyne šalinamos atliekos, išskyrus atskirose sekcijose šalinamas asbesto atliekas</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958659"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10,00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FB9D6"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15,00</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8F9E1" w14:textId="1F682187" w:rsidR="009B6690" w:rsidRPr="009B6690" w:rsidRDefault="009B6690" w:rsidP="009B6690">
            <w:pPr>
              <w:spacing w:before="100" w:beforeAutospacing="1" w:after="100" w:afterAutospacing="1"/>
              <w:jc w:val="center"/>
              <w:rPr>
                <w:szCs w:val="24"/>
                <w:lang w:val="en-GB" w:eastAsia="en-GB"/>
              </w:rPr>
            </w:pPr>
            <w:r w:rsidRPr="009B6690">
              <w:rPr>
                <w:strike/>
                <w:szCs w:val="24"/>
                <w:lang w:eastAsia="en-GB"/>
              </w:rPr>
              <w:t>20</w:t>
            </w:r>
            <w:r w:rsidR="006636B6">
              <w:rPr>
                <w:b/>
                <w:szCs w:val="24"/>
                <w:lang w:eastAsia="en-GB"/>
              </w:rPr>
              <w:t>50</w:t>
            </w:r>
            <w:r w:rsidRPr="009B6690">
              <w:rPr>
                <w:szCs w:val="24"/>
                <w:lang w:eastAsia="en-GB"/>
              </w:rPr>
              <w:t>,00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71898"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25,00</w:t>
            </w:r>
          </w:p>
        </w:tc>
      </w:tr>
      <w:tr w:rsidR="009B6690" w:rsidRPr="009B6690" w14:paraId="01AAF77B" w14:textId="77777777" w:rsidTr="006636B6">
        <w:tc>
          <w:tcPr>
            <w:tcW w:w="515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F505D9" w14:textId="77777777" w:rsidR="009B6690" w:rsidRPr="009B6690" w:rsidRDefault="009B6690" w:rsidP="009B6690">
            <w:pPr>
              <w:spacing w:before="100" w:beforeAutospacing="1" w:after="100" w:afterAutospacing="1"/>
              <w:rPr>
                <w:szCs w:val="24"/>
                <w:lang w:val="en-GB" w:eastAsia="en-GB"/>
              </w:rPr>
            </w:pPr>
            <w:r w:rsidRPr="009B6690">
              <w:rPr>
                <w:szCs w:val="24"/>
                <w:lang w:eastAsia="en-GB"/>
              </w:rPr>
              <w:t>2. Nepavojingųjų atliekų sąvartyno atskirose sekcijose šalinamos asbesto atliekos</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1DEE2050"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10,00</w:t>
            </w:r>
          </w:p>
        </w:tc>
        <w:tc>
          <w:tcPr>
            <w:tcW w:w="99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35A65AB"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10,00</w:t>
            </w:r>
          </w:p>
        </w:tc>
        <w:tc>
          <w:tcPr>
            <w:tcW w:w="99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DFB2B56" w14:textId="77777777" w:rsidR="009B6690" w:rsidRPr="009B6690" w:rsidRDefault="009B6690" w:rsidP="009B6690">
            <w:pPr>
              <w:spacing w:before="100" w:beforeAutospacing="1" w:after="100" w:afterAutospacing="1"/>
              <w:jc w:val="center"/>
              <w:rPr>
                <w:szCs w:val="24"/>
                <w:lang w:val="en-GB" w:eastAsia="en-GB"/>
              </w:rPr>
            </w:pPr>
            <w:r w:rsidRPr="009B6690">
              <w:rPr>
                <w:szCs w:val="24"/>
                <w:lang w:eastAsia="en-GB"/>
              </w:rPr>
              <w:t>10,00</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7BA5065"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10,00</w:t>
            </w:r>
          </w:p>
        </w:tc>
      </w:tr>
      <w:tr w:rsidR="009B6690" w:rsidRPr="009B6690" w14:paraId="0D1B0461" w14:textId="77777777" w:rsidTr="006636B6">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E4D36C" w14:textId="77777777" w:rsidR="009B6690" w:rsidRPr="009B6690" w:rsidRDefault="009B6690" w:rsidP="009B6690">
            <w:pPr>
              <w:spacing w:before="100" w:beforeAutospacing="1" w:after="100" w:afterAutospacing="1"/>
              <w:rPr>
                <w:szCs w:val="24"/>
                <w:lang w:val="en-GB" w:eastAsia="en-GB"/>
              </w:rPr>
            </w:pPr>
            <w:r w:rsidRPr="009B6690">
              <w:rPr>
                <w:szCs w:val="24"/>
                <w:lang w:eastAsia="en-GB"/>
              </w:rPr>
              <w:lastRenderedPageBreak/>
              <w:t>3. Inertinių atliekų sąvartyne šalinamos atliekos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F9061"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30,41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A2C849"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30,41</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EA5357" w14:textId="77777777" w:rsidR="009B6690" w:rsidRPr="009B6690" w:rsidRDefault="009B6690" w:rsidP="009B6690">
            <w:pPr>
              <w:spacing w:before="100" w:beforeAutospacing="1" w:after="100" w:afterAutospacing="1"/>
              <w:jc w:val="center"/>
              <w:rPr>
                <w:szCs w:val="24"/>
                <w:lang w:val="en-GB" w:eastAsia="en-GB"/>
              </w:rPr>
            </w:pPr>
            <w:r w:rsidRPr="009B6690">
              <w:rPr>
                <w:szCs w:val="24"/>
                <w:lang w:eastAsia="en-GB"/>
              </w:rPr>
              <w:t>30,41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8BFAA2"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30,41</w:t>
            </w:r>
          </w:p>
        </w:tc>
      </w:tr>
      <w:tr w:rsidR="009B6690" w:rsidRPr="009B6690" w14:paraId="71BAAFFB" w14:textId="77777777" w:rsidTr="006636B6">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3A373" w14:textId="77777777" w:rsidR="009B6690" w:rsidRPr="009B6690" w:rsidRDefault="009B6690" w:rsidP="009B6690">
            <w:pPr>
              <w:spacing w:before="100" w:beforeAutospacing="1" w:after="100" w:afterAutospacing="1"/>
              <w:rPr>
                <w:szCs w:val="24"/>
                <w:lang w:val="en-GB" w:eastAsia="en-GB"/>
              </w:rPr>
            </w:pPr>
            <w:r w:rsidRPr="009B6690">
              <w:rPr>
                <w:szCs w:val="24"/>
                <w:lang w:eastAsia="en-GB"/>
              </w:rPr>
              <w:t>4. Pavojingųjų atliekų sąvartyne šalinamos atliekos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22650B"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50,00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B30EA" w14:textId="77777777"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50,00</w:t>
            </w:r>
          </w:p>
        </w:tc>
        <w:tc>
          <w:tcPr>
            <w:tcW w:w="9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E0334A" w14:textId="77777777" w:rsidR="009B6690" w:rsidRPr="009B6690" w:rsidRDefault="009B6690" w:rsidP="009B6690">
            <w:pPr>
              <w:spacing w:before="100" w:beforeAutospacing="1" w:after="100" w:afterAutospacing="1"/>
              <w:jc w:val="center"/>
              <w:rPr>
                <w:szCs w:val="24"/>
                <w:lang w:val="en-GB" w:eastAsia="en-GB"/>
              </w:rPr>
            </w:pPr>
            <w:r w:rsidRPr="009B6690">
              <w:rPr>
                <w:szCs w:val="24"/>
                <w:lang w:eastAsia="en-GB"/>
              </w:rPr>
              <w:t>50,00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C4CC9" w14:textId="527C4146" w:rsidR="009B6690" w:rsidRPr="009B6690" w:rsidRDefault="009B6690" w:rsidP="009B6690">
            <w:pPr>
              <w:spacing w:before="100" w:beforeAutospacing="1" w:after="100" w:afterAutospacing="1"/>
              <w:jc w:val="center"/>
              <w:rPr>
                <w:strike/>
                <w:szCs w:val="24"/>
                <w:lang w:val="en-GB" w:eastAsia="en-GB"/>
              </w:rPr>
            </w:pPr>
            <w:r w:rsidRPr="009B6690">
              <w:rPr>
                <w:strike/>
                <w:szCs w:val="24"/>
                <w:lang w:eastAsia="en-GB"/>
              </w:rPr>
              <w:t>50,00</w:t>
            </w:r>
            <w:r w:rsidR="005231E9" w:rsidRPr="005904F8">
              <w:rPr>
                <w:szCs w:val="24"/>
                <w:lang w:eastAsia="en-GB"/>
              </w:rPr>
              <w:t>“</w:t>
            </w:r>
          </w:p>
        </w:tc>
      </w:tr>
    </w:tbl>
    <w:p w14:paraId="0E3211DE" w14:textId="6EB265B8" w:rsidR="00B00EE6" w:rsidRDefault="009B6690" w:rsidP="006636B6">
      <w:pPr>
        <w:spacing w:before="100" w:beforeAutospacing="1" w:after="100" w:afterAutospacing="1"/>
        <w:ind w:firstLine="567"/>
        <w:contextualSpacing/>
        <w:jc w:val="both"/>
        <w:rPr>
          <w:b/>
        </w:rPr>
      </w:pPr>
      <w:r w:rsidRPr="009B6690">
        <w:rPr>
          <w:szCs w:val="24"/>
          <w:lang w:eastAsia="en-GB"/>
        </w:rPr>
        <w:t> </w:t>
      </w:r>
    </w:p>
    <w:p w14:paraId="34FC7A5E" w14:textId="77777777" w:rsidR="00010B01" w:rsidRDefault="00761FE6">
      <w:pPr>
        <w:ind w:firstLine="720"/>
        <w:jc w:val="both"/>
      </w:pPr>
      <w:r>
        <w:rPr>
          <w:b/>
        </w:rPr>
        <w:t>8</w:t>
      </w:r>
      <w:r w:rsidR="00F93E93">
        <w:rPr>
          <w:b/>
        </w:rPr>
        <w:t xml:space="preserve"> straipsnis. Įstatymo įsigaliojimas ir taikymas</w:t>
      </w:r>
    </w:p>
    <w:p w14:paraId="53091E46" w14:textId="3471DE3C" w:rsidR="00010B01" w:rsidRDefault="00BE6B69" w:rsidP="00BE6B69">
      <w:pPr>
        <w:pStyle w:val="ListParagraph"/>
        <w:ind w:left="0" w:firstLine="709"/>
        <w:jc w:val="both"/>
      </w:pPr>
      <w:r>
        <w:t xml:space="preserve">1. </w:t>
      </w:r>
      <w:r w:rsidR="00F93E93">
        <w:t>Šis įstatymas</w:t>
      </w:r>
      <w:r w:rsidR="00306DAD">
        <w:t>, išskyrus šio straipsnio 2 dalį,</w:t>
      </w:r>
      <w:r w:rsidR="00F93E93">
        <w:t xml:space="preserve"> įsigalioja 202</w:t>
      </w:r>
      <w:r w:rsidR="00A27788">
        <w:t>3</w:t>
      </w:r>
      <w:r w:rsidR="00F93E93">
        <w:t xml:space="preserve"> m. sausio 1 d.</w:t>
      </w:r>
    </w:p>
    <w:p w14:paraId="693DDDB8" w14:textId="77777777" w:rsidR="00E80ACB" w:rsidRDefault="006C39BD" w:rsidP="1A5937D8">
      <w:pPr>
        <w:ind w:firstLine="720"/>
        <w:jc w:val="both"/>
        <w:rPr>
          <w:color w:val="000000"/>
          <w:shd w:val="clear" w:color="auto" w:fill="FFFFFF"/>
        </w:rPr>
      </w:pPr>
      <w:r>
        <w:rPr>
          <w:color w:val="000000"/>
          <w:shd w:val="clear" w:color="auto" w:fill="FFFFFF"/>
        </w:rPr>
        <w:t xml:space="preserve">2. </w:t>
      </w:r>
      <w:r w:rsidRPr="00BE6B69">
        <w:rPr>
          <w:color w:val="000000"/>
          <w:shd w:val="clear" w:color="auto" w:fill="FFFFFF"/>
        </w:rPr>
        <w:t xml:space="preserve">Lietuvos Respublikos Vyriausybė ar jos įgaliotos institucijos iki 2022 m. gruodžio 31 d. priima šio įstatymo </w:t>
      </w:r>
      <w:r w:rsidR="00E80ACB">
        <w:rPr>
          <w:color w:val="000000"/>
          <w:shd w:val="clear" w:color="auto" w:fill="FFFFFF"/>
        </w:rPr>
        <w:t>įgyvendinamuosius teisės aktus.</w:t>
      </w:r>
    </w:p>
    <w:p w14:paraId="1104E19C" w14:textId="2BF29138" w:rsidR="00010B01" w:rsidRDefault="00306DAD" w:rsidP="1A5937D8">
      <w:pPr>
        <w:ind w:firstLine="720"/>
        <w:jc w:val="both"/>
      </w:pPr>
      <w:r>
        <w:t>3</w:t>
      </w:r>
      <w:r w:rsidR="27F62762">
        <w:t>. Šio</w:t>
      </w:r>
      <w:r w:rsidR="27F62762" w:rsidRPr="00D46178">
        <w:t xml:space="preserve"> įstatymo nuostatos taik</w:t>
      </w:r>
      <w:r w:rsidR="0066143F">
        <w:t>omos</w:t>
      </w:r>
      <w:r w:rsidR="27F62762" w:rsidRPr="00D46178">
        <w:t xml:space="preserve"> apskaičiuojant ir deklaruojant 2023 m. </w:t>
      </w:r>
      <w:r w:rsidR="0066143F">
        <w:t xml:space="preserve">ir vėlesnių metų </w:t>
      </w:r>
      <w:r w:rsidR="27F62762" w:rsidRPr="00D46178">
        <w:t>mokestinio laikotarpio mokestį už aplinkos teršimą.</w:t>
      </w:r>
    </w:p>
    <w:p w14:paraId="3DEEC669" w14:textId="77777777" w:rsidR="00010B01" w:rsidRDefault="00010B01"/>
    <w:p w14:paraId="3656B9AB" w14:textId="77777777" w:rsidR="00D6166C" w:rsidRDefault="00D6166C"/>
    <w:p w14:paraId="45FB0818" w14:textId="77777777" w:rsidR="00010B01" w:rsidRDefault="00010B01"/>
    <w:p w14:paraId="64754375" w14:textId="77777777" w:rsidR="00010B01" w:rsidRDefault="00F93E93">
      <w:pPr>
        <w:ind w:firstLine="709"/>
        <w:jc w:val="both"/>
        <w:rPr>
          <w:i/>
          <w:szCs w:val="24"/>
        </w:rPr>
      </w:pPr>
      <w:r>
        <w:rPr>
          <w:i/>
          <w:szCs w:val="24"/>
        </w:rPr>
        <w:t>Skelbiu šį Lietuvos Respublikos Seimo priimtą įstatymą.</w:t>
      </w:r>
    </w:p>
    <w:p w14:paraId="049F31CB" w14:textId="77777777" w:rsidR="00010B01" w:rsidRDefault="00010B01">
      <w:pPr>
        <w:jc w:val="both"/>
        <w:rPr>
          <w:i/>
          <w:szCs w:val="24"/>
        </w:rPr>
      </w:pPr>
    </w:p>
    <w:p w14:paraId="53128261" w14:textId="77777777" w:rsidR="00D6166C" w:rsidRDefault="00D6166C">
      <w:pPr>
        <w:jc w:val="both"/>
        <w:rPr>
          <w:i/>
          <w:szCs w:val="24"/>
        </w:rPr>
      </w:pPr>
    </w:p>
    <w:p w14:paraId="62486C05" w14:textId="77777777" w:rsidR="00D6166C" w:rsidRDefault="00D6166C">
      <w:pPr>
        <w:jc w:val="both"/>
        <w:rPr>
          <w:i/>
          <w:szCs w:val="24"/>
        </w:rPr>
      </w:pPr>
    </w:p>
    <w:p w14:paraId="4101652C" w14:textId="2ADEE866" w:rsidR="00010B01" w:rsidRDefault="00F93E93" w:rsidP="007C3CAE">
      <w:pPr>
        <w:jc w:val="both"/>
      </w:pPr>
      <w:r>
        <w:rPr>
          <w:iCs/>
          <w:szCs w:val="24"/>
        </w:rPr>
        <w:t>Respublikos Prezidentas</w:t>
      </w:r>
    </w:p>
    <w:sectPr w:rsidR="00010B0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1CFDA10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2AE0F5" w16cex:dateUtc="2021-06-29T20:09:14.389Z"/>
</w16cex:commentsExtensible>
</file>

<file path=word/commentsIds.xml><?xml version="1.0" encoding="utf-8"?>
<w16cid:commentsIds xmlns:mc="http://schemas.openxmlformats.org/markup-compatibility/2006" xmlns:w16cid="http://schemas.microsoft.com/office/word/2016/wordml/cid" mc:Ignorable="w16cid">
  <w16cid:commentId w16cid:paraId="2A6277AC" w16cid:durableId="1C766681"/>
  <w16cid:commentId w16cid:paraId="1CFDA10D" w16cid:durableId="1D2AE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056E" w14:textId="77777777" w:rsidR="00010B01" w:rsidRDefault="00F93E93">
      <w:r>
        <w:separator/>
      </w:r>
    </w:p>
  </w:endnote>
  <w:endnote w:type="continuationSeparator" w:id="0">
    <w:p w14:paraId="1299C43A" w14:textId="77777777" w:rsidR="00010B01" w:rsidRDefault="00F9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78278" w14:textId="77777777" w:rsidR="00010B01" w:rsidRDefault="00010B01">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BEF00" w14:textId="77777777" w:rsidR="00010B01" w:rsidRDefault="00010B01">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2CB0E" w14:textId="77777777" w:rsidR="00010B01" w:rsidRDefault="00010B01">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1D779" w14:textId="77777777" w:rsidR="00010B01" w:rsidRDefault="00F93E93">
      <w:r>
        <w:separator/>
      </w:r>
    </w:p>
  </w:footnote>
  <w:footnote w:type="continuationSeparator" w:id="0">
    <w:p w14:paraId="3CF2D8B6" w14:textId="77777777" w:rsidR="00010B01" w:rsidRDefault="00F93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E0A41" w14:textId="77777777" w:rsidR="00010B01" w:rsidRDefault="00010B01">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546F9" w14:textId="77777777" w:rsidR="00010B01" w:rsidRDefault="00F93E93">
    <w:pPr>
      <w:tabs>
        <w:tab w:val="center" w:pos="4819"/>
        <w:tab w:val="right" w:pos="9638"/>
      </w:tabs>
      <w:jc w:val="center"/>
    </w:pPr>
    <w:r>
      <w:fldChar w:fldCharType="begin"/>
    </w:r>
    <w:r>
      <w:instrText>PAGE   \* MERGEFORMAT</w:instrText>
    </w:r>
    <w:r>
      <w:fldChar w:fldCharType="separate"/>
    </w:r>
    <w:r w:rsidR="00E37E89">
      <w:rPr>
        <w:noProof/>
      </w:rPr>
      <w:t>2</w:t>
    </w:r>
    <w:r>
      <w:fldChar w:fldCharType="end"/>
    </w:r>
  </w:p>
  <w:p w14:paraId="1FC39945" w14:textId="77777777" w:rsidR="00010B01" w:rsidRDefault="00010B01">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BF3C5" w14:textId="77777777" w:rsidR="00010B01" w:rsidRDefault="00010B01">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592B"/>
    <w:multiLevelType w:val="hybridMultilevel"/>
    <w:tmpl w:val="1054A8F4"/>
    <w:lvl w:ilvl="0" w:tplc="833616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B8E1844"/>
    <w:multiLevelType w:val="hybridMultilevel"/>
    <w:tmpl w:val="0EE81AB2"/>
    <w:lvl w:ilvl="0" w:tplc="A1140F3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3768FA"/>
    <w:multiLevelType w:val="hybridMultilevel"/>
    <w:tmpl w:val="F23C6A3A"/>
    <w:lvl w:ilvl="0" w:tplc="E13E8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3F4A3C"/>
    <w:multiLevelType w:val="hybridMultilevel"/>
    <w:tmpl w:val="B57625EA"/>
    <w:lvl w:ilvl="0" w:tplc="33EE8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people.xml><?xml version="1.0" encoding="utf-8"?>
<w15:people xmlns:mc="http://schemas.openxmlformats.org/markup-compatibility/2006" xmlns:w15="http://schemas.microsoft.com/office/word/2012/wordml" mc:Ignorable="w15">
  <w15:person w15:author="Neringa Paškauskaitė">
    <w15:presenceInfo w15:providerId="AD" w15:userId="S::neringa.paskauskaite@am.lt::efd81b96-2974-485a-934b-95fddc072e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doNotHyphenateCaps/>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75"/>
    <w:rsid w:val="00005456"/>
    <w:rsid w:val="00010B01"/>
    <w:rsid w:val="00031CAC"/>
    <w:rsid w:val="0003398D"/>
    <w:rsid w:val="00065B4E"/>
    <w:rsid w:val="00070E75"/>
    <w:rsid w:val="00072540"/>
    <w:rsid w:val="000726D0"/>
    <w:rsid w:val="000822D8"/>
    <w:rsid w:val="00087226"/>
    <w:rsid w:val="00097BB3"/>
    <w:rsid w:val="000A54A1"/>
    <w:rsid w:val="000C252C"/>
    <w:rsid w:val="000C2F8E"/>
    <w:rsid w:val="000C34D5"/>
    <w:rsid w:val="000C36E5"/>
    <w:rsid w:val="000F0078"/>
    <w:rsid w:val="00103BD9"/>
    <w:rsid w:val="001079D9"/>
    <w:rsid w:val="00130D8D"/>
    <w:rsid w:val="00132AC5"/>
    <w:rsid w:val="00136DB2"/>
    <w:rsid w:val="00140473"/>
    <w:rsid w:val="00142F35"/>
    <w:rsid w:val="00151C56"/>
    <w:rsid w:val="00152C05"/>
    <w:rsid w:val="00165AE9"/>
    <w:rsid w:val="00180A65"/>
    <w:rsid w:val="00193529"/>
    <w:rsid w:val="00195364"/>
    <w:rsid w:val="001B0176"/>
    <w:rsid w:val="001B0E66"/>
    <w:rsid w:val="001B53B2"/>
    <w:rsid w:val="001D11C7"/>
    <w:rsid w:val="001D5BD0"/>
    <w:rsid w:val="001F4257"/>
    <w:rsid w:val="001F79B4"/>
    <w:rsid w:val="00202C52"/>
    <w:rsid w:val="00213953"/>
    <w:rsid w:val="0022091F"/>
    <w:rsid w:val="0022259A"/>
    <w:rsid w:val="00230F99"/>
    <w:rsid w:val="00241556"/>
    <w:rsid w:val="00244D33"/>
    <w:rsid w:val="00245156"/>
    <w:rsid w:val="002717B6"/>
    <w:rsid w:val="002845E6"/>
    <w:rsid w:val="00287749"/>
    <w:rsid w:val="00287ADA"/>
    <w:rsid w:val="002A5880"/>
    <w:rsid w:val="002A6555"/>
    <w:rsid w:val="002A7871"/>
    <w:rsid w:val="002B5F6D"/>
    <w:rsid w:val="002C77C8"/>
    <w:rsid w:val="002E1B7A"/>
    <w:rsid w:val="002F4781"/>
    <w:rsid w:val="002F5944"/>
    <w:rsid w:val="00304A5E"/>
    <w:rsid w:val="00306DAD"/>
    <w:rsid w:val="0031443C"/>
    <w:rsid w:val="003272CA"/>
    <w:rsid w:val="00333468"/>
    <w:rsid w:val="00354F4A"/>
    <w:rsid w:val="00365CE4"/>
    <w:rsid w:val="00375D7C"/>
    <w:rsid w:val="00380FDD"/>
    <w:rsid w:val="00383999"/>
    <w:rsid w:val="00385174"/>
    <w:rsid w:val="00391229"/>
    <w:rsid w:val="003A045D"/>
    <w:rsid w:val="003B78E8"/>
    <w:rsid w:val="00402246"/>
    <w:rsid w:val="00410126"/>
    <w:rsid w:val="00416421"/>
    <w:rsid w:val="00426E1A"/>
    <w:rsid w:val="004451AE"/>
    <w:rsid w:val="00447FE4"/>
    <w:rsid w:val="004539B8"/>
    <w:rsid w:val="00472EA3"/>
    <w:rsid w:val="00473E00"/>
    <w:rsid w:val="00476663"/>
    <w:rsid w:val="00490A90"/>
    <w:rsid w:val="004E0776"/>
    <w:rsid w:val="004E0813"/>
    <w:rsid w:val="004E18BE"/>
    <w:rsid w:val="005231E9"/>
    <w:rsid w:val="00543D68"/>
    <w:rsid w:val="00544EB4"/>
    <w:rsid w:val="00550001"/>
    <w:rsid w:val="005502DA"/>
    <w:rsid w:val="00587841"/>
    <w:rsid w:val="005904F8"/>
    <w:rsid w:val="005A00C4"/>
    <w:rsid w:val="005B28E3"/>
    <w:rsid w:val="005B3DE7"/>
    <w:rsid w:val="005C6F20"/>
    <w:rsid w:val="005D68BA"/>
    <w:rsid w:val="005F343F"/>
    <w:rsid w:val="00612EA2"/>
    <w:rsid w:val="00632F06"/>
    <w:rsid w:val="00652087"/>
    <w:rsid w:val="00660A87"/>
    <w:rsid w:val="0066143F"/>
    <w:rsid w:val="006636B6"/>
    <w:rsid w:val="00663F8E"/>
    <w:rsid w:val="006643E9"/>
    <w:rsid w:val="006745E4"/>
    <w:rsid w:val="0068178E"/>
    <w:rsid w:val="00684CF6"/>
    <w:rsid w:val="00696282"/>
    <w:rsid w:val="00697652"/>
    <w:rsid w:val="006B32B6"/>
    <w:rsid w:val="006C2050"/>
    <w:rsid w:val="006C36FD"/>
    <w:rsid w:val="006C39BD"/>
    <w:rsid w:val="006D5458"/>
    <w:rsid w:val="006E2C55"/>
    <w:rsid w:val="00720500"/>
    <w:rsid w:val="00736D91"/>
    <w:rsid w:val="00741505"/>
    <w:rsid w:val="00744FBB"/>
    <w:rsid w:val="007512FB"/>
    <w:rsid w:val="00761FE6"/>
    <w:rsid w:val="00766E00"/>
    <w:rsid w:val="00766FCA"/>
    <w:rsid w:val="007711D8"/>
    <w:rsid w:val="00786498"/>
    <w:rsid w:val="007868E8"/>
    <w:rsid w:val="00795B4F"/>
    <w:rsid w:val="007A0A7A"/>
    <w:rsid w:val="007A556E"/>
    <w:rsid w:val="007B14A5"/>
    <w:rsid w:val="007C1312"/>
    <w:rsid w:val="007C2053"/>
    <w:rsid w:val="007C3CAE"/>
    <w:rsid w:val="007E14F6"/>
    <w:rsid w:val="007E3E1F"/>
    <w:rsid w:val="007E4062"/>
    <w:rsid w:val="0080362E"/>
    <w:rsid w:val="0081279A"/>
    <w:rsid w:val="00815877"/>
    <w:rsid w:val="00823A50"/>
    <w:rsid w:val="008327D4"/>
    <w:rsid w:val="00832CB4"/>
    <w:rsid w:val="00842922"/>
    <w:rsid w:val="00872BE6"/>
    <w:rsid w:val="00873C8F"/>
    <w:rsid w:val="008903C5"/>
    <w:rsid w:val="008C44CA"/>
    <w:rsid w:val="008C4F56"/>
    <w:rsid w:val="008D5DC4"/>
    <w:rsid w:val="008E22D4"/>
    <w:rsid w:val="008E6540"/>
    <w:rsid w:val="008F061B"/>
    <w:rsid w:val="008F142F"/>
    <w:rsid w:val="008F15C6"/>
    <w:rsid w:val="009041FB"/>
    <w:rsid w:val="00907319"/>
    <w:rsid w:val="00907CB2"/>
    <w:rsid w:val="00921954"/>
    <w:rsid w:val="0092382E"/>
    <w:rsid w:val="00933F7A"/>
    <w:rsid w:val="00940F0E"/>
    <w:rsid w:val="00965F52"/>
    <w:rsid w:val="009752AF"/>
    <w:rsid w:val="0098159F"/>
    <w:rsid w:val="009847F6"/>
    <w:rsid w:val="00992D85"/>
    <w:rsid w:val="00993CD3"/>
    <w:rsid w:val="009A6222"/>
    <w:rsid w:val="009B03F4"/>
    <w:rsid w:val="009B1C9B"/>
    <w:rsid w:val="009B4144"/>
    <w:rsid w:val="009B6690"/>
    <w:rsid w:val="009E3235"/>
    <w:rsid w:val="00A27788"/>
    <w:rsid w:val="00A96D32"/>
    <w:rsid w:val="00AB5DD5"/>
    <w:rsid w:val="00AC47B5"/>
    <w:rsid w:val="00AD366C"/>
    <w:rsid w:val="00AF1636"/>
    <w:rsid w:val="00B00EE6"/>
    <w:rsid w:val="00B20A8A"/>
    <w:rsid w:val="00B25EED"/>
    <w:rsid w:val="00B431C1"/>
    <w:rsid w:val="00B51DD9"/>
    <w:rsid w:val="00B60A6D"/>
    <w:rsid w:val="00B80E49"/>
    <w:rsid w:val="00B8135B"/>
    <w:rsid w:val="00B9645B"/>
    <w:rsid w:val="00BA63B5"/>
    <w:rsid w:val="00BB67F4"/>
    <w:rsid w:val="00BC5D59"/>
    <w:rsid w:val="00BE6B69"/>
    <w:rsid w:val="00C01BAC"/>
    <w:rsid w:val="00C13B07"/>
    <w:rsid w:val="00C422ED"/>
    <w:rsid w:val="00C4510B"/>
    <w:rsid w:val="00C4523B"/>
    <w:rsid w:val="00C45A4B"/>
    <w:rsid w:val="00C46368"/>
    <w:rsid w:val="00C51959"/>
    <w:rsid w:val="00C56A09"/>
    <w:rsid w:val="00C60A03"/>
    <w:rsid w:val="00C734B5"/>
    <w:rsid w:val="00C827A9"/>
    <w:rsid w:val="00C91E21"/>
    <w:rsid w:val="00C93FF2"/>
    <w:rsid w:val="00CB5D50"/>
    <w:rsid w:val="00CC247D"/>
    <w:rsid w:val="00CE2ACF"/>
    <w:rsid w:val="00CE6863"/>
    <w:rsid w:val="00CE6E71"/>
    <w:rsid w:val="00D01158"/>
    <w:rsid w:val="00D17A45"/>
    <w:rsid w:val="00D35DA6"/>
    <w:rsid w:val="00D4551B"/>
    <w:rsid w:val="00D46178"/>
    <w:rsid w:val="00D603C7"/>
    <w:rsid w:val="00D6166C"/>
    <w:rsid w:val="00D62E5C"/>
    <w:rsid w:val="00DA74EA"/>
    <w:rsid w:val="00DA775E"/>
    <w:rsid w:val="00DB67B2"/>
    <w:rsid w:val="00DC4FB7"/>
    <w:rsid w:val="00DD065E"/>
    <w:rsid w:val="00DD2F3C"/>
    <w:rsid w:val="00DD34D4"/>
    <w:rsid w:val="00DD6296"/>
    <w:rsid w:val="00DD7121"/>
    <w:rsid w:val="00DE54F6"/>
    <w:rsid w:val="00E00981"/>
    <w:rsid w:val="00E048B2"/>
    <w:rsid w:val="00E37E89"/>
    <w:rsid w:val="00E443A9"/>
    <w:rsid w:val="00E55649"/>
    <w:rsid w:val="00E579D8"/>
    <w:rsid w:val="00E6199A"/>
    <w:rsid w:val="00E6413B"/>
    <w:rsid w:val="00E76D15"/>
    <w:rsid w:val="00E80ACB"/>
    <w:rsid w:val="00EA6E69"/>
    <w:rsid w:val="00EB0FE3"/>
    <w:rsid w:val="00ED08B4"/>
    <w:rsid w:val="00F013E5"/>
    <w:rsid w:val="00F23D5C"/>
    <w:rsid w:val="00F24176"/>
    <w:rsid w:val="00F31067"/>
    <w:rsid w:val="00F33B42"/>
    <w:rsid w:val="00F74AF1"/>
    <w:rsid w:val="00F855B2"/>
    <w:rsid w:val="00F87AD2"/>
    <w:rsid w:val="00F93E93"/>
    <w:rsid w:val="00FA29C7"/>
    <w:rsid w:val="00FB5005"/>
    <w:rsid w:val="00FE3CC2"/>
    <w:rsid w:val="00FE419E"/>
    <w:rsid w:val="00FF2B8A"/>
    <w:rsid w:val="01D1D5B4"/>
    <w:rsid w:val="0D07916F"/>
    <w:rsid w:val="10094B0A"/>
    <w:rsid w:val="11A51B6B"/>
    <w:rsid w:val="128607AE"/>
    <w:rsid w:val="14CBED30"/>
    <w:rsid w:val="1A5937D8"/>
    <w:rsid w:val="1C18CCB7"/>
    <w:rsid w:val="1F493CAA"/>
    <w:rsid w:val="223B484A"/>
    <w:rsid w:val="232D183C"/>
    <w:rsid w:val="27F62762"/>
    <w:rsid w:val="2E16611F"/>
    <w:rsid w:val="307D5F78"/>
    <w:rsid w:val="374C30C7"/>
    <w:rsid w:val="3C5ACD61"/>
    <w:rsid w:val="3C677747"/>
    <w:rsid w:val="4001419E"/>
    <w:rsid w:val="4076BAE5"/>
    <w:rsid w:val="4142A3B0"/>
    <w:rsid w:val="41A6F18B"/>
    <w:rsid w:val="41C6D5D2"/>
    <w:rsid w:val="44829E10"/>
    <w:rsid w:val="46591F27"/>
    <w:rsid w:val="47BA3ED2"/>
    <w:rsid w:val="4D728CBC"/>
    <w:rsid w:val="4FCD3E3D"/>
    <w:rsid w:val="509FEB4D"/>
    <w:rsid w:val="51690E9E"/>
    <w:rsid w:val="5253E7EC"/>
    <w:rsid w:val="54A0AF60"/>
    <w:rsid w:val="570F2CD1"/>
    <w:rsid w:val="58CD4DE3"/>
    <w:rsid w:val="5BE29DF4"/>
    <w:rsid w:val="65243B54"/>
    <w:rsid w:val="6F385006"/>
    <w:rsid w:val="71D87A46"/>
    <w:rsid w:val="7EEB0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57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645B"/>
    <w:rPr>
      <w:rFonts w:ascii="Tahoma" w:hAnsi="Tahoma" w:cs="Tahoma"/>
      <w:sz w:val="16"/>
      <w:szCs w:val="16"/>
    </w:rPr>
  </w:style>
  <w:style w:type="character" w:customStyle="1" w:styleId="BalloonTextChar">
    <w:name w:val="Balloon Text Char"/>
    <w:basedOn w:val="DefaultParagraphFont"/>
    <w:link w:val="BalloonText"/>
    <w:rsid w:val="00B9645B"/>
    <w:rPr>
      <w:rFonts w:ascii="Tahoma" w:hAnsi="Tahoma" w:cs="Tahoma"/>
      <w:sz w:val="16"/>
      <w:szCs w:val="16"/>
    </w:rPr>
  </w:style>
  <w:style w:type="character" w:styleId="CommentReference">
    <w:name w:val="annotation reference"/>
    <w:basedOn w:val="DefaultParagraphFont"/>
    <w:rsid w:val="003272CA"/>
    <w:rPr>
      <w:sz w:val="16"/>
      <w:szCs w:val="16"/>
    </w:rPr>
  </w:style>
  <w:style w:type="paragraph" w:styleId="CommentText">
    <w:name w:val="annotation text"/>
    <w:basedOn w:val="Normal"/>
    <w:link w:val="CommentTextChar"/>
    <w:rsid w:val="003272CA"/>
    <w:rPr>
      <w:sz w:val="20"/>
    </w:rPr>
  </w:style>
  <w:style w:type="character" w:customStyle="1" w:styleId="CommentTextChar">
    <w:name w:val="Comment Text Char"/>
    <w:basedOn w:val="DefaultParagraphFont"/>
    <w:link w:val="CommentText"/>
    <w:rsid w:val="003272CA"/>
    <w:rPr>
      <w:sz w:val="20"/>
    </w:rPr>
  </w:style>
  <w:style w:type="paragraph" w:styleId="CommentSubject">
    <w:name w:val="annotation subject"/>
    <w:basedOn w:val="CommentText"/>
    <w:next w:val="CommentText"/>
    <w:link w:val="CommentSubjectChar"/>
    <w:rsid w:val="003272CA"/>
    <w:rPr>
      <w:b/>
      <w:bCs/>
    </w:rPr>
  </w:style>
  <w:style w:type="character" w:customStyle="1" w:styleId="CommentSubjectChar">
    <w:name w:val="Comment Subject Char"/>
    <w:basedOn w:val="CommentTextChar"/>
    <w:link w:val="CommentSubject"/>
    <w:rsid w:val="003272CA"/>
    <w:rPr>
      <w:b/>
      <w:bCs/>
      <w:sz w:val="20"/>
    </w:rPr>
  </w:style>
  <w:style w:type="character" w:customStyle="1" w:styleId="Hyperlink1">
    <w:name w:val="Hyperlink1"/>
    <w:basedOn w:val="DefaultParagraphFont"/>
    <w:rsid w:val="003272CA"/>
    <w:rPr>
      <w:color w:val="0000FF"/>
      <w:u w:val="single"/>
    </w:rPr>
  </w:style>
  <w:style w:type="character" w:styleId="Hyperlink">
    <w:name w:val="Hyperlink"/>
    <w:basedOn w:val="DefaultParagraphFont"/>
    <w:rsid w:val="003272CA"/>
    <w:rPr>
      <w:color w:val="0000FF" w:themeColor="hyperlink"/>
      <w:u w:val="single"/>
    </w:rPr>
  </w:style>
  <w:style w:type="paragraph" w:styleId="Revision">
    <w:name w:val="Revision"/>
    <w:hidden/>
    <w:rsid w:val="003272CA"/>
  </w:style>
  <w:style w:type="paragraph" w:styleId="ListParagraph">
    <w:name w:val="List Paragraph"/>
    <w:basedOn w:val="Normal"/>
    <w:rsid w:val="009B41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9645B"/>
    <w:rPr>
      <w:rFonts w:ascii="Tahoma" w:hAnsi="Tahoma" w:cs="Tahoma"/>
      <w:sz w:val="16"/>
      <w:szCs w:val="16"/>
    </w:rPr>
  </w:style>
  <w:style w:type="character" w:customStyle="1" w:styleId="BalloonTextChar">
    <w:name w:val="Balloon Text Char"/>
    <w:basedOn w:val="DefaultParagraphFont"/>
    <w:link w:val="BalloonText"/>
    <w:rsid w:val="00B9645B"/>
    <w:rPr>
      <w:rFonts w:ascii="Tahoma" w:hAnsi="Tahoma" w:cs="Tahoma"/>
      <w:sz w:val="16"/>
      <w:szCs w:val="16"/>
    </w:rPr>
  </w:style>
  <w:style w:type="character" w:styleId="CommentReference">
    <w:name w:val="annotation reference"/>
    <w:basedOn w:val="DefaultParagraphFont"/>
    <w:rsid w:val="003272CA"/>
    <w:rPr>
      <w:sz w:val="16"/>
      <w:szCs w:val="16"/>
    </w:rPr>
  </w:style>
  <w:style w:type="paragraph" w:styleId="CommentText">
    <w:name w:val="annotation text"/>
    <w:basedOn w:val="Normal"/>
    <w:link w:val="CommentTextChar"/>
    <w:rsid w:val="003272CA"/>
    <w:rPr>
      <w:sz w:val="20"/>
    </w:rPr>
  </w:style>
  <w:style w:type="character" w:customStyle="1" w:styleId="CommentTextChar">
    <w:name w:val="Comment Text Char"/>
    <w:basedOn w:val="DefaultParagraphFont"/>
    <w:link w:val="CommentText"/>
    <w:rsid w:val="003272CA"/>
    <w:rPr>
      <w:sz w:val="20"/>
    </w:rPr>
  </w:style>
  <w:style w:type="paragraph" w:styleId="CommentSubject">
    <w:name w:val="annotation subject"/>
    <w:basedOn w:val="CommentText"/>
    <w:next w:val="CommentText"/>
    <w:link w:val="CommentSubjectChar"/>
    <w:rsid w:val="003272CA"/>
    <w:rPr>
      <w:b/>
      <w:bCs/>
    </w:rPr>
  </w:style>
  <w:style w:type="character" w:customStyle="1" w:styleId="CommentSubjectChar">
    <w:name w:val="Comment Subject Char"/>
    <w:basedOn w:val="CommentTextChar"/>
    <w:link w:val="CommentSubject"/>
    <w:rsid w:val="003272CA"/>
    <w:rPr>
      <w:b/>
      <w:bCs/>
      <w:sz w:val="20"/>
    </w:rPr>
  </w:style>
  <w:style w:type="character" w:customStyle="1" w:styleId="Hyperlink1">
    <w:name w:val="Hyperlink1"/>
    <w:basedOn w:val="DefaultParagraphFont"/>
    <w:rsid w:val="003272CA"/>
    <w:rPr>
      <w:color w:val="0000FF"/>
      <w:u w:val="single"/>
    </w:rPr>
  </w:style>
  <w:style w:type="character" w:styleId="Hyperlink">
    <w:name w:val="Hyperlink"/>
    <w:basedOn w:val="DefaultParagraphFont"/>
    <w:rsid w:val="003272CA"/>
    <w:rPr>
      <w:color w:val="0000FF" w:themeColor="hyperlink"/>
      <w:u w:val="single"/>
    </w:rPr>
  </w:style>
  <w:style w:type="paragraph" w:styleId="Revision">
    <w:name w:val="Revision"/>
    <w:hidden/>
    <w:rsid w:val="003272CA"/>
  </w:style>
  <w:style w:type="paragraph" w:styleId="ListParagraph">
    <w:name w:val="List Paragraph"/>
    <w:basedOn w:val="Normal"/>
    <w:rsid w:val="009B4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4863">
      <w:bodyDiv w:val="1"/>
      <w:marLeft w:val="0"/>
      <w:marRight w:val="0"/>
      <w:marTop w:val="0"/>
      <w:marBottom w:val="0"/>
      <w:divBdr>
        <w:top w:val="none" w:sz="0" w:space="0" w:color="auto"/>
        <w:left w:val="none" w:sz="0" w:space="0" w:color="auto"/>
        <w:bottom w:val="none" w:sz="0" w:space="0" w:color="auto"/>
        <w:right w:val="none" w:sz="0" w:space="0" w:color="auto"/>
      </w:divBdr>
      <w:divsChild>
        <w:div w:id="2006320639">
          <w:marLeft w:val="0"/>
          <w:marRight w:val="0"/>
          <w:marTop w:val="0"/>
          <w:marBottom w:val="0"/>
          <w:divBdr>
            <w:top w:val="none" w:sz="0" w:space="0" w:color="auto"/>
            <w:left w:val="none" w:sz="0" w:space="0" w:color="auto"/>
            <w:bottom w:val="none" w:sz="0" w:space="0" w:color="auto"/>
            <w:right w:val="none" w:sz="0" w:space="0" w:color="auto"/>
          </w:divBdr>
          <w:divsChild>
            <w:div w:id="166135101">
              <w:marLeft w:val="0"/>
              <w:marRight w:val="0"/>
              <w:marTop w:val="0"/>
              <w:marBottom w:val="0"/>
              <w:divBdr>
                <w:top w:val="none" w:sz="0" w:space="0" w:color="auto"/>
                <w:left w:val="none" w:sz="0" w:space="0" w:color="auto"/>
                <w:bottom w:val="none" w:sz="0" w:space="0" w:color="auto"/>
                <w:right w:val="none" w:sz="0" w:space="0" w:color="auto"/>
              </w:divBdr>
              <w:divsChild>
                <w:div w:id="571618138">
                  <w:marLeft w:val="0"/>
                  <w:marRight w:val="0"/>
                  <w:marTop w:val="0"/>
                  <w:marBottom w:val="0"/>
                  <w:divBdr>
                    <w:top w:val="none" w:sz="0" w:space="0" w:color="auto"/>
                    <w:left w:val="none" w:sz="0" w:space="0" w:color="auto"/>
                    <w:bottom w:val="none" w:sz="0" w:space="0" w:color="auto"/>
                    <w:right w:val="none" w:sz="0" w:space="0" w:color="auto"/>
                  </w:divBdr>
                </w:div>
                <w:div w:id="628122832">
                  <w:marLeft w:val="0"/>
                  <w:marRight w:val="0"/>
                  <w:marTop w:val="0"/>
                  <w:marBottom w:val="0"/>
                  <w:divBdr>
                    <w:top w:val="none" w:sz="0" w:space="0" w:color="auto"/>
                    <w:left w:val="none" w:sz="0" w:space="0" w:color="auto"/>
                    <w:bottom w:val="none" w:sz="0" w:space="0" w:color="auto"/>
                    <w:right w:val="none" w:sz="0" w:space="0" w:color="auto"/>
                  </w:divBdr>
                </w:div>
                <w:div w:id="698354068">
                  <w:marLeft w:val="0"/>
                  <w:marRight w:val="0"/>
                  <w:marTop w:val="0"/>
                  <w:marBottom w:val="0"/>
                  <w:divBdr>
                    <w:top w:val="none" w:sz="0" w:space="0" w:color="auto"/>
                    <w:left w:val="none" w:sz="0" w:space="0" w:color="auto"/>
                    <w:bottom w:val="none" w:sz="0" w:space="0" w:color="auto"/>
                    <w:right w:val="none" w:sz="0" w:space="0" w:color="auto"/>
                  </w:divBdr>
                </w:div>
                <w:div w:id="1602908269">
                  <w:marLeft w:val="0"/>
                  <w:marRight w:val="0"/>
                  <w:marTop w:val="0"/>
                  <w:marBottom w:val="0"/>
                  <w:divBdr>
                    <w:top w:val="none" w:sz="0" w:space="0" w:color="auto"/>
                    <w:left w:val="none" w:sz="0" w:space="0" w:color="auto"/>
                    <w:bottom w:val="none" w:sz="0" w:space="0" w:color="auto"/>
                    <w:right w:val="none" w:sz="0" w:space="0" w:color="auto"/>
                  </w:divBdr>
                </w:div>
              </w:divsChild>
            </w:div>
            <w:div w:id="350884390">
              <w:marLeft w:val="0"/>
              <w:marRight w:val="0"/>
              <w:marTop w:val="0"/>
              <w:marBottom w:val="0"/>
              <w:divBdr>
                <w:top w:val="none" w:sz="0" w:space="0" w:color="auto"/>
                <w:left w:val="none" w:sz="0" w:space="0" w:color="auto"/>
                <w:bottom w:val="none" w:sz="0" w:space="0" w:color="auto"/>
                <w:right w:val="none" w:sz="0" w:space="0" w:color="auto"/>
              </w:divBdr>
              <w:divsChild>
                <w:div w:id="462964863">
                  <w:marLeft w:val="0"/>
                  <w:marRight w:val="0"/>
                  <w:marTop w:val="0"/>
                  <w:marBottom w:val="0"/>
                  <w:divBdr>
                    <w:top w:val="none" w:sz="0" w:space="0" w:color="auto"/>
                    <w:left w:val="none" w:sz="0" w:space="0" w:color="auto"/>
                    <w:bottom w:val="none" w:sz="0" w:space="0" w:color="auto"/>
                    <w:right w:val="none" w:sz="0" w:space="0" w:color="auto"/>
                  </w:divBdr>
                  <w:divsChild>
                    <w:div w:id="1614052625">
                      <w:marLeft w:val="0"/>
                      <w:marRight w:val="0"/>
                      <w:marTop w:val="0"/>
                      <w:marBottom w:val="0"/>
                      <w:divBdr>
                        <w:top w:val="none" w:sz="0" w:space="0" w:color="auto"/>
                        <w:left w:val="none" w:sz="0" w:space="0" w:color="auto"/>
                        <w:bottom w:val="none" w:sz="0" w:space="0" w:color="auto"/>
                        <w:right w:val="none" w:sz="0" w:space="0" w:color="auto"/>
                      </w:divBdr>
                      <w:divsChild>
                        <w:div w:id="703094560">
                          <w:marLeft w:val="0"/>
                          <w:marRight w:val="0"/>
                          <w:marTop w:val="0"/>
                          <w:marBottom w:val="0"/>
                          <w:divBdr>
                            <w:top w:val="none" w:sz="0" w:space="0" w:color="auto"/>
                            <w:left w:val="none" w:sz="0" w:space="0" w:color="auto"/>
                            <w:bottom w:val="none" w:sz="0" w:space="0" w:color="auto"/>
                            <w:right w:val="none" w:sz="0" w:space="0" w:color="auto"/>
                          </w:divBdr>
                          <w:divsChild>
                            <w:div w:id="1167213507">
                              <w:marLeft w:val="0"/>
                              <w:marRight w:val="0"/>
                              <w:marTop w:val="0"/>
                              <w:marBottom w:val="0"/>
                              <w:divBdr>
                                <w:top w:val="none" w:sz="0" w:space="0" w:color="auto"/>
                                <w:left w:val="none" w:sz="0" w:space="0" w:color="auto"/>
                                <w:bottom w:val="none" w:sz="0" w:space="0" w:color="auto"/>
                                <w:right w:val="none" w:sz="0" w:space="0" w:color="auto"/>
                              </w:divBdr>
                            </w:div>
                            <w:div w:id="1835560091">
                              <w:marLeft w:val="0"/>
                              <w:marRight w:val="0"/>
                              <w:marTop w:val="0"/>
                              <w:marBottom w:val="0"/>
                              <w:divBdr>
                                <w:top w:val="none" w:sz="0" w:space="0" w:color="auto"/>
                                <w:left w:val="none" w:sz="0" w:space="0" w:color="auto"/>
                                <w:bottom w:val="none" w:sz="0" w:space="0" w:color="auto"/>
                                <w:right w:val="none" w:sz="0" w:space="0" w:color="auto"/>
                              </w:divBdr>
                              <w:divsChild>
                                <w:div w:id="311256047">
                                  <w:marLeft w:val="0"/>
                                  <w:marRight w:val="0"/>
                                  <w:marTop w:val="0"/>
                                  <w:marBottom w:val="0"/>
                                  <w:divBdr>
                                    <w:top w:val="none" w:sz="0" w:space="0" w:color="auto"/>
                                    <w:left w:val="none" w:sz="0" w:space="0" w:color="auto"/>
                                    <w:bottom w:val="none" w:sz="0" w:space="0" w:color="auto"/>
                                    <w:right w:val="none" w:sz="0" w:space="0" w:color="auto"/>
                                  </w:divBdr>
                                </w:div>
                                <w:div w:id="8751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2085">
                  <w:marLeft w:val="0"/>
                  <w:marRight w:val="0"/>
                  <w:marTop w:val="0"/>
                  <w:marBottom w:val="0"/>
                  <w:divBdr>
                    <w:top w:val="none" w:sz="0" w:space="0" w:color="auto"/>
                    <w:left w:val="none" w:sz="0" w:space="0" w:color="auto"/>
                    <w:bottom w:val="none" w:sz="0" w:space="0" w:color="auto"/>
                    <w:right w:val="none" w:sz="0" w:space="0" w:color="auto"/>
                  </w:divBdr>
                  <w:divsChild>
                    <w:div w:id="1273050251">
                      <w:marLeft w:val="0"/>
                      <w:marRight w:val="0"/>
                      <w:marTop w:val="0"/>
                      <w:marBottom w:val="0"/>
                      <w:divBdr>
                        <w:top w:val="none" w:sz="0" w:space="0" w:color="auto"/>
                        <w:left w:val="none" w:sz="0" w:space="0" w:color="auto"/>
                        <w:bottom w:val="none" w:sz="0" w:space="0" w:color="auto"/>
                        <w:right w:val="none" w:sz="0" w:space="0" w:color="auto"/>
                      </w:divBdr>
                      <w:divsChild>
                        <w:div w:id="1673684758">
                          <w:marLeft w:val="0"/>
                          <w:marRight w:val="0"/>
                          <w:marTop w:val="0"/>
                          <w:marBottom w:val="0"/>
                          <w:divBdr>
                            <w:top w:val="none" w:sz="0" w:space="0" w:color="auto"/>
                            <w:left w:val="none" w:sz="0" w:space="0" w:color="auto"/>
                            <w:bottom w:val="none" w:sz="0" w:space="0" w:color="auto"/>
                            <w:right w:val="none" w:sz="0" w:space="0" w:color="auto"/>
                          </w:divBdr>
                          <w:divsChild>
                            <w:div w:id="488642060">
                              <w:marLeft w:val="0"/>
                              <w:marRight w:val="0"/>
                              <w:marTop w:val="0"/>
                              <w:marBottom w:val="0"/>
                              <w:divBdr>
                                <w:top w:val="none" w:sz="0" w:space="0" w:color="auto"/>
                                <w:left w:val="none" w:sz="0" w:space="0" w:color="auto"/>
                                <w:bottom w:val="none" w:sz="0" w:space="0" w:color="auto"/>
                                <w:right w:val="none" w:sz="0" w:space="0" w:color="auto"/>
                              </w:divBdr>
                              <w:divsChild>
                                <w:div w:id="287710991">
                                  <w:marLeft w:val="0"/>
                                  <w:marRight w:val="0"/>
                                  <w:marTop w:val="0"/>
                                  <w:marBottom w:val="0"/>
                                  <w:divBdr>
                                    <w:top w:val="none" w:sz="0" w:space="0" w:color="auto"/>
                                    <w:left w:val="none" w:sz="0" w:space="0" w:color="auto"/>
                                    <w:bottom w:val="none" w:sz="0" w:space="0" w:color="auto"/>
                                    <w:right w:val="none" w:sz="0" w:space="0" w:color="auto"/>
                                  </w:divBdr>
                                </w:div>
                                <w:div w:id="1564952061">
                                  <w:marLeft w:val="0"/>
                                  <w:marRight w:val="0"/>
                                  <w:marTop w:val="0"/>
                                  <w:marBottom w:val="0"/>
                                  <w:divBdr>
                                    <w:top w:val="none" w:sz="0" w:space="0" w:color="auto"/>
                                    <w:left w:val="none" w:sz="0" w:space="0" w:color="auto"/>
                                    <w:bottom w:val="none" w:sz="0" w:space="0" w:color="auto"/>
                                    <w:right w:val="none" w:sz="0" w:space="0" w:color="auto"/>
                                  </w:divBdr>
                                </w:div>
                              </w:divsChild>
                            </w:div>
                            <w:div w:id="14522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8744">
                  <w:marLeft w:val="0"/>
                  <w:marRight w:val="0"/>
                  <w:marTop w:val="0"/>
                  <w:marBottom w:val="0"/>
                  <w:divBdr>
                    <w:top w:val="none" w:sz="0" w:space="0" w:color="auto"/>
                    <w:left w:val="none" w:sz="0" w:space="0" w:color="auto"/>
                    <w:bottom w:val="none" w:sz="0" w:space="0" w:color="auto"/>
                    <w:right w:val="none" w:sz="0" w:space="0" w:color="auto"/>
                  </w:divBdr>
                  <w:divsChild>
                    <w:div w:id="609511367">
                      <w:marLeft w:val="0"/>
                      <w:marRight w:val="0"/>
                      <w:marTop w:val="0"/>
                      <w:marBottom w:val="0"/>
                      <w:divBdr>
                        <w:top w:val="none" w:sz="0" w:space="0" w:color="auto"/>
                        <w:left w:val="none" w:sz="0" w:space="0" w:color="auto"/>
                        <w:bottom w:val="none" w:sz="0" w:space="0" w:color="auto"/>
                        <w:right w:val="none" w:sz="0" w:space="0" w:color="auto"/>
                      </w:divBdr>
                      <w:divsChild>
                        <w:div w:id="2137991712">
                          <w:marLeft w:val="0"/>
                          <w:marRight w:val="0"/>
                          <w:marTop w:val="0"/>
                          <w:marBottom w:val="0"/>
                          <w:divBdr>
                            <w:top w:val="none" w:sz="0" w:space="0" w:color="auto"/>
                            <w:left w:val="none" w:sz="0" w:space="0" w:color="auto"/>
                            <w:bottom w:val="none" w:sz="0" w:space="0" w:color="auto"/>
                            <w:right w:val="none" w:sz="0" w:space="0" w:color="auto"/>
                          </w:divBdr>
                          <w:divsChild>
                            <w:div w:id="1004284888">
                              <w:marLeft w:val="0"/>
                              <w:marRight w:val="0"/>
                              <w:marTop w:val="0"/>
                              <w:marBottom w:val="0"/>
                              <w:divBdr>
                                <w:top w:val="none" w:sz="0" w:space="0" w:color="auto"/>
                                <w:left w:val="none" w:sz="0" w:space="0" w:color="auto"/>
                                <w:bottom w:val="none" w:sz="0" w:space="0" w:color="auto"/>
                                <w:right w:val="none" w:sz="0" w:space="0" w:color="auto"/>
                              </w:divBdr>
                              <w:divsChild>
                                <w:div w:id="1079597197">
                                  <w:marLeft w:val="0"/>
                                  <w:marRight w:val="0"/>
                                  <w:marTop w:val="0"/>
                                  <w:marBottom w:val="0"/>
                                  <w:divBdr>
                                    <w:top w:val="none" w:sz="0" w:space="0" w:color="auto"/>
                                    <w:left w:val="none" w:sz="0" w:space="0" w:color="auto"/>
                                    <w:bottom w:val="none" w:sz="0" w:space="0" w:color="auto"/>
                                    <w:right w:val="none" w:sz="0" w:space="0" w:color="auto"/>
                                  </w:divBdr>
                                </w:div>
                                <w:div w:id="1562980474">
                                  <w:marLeft w:val="0"/>
                                  <w:marRight w:val="0"/>
                                  <w:marTop w:val="0"/>
                                  <w:marBottom w:val="0"/>
                                  <w:divBdr>
                                    <w:top w:val="none" w:sz="0" w:space="0" w:color="auto"/>
                                    <w:left w:val="none" w:sz="0" w:space="0" w:color="auto"/>
                                    <w:bottom w:val="none" w:sz="0" w:space="0" w:color="auto"/>
                                    <w:right w:val="none" w:sz="0" w:space="0" w:color="auto"/>
                                  </w:divBdr>
                                </w:div>
                              </w:divsChild>
                            </w:div>
                            <w:div w:id="20484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468">
                  <w:marLeft w:val="0"/>
                  <w:marRight w:val="0"/>
                  <w:marTop w:val="0"/>
                  <w:marBottom w:val="0"/>
                  <w:divBdr>
                    <w:top w:val="none" w:sz="0" w:space="0" w:color="auto"/>
                    <w:left w:val="none" w:sz="0" w:space="0" w:color="auto"/>
                    <w:bottom w:val="none" w:sz="0" w:space="0" w:color="auto"/>
                    <w:right w:val="none" w:sz="0" w:space="0" w:color="auto"/>
                  </w:divBdr>
                  <w:divsChild>
                    <w:div w:id="977497685">
                      <w:marLeft w:val="0"/>
                      <w:marRight w:val="0"/>
                      <w:marTop w:val="0"/>
                      <w:marBottom w:val="0"/>
                      <w:divBdr>
                        <w:top w:val="none" w:sz="0" w:space="0" w:color="auto"/>
                        <w:left w:val="none" w:sz="0" w:space="0" w:color="auto"/>
                        <w:bottom w:val="none" w:sz="0" w:space="0" w:color="auto"/>
                        <w:right w:val="none" w:sz="0" w:space="0" w:color="auto"/>
                      </w:divBdr>
                      <w:divsChild>
                        <w:div w:id="417022131">
                          <w:marLeft w:val="0"/>
                          <w:marRight w:val="0"/>
                          <w:marTop w:val="0"/>
                          <w:marBottom w:val="0"/>
                          <w:divBdr>
                            <w:top w:val="none" w:sz="0" w:space="0" w:color="auto"/>
                            <w:left w:val="none" w:sz="0" w:space="0" w:color="auto"/>
                            <w:bottom w:val="none" w:sz="0" w:space="0" w:color="auto"/>
                            <w:right w:val="none" w:sz="0" w:space="0" w:color="auto"/>
                          </w:divBdr>
                          <w:divsChild>
                            <w:div w:id="532577916">
                              <w:marLeft w:val="0"/>
                              <w:marRight w:val="0"/>
                              <w:marTop w:val="0"/>
                              <w:marBottom w:val="0"/>
                              <w:divBdr>
                                <w:top w:val="none" w:sz="0" w:space="0" w:color="auto"/>
                                <w:left w:val="none" w:sz="0" w:space="0" w:color="auto"/>
                                <w:bottom w:val="none" w:sz="0" w:space="0" w:color="auto"/>
                                <w:right w:val="none" w:sz="0" w:space="0" w:color="auto"/>
                              </w:divBdr>
                              <w:divsChild>
                                <w:div w:id="1022896917">
                                  <w:marLeft w:val="0"/>
                                  <w:marRight w:val="0"/>
                                  <w:marTop w:val="0"/>
                                  <w:marBottom w:val="0"/>
                                  <w:divBdr>
                                    <w:top w:val="none" w:sz="0" w:space="0" w:color="auto"/>
                                    <w:left w:val="none" w:sz="0" w:space="0" w:color="auto"/>
                                    <w:bottom w:val="none" w:sz="0" w:space="0" w:color="auto"/>
                                    <w:right w:val="none" w:sz="0" w:space="0" w:color="auto"/>
                                  </w:divBdr>
                                </w:div>
                                <w:div w:id="1551377691">
                                  <w:marLeft w:val="0"/>
                                  <w:marRight w:val="0"/>
                                  <w:marTop w:val="0"/>
                                  <w:marBottom w:val="0"/>
                                  <w:divBdr>
                                    <w:top w:val="none" w:sz="0" w:space="0" w:color="auto"/>
                                    <w:left w:val="none" w:sz="0" w:space="0" w:color="auto"/>
                                    <w:bottom w:val="none" w:sz="0" w:space="0" w:color="auto"/>
                                    <w:right w:val="none" w:sz="0" w:space="0" w:color="auto"/>
                                  </w:divBdr>
                                </w:div>
                              </w:divsChild>
                            </w:div>
                            <w:div w:id="148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6599">
              <w:marLeft w:val="0"/>
              <w:marRight w:val="0"/>
              <w:marTop w:val="0"/>
              <w:marBottom w:val="0"/>
              <w:divBdr>
                <w:top w:val="none" w:sz="0" w:space="0" w:color="auto"/>
                <w:left w:val="none" w:sz="0" w:space="0" w:color="auto"/>
                <w:bottom w:val="none" w:sz="0" w:space="0" w:color="auto"/>
                <w:right w:val="none" w:sz="0" w:space="0" w:color="auto"/>
              </w:divBdr>
              <w:divsChild>
                <w:div w:id="1423063860">
                  <w:marLeft w:val="0"/>
                  <w:marRight w:val="0"/>
                  <w:marTop w:val="0"/>
                  <w:marBottom w:val="0"/>
                  <w:divBdr>
                    <w:top w:val="none" w:sz="0" w:space="0" w:color="auto"/>
                    <w:left w:val="none" w:sz="0" w:space="0" w:color="auto"/>
                    <w:bottom w:val="none" w:sz="0" w:space="0" w:color="auto"/>
                    <w:right w:val="none" w:sz="0" w:space="0" w:color="auto"/>
                  </w:divBdr>
                  <w:divsChild>
                    <w:div w:id="1212108594">
                      <w:marLeft w:val="0"/>
                      <w:marRight w:val="0"/>
                      <w:marTop w:val="0"/>
                      <w:marBottom w:val="0"/>
                      <w:divBdr>
                        <w:top w:val="none" w:sz="0" w:space="0" w:color="auto"/>
                        <w:left w:val="none" w:sz="0" w:space="0" w:color="auto"/>
                        <w:bottom w:val="none" w:sz="0" w:space="0" w:color="auto"/>
                        <w:right w:val="none" w:sz="0" w:space="0" w:color="auto"/>
                      </w:divBdr>
                    </w:div>
                    <w:div w:id="12799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586">
              <w:marLeft w:val="0"/>
              <w:marRight w:val="0"/>
              <w:marTop w:val="0"/>
              <w:marBottom w:val="0"/>
              <w:divBdr>
                <w:top w:val="none" w:sz="0" w:space="0" w:color="auto"/>
                <w:left w:val="none" w:sz="0" w:space="0" w:color="auto"/>
                <w:bottom w:val="none" w:sz="0" w:space="0" w:color="auto"/>
                <w:right w:val="none" w:sz="0" w:space="0" w:color="auto"/>
              </w:divBdr>
              <w:divsChild>
                <w:div w:id="296960824">
                  <w:marLeft w:val="0"/>
                  <w:marRight w:val="0"/>
                  <w:marTop w:val="0"/>
                  <w:marBottom w:val="0"/>
                  <w:divBdr>
                    <w:top w:val="none" w:sz="0" w:space="0" w:color="auto"/>
                    <w:left w:val="none" w:sz="0" w:space="0" w:color="auto"/>
                    <w:bottom w:val="none" w:sz="0" w:space="0" w:color="auto"/>
                    <w:right w:val="none" w:sz="0" w:space="0" w:color="auto"/>
                  </w:divBdr>
                  <w:divsChild>
                    <w:div w:id="389888661">
                      <w:marLeft w:val="0"/>
                      <w:marRight w:val="0"/>
                      <w:marTop w:val="0"/>
                      <w:marBottom w:val="0"/>
                      <w:divBdr>
                        <w:top w:val="none" w:sz="0" w:space="0" w:color="auto"/>
                        <w:left w:val="none" w:sz="0" w:space="0" w:color="auto"/>
                        <w:bottom w:val="none" w:sz="0" w:space="0" w:color="auto"/>
                        <w:right w:val="none" w:sz="0" w:space="0" w:color="auto"/>
                      </w:divBdr>
                    </w:div>
                    <w:div w:id="17066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2576">
              <w:marLeft w:val="0"/>
              <w:marRight w:val="0"/>
              <w:marTop w:val="0"/>
              <w:marBottom w:val="0"/>
              <w:divBdr>
                <w:top w:val="none" w:sz="0" w:space="0" w:color="auto"/>
                <w:left w:val="none" w:sz="0" w:space="0" w:color="auto"/>
                <w:bottom w:val="none" w:sz="0" w:space="0" w:color="auto"/>
                <w:right w:val="none" w:sz="0" w:space="0" w:color="auto"/>
              </w:divBdr>
              <w:divsChild>
                <w:div w:id="110634729">
                  <w:marLeft w:val="0"/>
                  <w:marRight w:val="0"/>
                  <w:marTop w:val="0"/>
                  <w:marBottom w:val="0"/>
                  <w:divBdr>
                    <w:top w:val="none" w:sz="0" w:space="0" w:color="auto"/>
                    <w:left w:val="none" w:sz="0" w:space="0" w:color="auto"/>
                    <w:bottom w:val="none" w:sz="0" w:space="0" w:color="auto"/>
                    <w:right w:val="none" w:sz="0" w:space="0" w:color="auto"/>
                  </w:divBdr>
                  <w:divsChild>
                    <w:div w:id="1798403888">
                      <w:marLeft w:val="0"/>
                      <w:marRight w:val="0"/>
                      <w:marTop w:val="0"/>
                      <w:marBottom w:val="0"/>
                      <w:divBdr>
                        <w:top w:val="none" w:sz="0" w:space="0" w:color="auto"/>
                        <w:left w:val="none" w:sz="0" w:space="0" w:color="auto"/>
                        <w:bottom w:val="none" w:sz="0" w:space="0" w:color="auto"/>
                        <w:right w:val="none" w:sz="0" w:space="0" w:color="auto"/>
                      </w:divBdr>
                      <w:divsChild>
                        <w:div w:id="69354350">
                          <w:marLeft w:val="0"/>
                          <w:marRight w:val="0"/>
                          <w:marTop w:val="0"/>
                          <w:marBottom w:val="0"/>
                          <w:divBdr>
                            <w:top w:val="none" w:sz="0" w:space="0" w:color="auto"/>
                            <w:left w:val="none" w:sz="0" w:space="0" w:color="auto"/>
                            <w:bottom w:val="none" w:sz="0" w:space="0" w:color="auto"/>
                            <w:right w:val="none" w:sz="0" w:space="0" w:color="auto"/>
                          </w:divBdr>
                        </w:div>
                        <w:div w:id="18455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310">
                  <w:marLeft w:val="0"/>
                  <w:marRight w:val="0"/>
                  <w:marTop w:val="0"/>
                  <w:marBottom w:val="0"/>
                  <w:divBdr>
                    <w:top w:val="none" w:sz="0" w:space="0" w:color="auto"/>
                    <w:left w:val="none" w:sz="0" w:space="0" w:color="auto"/>
                    <w:bottom w:val="none" w:sz="0" w:space="0" w:color="auto"/>
                    <w:right w:val="none" w:sz="0" w:space="0" w:color="auto"/>
                  </w:divBdr>
                  <w:divsChild>
                    <w:div w:id="648707675">
                      <w:marLeft w:val="0"/>
                      <w:marRight w:val="0"/>
                      <w:marTop w:val="0"/>
                      <w:marBottom w:val="0"/>
                      <w:divBdr>
                        <w:top w:val="none" w:sz="0" w:space="0" w:color="auto"/>
                        <w:left w:val="none" w:sz="0" w:space="0" w:color="auto"/>
                        <w:bottom w:val="none" w:sz="0" w:space="0" w:color="auto"/>
                        <w:right w:val="none" w:sz="0" w:space="0" w:color="auto"/>
                      </w:divBdr>
                      <w:divsChild>
                        <w:div w:id="984238128">
                          <w:marLeft w:val="0"/>
                          <w:marRight w:val="0"/>
                          <w:marTop w:val="0"/>
                          <w:marBottom w:val="0"/>
                          <w:divBdr>
                            <w:top w:val="none" w:sz="0" w:space="0" w:color="auto"/>
                            <w:left w:val="none" w:sz="0" w:space="0" w:color="auto"/>
                            <w:bottom w:val="none" w:sz="0" w:space="0" w:color="auto"/>
                            <w:right w:val="none" w:sz="0" w:space="0" w:color="auto"/>
                          </w:divBdr>
                        </w:div>
                        <w:div w:id="1898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26871">
                  <w:marLeft w:val="0"/>
                  <w:marRight w:val="0"/>
                  <w:marTop w:val="0"/>
                  <w:marBottom w:val="0"/>
                  <w:divBdr>
                    <w:top w:val="none" w:sz="0" w:space="0" w:color="auto"/>
                    <w:left w:val="none" w:sz="0" w:space="0" w:color="auto"/>
                    <w:bottom w:val="none" w:sz="0" w:space="0" w:color="auto"/>
                    <w:right w:val="none" w:sz="0" w:space="0" w:color="auto"/>
                  </w:divBdr>
                  <w:divsChild>
                    <w:div w:id="593636797">
                      <w:marLeft w:val="0"/>
                      <w:marRight w:val="0"/>
                      <w:marTop w:val="0"/>
                      <w:marBottom w:val="0"/>
                      <w:divBdr>
                        <w:top w:val="none" w:sz="0" w:space="0" w:color="auto"/>
                        <w:left w:val="none" w:sz="0" w:space="0" w:color="auto"/>
                        <w:bottom w:val="none" w:sz="0" w:space="0" w:color="auto"/>
                        <w:right w:val="none" w:sz="0" w:space="0" w:color="auto"/>
                      </w:divBdr>
                      <w:divsChild>
                        <w:div w:id="938295228">
                          <w:marLeft w:val="0"/>
                          <w:marRight w:val="0"/>
                          <w:marTop w:val="0"/>
                          <w:marBottom w:val="0"/>
                          <w:divBdr>
                            <w:top w:val="none" w:sz="0" w:space="0" w:color="auto"/>
                            <w:left w:val="none" w:sz="0" w:space="0" w:color="auto"/>
                            <w:bottom w:val="none" w:sz="0" w:space="0" w:color="auto"/>
                            <w:right w:val="none" w:sz="0" w:space="0" w:color="auto"/>
                          </w:divBdr>
                        </w:div>
                        <w:div w:id="16053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5314">
                  <w:marLeft w:val="0"/>
                  <w:marRight w:val="0"/>
                  <w:marTop w:val="0"/>
                  <w:marBottom w:val="0"/>
                  <w:divBdr>
                    <w:top w:val="none" w:sz="0" w:space="0" w:color="auto"/>
                    <w:left w:val="none" w:sz="0" w:space="0" w:color="auto"/>
                    <w:bottom w:val="none" w:sz="0" w:space="0" w:color="auto"/>
                    <w:right w:val="none" w:sz="0" w:space="0" w:color="auto"/>
                  </w:divBdr>
                  <w:divsChild>
                    <w:div w:id="2012366888">
                      <w:marLeft w:val="0"/>
                      <w:marRight w:val="0"/>
                      <w:marTop w:val="0"/>
                      <w:marBottom w:val="0"/>
                      <w:divBdr>
                        <w:top w:val="none" w:sz="0" w:space="0" w:color="auto"/>
                        <w:left w:val="none" w:sz="0" w:space="0" w:color="auto"/>
                        <w:bottom w:val="none" w:sz="0" w:space="0" w:color="auto"/>
                        <w:right w:val="none" w:sz="0" w:space="0" w:color="auto"/>
                      </w:divBdr>
                      <w:divsChild>
                        <w:div w:id="189883342">
                          <w:marLeft w:val="0"/>
                          <w:marRight w:val="0"/>
                          <w:marTop w:val="0"/>
                          <w:marBottom w:val="0"/>
                          <w:divBdr>
                            <w:top w:val="none" w:sz="0" w:space="0" w:color="auto"/>
                            <w:left w:val="none" w:sz="0" w:space="0" w:color="auto"/>
                            <w:bottom w:val="none" w:sz="0" w:space="0" w:color="auto"/>
                            <w:right w:val="none" w:sz="0" w:space="0" w:color="auto"/>
                          </w:divBdr>
                        </w:div>
                        <w:div w:id="10888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7328">
              <w:marLeft w:val="0"/>
              <w:marRight w:val="0"/>
              <w:marTop w:val="0"/>
              <w:marBottom w:val="0"/>
              <w:divBdr>
                <w:top w:val="none" w:sz="0" w:space="0" w:color="auto"/>
                <w:left w:val="none" w:sz="0" w:space="0" w:color="auto"/>
                <w:bottom w:val="none" w:sz="0" w:space="0" w:color="auto"/>
                <w:right w:val="none" w:sz="0" w:space="0" w:color="auto"/>
              </w:divBdr>
              <w:divsChild>
                <w:div w:id="728849061">
                  <w:marLeft w:val="0"/>
                  <w:marRight w:val="0"/>
                  <w:marTop w:val="0"/>
                  <w:marBottom w:val="0"/>
                  <w:divBdr>
                    <w:top w:val="none" w:sz="0" w:space="0" w:color="auto"/>
                    <w:left w:val="none" w:sz="0" w:space="0" w:color="auto"/>
                    <w:bottom w:val="none" w:sz="0" w:space="0" w:color="auto"/>
                    <w:right w:val="none" w:sz="0" w:space="0" w:color="auto"/>
                  </w:divBdr>
                  <w:divsChild>
                    <w:div w:id="178669120">
                      <w:marLeft w:val="0"/>
                      <w:marRight w:val="0"/>
                      <w:marTop w:val="0"/>
                      <w:marBottom w:val="0"/>
                      <w:divBdr>
                        <w:top w:val="none" w:sz="0" w:space="0" w:color="auto"/>
                        <w:left w:val="none" w:sz="0" w:space="0" w:color="auto"/>
                        <w:bottom w:val="none" w:sz="0" w:space="0" w:color="auto"/>
                        <w:right w:val="none" w:sz="0" w:space="0" w:color="auto"/>
                      </w:divBdr>
                      <w:divsChild>
                        <w:div w:id="2093894855">
                          <w:marLeft w:val="0"/>
                          <w:marRight w:val="0"/>
                          <w:marTop w:val="0"/>
                          <w:marBottom w:val="0"/>
                          <w:divBdr>
                            <w:top w:val="none" w:sz="0" w:space="0" w:color="auto"/>
                            <w:left w:val="none" w:sz="0" w:space="0" w:color="auto"/>
                            <w:bottom w:val="none" w:sz="0" w:space="0" w:color="auto"/>
                            <w:right w:val="none" w:sz="0" w:space="0" w:color="auto"/>
                          </w:divBdr>
                          <w:divsChild>
                            <w:div w:id="49424527">
                              <w:marLeft w:val="0"/>
                              <w:marRight w:val="0"/>
                              <w:marTop w:val="0"/>
                              <w:marBottom w:val="0"/>
                              <w:divBdr>
                                <w:top w:val="none" w:sz="0" w:space="0" w:color="auto"/>
                                <w:left w:val="none" w:sz="0" w:space="0" w:color="auto"/>
                                <w:bottom w:val="none" w:sz="0" w:space="0" w:color="auto"/>
                                <w:right w:val="none" w:sz="0" w:space="0" w:color="auto"/>
                              </w:divBdr>
                              <w:divsChild>
                                <w:div w:id="26373097">
                                  <w:marLeft w:val="0"/>
                                  <w:marRight w:val="0"/>
                                  <w:marTop w:val="0"/>
                                  <w:marBottom w:val="0"/>
                                  <w:divBdr>
                                    <w:top w:val="none" w:sz="0" w:space="0" w:color="auto"/>
                                    <w:left w:val="none" w:sz="0" w:space="0" w:color="auto"/>
                                    <w:bottom w:val="none" w:sz="0" w:space="0" w:color="auto"/>
                                    <w:right w:val="none" w:sz="0" w:space="0" w:color="auto"/>
                                  </w:divBdr>
                                </w:div>
                                <w:div w:id="1355379967">
                                  <w:marLeft w:val="0"/>
                                  <w:marRight w:val="0"/>
                                  <w:marTop w:val="0"/>
                                  <w:marBottom w:val="0"/>
                                  <w:divBdr>
                                    <w:top w:val="none" w:sz="0" w:space="0" w:color="auto"/>
                                    <w:left w:val="none" w:sz="0" w:space="0" w:color="auto"/>
                                    <w:bottom w:val="none" w:sz="0" w:space="0" w:color="auto"/>
                                    <w:right w:val="none" w:sz="0" w:space="0" w:color="auto"/>
                                  </w:divBdr>
                                </w:div>
                              </w:divsChild>
                            </w:div>
                            <w:div w:id="10208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398">
                  <w:marLeft w:val="0"/>
                  <w:marRight w:val="0"/>
                  <w:marTop w:val="0"/>
                  <w:marBottom w:val="0"/>
                  <w:divBdr>
                    <w:top w:val="none" w:sz="0" w:space="0" w:color="auto"/>
                    <w:left w:val="none" w:sz="0" w:space="0" w:color="auto"/>
                    <w:bottom w:val="none" w:sz="0" w:space="0" w:color="auto"/>
                    <w:right w:val="none" w:sz="0" w:space="0" w:color="auto"/>
                  </w:divBdr>
                  <w:divsChild>
                    <w:div w:id="2027167942">
                      <w:marLeft w:val="0"/>
                      <w:marRight w:val="0"/>
                      <w:marTop w:val="0"/>
                      <w:marBottom w:val="0"/>
                      <w:divBdr>
                        <w:top w:val="none" w:sz="0" w:space="0" w:color="auto"/>
                        <w:left w:val="none" w:sz="0" w:space="0" w:color="auto"/>
                        <w:bottom w:val="none" w:sz="0" w:space="0" w:color="auto"/>
                        <w:right w:val="none" w:sz="0" w:space="0" w:color="auto"/>
                      </w:divBdr>
                      <w:divsChild>
                        <w:div w:id="1310162018">
                          <w:marLeft w:val="0"/>
                          <w:marRight w:val="0"/>
                          <w:marTop w:val="0"/>
                          <w:marBottom w:val="0"/>
                          <w:divBdr>
                            <w:top w:val="none" w:sz="0" w:space="0" w:color="auto"/>
                            <w:left w:val="none" w:sz="0" w:space="0" w:color="auto"/>
                            <w:bottom w:val="none" w:sz="0" w:space="0" w:color="auto"/>
                            <w:right w:val="none" w:sz="0" w:space="0" w:color="auto"/>
                          </w:divBdr>
                          <w:divsChild>
                            <w:div w:id="500320491">
                              <w:marLeft w:val="0"/>
                              <w:marRight w:val="0"/>
                              <w:marTop w:val="0"/>
                              <w:marBottom w:val="0"/>
                              <w:divBdr>
                                <w:top w:val="none" w:sz="0" w:space="0" w:color="auto"/>
                                <w:left w:val="none" w:sz="0" w:space="0" w:color="auto"/>
                                <w:bottom w:val="none" w:sz="0" w:space="0" w:color="auto"/>
                                <w:right w:val="none" w:sz="0" w:space="0" w:color="auto"/>
                              </w:divBdr>
                            </w:div>
                            <w:div w:id="637682841">
                              <w:marLeft w:val="0"/>
                              <w:marRight w:val="0"/>
                              <w:marTop w:val="0"/>
                              <w:marBottom w:val="0"/>
                              <w:divBdr>
                                <w:top w:val="none" w:sz="0" w:space="0" w:color="auto"/>
                                <w:left w:val="none" w:sz="0" w:space="0" w:color="auto"/>
                                <w:bottom w:val="none" w:sz="0" w:space="0" w:color="auto"/>
                                <w:right w:val="none" w:sz="0" w:space="0" w:color="auto"/>
                              </w:divBdr>
                              <w:divsChild>
                                <w:div w:id="157775368">
                                  <w:marLeft w:val="0"/>
                                  <w:marRight w:val="0"/>
                                  <w:marTop w:val="0"/>
                                  <w:marBottom w:val="0"/>
                                  <w:divBdr>
                                    <w:top w:val="none" w:sz="0" w:space="0" w:color="auto"/>
                                    <w:left w:val="none" w:sz="0" w:space="0" w:color="auto"/>
                                    <w:bottom w:val="none" w:sz="0" w:space="0" w:color="auto"/>
                                    <w:right w:val="none" w:sz="0" w:space="0" w:color="auto"/>
                                  </w:divBdr>
                                </w:div>
                                <w:div w:id="696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774">
                  <w:marLeft w:val="0"/>
                  <w:marRight w:val="0"/>
                  <w:marTop w:val="0"/>
                  <w:marBottom w:val="0"/>
                  <w:divBdr>
                    <w:top w:val="none" w:sz="0" w:space="0" w:color="auto"/>
                    <w:left w:val="none" w:sz="0" w:space="0" w:color="auto"/>
                    <w:bottom w:val="none" w:sz="0" w:space="0" w:color="auto"/>
                    <w:right w:val="none" w:sz="0" w:space="0" w:color="auto"/>
                  </w:divBdr>
                  <w:divsChild>
                    <w:div w:id="1114596385">
                      <w:marLeft w:val="0"/>
                      <w:marRight w:val="0"/>
                      <w:marTop w:val="0"/>
                      <w:marBottom w:val="0"/>
                      <w:divBdr>
                        <w:top w:val="none" w:sz="0" w:space="0" w:color="auto"/>
                        <w:left w:val="none" w:sz="0" w:space="0" w:color="auto"/>
                        <w:bottom w:val="none" w:sz="0" w:space="0" w:color="auto"/>
                        <w:right w:val="none" w:sz="0" w:space="0" w:color="auto"/>
                      </w:divBdr>
                      <w:divsChild>
                        <w:div w:id="1695038450">
                          <w:marLeft w:val="0"/>
                          <w:marRight w:val="0"/>
                          <w:marTop w:val="0"/>
                          <w:marBottom w:val="0"/>
                          <w:divBdr>
                            <w:top w:val="none" w:sz="0" w:space="0" w:color="auto"/>
                            <w:left w:val="none" w:sz="0" w:space="0" w:color="auto"/>
                            <w:bottom w:val="none" w:sz="0" w:space="0" w:color="auto"/>
                            <w:right w:val="none" w:sz="0" w:space="0" w:color="auto"/>
                          </w:divBdr>
                          <w:divsChild>
                            <w:div w:id="120618876">
                              <w:marLeft w:val="0"/>
                              <w:marRight w:val="0"/>
                              <w:marTop w:val="0"/>
                              <w:marBottom w:val="0"/>
                              <w:divBdr>
                                <w:top w:val="none" w:sz="0" w:space="0" w:color="auto"/>
                                <w:left w:val="none" w:sz="0" w:space="0" w:color="auto"/>
                                <w:bottom w:val="none" w:sz="0" w:space="0" w:color="auto"/>
                                <w:right w:val="none" w:sz="0" w:space="0" w:color="auto"/>
                              </w:divBdr>
                              <w:divsChild>
                                <w:div w:id="310985820">
                                  <w:marLeft w:val="0"/>
                                  <w:marRight w:val="0"/>
                                  <w:marTop w:val="0"/>
                                  <w:marBottom w:val="0"/>
                                  <w:divBdr>
                                    <w:top w:val="none" w:sz="0" w:space="0" w:color="auto"/>
                                    <w:left w:val="none" w:sz="0" w:space="0" w:color="auto"/>
                                    <w:bottom w:val="none" w:sz="0" w:space="0" w:color="auto"/>
                                    <w:right w:val="none" w:sz="0" w:space="0" w:color="auto"/>
                                  </w:divBdr>
                                </w:div>
                                <w:div w:id="1455444134">
                                  <w:marLeft w:val="0"/>
                                  <w:marRight w:val="0"/>
                                  <w:marTop w:val="0"/>
                                  <w:marBottom w:val="0"/>
                                  <w:divBdr>
                                    <w:top w:val="none" w:sz="0" w:space="0" w:color="auto"/>
                                    <w:left w:val="none" w:sz="0" w:space="0" w:color="auto"/>
                                    <w:bottom w:val="none" w:sz="0" w:space="0" w:color="auto"/>
                                    <w:right w:val="none" w:sz="0" w:space="0" w:color="auto"/>
                                  </w:divBdr>
                                </w:div>
                              </w:divsChild>
                            </w:div>
                            <w:div w:id="1119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941">
                  <w:marLeft w:val="0"/>
                  <w:marRight w:val="0"/>
                  <w:marTop w:val="0"/>
                  <w:marBottom w:val="0"/>
                  <w:divBdr>
                    <w:top w:val="none" w:sz="0" w:space="0" w:color="auto"/>
                    <w:left w:val="none" w:sz="0" w:space="0" w:color="auto"/>
                    <w:bottom w:val="none" w:sz="0" w:space="0" w:color="auto"/>
                    <w:right w:val="none" w:sz="0" w:space="0" w:color="auto"/>
                  </w:divBdr>
                  <w:divsChild>
                    <w:div w:id="1962414107">
                      <w:marLeft w:val="0"/>
                      <w:marRight w:val="0"/>
                      <w:marTop w:val="0"/>
                      <w:marBottom w:val="0"/>
                      <w:divBdr>
                        <w:top w:val="none" w:sz="0" w:space="0" w:color="auto"/>
                        <w:left w:val="none" w:sz="0" w:space="0" w:color="auto"/>
                        <w:bottom w:val="none" w:sz="0" w:space="0" w:color="auto"/>
                        <w:right w:val="none" w:sz="0" w:space="0" w:color="auto"/>
                      </w:divBdr>
                      <w:divsChild>
                        <w:div w:id="547765892">
                          <w:marLeft w:val="0"/>
                          <w:marRight w:val="0"/>
                          <w:marTop w:val="0"/>
                          <w:marBottom w:val="0"/>
                          <w:divBdr>
                            <w:top w:val="none" w:sz="0" w:space="0" w:color="auto"/>
                            <w:left w:val="none" w:sz="0" w:space="0" w:color="auto"/>
                            <w:bottom w:val="none" w:sz="0" w:space="0" w:color="auto"/>
                            <w:right w:val="none" w:sz="0" w:space="0" w:color="auto"/>
                          </w:divBdr>
                          <w:divsChild>
                            <w:div w:id="183784784">
                              <w:marLeft w:val="0"/>
                              <w:marRight w:val="0"/>
                              <w:marTop w:val="0"/>
                              <w:marBottom w:val="0"/>
                              <w:divBdr>
                                <w:top w:val="none" w:sz="0" w:space="0" w:color="auto"/>
                                <w:left w:val="none" w:sz="0" w:space="0" w:color="auto"/>
                                <w:bottom w:val="none" w:sz="0" w:space="0" w:color="auto"/>
                                <w:right w:val="none" w:sz="0" w:space="0" w:color="auto"/>
                              </w:divBdr>
                            </w:div>
                            <w:div w:id="1448426754">
                              <w:marLeft w:val="0"/>
                              <w:marRight w:val="0"/>
                              <w:marTop w:val="0"/>
                              <w:marBottom w:val="0"/>
                              <w:divBdr>
                                <w:top w:val="none" w:sz="0" w:space="0" w:color="auto"/>
                                <w:left w:val="none" w:sz="0" w:space="0" w:color="auto"/>
                                <w:bottom w:val="none" w:sz="0" w:space="0" w:color="auto"/>
                                <w:right w:val="none" w:sz="0" w:space="0" w:color="auto"/>
                              </w:divBdr>
                              <w:divsChild>
                                <w:div w:id="1904294211">
                                  <w:marLeft w:val="0"/>
                                  <w:marRight w:val="0"/>
                                  <w:marTop w:val="0"/>
                                  <w:marBottom w:val="0"/>
                                  <w:divBdr>
                                    <w:top w:val="none" w:sz="0" w:space="0" w:color="auto"/>
                                    <w:left w:val="none" w:sz="0" w:space="0" w:color="auto"/>
                                    <w:bottom w:val="none" w:sz="0" w:space="0" w:color="auto"/>
                                    <w:right w:val="none" w:sz="0" w:space="0" w:color="auto"/>
                                  </w:divBdr>
                                </w:div>
                                <w:div w:id="2054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92977">
              <w:marLeft w:val="0"/>
              <w:marRight w:val="0"/>
              <w:marTop w:val="0"/>
              <w:marBottom w:val="0"/>
              <w:divBdr>
                <w:top w:val="none" w:sz="0" w:space="0" w:color="auto"/>
                <w:left w:val="none" w:sz="0" w:space="0" w:color="auto"/>
                <w:bottom w:val="none" w:sz="0" w:space="0" w:color="auto"/>
                <w:right w:val="none" w:sz="0" w:space="0" w:color="auto"/>
              </w:divBdr>
            </w:div>
            <w:div w:id="1637637274">
              <w:marLeft w:val="0"/>
              <w:marRight w:val="0"/>
              <w:marTop w:val="0"/>
              <w:marBottom w:val="0"/>
              <w:divBdr>
                <w:top w:val="none" w:sz="0" w:space="0" w:color="auto"/>
                <w:left w:val="none" w:sz="0" w:space="0" w:color="auto"/>
                <w:bottom w:val="none" w:sz="0" w:space="0" w:color="auto"/>
                <w:right w:val="none" w:sz="0" w:space="0" w:color="auto"/>
              </w:divBdr>
              <w:divsChild>
                <w:div w:id="975910007">
                  <w:marLeft w:val="0"/>
                  <w:marRight w:val="0"/>
                  <w:marTop w:val="0"/>
                  <w:marBottom w:val="0"/>
                  <w:divBdr>
                    <w:top w:val="none" w:sz="0" w:space="0" w:color="auto"/>
                    <w:left w:val="none" w:sz="0" w:space="0" w:color="auto"/>
                    <w:bottom w:val="none" w:sz="0" w:space="0" w:color="auto"/>
                    <w:right w:val="none" w:sz="0" w:space="0" w:color="auto"/>
                  </w:divBdr>
                  <w:divsChild>
                    <w:div w:id="1362824414">
                      <w:marLeft w:val="0"/>
                      <w:marRight w:val="0"/>
                      <w:marTop w:val="0"/>
                      <w:marBottom w:val="0"/>
                      <w:divBdr>
                        <w:top w:val="none" w:sz="0" w:space="0" w:color="auto"/>
                        <w:left w:val="none" w:sz="0" w:space="0" w:color="auto"/>
                        <w:bottom w:val="none" w:sz="0" w:space="0" w:color="auto"/>
                        <w:right w:val="none" w:sz="0" w:space="0" w:color="auto"/>
                      </w:divBdr>
                    </w:div>
                    <w:div w:id="1671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414">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sChild>
                    <w:div w:id="89011569">
                      <w:marLeft w:val="0"/>
                      <w:marRight w:val="0"/>
                      <w:marTop w:val="0"/>
                      <w:marBottom w:val="0"/>
                      <w:divBdr>
                        <w:top w:val="none" w:sz="0" w:space="0" w:color="auto"/>
                        <w:left w:val="none" w:sz="0" w:space="0" w:color="auto"/>
                        <w:bottom w:val="none" w:sz="0" w:space="0" w:color="auto"/>
                        <w:right w:val="none" w:sz="0" w:space="0" w:color="auto"/>
                      </w:divBdr>
                    </w:div>
                    <w:div w:id="3097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3878">
      <w:bodyDiv w:val="1"/>
      <w:marLeft w:val="0"/>
      <w:marRight w:val="0"/>
      <w:marTop w:val="0"/>
      <w:marBottom w:val="0"/>
      <w:divBdr>
        <w:top w:val="none" w:sz="0" w:space="0" w:color="auto"/>
        <w:left w:val="none" w:sz="0" w:space="0" w:color="auto"/>
        <w:bottom w:val="none" w:sz="0" w:space="0" w:color="auto"/>
        <w:right w:val="none" w:sz="0" w:space="0" w:color="auto"/>
      </w:divBdr>
    </w:div>
    <w:div w:id="129519014">
      <w:bodyDiv w:val="1"/>
      <w:marLeft w:val="0"/>
      <w:marRight w:val="0"/>
      <w:marTop w:val="0"/>
      <w:marBottom w:val="0"/>
      <w:divBdr>
        <w:top w:val="none" w:sz="0" w:space="0" w:color="auto"/>
        <w:left w:val="none" w:sz="0" w:space="0" w:color="auto"/>
        <w:bottom w:val="none" w:sz="0" w:space="0" w:color="auto"/>
        <w:right w:val="none" w:sz="0" w:space="0" w:color="auto"/>
      </w:divBdr>
    </w:div>
    <w:div w:id="558170775">
      <w:bodyDiv w:val="1"/>
      <w:marLeft w:val="0"/>
      <w:marRight w:val="0"/>
      <w:marTop w:val="0"/>
      <w:marBottom w:val="0"/>
      <w:divBdr>
        <w:top w:val="none" w:sz="0" w:space="0" w:color="auto"/>
        <w:left w:val="none" w:sz="0" w:space="0" w:color="auto"/>
        <w:bottom w:val="none" w:sz="0" w:space="0" w:color="auto"/>
        <w:right w:val="none" w:sz="0" w:space="0" w:color="auto"/>
      </w:divBdr>
    </w:div>
    <w:div w:id="11911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872de016aa0d47ee" Target="commentsExtended.xml"
                 Type="http://schemas.microsoft.com/office/2011/relationships/commentsExtended"/>
   <Relationship Id="Raa8e5c57fd084d98" Target="people.xml"
                 Type="http://schemas.microsoft.com/office/2011/relationships/people"/>
   <Relationship Id="Rbf611006041c4281" Target="commentsExtensible.xml"
                 Type="http://schemas.microsoft.com/office/2018/08/relationships/commentsExtensible"/>
   <Relationship Id="Rfcf5f4f6f7394530" Target="commentsIds.xml"
                 Type="http://schemas.microsoft.com/office/2016/09/relationships/commentsId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2" ma:contentTypeDescription="Kurkite naują dokumentą." ma:contentTypeScope="" ma:versionID="833fd0fc6ca35dd8c9491545c53fface">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f0bb332cb0be1f65fd7ab2ed961432b4"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6B2B2-414B-4B53-B2FC-FA7726524B71}">
  <ds:schemaRefs>
    <ds:schemaRef ds:uri="http://schemas.microsoft.com/sharepoint/v3/contenttype/forms"/>
  </ds:schemaRefs>
</ds:datastoreItem>
</file>

<file path=customXml/itemProps2.xml><?xml version="1.0" encoding="utf-8"?>
<ds:datastoreItem xmlns:ds="http://schemas.openxmlformats.org/officeDocument/2006/customXml" ds:itemID="{363437BB-3B48-426F-A871-66BEB3F522E5}">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3.xml><?xml version="1.0" encoding="utf-8"?>
<ds:datastoreItem xmlns:ds="http://schemas.openxmlformats.org/officeDocument/2006/customXml" ds:itemID="{C4CD8EC4-9025-4EE9-8BFD-FD55FC71F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CFAA4-813C-47A6-9562-3D485129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2021-10-01T08:32:00Z</dcterms:created>
  <dc:creator>Jolanta Poškevičienė</dc:creator>
  <cp:lastModifiedBy>Nijolė Pipaitė</cp:lastModifiedBy>
  <dcterms:modified xsi:type="dcterms:W3CDTF">2021-10-01T08:32:00Z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