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19101" w14:textId="77777777" w:rsidR="00A55B7E" w:rsidRPr="006B0BAF" w:rsidRDefault="00A55B7E" w:rsidP="00262127">
      <w:pPr>
        <w:pStyle w:val="Pagrindiniotekstotrauka2"/>
        <w:tabs>
          <w:tab w:val="left" w:pos="0"/>
        </w:tabs>
        <w:spacing w:after="0" w:line="240" w:lineRule="auto"/>
        <w:ind w:left="-142" w:firstLine="142"/>
        <w:jc w:val="center"/>
        <w:outlineLvl w:val="0"/>
        <w:rPr>
          <w:b/>
          <w:szCs w:val="24"/>
        </w:rPr>
      </w:pPr>
      <w:r w:rsidRPr="006B0BAF">
        <w:rPr>
          <w:b/>
          <w:szCs w:val="24"/>
        </w:rPr>
        <w:t xml:space="preserve">2004 M. GRUODŽIO 22 D. TARYBOS REGLAMENTO (EB) NR. 111/2005, NUSTATANČIO PREKYBOS NARKOTINIŲ IR PSICHOTROPINIŲ MEDŽIAGŲ PIRMTAKAIS (PREKURSORIAIS) TARP </w:t>
      </w:r>
      <w:r w:rsidRPr="006B0BAF">
        <w:rPr>
          <w:b/>
          <w:szCs w:val="24"/>
          <w:shd w:val="clear" w:color="auto" w:fill="FFFFFF"/>
        </w:rPr>
        <w:t>BENDRIJOS</w:t>
      </w:r>
      <w:r w:rsidRPr="006B0BAF">
        <w:rPr>
          <w:b/>
          <w:szCs w:val="24"/>
        </w:rPr>
        <w:t xml:space="preserve"> IR TREČIŲJŲ ŠALIŲ STEBĖSENOS TAISKYKLES</w:t>
      </w:r>
      <w:r w:rsidR="00AD32F4">
        <w:rPr>
          <w:b/>
          <w:szCs w:val="24"/>
        </w:rPr>
        <w:t>,</w:t>
      </w:r>
    </w:p>
    <w:p w14:paraId="21448BB6" w14:textId="77777777" w:rsidR="002F4175" w:rsidRDefault="00A55B7E" w:rsidP="00262127">
      <w:pPr>
        <w:pStyle w:val="prastasis1"/>
        <w:spacing w:before="0"/>
        <w:jc w:val="center"/>
        <w:rPr>
          <w:b/>
        </w:rPr>
      </w:pPr>
      <w:r w:rsidRPr="006B0BAF">
        <w:rPr>
          <w:b/>
        </w:rPr>
        <w:t>IR</w:t>
      </w:r>
    </w:p>
    <w:p w14:paraId="5DB08F5F" w14:textId="77777777" w:rsidR="002F4175" w:rsidRPr="003B7615" w:rsidRDefault="00A55B7E" w:rsidP="00262127">
      <w:pPr>
        <w:pStyle w:val="prastasis1"/>
        <w:spacing w:before="0"/>
        <w:rPr>
          <w:b/>
        </w:rPr>
      </w:pPr>
      <w:r w:rsidRPr="006B0BAF">
        <w:rPr>
          <w:b/>
        </w:rPr>
        <w:t xml:space="preserve"> </w:t>
      </w:r>
      <w:r w:rsidR="002F4175" w:rsidRPr="003B7615">
        <w:rPr>
          <w:b/>
        </w:rPr>
        <w:t>LIETUVOS RESPUBLIKOS VYRIAUSYBĖS 2006 M. KOVO 9 D. NUTARIMO NR. 221 „DĖL</w:t>
      </w:r>
      <w:r w:rsidR="002F4175" w:rsidRPr="003B7615">
        <w:t xml:space="preserve"> </w:t>
      </w:r>
      <w:r w:rsidR="002F4175" w:rsidRPr="003B7615">
        <w:rPr>
          <w:b/>
        </w:rPr>
        <w:t>VEIKLOS, SUSIJUSIOS SU NARKOTINIŲ IR PSICHOTROPINIŲ MEDŽIAGŲ PIRMTAKAIS (PREKURSORIAIS), LICENCIJAVIMO, VIETOS REGISTR</w:t>
      </w:r>
      <w:r w:rsidR="002F4175">
        <w:rPr>
          <w:b/>
        </w:rPr>
        <w:t>A</w:t>
      </w:r>
      <w:r w:rsidR="002F4175" w:rsidRPr="003B7615">
        <w:rPr>
          <w:b/>
        </w:rPr>
        <w:t xml:space="preserve">VIMO, </w:t>
      </w:r>
    </w:p>
    <w:p w14:paraId="78BD9435" w14:textId="26F77DE9" w:rsidR="00096E7E" w:rsidRDefault="002F4175" w:rsidP="00262127">
      <w:pPr>
        <w:pStyle w:val="prastasis1"/>
        <w:spacing w:before="0"/>
        <w:jc w:val="center"/>
        <w:rPr>
          <w:b/>
        </w:rPr>
      </w:pPr>
      <w:r w:rsidRPr="003B7615">
        <w:rPr>
          <w:b/>
        </w:rPr>
        <w:t xml:space="preserve">IMPORTO IR EKSPORTO LEIDIMŲ IŠDAVIMO IR ŠIOS VEIKLOS PRIEŽIŪROS IR KONTROLĖS VYKDYMO TAISYKLIŲ PATVIRTINIMO“ </w:t>
      </w:r>
      <w:r w:rsidRPr="003B7615">
        <w:rPr>
          <w:b/>
          <w:color w:val="000000"/>
        </w:rPr>
        <w:t>PAKEITIMO</w:t>
      </w:r>
      <w:r>
        <w:rPr>
          <w:b/>
          <w:color w:val="000000"/>
        </w:rPr>
        <w:t xml:space="preserve"> PROJEKTO</w:t>
      </w:r>
    </w:p>
    <w:p w14:paraId="1BEBAAF8" w14:textId="77777777" w:rsidR="00A55B7E" w:rsidRDefault="00A55B7E" w:rsidP="00262127">
      <w:pPr>
        <w:pStyle w:val="Pagrindiniotekstotrauka2"/>
        <w:tabs>
          <w:tab w:val="left" w:pos="0"/>
        </w:tabs>
        <w:spacing w:after="0" w:line="240" w:lineRule="auto"/>
        <w:ind w:left="0"/>
        <w:jc w:val="center"/>
        <w:outlineLvl w:val="0"/>
        <w:rPr>
          <w:b/>
        </w:rPr>
      </w:pPr>
      <w:r w:rsidRPr="006B0BAF">
        <w:rPr>
          <w:b/>
        </w:rPr>
        <w:t>ATITIKTIES LENTELĖ</w:t>
      </w:r>
    </w:p>
    <w:p w14:paraId="3B0AAD5B" w14:textId="77777777" w:rsidR="00A55B7E" w:rsidRPr="00727B0C" w:rsidRDefault="00A55B7E" w:rsidP="00262127">
      <w:pPr>
        <w:pStyle w:val="Pagrindiniotekstotrauka2"/>
        <w:tabs>
          <w:tab w:val="left" w:pos="0"/>
        </w:tabs>
        <w:spacing w:after="0" w:line="240" w:lineRule="auto"/>
        <w:ind w:left="0"/>
        <w:jc w:val="center"/>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7371"/>
        <w:gridCol w:w="1985"/>
      </w:tblGrid>
      <w:tr w:rsidR="009B0DC2" w:rsidRPr="00584E3E" w14:paraId="17519C3C" w14:textId="77777777" w:rsidTr="009B0DC2">
        <w:tc>
          <w:tcPr>
            <w:tcW w:w="5098" w:type="dxa"/>
          </w:tcPr>
          <w:p w14:paraId="23A95DEB" w14:textId="77777777" w:rsidR="009B0DC2" w:rsidRPr="00584E3E" w:rsidRDefault="009B0DC2" w:rsidP="00262127">
            <w:pPr>
              <w:spacing w:after="0" w:line="240" w:lineRule="auto"/>
              <w:jc w:val="both"/>
              <w:rPr>
                <w:rFonts w:ascii="Times New Roman" w:hAnsi="Times New Roman"/>
                <w:b/>
                <w:sz w:val="24"/>
                <w:szCs w:val="24"/>
              </w:rPr>
            </w:pPr>
            <w:r w:rsidRPr="00584E3E">
              <w:rPr>
                <w:rFonts w:ascii="Times New Roman" w:hAnsi="Times New Roman"/>
                <w:b/>
                <w:sz w:val="24"/>
                <w:szCs w:val="24"/>
              </w:rPr>
              <w:t>2004 m. gruodžio 22 d. Tarybos reglamentas (EB) Nr. 111/2005, nustatantis prekybos narkotinių ir psichotropinių medžiagų pirmtakais (</w:t>
            </w:r>
            <w:proofErr w:type="spellStart"/>
            <w:r w:rsidRPr="00584E3E">
              <w:rPr>
                <w:rFonts w:ascii="Times New Roman" w:hAnsi="Times New Roman"/>
                <w:b/>
                <w:sz w:val="24"/>
                <w:szCs w:val="24"/>
              </w:rPr>
              <w:t>prekursoriais</w:t>
            </w:r>
            <w:proofErr w:type="spellEnd"/>
            <w:r w:rsidRPr="00584E3E">
              <w:rPr>
                <w:rFonts w:ascii="Times New Roman" w:hAnsi="Times New Roman"/>
                <w:b/>
                <w:sz w:val="24"/>
                <w:szCs w:val="24"/>
              </w:rPr>
              <w:t>) tarp Bendrijos ir trečiųjų šalių stebėsenos taisykles</w:t>
            </w:r>
          </w:p>
        </w:tc>
        <w:tc>
          <w:tcPr>
            <w:tcW w:w="7371" w:type="dxa"/>
          </w:tcPr>
          <w:p w14:paraId="3384BC64" w14:textId="77777777" w:rsidR="009B0DC2" w:rsidRPr="00096E7E" w:rsidRDefault="009B0DC2" w:rsidP="00262127">
            <w:pPr>
              <w:spacing w:after="0" w:line="240" w:lineRule="auto"/>
              <w:jc w:val="both"/>
              <w:rPr>
                <w:rFonts w:ascii="Times New Roman" w:hAnsi="Times New Roman"/>
                <w:b/>
                <w:sz w:val="24"/>
                <w:szCs w:val="24"/>
              </w:rPr>
            </w:pPr>
            <w:r w:rsidRPr="00096E7E">
              <w:rPr>
                <w:rFonts w:ascii="Times New Roman" w:hAnsi="Times New Roman"/>
                <w:b/>
                <w:sz w:val="24"/>
                <w:szCs w:val="24"/>
              </w:rPr>
              <w:t>L</w:t>
            </w:r>
            <w:r w:rsidRPr="00096E7E">
              <w:rPr>
                <w:rFonts w:ascii="Times New Roman" w:hAnsi="Times New Roman"/>
                <w:b/>
                <w:bCs/>
                <w:sz w:val="24"/>
                <w:szCs w:val="24"/>
              </w:rPr>
              <w:t>ietuvos Respublikos Vyriausybės nutarimo „Dėl Lietuvos Respublikos Vyriausybės 2006 m. kovo 9 d. nutarimo Nr. 221 „Dėl Veiklos, susijusios su narkotinių ir psichotropinių medžiagų pirmtakais (</w:t>
            </w:r>
            <w:proofErr w:type="spellStart"/>
            <w:r w:rsidRPr="00096E7E">
              <w:rPr>
                <w:rFonts w:ascii="Times New Roman" w:hAnsi="Times New Roman"/>
                <w:b/>
                <w:bCs/>
                <w:sz w:val="24"/>
                <w:szCs w:val="24"/>
              </w:rPr>
              <w:t>prekursoriais</w:t>
            </w:r>
            <w:proofErr w:type="spellEnd"/>
            <w:r w:rsidRPr="00096E7E">
              <w:rPr>
                <w:rFonts w:ascii="Times New Roman" w:hAnsi="Times New Roman"/>
                <w:b/>
                <w:bCs/>
                <w:sz w:val="24"/>
                <w:szCs w:val="24"/>
              </w:rPr>
              <w:t>), licencijavimo, vietos registravimo, importo ir eksporto leidimų išdavimo ir šios veiklos priežiūros ir kontrolės vykdymo taisyklių patvirtinimo“</w:t>
            </w:r>
            <w:r w:rsidRPr="00096E7E">
              <w:rPr>
                <w:rFonts w:ascii="Times New Roman" w:hAnsi="Times New Roman"/>
                <w:b/>
                <w:sz w:val="24"/>
                <w:szCs w:val="24"/>
              </w:rPr>
              <w:t xml:space="preserve"> </w:t>
            </w:r>
            <w:r w:rsidRPr="00096E7E">
              <w:rPr>
                <w:rFonts w:ascii="Times New Roman" w:hAnsi="Times New Roman"/>
                <w:b/>
                <w:bCs/>
                <w:color w:val="000000"/>
                <w:sz w:val="24"/>
                <w:szCs w:val="24"/>
              </w:rPr>
              <w:t>pakeitimo“ projektas (toliau – Projektas)</w:t>
            </w:r>
          </w:p>
          <w:p w14:paraId="063C0EC4" w14:textId="77777777" w:rsidR="009B0DC2" w:rsidRDefault="009B0DC2" w:rsidP="00262127">
            <w:pPr>
              <w:spacing w:after="0" w:line="240" w:lineRule="auto"/>
              <w:jc w:val="both"/>
              <w:rPr>
                <w:szCs w:val="24"/>
              </w:rPr>
            </w:pPr>
          </w:p>
          <w:p w14:paraId="490F1ECA" w14:textId="77777777" w:rsidR="009B0DC2" w:rsidRPr="00584E3E" w:rsidRDefault="009B0DC2" w:rsidP="00262127">
            <w:pPr>
              <w:spacing w:after="0" w:line="240" w:lineRule="auto"/>
              <w:jc w:val="both"/>
              <w:rPr>
                <w:rFonts w:ascii="Times New Roman" w:hAnsi="Times New Roman"/>
                <w:sz w:val="24"/>
                <w:szCs w:val="24"/>
              </w:rPr>
            </w:pPr>
          </w:p>
        </w:tc>
        <w:tc>
          <w:tcPr>
            <w:tcW w:w="1985" w:type="dxa"/>
          </w:tcPr>
          <w:p w14:paraId="641CFDF4" w14:textId="77777777" w:rsidR="009B0DC2" w:rsidRPr="00584E3E" w:rsidRDefault="009B0DC2" w:rsidP="00262127">
            <w:pPr>
              <w:spacing w:after="0" w:line="240" w:lineRule="auto"/>
              <w:rPr>
                <w:rFonts w:ascii="Times New Roman" w:hAnsi="Times New Roman"/>
                <w:sz w:val="24"/>
                <w:szCs w:val="24"/>
              </w:rPr>
            </w:pPr>
            <w:r w:rsidRPr="00584E3E">
              <w:rPr>
                <w:rFonts w:ascii="Times New Roman" w:hAnsi="Times New Roman"/>
                <w:b/>
                <w:sz w:val="24"/>
                <w:szCs w:val="24"/>
              </w:rPr>
              <w:t>Perkėlimo ir (ar) įgyvendinimo lygis</w:t>
            </w:r>
          </w:p>
        </w:tc>
      </w:tr>
      <w:tr w:rsidR="009B0DC2" w:rsidRPr="00584E3E" w14:paraId="62B9267C" w14:textId="77777777" w:rsidTr="009B0DC2">
        <w:tc>
          <w:tcPr>
            <w:tcW w:w="5098" w:type="dxa"/>
          </w:tcPr>
          <w:p w14:paraId="30E37A0C" w14:textId="77777777" w:rsidR="009B0DC2" w:rsidRPr="002F4175" w:rsidRDefault="009B0DC2" w:rsidP="00262127">
            <w:pPr>
              <w:pStyle w:val="title-article-norm"/>
              <w:shd w:val="clear" w:color="auto" w:fill="FFFFFF"/>
              <w:spacing w:before="0" w:beforeAutospacing="0" w:after="0" w:afterAutospacing="0"/>
              <w:rPr>
                <w:rFonts w:eastAsia="Arial Unicode MS"/>
                <w:b/>
                <w:iCs/>
                <w:color w:val="444444"/>
              </w:rPr>
            </w:pPr>
            <w:r w:rsidRPr="002F4175">
              <w:rPr>
                <w:rFonts w:eastAsia="Arial Unicode MS"/>
                <w:b/>
                <w:iCs/>
                <w:color w:val="444444"/>
              </w:rPr>
              <w:t>17 straipsnis</w:t>
            </w:r>
          </w:p>
          <w:p w14:paraId="37B4EBF0" w14:textId="32CC3041" w:rsidR="009B0DC2" w:rsidRDefault="009B0DC2" w:rsidP="00262127">
            <w:pPr>
              <w:pStyle w:val="norm"/>
              <w:shd w:val="clear" w:color="auto" w:fill="FFFFFF"/>
              <w:spacing w:before="0" w:beforeAutospacing="0" w:after="0" w:afterAutospacing="0"/>
              <w:jc w:val="both"/>
            </w:pPr>
            <w:r>
              <w:t>Visais atvejais, kai pagal susitarimą tarp Bendrijos ir trečiosios šalies, atitinkamų medžiagų eksporto leidimai neišduodami, kol tos trečiosios šalies kompetentingos institucijos neišdavė importo leidimo, Komisija praneša valstybės narės kompetentingoms institucijoms trečiosios šalies kompetentingos institucijos pavadinimą ir adresą, kartu pateikdama iš jos gautą operatyvinę informaciją.</w:t>
            </w:r>
          </w:p>
          <w:p w14:paraId="730E4CD9" w14:textId="69CB4F7A" w:rsidR="009B0DC2" w:rsidRDefault="009B0DC2" w:rsidP="00262127">
            <w:pPr>
              <w:pStyle w:val="norm"/>
              <w:shd w:val="clear" w:color="auto" w:fill="FFFFFF"/>
              <w:spacing w:before="0" w:beforeAutospacing="0" w:after="0" w:afterAutospacing="0"/>
              <w:jc w:val="both"/>
              <w:rPr>
                <w:rFonts w:eastAsia="Arial Unicode MS"/>
                <w:color w:val="444444"/>
              </w:rPr>
            </w:pPr>
            <w:r w:rsidRPr="002F4175">
              <w:rPr>
                <w:rFonts w:eastAsia="Arial Unicode MS"/>
                <w:color w:val="444444"/>
              </w:rPr>
              <w:t>Valstybių narių kompetentingos institucijos įsitikina, ar toks importo leidimas autentiškas, prireikus paprašydamos trečiosios šalies kompetentingos institucijos patvirtinimo.</w:t>
            </w:r>
          </w:p>
          <w:p w14:paraId="23C75C05" w14:textId="3222020F" w:rsidR="009B0DC2" w:rsidRDefault="009B0DC2" w:rsidP="00262127">
            <w:pPr>
              <w:pStyle w:val="norm"/>
              <w:shd w:val="clear" w:color="auto" w:fill="FFFFFF"/>
              <w:spacing w:before="0" w:beforeAutospacing="0" w:after="0" w:afterAutospacing="0"/>
              <w:jc w:val="both"/>
              <w:rPr>
                <w:rFonts w:eastAsia="Arial Unicode MS"/>
                <w:color w:val="444444"/>
              </w:rPr>
            </w:pPr>
          </w:p>
          <w:p w14:paraId="06A70BD5" w14:textId="1C9E5835" w:rsidR="009B0DC2" w:rsidRPr="00584E3E" w:rsidRDefault="009B0DC2" w:rsidP="00262127">
            <w:pPr>
              <w:pStyle w:val="norm"/>
              <w:shd w:val="clear" w:color="auto" w:fill="FFFFFF"/>
              <w:spacing w:before="0" w:beforeAutospacing="0" w:after="0" w:afterAutospacing="0"/>
              <w:jc w:val="both"/>
            </w:pPr>
          </w:p>
        </w:tc>
        <w:tc>
          <w:tcPr>
            <w:tcW w:w="7371" w:type="dxa"/>
          </w:tcPr>
          <w:p w14:paraId="517DAC8A" w14:textId="77777777" w:rsidR="009B0DC2" w:rsidRPr="00A613C2" w:rsidRDefault="009B0DC2" w:rsidP="00262127">
            <w:pPr>
              <w:tabs>
                <w:tab w:val="left" w:pos="1134"/>
              </w:tabs>
              <w:spacing w:after="0" w:line="240" w:lineRule="auto"/>
              <w:jc w:val="both"/>
              <w:rPr>
                <w:rStyle w:val="Numatytasispastraiposriftas1"/>
                <w:rFonts w:ascii="Times New Roman" w:hAnsi="Times New Roman"/>
                <w:b/>
                <w:sz w:val="24"/>
                <w:szCs w:val="24"/>
                <w:lang w:eastAsia="lt-LT"/>
              </w:rPr>
            </w:pPr>
            <w:r w:rsidRPr="00A613C2">
              <w:rPr>
                <w:rStyle w:val="Numatytasispastraiposriftas1"/>
                <w:rFonts w:ascii="Times New Roman" w:hAnsi="Times New Roman"/>
                <w:b/>
                <w:sz w:val="24"/>
                <w:szCs w:val="24"/>
                <w:lang w:eastAsia="lt-LT"/>
              </w:rPr>
              <w:t>Projektas</w:t>
            </w:r>
          </w:p>
          <w:p w14:paraId="5D5112E2" w14:textId="77777777" w:rsidR="009B0DC2" w:rsidRPr="00A613C2" w:rsidRDefault="009B0DC2" w:rsidP="00262127">
            <w:pPr>
              <w:tabs>
                <w:tab w:val="left" w:pos="1134"/>
              </w:tabs>
              <w:spacing w:after="0" w:line="240" w:lineRule="auto"/>
              <w:jc w:val="both"/>
              <w:rPr>
                <w:rStyle w:val="Numatytasispastraiposriftas1"/>
                <w:rFonts w:ascii="Times New Roman" w:hAnsi="Times New Roman"/>
                <w:sz w:val="24"/>
                <w:szCs w:val="24"/>
              </w:rPr>
            </w:pPr>
            <w:r w:rsidRPr="00A613C2">
              <w:rPr>
                <w:rStyle w:val="Numatytasispastraiposriftas1"/>
                <w:rFonts w:ascii="Times New Roman" w:hAnsi="Times New Roman"/>
                <w:sz w:val="24"/>
                <w:szCs w:val="24"/>
                <w:lang w:eastAsia="lt-LT"/>
              </w:rPr>
              <w:t xml:space="preserve">35. Subjektas, norintis gauti eksporto leidimą, per atstumą, </w:t>
            </w:r>
            <w:r w:rsidRPr="00A613C2">
              <w:rPr>
                <w:rFonts w:ascii="Times New Roman" w:hAnsi="Times New Roman"/>
                <w:sz w:val="24"/>
                <w:szCs w:val="24"/>
              </w:rPr>
              <w:t xml:space="preserve">per Lietuvos Respublikos paslaugų įstatyme nurodytą paslaugų ir gaminių kontaktinį centrą, elektroninėmis ryšio priemonėmis arba tiesiogiai </w:t>
            </w:r>
            <w:r w:rsidRPr="00A613C2">
              <w:rPr>
                <w:rStyle w:val="Numatytasispastraiposriftas1"/>
                <w:rFonts w:ascii="Times New Roman" w:hAnsi="Times New Roman"/>
                <w:sz w:val="24"/>
                <w:szCs w:val="24"/>
                <w:lang w:eastAsia="lt-LT"/>
              </w:rPr>
              <w:t xml:space="preserve">Narkotikų, tabako ir alkoholio kontrolės departamentui pateikia Narkotikų, tabako ir alkoholio kontrolės departamento direktoriaus įsakymu patvirtintos formos paraišką ir Narkotikų, tabako ir alkoholio kontrolės departamentui prireikus kitus dokumentus, patvirtinančius, kad šios medžiagos nebus skirtos neteisėtai narkotinių ar psichotropinių medžiagų gamybai. </w:t>
            </w:r>
            <w:r w:rsidRPr="00A613C2">
              <w:rPr>
                <w:rFonts w:ascii="Times New Roman" w:hAnsi="Times New Roman"/>
                <w:sz w:val="24"/>
                <w:szCs w:val="24"/>
                <w:lang w:eastAsia="lt-LT"/>
              </w:rPr>
              <w:t xml:space="preserve">Esant Reglamento (EB) Nr. 111/2005 17 straipsnyje nustatytoms aplinkybėms, subjektas, norintis gauti eksporto leidimą, prireikus papildomai turi pateikti tikrumo žyma subjekto patvirtintą importo leidimo kopiją. </w:t>
            </w:r>
          </w:p>
          <w:p w14:paraId="0A4E3F66" w14:textId="77777777" w:rsidR="009B0DC2" w:rsidRPr="00A613C2" w:rsidRDefault="009B0DC2" w:rsidP="00262127">
            <w:pPr>
              <w:spacing w:after="0" w:line="240" w:lineRule="auto"/>
              <w:ind w:firstLine="720"/>
              <w:jc w:val="both"/>
              <w:rPr>
                <w:rFonts w:ascii="Times New Roman" w:hAnsi="Times New Roman"/>
                <w:b/>
                <w:bCs/>
                <w:sz w:val="24"/>
                <w:szCs w:val="24"/>
              </w:rPr>
            </w:pPr>
          </w:p>
        </w:tc>
        <w:tc>
          <w:tcPr>
            <w:tcW w:w="1985" w:type="dxa"/>
          </w:tcPr>
          <w:p w14:paraId="76E2D09E" w14:textId="77777777" w:rsidR="009B0DC2" w:rsidRPr="00584E3E" w:rsidRDefault="009B0DC2" w:rsidP="00262127">
            <w:pPr>
              <w:spacing w:after="0" w:line="240" w:lineRule="auto"/>
              <w:jc w:val="center"/>
              <w:rPr>
                <w:rFonts w:ascii="Times New Roman" w:hAnsi="Times New Roman"/>
                <w:sz w:val="24"/>
                <w:szCs w:val="24"/>
              </w:rPr>
            </w:pPr>
            <w:r w:rsidRPr="00584E3E">
              <w:rPr>
                <w:rFonts w:ascii="Times New Roman" w:hAnsi="Times New Roman"/>
                <w:sz w:val="24"/>
                <w:szCs w:val="24"/>
              </w:rPr>
              <w:t>Visiškas</w:t>
            </w:r>
          </w:p>
        </w:tc>
      </w:tr>
    </w:tbl>
    <w:p w14:paraId="740660D9" w14:textId="77777777" w:rsidR="00A55B7E" w:rsidRDefault="00A55B7E" w:rsidP="00262127">
      <w:pPr>
        <w:spacing w:after="0" w:line="240" w:lineRule="auto"/>
        <w:jc w:val="center"/>
      </w:pPr>
      <w:r>
        <w:t>________________________________________</w:t>
      </w:r>
    </w:p>
    <w:sectPr w:rsidR="00A55B7E" w:rsidSect="00D27416">
      <w:headerReference w:type="default" r:id="rId6"/>
      <w:footerReference w:type="default" r:id="rId7"/>
      <w:pgSz w:w="16838" w:h="11906" w:orient="landscape"/>
      <w:pgMar w:top="851" w:right="536"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E179" w14:textId="77777777" w:rsidR="00AD608A" w:rsidRDefault="00AD608A" w:rsidP="006B0BAF">
      <w:pPr>
        <w:spacing w:after="0" w:line="240" w:lineRule="auto"/>
      </w:pPr>
      <w:r>
        <w:separator/>
      </w:r>
    </w:p>
  </w:endnote>
  <w:endnote w:type="continuationSeparator" w:id="0">
    <w:p w14:paraId="48D12C35" w14:textId="77777777" w:rsidR="00AD608A" w:rsidRDefault="00AD608A" w:rsidP="006B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469D" w14:textId="77777777" w:rsidR="00A55B7E" w:rsidRPr="00223F25" w:rsidRDefault="00A55B7E">
    <w:pPr>
      <w:pStyle w:val="Porat"/>
      <w:jc w:val="center"/>
      <w:rPr>
        <w:rFonts w:ascii="Times New Roman" w:hAnsi="Times New Roman"/>
        <w:sz w:val="24"/>
        <w:szCs w:val="24"/>
      </w:rPr>
    </w:pPr>
  </w:p>
  <w:p w14:paraId="7390F190" w14:textId="77777777" w:rsidR="00A55B7E" w:rsidRDefault="00A55B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63C3A" w14:textId="77777777" w:rsidR="00AD608A" w:rsidRDefault="00AD608A" w:rsidP="006B0BAF">
      <w:pPr>
        <w:spacing w:after="0" w:line="240" w:lineRule="auto"/>
      </w:pPr>
      <w:r>
        <w:separator/>
      </w:r>
    </w:p>
  </w:footnote>
  <w:footnote w:type="continuationSeparator" w:id="0">
    <w:p w14:paraId="2A808140" w14:textId="77777777" w:rsidR="00AD608A" w:rsidRDefault="00AD608A" w:rsidP="006B0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BD22" w14:textId="77777777" w:rsidR="00A55B7E" w:rsidRPr="00947B75" w:rsidRDefault="00A55B7E">
    <w:pPr>
      <w:pStyle w:val="Antrats"/>
      <w:jc w:val="center"/>
      <w:rPr>
        <w:rFonts w:ascii="Times New Roman" w:hAnsi="Times New Roman"/>
        <w:sz w:val="24"/>
        <w:szCs w:val="24"/>
      </w:rPr>
    </w:pPr>
    <w:r w:rsidRPr="00947B75">
      <w:rPr>
        <w:rFonts w:ascii="Times New Roman" w:hAnsi="Times New Roman"/>
        <w:sz w:val="24"/>
        <w:szCs w:val="24"/>
      </w:rPr>
      <w:fldChar w:fldCharType="begin"/>
    </w:r>
    <w:r w:rsidRPr="00947B75">
      <w:rPr>
        <w:rFonts w:ascii="Times New Roman" w:hAnsi="Times New Roman"/>
        <w:sz w:val="24"/>
        <w:szCs w:val="24"/>
      </w:rPr>
      <w:instrText>PAGE   \* MERGEFORMAT</w:instrText>
    </w:r>
    <w:r w:rsidRPr="00947B75">
      <w:rPr>
        <w:rFonts w:ascii="Times New Roman" w:hAnsi="Times New Roman"/>
        <w:sz w:val="24"/>
        <w:szCs w:val="24"/>
      </w:rPr>
      <w:fldChar w:fldCharType="separate"/>
    </w:r>
    <w:r w:rsidR="00F043BA">
      <w:rPr>
        <w:rFonts w:ascii="Times New Roman" w:hAnsi="Times New Roman"/>
        <w:noProof/>
        <w:sz w:val="24"/>
        <w:szCs w:val="24"/>
      </w:rPr>
      <w:t>2</w:t>
    </w:r>
    <w:r w:rsidRPr="00947B75">
      <w:rPr>
        <w:rFonts w:ascii="Times New Roman" w:hAnsi="Times New Roman"/>
        <w:sz w:val="24"/>
        <w:szCs w:val="24"/>
      </w:rPr>
      <w:fldChar w:fldCharType="end"/>
    </w:r>
  </w:p>
  <w:p w14:paraId="4ACD85C3" w14:textId="77777777" w:rsidR="00A55B7E" w:rsidRDefault="00A55B7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CF7"/>
    <w:rsid w:val="00013CF7"/>
    <w:rsid w:val="00082805"/>
    <w:rsid w:val="00096E7E"/>
    <w:rsid w:val="000A6BC1"/>
    <w:rsid w:val="000F5398"/>
    <w:rsid w:val="00142519"/>
    <w:rsid w:val="0016515D"/>
    <w:rsid w:val="001D0698"/>
    <w:rsid w:val="00223F25"/>
    <w:rsid w:val="00262127"/>
    <w:rsid w:val="002A0E7D"/>
    <w:rsid w:val="002B6512"/>
    <w:rsid w:val="002C6D22"/>
    <w:rsid w:val="002E4657"/>
    <w:rsid w:val="002F4175"/>
    <w:rsid w:val="003011C1"/>
    <w:rsid w:val="00334759"/>
    <w:rsid w:val="00347D08"/>
    <w:rsid w:val="003D510D"/>
    <w:rsid w:val="00464D3B"/>
    <w:rsid w:val="00475062"/>
    <w:rsid w:val="00491038"/>
    <w:rsid w:val="00496A20"/>
    <w:rsid w:val="004A0526"/>
    <w:rsid w:val="004A587A"/>
    <w:rsid w:val="004E315A"/>
    <w:rsid w:val="004F285A"/>
    <w:rsid w:val="0053115B"/>
    <w:rsid w:val="00574697"/>
    <w:rsid w:val="00584E3E"/>
    <w:rsid w:val="005F5CC8"/>
    <w:rsid w:val="00603A2B"/>
    <w:rsid w:val="00641E86"/>
    <w:rsid w:val="00643023"/>
    <w:rsid w:val="0068051A"/>
    <w:rsid w:val="006B0BAF"/>
    <w:rsid w:val="006B76B1"/>
    <w:rsid w:val="006D3929"/>
    <w:rsid w:val="006F2B1D"/>
    <w:rsid w:val="00705E1C"/>
    <w:rsid w:val="00727B0C"/>
    <w:rsid w:val="007338AC"/>
    <w:rsid w:val="007C07DD"/>
    <w:rsid w:val="00842D69"/>
    <w:rsid w:val="00872DEE"/>
    <w:rsid w:val="00895350"/>
    <w:rsid w:val="008A7114"/>
    <w:rsid w:val="008D21CC"/>
    <w:rsid w:val="008D2F37"/>
    <w:rsid w:val="008F660B"/>
    <w:rsid w:val="00932937"/>
    <w:rsid w:val="00937112"/>
    <w:rsid w:val="00947B75"/>
    <w:rsid w:val="009962C8"/>
    <w:rsid w:val="009B0DC2"/>
    <w:rsid w:val="009D6C34"/>
    <w:rsid w:val="00A2457D"/>
    <w:rsid w:val="00A55B7E"/>
    <w:rsid w:val="00A613C2"/>
    <w:rsid w:val="00AD32F4"/>
    <w:rsid w:val="00AD608A"/>
    <w:rsid w:val="00AE59F1"/>
    <w:rsid w:val="00B72B59"/>
    <w:rsid w:val="00BB3D19"/>
    <w:rsid w:val="00C32CD2"/>
    <w:rsid w:val="00C63EAB"/>
    <w:rsid w:val="00C63F08"/>
    <w:rsid w:val="00D06BF1"/>
    <w:rsid w:val="00D27416"/>
    <w:rsid w:val="00D346E5"/>
    <w:rsid w:val="00D62F06"/>
    <w:rsid w:val="00D8517C"/>
    <w:rsid w:val="00DE71EC"/>
    <w:rsid w:val="00E6062D"/>
    <w:rsid w:val="00EB243C"/>
    <w:rsid w:val="00EC657C"/>
    <w:rsid w:val="00F043BA"/>
    <w:rsid w:val="00F12561"/>
    <w:rsid w:val="00F7540C"/>
    <w:rsid w:val="00F861F2"/>
    <w:rsid w:val="00FD57F9"/>
    <w:rsid w:val="00FF31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5414E"/>
  <w15:docId w15:val="{3E9C0AC5-4CE2-4509-8808-E9D30503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CF7"/>
    <w:pPr>
      <w:spacing w:after="160" w:line="259"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013CF7"/>
    <w:pPr>
      <w:spacing w:after="120" w:line="480" w:lineRule="auto"/>
      <w:ind w:left="283"/>
    </w:pPr>
    <w:rPr>
      <w:rFonts w:ascii="Times New Roman" w:eastAsia="Times New Roman" w:hAnsi="Times New Roman"/>
      <w:sz w:val="24"/>
      <w:szCs w:val="20"/>
    </w:rPr>
  </w:style>
  <w:style w:type="character" w:customStyle="1" w:styleId="Pagrindiniotekstotrauka2Diagrama">
    <w:name w:val="Pagrindinio teksto įtrauka 2 Diagrama"/>
    <w:basedOn w:val="Numatytasispastraiposriftas"/>
    <w:link w:val="Pagrindiniotekstotrauka2"/>
    <w:uiPriority w:val="99"/>
    <w:locked/>
    <w:rsid w:val="00013CF7"/>
    <w:rPr>
      <w:rFonts w:ascii="Times New Roman" w:hAnsi="Times New Roman" w:cs="Times New Roman"/>
      <w:sz w:val="20"/>
      <w:szCs w:val="20"/>
    </w:rPr>
  </w:style>
  <w:style w:type="table" w:styleId="Lentelstinklelis">
    <w:name w:val="Table Grid"/>
    <w:basedOn w:val="prastojilentel"/>
    <w:uiPriority w:val="99"/>
    <w:rsid w:val="00013CF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603A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03A2B"/>
    <w:rPr>
      <w:rFonts w:ascii="Segoe UI" w:hAnsi="Segoe UI" w:cs="Segoe UI"/>
      <w:sz w:val="18"/>
      <w:szCs w:val="18"/>
    </w:rPr>
  </w:style>
  <w:style w:type="character" w:styleId="Komentaronuoroda">
    <w:name w:val="annotation reference"/>
    <w:basedOn w:val="Numatytasispastraiposriftas"/>
    <w:uiPriority w:val="99"/>
    <w:semiHidden/>
    <w:rsid w:val="004A0526"/>
    <w:rPr>
      <w:rFonts w:cs="Times New Roman"/>
      <w:sz w:val="16"/>
      <w:szCs w:val="16"/>
    </w:rPr>
  </w:style>
  <w:style w:type="paragraph" w:styleId="Komentarotekstas">
    <w:name w:val="annotation text"/>
    <w:basedOn w:val="prastasis"/>
    <w:link w:val="KomentarotekstasDiagrama"/>
    <w:uiPriority w:val="99"/>
    <w:semiHidden/>
    <w:rsid w:val="004A05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4A0526"/>
    <w:rPr>
      <w:rFonts w:cs="Times New Roman"/>
      <w:sz w:val="20"/>
      <w:szCs w:val="20"/>
    </w:rPr>
  </w:style>
  <w:style w:type="paragraph" w:styleId="Komentarotema">
    <w:name w:val="annotation subject"/>
    <w:basedOn w:val="Komentarotekstas"/>
    <w:next w:val="Komentarotekstas"/>
    <w:link w:val="KomentarotemaDiagrama"/>
    <w:uiPriority w:val="99"/>
    <w:semiHidden/>
    <w:rsid w:val="004A0526"/>
    <w:rPr>
      <w:b/>
      <w:bCs/>
    </w:rPr>
  </w:style>
  <w:style w:type="character" w:customStyle="1" w:styleId="KomentarotemaDiagrama">
    <w:name w:val="Komentaro tema Diagrama"/>
    <w:basedOn w:val="KomentarotekstasDiagrama"/>
    <w:link w:val="Komentarotema"/>
    <w:uiPriority w:val="99"/>
    <w:semiHidden/>
    <w:locked/>
    <w:rsid w:val="004A0526"/>
    <w:rPr>
      <w:rFonts w:cs="Times New Roman"/>
      <w:b/>
      <w:bCs/>
      <w:sz w:val="20"/>
      <w:szCs w:val="20"/>
    </w:rPr>
  </w:style>
  <w:style w:type="paragraph" w:styleId="Antrats">
    <w:name w:val="header"/>
    <w:basedOn w:val="prastasis"/>
    <w:link w:val="AntratsDiagrama"/>
    <w:uiPriority w:val="99"/>
    <w:rsid w:val="006B0B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6B0BAF"/>
    <w:rPr>
      <w:rFonts w:cs="Times New Roman"/>
    </w:rPr>
  </w:style>
  <w:style w:type="paragraph" w:styleId="Porat">
    <w:name w:val="footer"/>
    <w:basedOn w:val="prastasis"/>
    <w:link w:val="PoratDiagrama"/>
    <w:uiPriority w:val="99"/>
    <w:rsid w:val="006B0B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6B0BAF"/>
    <w:rPr>
      <w:rFonts w:cs="Times New Roman"/>
    </w:rPr>
  </w:style>
  <w:style w:type="paragraph" w:styleId="Sraopastraipa">
    <w:name w:val="List Paragraph"/>
    <w:basedOn w:val="prastasis"/>
    <w:uiPriority w:val="99"/>
    <w:qFormat/>
    <w:rsid w:val="00223F25"/>
    <w:pPr>
      <w:ind w:left="720"/>
      <w:contextualSpacing/>
    </w:pPr>
  </w:style>
  <w:style w:type="character" w:customStyle="1" w:styleId="Numatytasispastraiposriftas1">
    <w:name w:val="Numatytasis pastraipos šriftas1"/>
    <w:rsid w:val="00A613C2"/>
  </w:style>
  <w:style w:type="paragraph" w:customStyle="1" w:styleId="title-article-norm">
    <w:name w:val="title-article-norm"/>
    <w:basedOn w:val="prastasis"/>
    <w:rsid w:val="002F417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orm">
    <w:name w:val="norm"/>
    <w:basedOn w:val="prastasis"/>
    <w:rsid w:val="002F4175"/>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basedOn w:val="Numatytasispastraiposriftas"/>
    <w:uiPriority w:val="99"/>
    <w:semiHidden/>
    <w:unhideWhenUsed/>
    <w:rsid w:val="002F4175"/>
    <w:rPr>
      <w:color w:val="0000FF"/>
      <w:u w:val="single"/>
    </w:rPr>
  </w:style>
  <w:style w:type="character" w:customStyle="1" w:styleId="boldface">
    <w:name w:val="boldface"/>
    <w:basedOn w:val="Numatytasispastraiposriftas"/>
    <w:rsid w:val="002F4175"/>
  </w:style>
  <w:style w:type="paragraph" w:customStyle="1" w:styleId="prastasis1">
    <w:name w:val="Įprastasis1"/>
    <w:basedOn w:val="prastasis"/>
    <w:rsid w:val="002F4175"/>
    <w:pPr>
      <w:spacing w:before="120" w:after="0" w:line="240" w:lineRule="auto"/>
      <w:jc w:val="both"/>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22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1664</Words>
  <Characters>950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2004 M</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2021-09-30T08:33:00Z</dcterms:created>
  <dc:creator>Asta Janulytė</dc:creator>
  <cp:lastModifiedBy>Jelena Talačkienė</cp:lastModifiedBy>
  <cp:lastPrinted>2019-10-24T12:41:00Z</cp:lastPrinted>
  <dcterms:modified xsi:type="dcterms:W3CDTF">2021-10-14T08:07:00Z</dcterms:modified>
  <cp:revision>3</cp:revision>
  <dc:title>2004 M</dc:title>
</cp:coreProperties>
</file>