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EFBAC" w14:textId="77777777" w:rsidR="00BA1228" w:rsidRPr="00C466B1" w:rsidRDefault="00BA1228" w:rsidP="00C466B1">
      <w:pPr>
        <w:spacing w:line="360" w:lineRule="auto"/>
        <w:jc w:val="center"/>
        <w:rPr>
          <w:rFonts w:ascii="Times New Roman" w:hAnsi="Times New Roman"/>
          <w:b/>
          <w:bCs/>
          <w:caps/>
          <w:szCs w:val="24"/>
        </w:rPr>
      </w:pPr>
      <w:r w:rsidRPr="00C466B1">
        <w:rPr>
          <w:rFonts w:ascii="Times New Roman" w:hAnsi="Times New Roman"/>
          <w:b/>
          <w:bCs/>
          <w:szCs w:val="24"/>
        </w:rPr>
        <w:t xml:space="preserve">PAŽYMA </w:t>
      </w:r>
    </w:p>
    <w:p w14:paraId="6599F516" w14:textId="20CB6889" w:rsidR="00BA1228" w:rsidRPr="00C466B1" w:rsidRDefault="00BA1228" w:rsidP="00C466B1">
      <w:pPr>
        <w:spacing w:line="360" w:lineRule="auto"/>
        <w:jc w:val="center"/>
        <w:rPr>
          <w:rFonts w:ascii="Times New Roman" w:hAnsi="Times New Roman"/>
          <w:b/>
          <w:bCs/>
          <w:caps/>
          <w:color w:val="000000"/>
          <w:szCs w:val="24"/>
        </w:rPr>
      </w:pPr>
      <w:r w:rsidRPr="00C466B1">
        <w:rPr>
          <w:rFonts w:ascii="Times New Roman" w:hAnsi="Times New Roman"/>
          <w:b/>
          <w:szCs w:val="24"/>
        </w:rPr>
        <w:t xml:space="preserve">DĖL LIETUVOS RESPUBLIKOS ŽEMĖS PAĖMIMO VISUOMENĖS POREIKIAMS ĮGYVENDINANT YPATINGOS VALSTYBINĖS SVARBOS PROJEKTUS ĮSTATYMO NR. XI-1307 </w:t>
      </w:r>
      <w:r w:rsidR="00C76B77" w:rsidRPr="00C466B1">
        <w:rPr>
          <w:rFonts w:ascii="Times New Roman" w:hAnsi="Times New Roman"/>
          <w:b/>
          <w:szCs w:val="24"/>
        </w:rPr>
        <w:t>2</w:t>
      </w:r>
      <w:r w:rsidRPr="00C466B1">
        <w:rPr>
          <w:rFonts w:ascii="Times New Roman" w:hAnsi="Times New Roman"/>
          <w:b/>
          <w:szCs w:val="24"/>
        </w:rPr>
        <w:t>, 4, 5, 6, 7, 8, 13 IR 14 STRAIPSNIŲ IR V SKYRIAUS PAKEITIMO ĮSTATYMO, LIETUVOS RESPUBLIKOS ŽEMĖS ĮSTATYMO NR. I-446 9</w:t>
      </w:r>
      <w:r w:rsidR="00C76B77" w:rsidRPr="00C466B1">
        <w:rPr>
          <w:rFonts w:ascii="Times New Roman" w:hAnsi="Times New Roman"/>
          <w:b/>
          <w:szCs w:val="24"/>
        </w:rPr>
        <w:t xml:space="preserve"> </w:t>
      </w:r>
      <w:r w:rsidRPr="00C466B1">
        <w:rPr>
          <w:rFonts w:ascii="Times New Roman" w:hAnsi="Times New Roman"/>
          <w:b/>
          <w:szCs w:val="24"/>
        </w:rPr>
        <w:t xml:space="preserve">IR 23 STRAIPSNIŲ PAKEITIMO </w:t>
      </w:r>
      <w:r w:rsidRPr="00C466B1">
        <w:rPr>
          <w:rFonts w:ascii="Times New Roman" w:hAnsi="Times New Roman"/>
          <w:b/>
          <w:bCs/>
          <w:color w:val="000000"/>
          <w:szCs w:val="24"/>
        </w:rPr>
        <w:t xml:space="preserve">ĮSTATYMO, </w:t>
      </w:r>
      <w:r w:rsidRPr="00C466B1">
        <w:rPr>
          <w:rFonts w:ascii="Times New Roman" w:hAnsi="Times New Roman"/>
          <w:b/>
          <w:szCs w:val="24"/>
        </w:rPr>
        <w:t xml:space="preserve">LIETUVOS RESPUBLIKOS ŽEMĖS GELMIŲ ĮSTATYMO NR. I-1034 11 STRAIPSNIO PAKEITIMO ĮSTATYMO, LIETUVOS RESPUBLIKOS STATYBOS ĮSTATYMO NR. I-1240 24 STRAIPSNIO PAKEITIMO ĮSTATYMO, </w:t>
      </w:r>
      <w:r w:rsidR="00A23135" w:rsidRPr="00C466B1">
        <w:rPr>
          <w:rFonts w:ascii="Times New Roman" w:hAnsi="Times New Roman"/>
          <w:b/>
          <w:szCs w:val="24"/>
        </w:rPr>
        <w:t>LIETUVOS RESPUBLIKOS GELEŽINKELIŲ TRANSPORTO KODEKSO 9 STRAIPSNIO PAKEITIMO ĮSTATYMO</w:t>
      </w:r>
      <w:r w:rsidR="00CD0DBE" w:rsidRPr="00C466B1">
        <w:rPr>
          <w:rFonts w:ascii="Times New Roman" w:hAnsi="Times New Roman"/>
          <w:b/>
          <w:szCs w:val="24"/>
        </w:rPr>
        <w:t>,</w:t>
      </w:r>
      <w:r w:rsidR="00A23135" w:rsidRPr="00C466B1">
        <w:rPr>
          <w:rFonts w:ascii="Times New Roman" w:hAnsi="Times New Roman"/>
          <w:b/>
          <w:szCs w:val="24"/>
        </w:rPr>
        <w:t xml:space="preserve"> </w:t>
      </w:r>
      <w:r w:rsidRPr="00C466B1">
        <w:rPr>
          <w:rFonts w:ascii="Times New Roman" w:hAnsi="Times New Roman"/>
          <w:b/>
          <w:szCs w:val="24"/>
        </w:rPr>
        <w:t xml:space="preserve">LIETUVOS RESPUBLIKOS GYVENTOJŲ PAJAMŲ MOKESČIO ĮSTATYMO NR. IX-1007 17 STRAIPSNIO PAKEITIMO ĮSTATYMO, LIETUVOS RESPUBLIKOS PRIDĖTINĖS VERTĖS MOKESČIO ĮSTATYMO NR. IX-751 32 STRAIPSNIO PAKEITIMO ĮSTATYMO, </w:t>
      </w:r>
      <w:r w:rsidRPr="00C466B1">
        <w:rPr>
          <w:b/>
          <w:bCs/>
          <w:szCs w:val="24"/>
        </w:rPr>
        <w:t xml:space="preserve">LIETUVOS RESPUBLIKOS PELNO MOKESČIO ĮSTATYMO </w:t>
      </w:r>
      <w:r w:rsidRPr="00C466B1">
        <w:rPr>
          <w:b/>
          <w:bCs/>
          <w:spacing w:val="20"/>
          <w:szCs w:val="24"/>
        </w:rPr>
        <w:t>N</w:t>
      </w:r>
      <w:r w:rsidRPr="00C466B1">
        <w:rPr>
          <w:b/>
          <w:bCs/>
          <w:szCs w:val="24"/>
        </w:rPr>
        <w:t>R. IX-675 12 STRAIPSNIO PAKEITIMO ĮSTATYMO</w:t>
      </w:r>
      <w:r w:rsidRPr="00C466B1">
        <w:rPr>
          <w:szCs w:val="24"/>
        </w:rPr>
        <w:t xml:space="preserve"> </w:t>
      </w:r>
    </w:p>
    <w:p w14:paraId="5E5C33B8" w14:textId="1FB80C33" w:rsidR="00BA1228" w:rsidRPr="00C466B1" w:rsidRDefault="00BA1228" w:rsidP="00C466B1">
      <w:pPr>
        <w:spacing w:line="360" w:lineRule="auto"/>
        <w:jc w:val="center"/>
        <w:rPr>
          <w:rFonts w:ascii="Times New Roman" w:hAnsi="Times New Roman"/>
          <w:b/>
          <w:bCs/>
          <w:caps/>
          <w:color w:val="000000"/>
          <w:szCs w:val="24"/>
        </w:rPr>
      </w:pPr>
      <w:r w:rsidRPr="00C466B1">
        <w:rPr>
          <w:rFonts w:ascii="Times New Roman" w:hAnsi="Times New Roman"/>
          <w:b/>
          <w:bCs/>
          <w:caps/>
          <w:color w:val="000000"/>
          <w:szCs w:val="24"/>
        </w:rPr>
        <w:t>PROJEKTŲ</w:t>
      </w:r>
      <w:r w:rsidR="00A23135" w:rsidRPr="00C466B1">
        <w:rPr>
          <w:rFonts w:ascii="Times New Roman" w:hAnsi="Times New Roman"/>
          <w:b/>
          <w:bCs/>
          <w:caps/>
          <w:color w:val="000000"/>
          <w:szCs w:val="24"/>
        </w:rPr>
        <w:t xml:space="preserve"> </w:t>
      </w:r>
    </w:p>
    <w:p w14:paraId="1238F4CF" w14:textId="77777777" w:rsidR="00BA1228" w:rsidRPr="00C466B1" w:rsidRDefault="00BA1228" w:rsidP="00C466B1">
      <w:pPr>
        <w:spacing w:line="360" w:lineRule="auto"/>
        <w:jc w:val="center"/>
        <w:rPr>
          <w:rFonts w:ascii="Times New Roman" w:hAnsi="Times New Roman"/>
          <w:b/>
          <w:caps/>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095"/>
        <w:gridCol w:w="6946"/>
      </w:tblGrid>
      <w:tr w:rsidR="00BA1228" w:rsidRPr="00C466B1" w14:paraId="03AB481C" w14:textId="77777777" w:rsidTr="00382DF0">
        <w:tc>
          <w:tcPr>
            <w:tcW w:w="2127" w:type="dxa"/>
            <w:tcBorders>
              <w:bottom w:val="single" w:sz="4" w:space="0" w:color="auto"/>
            </w:tcBorders>
          </w:tcPr>
          <w:p w14:paraId="2E14704F" w14:textId="77777777" w:rsidR="00BA1228" w:rsidRPr="00C466B1" w:rsidRDefault="00BA1228" w:rsidP="00C466B1">
            <w:pPr>
              <w:pStyle w:val="Pagrindinistekstas"/>
              <w:spacing w:line="360" w:lineRule="auto"/>
              <w:rPr>
                <w:b w:val="0"/>
                <w:szCs w:val="24"/>
              </w:rPr>
            </w:pPr>
            <w:r w:rsidRPr="00C466B1">
              <w:rPr>
                <w:b w:val="0"/>
                <w:szCs w:val="24"/>
              </w:rPr>
              <w:t>Institucijos pavadinimas, rašto data, indeksas</w:t>
            </w:r>
          </w:p>
        </w:tc>
        <w:tc>
          <w:tcPr>
            <w:tcW w:w="6095" w:type="dxa"/>
          </w:tcPr>
          <w:p w14:paraId="612548A2" w14:textId="77777777" w:rsidR="00BA1228" w:rsidRPr="00C466B1" w:rsidRDefault="00BA1228" w:rsidP="00C466B1">
            <w:pPr>
              <w:pStyle w:val="Pagrindinistekstas"/>
              <w:spacing w:line="360" w:lineRule="auto"/>
              <w:rPr>
                <w:b w:val="0"/>
                <w:szCs w:val="24"/>
              </w:rPr>
            </w:pPr>
            <w:r w:rsidRPr="00C466B1">
              <w:rPr>
                <w:b w:val="0"/>
                <w:szCs w:val="24"/>
              </w:rPr>
              <w:t>Pastabos ir pasiūlymai</w:t>
            </w:r>
          </w:p>
        </w:tc>
        <w:tc>
          <w:tcPr>
            <w:tcW w:w="6946" w:type="dxa"/>
          </w:tcPr>
          <w:p w14:paraId="6E60690F" w14:textId="37246312" w:rsidR="00BA1228" w:rsidRPr="00C466B1" w:rsidRDefault="00F37F99" w:rsidP="00C466B1">
            <w:pPr>
              <w:pStyle w:val="Pagrindinistekstas"/>
              <w:spacing w:line="360" w:lineRule="auto"/>
              <w:rPr>
                <w:b w:val="0"/>
                <w:szCs w:val="24"/>
              </w:rPr>
            </w:pPr>
            <w:r w:rsidRPr="00C466B1">
              <w:rPr>
                <w:b w:val="0"/>
                <w:szCs w:val="24"/>
              </w:rPr>
              <w:t>Argumentai, kodėl neatsižvelgta arba atsižvelgta iš dalies į</w:t>
            </w:r>
            <w:r w:rsidR="00BA1228" w:rsidRPr="00C466B1">
              <w:rPr>
                <w:b w:val="0"/>
                <w:szCs w:val="24"/>
              </w:rPr>
              <w:t xml:space="preserve"> </w:t>
            </w:r>
            <w:r w:rsidRPr="00C466B1">
              <w:rPr>
                <w:b w:val="0"/>
                <w:szCs w:val="24"/>
              </w:rPr>
              <w:t>pa</w:t>
            </w:r>
            <w:r w:rsidR="00BA1228" w:rsidRPr="00C466B1">
              <w:rPr>
                <w:b w:val="0"/>
                <w:szCs w:val="24"/>
              </w:rPr>
              <w:t>siūlymus ir pastabas</w:t>
            </w:r>
          </w:p>
        </w:tc>
      </w:tr>
      <w:tr w:rsidR="00BA1228" w:rsidRPr="00C466B1" w14:paraId="3DC00489" w14:textId="77777777" w:rsidTr="00382DF0">
        <w:trPr>
          <w:trHeight w:val="1266"/>
        </w:trPr>
        <w:tc>
          <w:tcPr>
            <w:tcW w:w="2127" w:type="dxa"/>
            <w:vMerge w:val="restart"/>
            <w:shd w:val="clear" w:color="auto" w:fill="auto"/>
          </w:tcPr>
          <w:p w14:paraId="5CF9FDC3" w14:textId="51152945" w:rsidR="00BA1228" w:rsidRPr="00C466B1" w:rsidRDefault="00BA1228" w:rsidP="00C466B1">
            <w:pPr>
              <w:spacing w:line="360" w:lineRule="auto"/>
              <w:jc w:val="both"/>
              <w:rPr>
                <w:rFonts w:ascii="Times New Roman" w:hAnsi="Times New Roman"/>
                <w:szCs w:val="24"/>
              </w:rPr>
            </w:pPr>
            <w:r w:rsidRPr="00C466B1">
              <w:rPr>
                <w:rFonts w:ascii="Times New Roman" w:hAnsi="Times New Roman"/>
                <w:szCs w:val="24"/>
              </w:rPr>
              <w:t xml:space="preserve">Teisingumo ministerijos </w:t>
            </w:r>
            <w:r w:rsidR="007B32AC" w:rsidRPr="00C466B1">
              <w:rPr>
                <w:rFonts w:ascii="Times New Roman" w:hAnsi="Times New Roman"/>
                <w:szCs w:val="24"/>
              </w:rPr>
              <w:t xml:space="preserve">2020-09-24 </w:t>
            </w:r>
            <w:r w:rsidRPr="00C466B1">
              <w:rPr>
                <w:rFonts w:ascii="Times New Roman" w:hAnsi="Times New Roman"/>
                <w:szCs w:val="24"/>
              </w:rPr>
              <w:t>išvada</w:t>
            </w:r>
            <w:r w:rsidR="007B32AC" w:rsidRPr="00C466B1">
              <w:rPr>
                <w:rFonts w:ascii="Times New Roman" w:hAnsi="Times New Roman"/>
                <w:szCs w:val="24"/>
              </w:rPr>
              <w:t xml:space="preserve"> Nr. NV-2584</w:t>
            </w:r>
          </w:p>
          <w:p w14:paraId="7D890664" w14:textId="77777777" w:rsidR="00BA1228" w:rsidRPr="00C466B1" w:rsidRDefault="00BA1228" w:rsidP="00C466B1">
            <w:pPr>
              <w:spacing w:line="360" w:lineRule="auto"/>
              <w:jc w:val="both"/>
              <w:rPr>
                <w:rFonts w:ascii="Times New Roman" w:hAnsi="Times New Roman"/>
                <w:szCs w:val="24"/>
              </w:rPr>
            </w:pPr>
          </w:p>
          <w:p w14:paraId="0CC72165" w14:textId="77777777" w:rsidR="00BA1228" w:rsidRPr="00C466B1" w:rsidRDefault="00BA1228" w:rsidP="00C466B1">
            <w:pPr>
              <w:spacing w:line="360" w:lineRule="auto"/>
              <w:jc w:val="both"/>
              <w:rPr>
                <w:rFonts w:ascii="Times New Roman" w:hAnsi="Times New Roman"/>
                <w:szCs w:val="24"/>
              </w:rPr>
            </w:pPr>
          </w:p>
          <w:p w14:paraId="4E58C4EE" w14:textId="77777777" w:rsidR="00BA1228" w:rsidRPr="00C466B1" w:rsidRDefault="00BA1228" w:rsidP="00C466B1">
            <w:pPr>
              <w:spacing w:line="360" w:lineRule="auto"/>
              <w:jc w:val="both"/>
              <w:rPr>
                <w:rFonts w:ascii="Times New Roman" w:hAnsi="Times New Roman"/>
                <w:szCs w:val="24"/>
              </w:rPr>
            </w:pPr>
          </w:p>
          <w:p w14:paraId="3E87C2DE" w14:textId="77777777" w:rsidR="00BA1228" w:rsidRPr="00C466B1" w:rsidRDefault="00BA1228" w:rsidP="00C466B1">
            <w:pPr>
              <w:spacing w:line="360" w:lineRule="auto"/>
              <w:jc w:val="both"/>
              <w:rPr>
                <w:rFonts w:ascii="Times New Roman" w:hAnsi="Times New Roman"/>
                <w:szCs w:val="24"/>
              </w:rPr>
            </w:pPr>
          </w:p>
          <w:p w14:paraId="794B8168" w14:textId="77777777" w:rsidR="00BA1228" w:rsidRPr="00C466B1" w:rsidRDefault="00BA1228" w:rsidP="00C466B1">
            <w:pPr>
              <w:spacing w:line="360" w:lineRule="auto"/>
              <w:jc w:val="both"/>
              <w:rPr>
                <w:rFonts w:ascii="Times New Roman" w:hAnsi="Times New Roman"/>
                <w:szCs w:val="24"/>
              </w:rPr>
            </w:pPr>
          </w:p>
          <w:p w14:paraId="60B06CEA" w14:textId="77777777" w:rsidR="00BA1228" w:rsidRPr="00C466B1" w:rsidRDefault="00BA1228" w:rsidP="00C466B1">
            <w:pPr>
              <w:spacing w:line="360" w:lineRule="auto"/>
              <w:jc w:val="both"/>
              <w:rPr>
                <w:rFonts w:ascii="Times New Roman" w:hAnsi="Times New Roman"/>
                <w:szCs w:val="24"/>
              </w:rPr>
            </w:pPr>
          </w:p>
          <w:p w14:paraId="6B4F29D7" w14:textId="77777777" w:rsidR="00BA1228" w:rsidRPr="00C466B1" w:rsidRDefault="00BA1228" w:rsidP="00C466B1">
            <w:pPr>
              <w:spacing w:line="360" w:lineRule="auto"/>
              <w:jc w:val="both"/>
              <w:rPr>
                <w:rFonts w:ascii="Times New Roman" w:hAnsi="Times New Roman"/>
                <w:szCs w:val="24"/>
              </w:rPr>
            </w:pPr>
          </w:p>
          <w:p w14:paraId="57051F54" w14:textId="77777777" w:rsidR="00BA1228" w:rsidRPr="00C466B1" w:rsidRDefault="00BA1228" w:rsidP="00C466B1">
            <w:pPr>
              <w:spacing w:line="360" w:lineRule="auto"/>
              <w:jc w:val="both"/>
              <w:rPr>
                <w:rFonts w:ascii="Times New Roman" w:hAnsi="Times New Roman"/>
                <w:szCs w:val="24"/>
              </w:rPr>
            </w:pPr>
          </w:p>
          <w:p w14:paraId="7A8FCE07" w14:textId="77777777" w:rsidR="00BA1228" w:rsidRPr="00C466B1" w:rsidRDefault="00BA1228" w:rsidP="00C466B1">
            <w:pPr>
              <w:spacing w:line="360" w:lineRule="auto"/>
              <w:jc w:val="both"/>
              <w:rPr>
                <w:rFonts w:ascii="Times New Roman" w:hAnsi="Times New Roman"/>
                <w:szCs w:val="24"/>
              </w:rPr>
            </w:pPr>
          </w:p>
          <w:p w14:paraId="79DFCDB0" w14:textId="77777777" w:rsidR="00BA1228" w:rsidRPr="00C466B1" w:rsidRDefault="00BA1228" w:rsidP="00C466B1">
            <w:pPr>
              <w:spacing w:line="360" w:lineRule="auto"/>
              <w:jc w:val="both"/>
              <w:rPr>
                <w:rFonts w:ascii="Times New Roman" w:hAnsi="Times New Roman"/>
                <w:szCs w:val="24"/>
              </w:rPr>
            </w:pPr>
          </w:p>
          <w:p w14:paraId="19E2CF8D" w14:textId="77777777" w:rsidR="00BA1228" w:rsidRPr="00C466B1" w:rsidRDefault="00BA1228" w:rsidP="00C466B1">
            <w:pPr>
              <w:spacing w:line="360" w:lineRule="auto"/>
              <w:jc w:val="both"/>
              <w:rPr>
                <w:rFonts w:ascii="Times New Roman" w:hAnsi="Times New Roman"/>
                <w:szCs w:val="24"/>
              </w:rPr>
            </w:pPr>
          </w:p>
          <w:p w14:paraId="2D411C61" w14:textId="77777777" w:rsidR="00BA1228" w:rsidRPr="00C466B1" w:rsidRDefault="00BA1228" w:rsidP="00C466B1">
            <w:pPr>
              <w:spacing w:line="360" w:lineRule="auto"/>
              <w:jc w:val="both"/>
              <w:rPr>
                <w:rFonts w:ascii="Times New Roman" w:hAnsi="Times New Roman"/>
                <w:szCs w:val="24"/>
              </w:rPr>
            </w:pPr>
          </w:p>
          <w:p w14:paraId="35EA8C02" w14:textId="77777777" w:rsidR="00BA1228" w:rsidRPr="00C466B1" w:rsidRDefault="00BA1228" w:rsidP="00C466B1">
            <w:pPr>
              <w:spacing w:line="360" w:lineRule="auto"/>
              <w:jc w:val="both"/>
              <w:rPr>
                <w:rFonts w:ascii="Times New Roman" w:hAnsi="Times New Roman"/>
                <w:szCs w:val="24"/>
              </w:rPr>
            </w:pPr>
          </w:p>
          <w:p w14:paraId="0209E93E" w14:textId="77777777" w:rsidR="00BA1228" w:rsidRPr="00C466B1" w:rsidRDefault="00BA1228" w:rsidP="00C466B1">
            <w:pPr>
              <w:spacing w:line="360" w:lineRule="auto"/>
              <w:jc w:val="both"/>
              <w:rPr>
                <w:rFonts w:ascii="Times New Roman" w:hAnsi="Times New Roman"/>
                <w:szCs w:val="24"/>
              </w:rPr>
            </w:pPr>
          </w:p>
          <w:p w14:paraId="5145B20F" w14:textId="77777777" w:rsidR="00BA1228" w:rsidRPr="00C466B1" w:rsidRDefault="00BA1228" w:rsidP="00C466B1">
            <w:pPr>
              <w:spacing w:line="360" w:lineRule="auto"/>
              <w:jc w:val="both"/>
              <w:rPr>
                <w:rFonts w:ascii="Times New Roman" w:hAnsi="Times New Roman"/>
                <w:szCs w:val="24"/>
              </w:rPr>
            </w:pPr>
          </w:p>
          <w:p w14:paraId="79CCCEAD" w14:textId="77777777" w:rsidR="00BA1228" w:rsidRPr="00C466B1" w:rsidRDefault="00BA1228" w:rsidP="00C466B1">
            <w:pPr>
              <w:spacing w:line="360" w:lineRule="auto"/>
              <w:jc w:val="both"/>
              <w:rPr>
                <w:rFonts w:ascii="Times New Roman" w:hAnsi="Times New Roman"/>
                <w:szCs w:val="24"/>
              </w:rPr>
            </w:pPr>
          </w:p>
          <w:p w14:paraId="4121C2E6" w14:textId="77777777" w:rsidR="00BA1228" w:rsidRPr="00C466B1" w:rsidRDefault="00BA1228" w:rsidP="00C466B1">
            <w:pPr>
              <w:spacing w:line="360" w:lineRule="auto"/>
              <w:jc w:val="both"/>
              <w:rPr>
                <w:rFonts w:ascii="Times New Roman" w:hAnsi="Times New Roman"/>
                <w:szCs w:val="24"/>
              </w:rPr>
            </w:pPr>
          </w:p>
          <w:p w14:paraId="473EDBBA" w14:textId="77777777" w:rsidR="00BA1228" w:rsidRPr="00C466B1" w:rsidRDefault="00BA1228" w:rsidP="00C466B1">
            <w:pPr>
              <w:spacing w:line="360" w:lineRule="auto"/>
              <w:jc w:val="both"/>
              <w:rPr>
                <w:rFonts w:ascii="Times New Roman" w:hAnsi="Times New Roman"/>
                <w:szCs w:val="24"/>
              </w:rPr>
            </w:pPr>
          </w:p>
          <w:p w14:paraId="5180572B" w14:textId="77777777" w:rsidR="00BA1228" w:rsidRPr="00C466B1" w:rsidRDefault="00BA1228" w:rsidP="00C466B1">
            <w:pPr>
              <w:spacing w:line="360" w:lineRule="auto"/>
              <w:jc w:val="both"/>
              <w:rPr>
                <w:rFonts w:ascii="Times New Roman" w:hAnsi="Times New Roman"/>
                <w:szCs w:val="24"/>
              </w:rPr>
            </w:pPr>
          </w:p>
          <w:p w14:paraId="439CFC57" w14:textId="77777777" w:rsidR="00BA1228" w:rsidRPr="00C466B1" w:rsidRDefault="00BA1228" w:rsidP="00C466B1">
            <w:pPr>
              <w:spacing w:line="360" w:lineRule="auto"/>
              <w:jc w:val="both"/>
              <w:rPr>
                <w:rFonts w:ascii="Times New Roman" w:hAnsi="Times New Roman"/>
                <w:szCs w:val="24"/>
              </w:rPr>
            </w:pPr>
          </w:p>
          <w:p w14:paraId="788968C6" w14:textId="77777777" w:rsidR="00BA1228" w:rsidRPr="00C466B1" w:rsidRDefault="00BA1228" w:rsidP="00C466B1">
            <w:pPr>
              <w:spacing w:line="360" w:lineRule="auto"/>
              <w:jc w:val="both"/>
              <w:rPr>
                <w:rFonts w:ascii="Times New Roman" w:hAnsi="Times New Roman"/>
                <w:szCs w:val="24"/>
              </w:rPr>
            </w:pPr>
          </w:p>
          <w:p w14:paraId="4A856598" w14:textId="77777777" w:rsidR="00BA1228" w:rsidRPr="00C466B1" w:rsidRDefault="00BA1228" w:rsidP="00C466B1">
            <w:pPr>
              <w:spacing w:line="360" w:lineRule="auto"/>
              <w:jc w:val="both"/>
              <w:rPr>
                <w:rFonts w:ascii="Times New Roman" w:hAnsi="Times New Roman"/>
                <w:szCs w:val="24"/>
              </w:rPr>
            </w:pPr>
          </w:p>
          <w:p w14:paraId="7A97672F" w14:textId="77777777" w:rsidR="00BA1228" w:rsidRPr="00C466B1" w:rsidRDefault="00BA1228" w:rsidP="00C466B1">
            <w:pPr>
              <w:spacing w:line="360" w:lineRule="auto"/>
              <w:jc w:val="both"/>
              <w:rPr>
                <w:rFonts w:ascii="Times New Roman" w:hAnsi="Times New Roman"/>
                <w:szCs w:val="24"/>
              </w:rPr>
            </w:pPr>
          </w:p>
          <w:p w14:paraId="1D5E76A7" w14:textId="77777777" w:rsidR="00BA1228" w:rsidRPr="00C466B1" w:rsidRDefault="00BA1228" w:rsidP="00C466B1">
            <w:pPr>
              <w:spacing w:line="360" w:lineRule="auto"/>
              <w:jc w:val="both"/>
              <w:rPr>
                <w:rFonts w:ascii="Times New Roman" w:hAnsi="Times New Roman"/>
                <w:szCs w:val="24"/>
              </w:rPr>
            </w:pPr>
          </w:p>
          <w:p w14:paraId="4BFAB2D1" w14:textId="77777777" w:rsidR="00BA1228" w:rsidRPr="00C466B1" w:rsidRDefault="00BA1228" w:rsidP="00C466B1">
            <w:pPr>
              <w:spacing w:line="360" w:lineRule="auto"/>
              <w:jc w:val="both"/>
              <w:rPr>
                <w:rFonts w:ascii="Times New Roman" w:hAnsi="Times New Roman"/>
                <w:szCs w:val="24"/>
              </w:rPr>
            </w:pPr>
          </w:p>
          <w:p w14:paraId="6BAAE712" w14:textId="77777777" w:rsidR="00BA1228" w:rsidRPr="00C466B1" w:rsidRDefault="00BA1228" w:rsidP="00C466B1">
            <w:pPr>
              <w:spacing w:line="360" w:lineRule="auto"/>
              <w:jc w:val="both"/>
              <w:rPr>
                <w:rFonts w:ascii="Times New Roman" w:hAnsi="Times New Roman"/>
                <w:szCs w:val="24"/>
              </w:rPr>
            </w:pPr>
          </w:p>
          <w:p w14:paraId="166F9401" w14:textId="77777777" w:rsidR="00BA1228" w:rsidRPr="00C466B1" w:rsidRDefault="00BA1228" w:rsidP="00C466B1">
            <w:pPr>
              <w:spacing w:line="360" w:lineRule="auto"/>
              <w:jc w:val="both"/>
              <w:rPr>
                <w:rFonts w:ascii="Times New Roman" w:hAnsi="Times New Roman"/>
                <w:szCs w:val="24"/>
              </w:rPr>
            </w:pPr>
          </w:p>
          <w:p w14:paraId="518DA495" w14:textId="77777777" w:rsidR="00BA1228" w:rsidRPr="00C466B1" w:rsidRDefault="00BA1228" w:rsidP="00C466B1">
            <w:pPr>
              <w:spacing w:line="360" w:lineRule="auto"/>
              <w:jc w:val="both"/>
              <w:rPr>
                <w:rFonts w:ascii="Times New Roman" w:hAnsi="Times New Roman"/>
                <w:szCs w:val="24"/>
              </w:rPr>
            </w:pPr>
          </w:p>
          <w:p w14:paraId="41EFC723" w14:textId="77777777" w:rsidR="00BA1228" w:rsidRPr="00C466B1" w:rsidRDefault="00BA1228" w:rsidP="00C466B1">
            <w:pPr>
              <w:spacing w:line="360" w:lineRule="auto"/>
              <w:jc w:val="both"/>
              <w:rPr>
                <w:rFonts w:ascii="Times New Roman" w:hAnsi="Times New Roman"/>
                <w:szCs w:val="24"/>
              </w:rPr>
            </w:pPr>
          </w:p>
          <w:p w14:paraId="26B76FD8" w14:textId="77777777" w:rsidR="00BA1228" w:rsidRPr="00C466B1" w:rsidRDefault="00BA1228" w:rsidP="00C466B1">
            <w:pPr>
              <w:spacing w:line="360" w:lineRule="auto"/>
              <w:jc w:val="both"/>
              <w:rPr>
                <w:rFonts w:ascii="Times New Roman" w:hAnsi="Times New Roman"/>
                <w:szCs w:val="24"/>
              </w:rPr>
            </w:pPr>
          </w:p>
          <w:p w14:paraId="664A7B0C" w14:textId="77777777" w:rsidR="00BA1228" w:rsidRPr="00C466B1" w:rsidRDefault="00BA1228" w:rsidP="00C466B1">
            <w:pPr>
              <w:spacing w:line="360" w:lineRule="auto"/>
              <w:jc w:val="both"/>
              <w:rPr>
                <w:rFonts w:ascii="Times New Roman" w:hAnsi="Times New Roman"/>
                <w:szCs w:val="24"/>
              </w:rPr>
            </w:pPr>
          </w:p>
          <w:p w14:paraId="525F636F" w14:textId="77777777" w:rsidR="00BA1228" w:rsidRPr="00C466B1" w:rsidRDefault="00BA1228" w:rsidP="00C466B1">
            <w:pPr>
              <w:spacing w:line="360" w:lineRule="auto"/>
              <w:jc w:val="both"/>
              <w:rPr>
                <w:rFonts w:ascii="Times New Roman" w:hAnsi="Times New Roman"/>
                <w:szCs w:val="24"/>
              </w:rPr>
            </w:pPr>
          </w:p>
          <w:p w14:paraId="30767EA1" w14:textId="77777777" w:rsidR="00BA1228" w:rsidRPr="00C466B1" w:rsidRDefault="00BA1228" w:rsidP="00C466B1">
            <w:pPr>
              <w:spacing w:line="360" w:lineRule="auto"/>
              <w:jc w:val="both"/>
              <w:rPr>
                <w:rFonts w:ascii="Times New Roman" w:hAnsi="Times New Roman"/>
                <w:szCs w:val="24"/>
              </w:rPr>
            </w:pPr>
          </w:p>
          <w:p w14:paraId="4CE4B024" w14:textId="77777777" w:rsidR="00BA1228" w:rsidRPr="00C466B1" w:rsidRDefault="00BA1228" w:rsidP="00C466B1">
            <w:pPr>
              <w:spacing w:line="360" w:lineRule="auto"/>
              <w:jc w:val="both"/>
              <w:rPr>
                <w:rFonts w:ascii="Times New Roman" w:hAnsi="Times New Roman"/>
                <w:szCs w:val="24"/>
              </w:rPr>
            </w:pPr>
          </w:p>
          <w:p w14:paraId="7C46441E" w14:textId="77777777" w:rsidR="00BA1228" w:rsidRPr="00C466B1" w:rsidRDefault="00BA1228" w:rsidP="00C466B1">
            <w:pPr>
              <w:spacing w:line="360" w:lineRule="auto"/>
              <w:jc w:val="both"/>
              <w:rPr>
                <w:rFonts w:ascii="Times New Roman" w:hAnsi="Times New Roman"/>
                <w:szCs w:val="24"/>
              </w:rPr>
            </w:pPr>
          </w:p>
          <w:p w14:paraId="2EB03A72" w14:textId="77777777" w:rsidR="00BA1228" w:rsidRPr="00C466B1" w:rsidRDefault="00BA1228" w:rsidP="00C466B1">
            <w:pPr>
              <w:spacing w:line="360" w:lineRule="auto"/>
              <w:jc w:val="both"/>
              <w:rPr>
                <w:rFonts w:ascii="Times New Roman" w:hAnsi="Times New Roman"/>
                <w:szCs w:val="24"/>
              </w:rPr>
            </w:pPr>
          </w:p>
          <w:p w14:paraId="39BEF185" w14:textId="77777777" w:rsidR="00BA1228" w:rsidRPr="00C466B1" w:rsidRDefault="00BA1228" w:rsidP="00C466B1">
            <w:pPr>
              <w:spacing w:line="360" w:lineRule="auto"/>
              <w:jc w:val="both"/>
              <w:rPr>
                <w:rFonts w:ascii="Times New Roman" w:hAnsi="Times New Roman"/>
                <w:szCs w:val="24"/>
              </w:rPr>
            </w:pPr>
          </w:p>
          <w:p w14:paraId="6D444771" w14:textId="77777777" w:rsidR="00BA1228" w:rsidRPr="00C466B1" w:rsidRDefault="00BA1228" w:rsidP="00C466B1">
            <w:pPr>
              <w:spacing w:line="360" w:lineRule="auto"/>
              <w:jc w:val="both"/>
              <w:rPr>
                <w:rFonts w:ascii="Times New Roman" w:hAnsi="Times New Roman"/>
                <w:szCs w:val="24"/>
              </w:rPr>
            </w:pPr>
          </w:p>
          <w:p w14:paraId="6F75A8DE" w14:textId="77777777" w:rsidR="00BA1228" w:rsidRPr="00C466B1" w:rsidRDefault="00BA1228" w:rsidP="00C466B1">
            <w:pPr>
              <w:spacing w:line="360" w:lineRule="auto"/>
              <w:jc w:val="both"/>
              <w:rPr>
                <w:rFonts w:ascii="Times New Roman" w:hAnsi="Times New Roman"/>
                <w:szCs w:val="24"/>
              </w:rPr>
            </w:pPr>
          </w:p>
          <w:p w14:paraId="0FDC3F5E" w14:textId="77777777" w:rsidR="00BA1228" w:rsidRPr="00C466B1" w:rsidRDefault="00BA1228" w:rsidP="00C466B1">
            <w:pPr>
              <w:spacing w:line="360" w:lineRule="auto"/>
              <w:jc w:val="both"/>
              <w:rPr>
                <w:rFonts w:ascii="Times New Roman" w:hAnsi="Times New Roman"/>
                <w:szCs w:val="24"/>
              </w:rPr>
            </w:pPr>
          </w:p>
          <w:p w14:paraId="0F77B039" w14:textId="77777777" w:rsidR="00BA1228" w:rsidRPr="00C466B1" w:rsidRDefault="00BA1228" w:rsidP="00C466B1">
            <w:pPr>
              <w:spacing w:line="360" w:lineRule="auto"/>
              <w:jc w:val="both"/>
              <w:rPr>
                <w:rFonts w:ascii="Times New Roman" w:hAnsi="Times New Roman"/>
                <w:szCs w:val="24"/>
              </w:rPr>
            </w:pPr>
          </w:p>
          <w:p w14:paraId="7DB04196" w14:textId="77777777" w:rsidR="00BA1228" w:rsidRPr="00C466B1" w:rsidRDefault="00BA1228" w:rsidP="00C466B1">
            <w:pPr>
              <w:spacing w:line="360" w:lineRule="auto"/>
              <w:jc w:val="both"/>
              <w:rPr>
                <w:rFonts w:ascii="Times New Roman" w:hAnsi="Times New Roman"/>
                <w:szCs w:val="24"/>
              </w:rPr>
            </w:pPr>
          </w:p>
          <w:p w14:paraId="6DD11140" w14:textId="77777777" w:rsidR="00BA1228" w:rsidRPr="00C466B1" w:rsidRDefault="00BA1228" w:rsidP="00C466B1">
            <w:pPr>
              <w:spacing w:line="360" w:lineRule="auto"/>
              <w:jc w:val="both"/>
              <w:rPr>
                <w:rFonts w:ascii="Times New Roman" w:hAnsi="Times New Roman"/>
                <w:szCs w:val="24"/>
              </w:rPr>
            </w:pPr>
          </w:p>
          <w:p w14:paraId="088FA489" w14:textId="77777777" w:rsidR="00BA1228" w:rsidRPr="00C466B1" w:rsidRDefault="00BA1228" w:rsidP="00C466B1">
            <w:pPr>
              <w:spacing w:line="360" w:lineRule="auto"/>
              <w:jc w:val="both"/>
              <w:rPr>
                <w:rFonts w:ascii="Times New Roman" w:hAnsi="Times New Roman"/>
                <w:szCs w:val="24"/>
              </w:rPr>
            </w:pPr>
          </w:p>
          <w:p w14:paraId="09A7DEFC" w14:textId="77777777" w:rsidR="00BA1228" w:rsidRPr="00C466B1" w:rsidRDefault="00BA1228" w:rsidP="00C466B1">
            <w:pPr>
              <w:spacing w:line="360" w:lineRule="auto"/>
              <w:jc w:val="both"/>
              <w:rPr>
                <w:rFonts w:ascii="Times New Roman" w:hAnsi="Times New Roman"/>
                <w:szCs w:val="24"/>
              </w:rPr>
            </w:pPr>
          </w:p>
          <w:p w14:paraId="08221A67" w14:textId="77777777" w:rsidR="00BA1228" w:rsidRPr="00C466B1" w:rsidRDefault="00BA1228" w:rsidP="00C466B1">
            <w:pPr>
              <w:spacing w:line="360" w:lineRule="auto"/>
              <w:jc w:val="both"/>
              <w:rPr>
                <w:rFonts w:ascii="Times New Roman" w:hAnsi="Times New Roman"/>
                <w:szCs w:val="24"/>
              </w:rPr>
            </w:pPr>
          </w:p>
          <w:p w14:paraId="1F5BA561" w14:textId="77777777" w:rsidR="00BA1228" w:rsidRPr="00C466B1" w:rsidRDefault="00BA1228" w:rsidP="00C466B1">
            <w:pPr>
              <w:spacing w:line="360" w:lineRule="auto"/>
              <w:jc w:val="both"/>
              <w:rPr>
                <w:rFonts w:ascii="Times New Roman" w:hAnsi="Times New Roman"/>
                <w:szCs w:val="24"/>
              </w:rPr>
            </w:pPr>
          </w:p>
          <w:p w14:paraId="19E44A6A" w14:textId="77777777" w:rsidR="00BA1228" w:rsidRPr="00C466B1" w:rsidRDefault="00BA1228" w:rsidP="00C466B1">
            <w:pPr>
              <w:spacing w:line="360" w:lineRule="auto"/>
              <w:jc w:val="both"/>
              <w:rPr>
                <w:rFonts w:ascii="Times New Roman" w:hAnsi="Times New Roman"/>
                <w:szCs w:val="24"/>
              </w:rPr>
            </w:pPr>
          </w:p>
          <w:p w14:paraId="6607859E" w14:textId="77777777" w:rsidR="00BA1228" w:rsidRPr="00C466B1" w:rsidRDefault="00BA1228" w:rsidP="00C466B1">
            <w:pPr>
              <w:spacing w:line="360" w:lineRule="auto"/>
              <w:jc w:val="both"/>
              <w:rPr>
                <w:rFonts w:ascii="Times New Roman" w:hAnsi="Times New Roman"/>
                <w:szCs w:val="24"/>
              </w:rPr>
            </w:pPr>
          </w:p>
          <w:p w14:paraId="499DF8AE" w14:textId="77777777" w:rsidR="00BA1228" w:rsidRPr="00C466B1" w:rsidRDefault="00BA1228" w:rsidP="00C466B1">
            <w:pPr>
              <w:spacing w:line="360" w:lineRule="auto"/>
              <w:jc w:val="both"/>
              <w:rPr>
                <w:rFonts w:ascii="Times New Roman" w:hAnsi="Times New Roman"/>
                <w:szCs w:val="24"/>
              </w:rPr>
            </w:pPr>
          </w:p>
          <w:p w14:paraId="4C5A15D5" w14:textId="77777777" w:rsidR="00BA1228" w:rsidRPr="00C466B1" w:rsidRDefault="00BA1228" w:rsidP="00C466B1">
            <w:pPr>
              <w:spacing w:line="360" w:lineRule="auto"/>
              <w:jc w:val="both"/>
              <w:rPr>
                <w:rFonts w:ascii="Times New Roman" w:hAnsi="Times New Roman"/>
                <w:szCs w:val="24"/>
              </w:rPr>
            </w:pPr>
          </w:p>
          <w:p w14:paraId="3704786D" w14:textId="77777777" w:rsidR="00BA1228" w:rsidRPr="00C466B1" w:rsidRDefault="00BA1228" w:rsidP="00C466B1">
            <w:pPr>
              <w:spacing w:line="360" w:lineRule="auto"/>
              <w:jc w:val="both"/>
              <w:rPr>
                <w:rFonts w:ascii="Times New Roman" w:hAnsi="Times New Roman"/>
                <w:szCs w:val="24"/>
              </w:rPr>
            </w:pPr>
          </w:p>
          <w:p w14:paraId="418CC497" w14:textId="77777777" w:rsidR="00BA1228" w:rsidRPr="00C466B1" w:rsidRDefault="00BA1228" w:rsidP="00C466B1">
            <w:pPr>
              <w:spacing w:line="360" w:lineRule="auto"/>
              <w:jc w:val="both"/>
              <w:rPr>
                <w:rFonts w:ascii="Times New Roman" w:hAnsi="Times New Roman"/>
                <w:szCs w:val="24"/>
              </w:rPr>
            </w:pPr>
          </w:p>
          <w:p w14:paraId="505EAA46" w14:textId="77777777" w:rsidR="00BA1228" w:rsidRPr="00C466B1" w:rsidRDefault="00BA1228" w:rsidP="00C466B1">
            <w:pPr>
              <w:spacing w:line="360" w:lineRule="auto"/>
              <w:jc w:val="both"/>
              <w:rPr>
                <w:rFonts w:ascii="Times New Roman" w:hAnsi="Times New Roman"/>
                <w:szCs w:val="24"/>
              </w:rPr>
            </w:pPr>
          </w:p>
          <w:p w14:paraId="5AB71BF7" w14:textId="77777777" w:rsidR="00BA1228" w:rsidRPr="00C466B1" w:rsidRDefault="00BA1228" w:rsidP="00C466B1">
            <w:pPr>
              <w:spacing w:line="360" w:lineRule="auto"/>
              <w:jc w:val="both"/>
              <w:rPr>
                <w:rFonts w:ascii="Times New Roman" w:hAnsi="Times New Roman"/>
                <w:szCs w:val="24"/>
              </w:rPr>
            </w:pPr>
          </w:p>
          <w:p w14:paraId="3DB8B915" w14:textId="77777777" w:rsidR="00BA1228" w:rsidRPr="00C466B1" w:rsidRDefault="00BA1228" w:rsidP="00C466B1">
            <w:pPr>
              <w:spacing w:line="360" w:lineRule="auto"/>
              <w:jc w:val="both"/>
              <w:rPr>
                <w:rFonts w:ascii="Times New Roman" w:hAnsi="Times New Roman"/>
                <w:szCs w:val="24"/>
              </w:rPr>
            </w:pPr>
          </w:p>
          <w:p w14:paraId="72A1391C" w14:textId="77777777" w:rsidR="00BA1228" w:rsidRPr="00C466B1" w:rsidRDefault="00BA1228" w:rsidP="00C466B1">
            <w:pPr>
              <w:spacing w:line="360" w:lineRule="auto"/>
              <w:jc w:val="both"/>
              <w:rPr>
                <w:rFonts w:ascii="Times New Roman" w:hAnsi="Times New Roman"/>
                <w:szCs w:val="24"/>
              </w:rPr>
            </w:pPr>
          </w:p>
          <w:p w14:paraId="2E18E940" w14:textId="77777777" w:rsidR="00BA1228" w:rsidRPr="00C466B1" w:rsidRDefault="00BA1228" w:rsidP="00C466B1">
            <w:pPr>
              <w:spacing w:line="360" w:lineRule="auto"/>
              <w:jc w:val="both"/>
              <w:rPr>
                <w:rFonts w:ascii="Times New Roman" w:hAnsi="Times New Roman"/>
                <w:szCs w:val="24"/>
              </w:rPr>
            </w:pPr>
          </w:p>
          <w:p w14:paraId="0CB8FC51" w14:textId="77777777" w:rsidR="00BA1228" w:rsidRPr="00C466B1" w:rsidRDefault="00BA1228" w:rsidP="00C466B1">
            <w:pPr>
              <w:spacing w:line="360" w:lineRule="auto"/>
              <w:jc w:val="both"/>
              <w:rPr>
                <w:rFonts w:ascii="Times New Roman" w:hAnsi="Times New Roman"/>
                <w:szCs w:val="24"/>
              </w:rPr>
            </w:pPr>
          </w:p>
          <w:p w14:paraId="2FB46E84" w14:textId="77777777" w:rsidR="00BA1228" w:rsidRPr="00C466B1" w:rsidRDefault="00BA1228" w:rsidP="00C466B1">
            <w:pPr>
              <w:spacing w:line="360" w:lineRule="auto"/>
              <w:jc w:val="both"/>
              <w:rPr>
                <w:rFonts w:ascii="Times New Roman" w:hAnsi="Times New Roman"/>
                <w:szCs w:val="24"/>
              </w:rPr>
            </w:pPr>
          </w:p>
          <w:p w14:paraId="3800958C" w14:textId="77777777" w:rsidR="00BA1228" w:rsidRPr="00C466B1" w:rsidRDefault="00BA1228" w:rsidP="00C466B1">
            <w:pPr>
              <w:spacing w:line="360" w:lineRule="auto"/>
              <w:jc w:val="both"/>
              <w:rPr>
                <w:rFonts w:ascii="Times New Roman" w:hAnsi="Times New Roman"/>
                <w:szCs w:val="24"/>
              </w:rPr>
            </w:pPr>
          </w:p>
          <w:p w14:paraId="0975DC4D" w14:textId="77777777" w:rsidR="00BA1228" w:rsidRPr="00C466B1" w:rsidRDefault="00BA1228" w:rsidP="00C466B1">
            <w:pPr>
              <w:spacing w:line="360" w:lineRule="auto"/>
              <w:jc w:val="both"/>
              <w:rPr>
                <w:rFonts w:ascii="Times New Roman" w:hAnsi="Times New Roman"/>
                <w:szCs w:val="24"/>
              </w:rPr>
            </w:pPr>
          </w:p>
          <w:p w14:paraId="0991318B" w14:textId="77777777" w:rsidR="00BA1228" w:rsidRPr="00C466B1" w:rsidRDefault="00BA1228" w:rsidP="00C466B1">
            <w:pPr>
              <w:spacing w:line="360" w:lineRule="auto"/>
              <w:jc w:val="both"/>
              <w:rPr>
                <w:rFonts w:ascii="Times New Roman" w:hAnsi="Times New Roman"/>
                <w:szCs w:val="24"/>
              </w:rPr>
            </w:pPr>
          </w:p>
          <w:p w14:paraId="2226647C" w14:textId="77777777" w:rsidR="00BA1228" w:rsidRPr="00C466B1" w:rsidRDefault="00BA1228" w:rsidP="00C466B1">
            <w:pPr>
              <w:spacing w:line="360" w:lineRule="auto"/>
              <w:jc w:val="both"/>
              <w:rPr>
                <w:rFonts w:ascii="Times New Roman" w:hAnsi="Times New Roman"/>
                <w:szCs w:val="24"/>
              </w:rPr>
            </w:pPr>
          </w:p>
          <w:p w14:paraId="35E9AB5C" w14:textId="77777777" w:rsidR="00BA1228" w:rsidRPr="00C466B1" w:rsidRDefault="00BA1228" w:rsidP="00C466B1">
            <w:pPr>
              <w:spacing w:line="360" w:lineRule="auto"/>
              <w:jc w:val="both"/>
              <w:rPr>
                <w:rFonts w:ascii="Times New Roman" w:hAnsi="Times New Roman"/>
                <w:szCs w:val="24"/>
              </w:rPr>
            </w:pPr>
          </w:p>
          <w:p w14:paraId="605FB8BE" w14:textId="77777777" w:rsidR="00BA1228" w:rsidRPr="00C466B1" w:rsidRDefault="00BA1228" w:rsidP="00C466B1">
            <w:pPr>
              <w:spacing w:line="360" w:lineRule="auto"/>
              <w:jc w:val="both"/>
              <w:rPr>
                <w:rFonts w:ascii="Times New Roman" w:hAnsi="Times New Roman"/>
                <w:szCs w:val="24"/>
              </w:rPr>
            </w:pPr>
          </w:p>
        </w:tc>
        <w:tc>
          <w:tcPr>
            <w:tcW w:w="6095" w:type="dxa"/>
            <w:tcBorders>
              <w:bottom w:val="single" w:sz="4" w:space="0" w:color="auto"/>
            </w:tcBorders>
            <w:shd w:val="clear" w:color="auto" w:fill="auto"/>
          </w:tcPr>
          <w:p w14:paraId="533F466F" w14:textId="77777777" w:rsidR="00BA1228" w:rsidRPr="00C466B1" w:rsidRDefault="00BA1228" w:rsidP="00C466B1">
            <w:pPr>
              <w:pStyle w:val="Sraopastraipa"/>
              <w:tabs>
                <w:tab w:val="left" w:pos="993"/>
              </w:tabs>
              <w:suppressAutoHyphens/>
              <w:spacing w:after="0" w:line="360" w:lineRule="auto"/>
              <w:ind w:left="0"/>
              <w:jc w:val="both"/>
              <w:rPr>
                <w:rFonts w:ascii="Times New Roman" w:hAnsi="Times New Roman"/>
                <w:color w:val="000000"/>
                <w:sz w:val="24"/>
                <w:szCs w:val="24"/>
                <w:shd w:val="clear" w:color="auto" w:fill="FFFFFF"/>
              </w:rPr>
            </w:pPr>
            <w:r w:rsidRPr="00C466B1">
              <w:rPr>
                <w:rFonts w:ascii="Times New Roman" w:hAnsi="Times New Roman"/>
                <w:color w:val="000000"/>
                <w:sz w:val="24"/>
                <w:szCs w:val="24"/>
                <w:shd w:val="clear" w:color="auto" w:fill="FFFFFF"/>
              </w:rPr>
              <w:lastRenderedPageBreak/>
              <w:t xml:space="preserve">3. </w:t>
            </w:r>
            <w:r w:rsidRPr="00C466B1">
              <w:rPr>
                <w:rFonts w:ascii="Times New Roman" w:hAnsi="Times New Roman"/>
                <w:sz w:val="24"/>
                <w:szCs w:val="24"/>
              </w:rPr>
              <w:t xml:space="preserve">Iš dėstomo Įstatymo 4 str. 5 d. paskutiniojo sakinio nuostatų nėra aišku (nėra apibrėžta), kaip būtų skaičiuojamos institucijos išlaidos ir kokių rūšių išlaidos būtų įtraukiamos į tokį apskaičiavimą. Pastebėtina, kad nuo tokių išlaidų apskaičiavimo tiesiogiai priklausytų asmeniui mokėtinas atlyginimo už nuostolius dėl tyrimų atlikimo dydis (teisinio reguliavimo (taip pat ir galiojančių Įstatymo 4 str. 5 d. panašaus pobūdžio nuostatų) tobulinimas šiuo aspektu tampa aktualus ir nuosavybės teisių apsaugos konstitucinio principo įgyvendinimo kontekste). Taip pat pastebėtina, kad lieka </w:t>
            </w:r>
            <w:r w:rsidRPr="00C466B1">
              <w:rPr>
                <w:rFonts w:ascii="Times New Roman" w:hAnsi="Times New Roman"/>
                <w:sz w:val="24"/>
                <w:szCs w:val="24"/>
              </w:rPr>
              <w:lastRenderedPageBreak/>
              <w:t xml:space="preserve">aiškiai nereglamentuotas institucijos išlaidų dėl kliūčių šalinimo tyrimų atlikimo tikslu dengimo klausimas tuo atveju, jeigu apskritai tyrimų atlikimo metu savininkas nepatirtų nuostolių (t. y. kai nebūtų ir pareigos atlyginti asmeniui). </w:t>
            </w:r>
          </w:p>
        </w:tc>
        <w:tc>
          <w:tcPr>
            <w:tcW w:w="6946" w:type="dxa"/>
          </w:tcPr>
          <w:p w14:paraId="3D7E025E" w14:textId="77777777" w:rsidR="00BA1228" w:rsidRPr="00C466B1" w:rsidRDefault="00BA1228" w:rsidP="00C466B1">
            <w:pPr>
              <w:overflowPunct/>
              <w:spacing w:line="360" w:lineRule="auto"/>
              <w:jc w:val="both"/>
              <w:textAlignment w:val="auto"/>
              <w:rPr>
                <w:rFonts w:ascii="Times New Roman" w:hAnsi="Times New Roman"/>
                <w:b/>
                <w:bCs/>
                <w:szCs w:val="24"/>
              </w:rPr>
            </w:pPr>
            <w:r w:rsidRPr="00C466B1">
              <w:rPr>
                <w:rFonts w:ascii="Times New Roman" w:hAnsi="Times New Roman"/>
                <w:b/>
                <w:bCs/>
                <w:szCs w:val="24"/>
              </w:rPr>
              <w:lastRenderedPageBreak/>
              <w:t xml:space="preserve">Neatsižvelgta. </w:t>
            </w:r>
          </w:p>
          <w:p w14:paraId="262D9529" w14:textId="3E12B754" w:rsidR="00BA1228" w:rsidRPr="00C466B1" w:rsidRDefault="00BA1228" w:rsidP="00C466B1">
            <w:pPr>
              <w:overflowPunct/>
              <w:autoSpaceDE/>
              <w:autoSpaceDN/>
              <w:adjustRightInd/>
              <w:spacing w:line="360" w:lineRule="auto"/>
              <w:jc w:val="both"/>
              <w:textAlignment w:val="auto"/>
              <w:rPr>
                <w:rFonts w:ascii="Times New Roman" w:hAnsi="Times New Roman"/>
                <w:szCs w:val="24"/>
              </w:rPr>
            </w:pPr>
            <w:r w:rsidRPr="00C466B1">
              <w:rPr>
                <w:rFonts w:ascii="Times New Roman" w:eastAsia="Calibri" w:hAnsi="Times New Roman"/>
                <w:szCs w:val="24"/>
              </w:rPr>
              <w:t xml:space="preserve">Pažymėtina, kad Žemės paėmimo visuomenės poreikiams įgyvendinant ypatingos valstybinės svarbos projektus įstatymo </w:t>
            </w:r>
            <w:r w:rsidR="008C707F" w:rsidRPr="00C466B1">
              <w:rPr>
                <w:rFonts w:ascii="Times New Roman" w:eastAsia="Calibri" w:hAnsi="Times New Roman"/>
                <w:szCs w:val="24"/>
              </w:rPr>
              <w:br/>
            </w:r>
            <w:r w:rsidRPr="00C466B1">
              <w:rPr>
                <w:rFonts w:ascii="Times New Roman" w:eastAsia="Calibri" w:hAnsi="Times New Roman"/>
                <w:szCs w:val="24"/>
              </w:rPr>
              <w:t xml:space="preserve">4 straipsnio 5 dalis tik papildoma nauju atveju, kai atlyginimo suma gali būti mažinama, tačiau šiuo siūlymu nekeičiame šiuo metu galiojančios tvarkos dėl atlyginimo sumos mažinimo, kuri ir galiojančioje nuostatoje nėra detalizuota. Manytina, kad įstatymų leidėjas, priimdamas šią nuostatą, jos nedetalizavo dėl to, kad tai padaryti būtų praktiškai sudėtinga dėl skirtingų atvejų gausos (t. y. trukdymas gali pasireikšti įvairiais veiksmais bet kuriuo procedūros </w:t>
            </w:r>
            <w:r w:rsidRPr="00C466B1">
              <w:rPr>
                <w:rFonts w:ascii="Times New Roman" w:eastAsia="Calibri" w:hAnsi="Times New Roman"/>
                <w:szCs w:val="24"/>
              </w:rPr>
              <w:lastRenderedPageBreak/>
              <w:t>vykdymo metu, todėl ir projektą įgyvendinančios institucijos išlaidos, patirtos šalinant sudarytas kliūtis</w:t>
            </w:r>
            <w:r w:rsidR="008C707F" w:rsidRPr="00C466B1">
              <w:rPr>
                <w:rFonts w:ascii="Times New Roman" w:eastAsia="Calibri" w:hAnsi="Times New Roman"/>
                <w:szCs w:val="24"/>
              </w:rPr>
              <w:t>,</w:t>
            </w:r>
            <w:r w:rsidRPr="00C466B1">
              <w:rPr>
                <w:rFonts w:ascii="Times New Roman" w:eastAsia="Calibri" w:hAnsi="Times New Roman"/>
                <w:szCs w:val="24"/>
              </w:rPr>
              <w:t xml:space="preserve"> gali būti apskaičiuojamos pagal situaciją). Papildomai pažymėtina, kad tokių išlaidų apskaičiavimą žemės savininkas ar naudotojas gali ginčyti teisme kartu su atlyginimo sumos dydžiu. </w:t>
            </w:r>
          </w:p>
        </w:tc>
      </w:tr>
      <w:tr w:rsidR="00C07FF5" w:rsidRPr="00C466B1" w14:paraId="34608DB8" w14:textId="77777777" w:rsidTr="00382DF0">
        <w:trPr>
          <w:trHeight w:val="1266"/>
        </w:trPr>
        <w:tc>
          <w:tcPr>
            <w:tcW w:w="2127" w:type="dxa"/>
            <w:vMerge/>
            <w:shd w:val="clear" w:color="auto" w:fill="auto"/>
          </w:tcPr>
          <w:p w14:paraId="139E698A" w14:textId="77777777" w:rsidR="00C07FF5" w:rsidRPr="00C466B1" w:rsidRDefault="00C07FF5" w:rsidP="00C466B1">
            <w:pPr>
              <w:spacing w:line="360" w:lineRule="auto"/>
              <w:jc w:val="both"/>
              <w:rPr>
                <w:rFonts w:ascii="Times New Roman" w:hAnsi="Times New Roman"/>
                <w:szCs w:val="24"/>
              </w:rPr>
            </w:pPr>
          </w:p>
        </w:tc>
        <w:tc>
          <w:tcPr>
            <w:tcW w:w="6095" w:type="dxa"/>
            <w:tcBorders>
              <w:bottom w:val="single" w:sz="4" w:space="0" w:color="auto"/>
            </w:tcBorders>
            <w:shd w:val="clear" w:color="auto" w:fill="auto"/>
          </w:tcPr>
          <w:p w14:paraId="3F4398BE" w14:textId="77777777" w:rsidR="00C07FF5" w:rsidRPr="00C466B1" w:rsidRDefault="00C07FF5" w:rsidP="00C466B1">
            <w:pPr>
              <w:pStyle w:val="Sraopastraipa"/>
              <w:tabs>
                <w:tab w:val="left" w:pos="993"/>
                <w:tab w:val="left" w:pos="1134"/>
              </w:tabs>
              <w:suppressAutoHyphens/>
              <w:spacing w:after="0" w:line="360" w:lineRule="auto"/>
              <w:ind w:left="0"/>
              <w:jc w:val="both"/>
              <w:rPr>
                <w:rFonts w:ascii="Times New Roman" w:hAnsi="Times New Roman"/>
                <w:color w:val="000000"/>
                <w:sz w:val="24"/>
                <w:szCs w:val="24"/>
                <w:shd w:val="clear" w:color="auto" w:fill="FFFFFF"/>
              </w:rPr>
            </w:pPr>
            <w:r w:rsidRPr="00C466B1">
              <w:rPr>
                <w:rFonts w:ascii="Times New Roman" w:hAnsi="Times New Roman"/>
                <w:sz w:val="24"/>
                <w:szCs w:val="24"/>
              </w:rPr>
              <w:t xml:space="preserve">16. Įvertinant tai, kad PVMĮ yra perkeliama 2006 m. lapkričio 28 d. Tarybos direktyva 2006/112/EB dėl pridėtinės vertės mokesčio bendros sistemos (toliau – Direktyva), siūlytina kartu su PVMĮ projektu pateikti ir Direktyvos ir nacionalinių teisės aktų atitikties lentelę. Kartu pastebėtina, kad Direktyvoje neišskirtas toks neapmokestinimo PVM atvejis, kuris siūlomas įtvirtinti PVMĮ pakeitimo projekte dėstomoje PVMĮ 32 str. 2 d.  </w:t>
            </w:r>
          </w:p>
        </w:tc>
        <w:tc>
          <w:tcPr>
            <w:tcW w:w="6946" w:type="dxa"/>
          </w:tcPr>
          <w:p w14:paraId="1F47810D" w14:textId="77777777" w:rsidR="00C07FF5" w:rsidRPr="00C466B1" w:rsidRDefault="00C07FF5" w:rsidP="00C466B1">
            <w:pPr>
              <w:overflowPunct/>
              <w:autoSpaceDE/>
              <w:autoSpaceDN/>
              <w:adjustRightInd/>
              <w:spacing w:line="360" w:lineRule="auto"/>
              <w:textAlignment w:val="auto"/>
              <w:rPr>
                <w:rFonts w:ascii="Times New Roman" w:eastAsia="Calibri" w:hAnsi="Times New Roman"/>
                <w:b/>
                <w:bCs/>
                <w:szCs w:val="24"/>
              </w:rPr>
            </w:pPr>
            <w:r w:rsidRPr="00C466B1">
              <w:rPr>
                <w:rFonts w:ascii="Times New Roman" w:eastAsia="Calibri" w:hAnsi="Times New Roman"/>
                <w:b/>
                <w:bCs/>
                <w:szCs w:val="24"/>
              </w:rPr>
              <w:t>Atsižvelgta iš dalies.</w:t>
            </w:r>
          </w:p>
          <w:p w14:paraId="152E82E7" w14:textId="77777777" w:rsidR="00C07FF5" w:rsidRPr="00C466B1" w:rsidRDefault="00C07FF5" w:rsidP="00C466B1">
            <w:pPr>
              <w:overflowPunct/>
              <w:autoSpaceDE/>
              <w:autoSpaceDN/>
              <w:adjustRightInd/>
              <w:spacing w:line="360" w:lineRule="auto"/>
              <w:textAlignment w:val="auto"/>
              <w:rPr>
                <w:rFonts w:ascii="Times New Roman" w:eastAsia="Calibri" w:hAnsi="Times New Roman"/>
                <w:bCs/>
                <w:szCs w:val="24"/>
              </w:rPr>
            </w:pPr>
            <w:r w:rsidRPr="00C466B1">
              <w:rPr>
                <w:rFonts w:ascii="Times New Roman" w:eastAsia="Calibri" w:hAnsi="Times New Roman"/>
                <w:bCs/>
                <w:szCs w:val="24"/>
              </w:rPr>
              <w:t xml:space="preserve">Žr. komentarus dėl Finansų ministerijos pastabos. </w:t>
            </w:r>
          </w:p>
        </w:tc>
      </w:tr>
      <w:tr w:rsidR="00C07FF5" w:rsidRPr="00C466B1" w14:paraId="6923479B" w14:textId="77777777" w:rsidTr="00382DF0">
        <w:trPr>
          <w:trHeight w:val="1266"/>
        </w:trPr>
        <w:tc>
          <w:tcPr>
            <w:tcW w:w="2127" w:type="dxa"/>
            <w:vMerge/>
            <w:shd w:val="clear" w:color="auto" w:fill="auto"/>
          </w:tcPr>
          <w:p w14:paraId="77298F5A" w14:textId="77777777" w:rsidR="00C07FF5" w:rsidRPr="00C466B1" w:rsidRDefault="00C07FF5" w:rsidP="00C466B1">
            <w:pPr>
              <w:spacing w:line="360" w:lineRule="auto"/>
              <w:jc w:val="both"/>
              <w:rPr>
                <w:rFonts w:ascii="Times New Roman" w:hAnsi="Times New Roman"/>
                <w:szCs w:val="24"/>
              </w:rPr>
            </w:pPr>
          </w:p>
        </w:tc>
        <w:tc>
          <w:tcPr>
            <w:tcW w:w="6095" w:type="dxa"/>
            <w:tcBorders>
              <w:bottom w:val="single" w:sz="4" w:space="0" w:color="auto"/>
            </w:tcBorders>
            <w:shd w:val="clear" w:color="auto" w:fill="auto"/>
          </w:tcPr>
          <w:p w14:paraId="106D62CA" w14:textId="77777777" w:rsidR="00C07FF5" w:rsidRPr="00C466B1" w:rsidRDefault="00C07FF5" w:rsidP="00C466B1">
            <w:pPr>
              <w:pStyle w:val="Sraopastraipa"/>
              <w:tabs>
                <w:tab w:val="left" w:pos="993"/>
                <w:tab w:val="left" w:pos="1134"/>
              </w:tabs>
              <w:suppressAutoHyphens/>
              <w:spacing w:after="0" w:line="360" w:lineRule="auto"/>
              <w:ind w:left="0"/>
              <w:jc w:val="both"/>
              <w:rPr>
                <w:rFonts w:ascii="Times New Roman" w:hAnsi="Times New Roman"/>
                <w:color w:val="000000"/>
                <w:sz w:val="24"/>
                <w:szCs w:val="24"/>
                <w:shd w:val="clear" w:color="auto" w:fill="FFFFFF"/>
              </w:rPr>
            </w:pPr>
            <w:r w:rsidRPr="00C466B1">
              <w:rPr>
                <w:rFonts w:ascii="Times New Roman" w:hAnsi="Times New Roman"/>
                <w:color w:val="000000"/>
                <w:sz w:val="24"/>
                <w:szCs w:val="24"/>
                <w:shd w:val="clear" w:color="auto" w:fill="FFFFFF"/>
              </w:rPr>
              <w:t xml:space="preserve">18. </w:t>
            </w:r>
            <w:r w:rsidRPr="00C466B1">
              <w:rPr>
                <w:rFonts w:ascii="Times New Roman" w:hAnsi="Times New Roman"/>
                <w:sz w:val="24"/>
                <w:szCs w:val="24"/>
              </w:rPr>
              <w:t>Siūlytina įvertinti, ar nebūtų tinkamiau ŽĮ pakeitimo projekte dėstomoje ŽĮ 23 str. 2 d. 6 p. vartoti ne Lietuvos Respublikos teritorijų planavimo įstatymo 2 str. 43 d. apibrėžtą sąvoką – „valstybei svarbus projektas“, o ŽĮ 45 str. 1 d. 1 p. vartojamą formuluotę „valstybei svarbiems ekonominiams projektams, kurių svarbą visuomenės poreikiams savo sprendimu pripažįsta Seimas arba Vyriausybė, įgyvendinti“.</w:t>
            </w:r>
          </w:p>
        </w:tc>
        <w:tc>
          <w:tcPr>
            <w:tcW w:w="6946" w:type="dxa"/>
          </w:tcPr>
          <w:p w14:paraId="4F7392DC" w14:textId="77777777" w:rsidR="00C07FF5" w:rsidRPr="00C466B1" w:rsidRDefault="00C07FF5" w:rsidP="00C466B1">
            <w:pPr>
              <w:overflowPunct/>
              <w:autoSpaceDE/>
              <w:autoSpaceDN/>
              <w:adjustRightInd/>
              <w:spacing w:line="360" w:lineRule="auto"/>
              <w:jc w:val="both"/>
              <w:textAlignment w:val="auto"/>
              <w:rPr>
                <w:rFonts w:ascii="Times New Roman" w:eastAsia="Calibri" w:hAnsi="Times New Roman"/>
                <w:b/>
                <w:bCs/>
                <w:szCs w:val="24"/>
              </w:rPr>
            </w:pPr>
            <w:r w:rsidRPr="00C466B1">
              <w:rPr>
                <w:rFonts w:ascii="Times New Roman" w:eastAsia="Calibri" w:hAnsi="Times New Roman"/>
                <w:b/>
                <w:bCs/>
                <w:szCs w:val="24"/>
              </w:rPr>
              <w:t xml:space="preserve">Neatsižvelgta. </w:t>
            </w:r>
          </w:p>
          <w:p w14:paraId="1FD5D399" w14:textId="438EE6FA" w:rsidR="00C07FF5" w:rsidRPr="00C466B1" w:rsidRDefault="00C07FF5" w:rsidP="00C466B1">
            <w:pPr>
              <w:overflowPunct/>
              <w:autoSpaceDE/>
              <w:autoSpaceDN/>
              <w:adjustRightInd/>
              <w:spacing w:line="360" w:lineRule="auto"/>
              <w:jc w:val="both"/>
              <w:textAlignment w:val="auto"/>
              <w:rPr>
                <w:rFonts w:ascii="Times New Roman" w:hAnsi="Times New Roman"/>
                <w:szCs w:val="24"/>
              </w:rPr>
            </w:pPr>
            <w:r w:rsidRPr="00C466B1">
              <w:rPr>
                <w:rFonts w:ascii="Times New Roman" w:eastAsia="Calibri" w:hAnsi="Times New Roman"/>
                <w:szCs w:val="24"/>
              </w:rPr>
              <w:t xml:space="preserve">Žemės įstatymo 23 straipsnio 2 dalies 6 punkte vartojama sąvoka patikslinama pagal Žemės paėmimo visuomenės poreikiams įgyvendinant ypatingos valstybinės svarbos projektus įstatymo įtvirtintą </w:t>
            </w:r>
            <w:r w:rsidR="008C707F" w:rsidRPr="00C466B1">
              <w:rPr>
                <w:rFonts w:ascii="Times New Roman" w:eastAsia="Calibri" w:hAnsi="Times New Roman"/>
                <w:szCs w:val="24"/>
              </w:rPr>
              <w:t xml:space="preserve">sąvoką </w:t>
            </w:r>
            <w:r w:rsidRPr="00C466B1">
              <w:rPr>
                <w:rFonts w:ascii="Times New Roman" w:eastAsia="Calibri" w:hAnsi="Times New Roman"/>
                <w:szCs w:val="24"/>
              </w:rPr>
              <w:t xml:space="preserve">„ypatingos valstybinės svarbos projektai“, kadangi šiuo keitimu siekiama įtvirtinti galimybę administraciniu aktu numatyti servitutą būtent atsiradus tokiam poreikiui įgyvendinant </w:t>
            </w:r>
            <w:r w:rsidR="00382DF0" w:rsidRPr="00C466B1">
              <w:rPr>
                <w:rFonts w:ascii="Times New Roman" w:eastAsia="Calibri" w:hAnsi="Times New Roman"/>
                <w:szCs w:val="24"/>
              </w:rPr>
              <w:t xml:space="preserve">ypatingos </w:t>
            </w:r>
            <w:r w:rsidRPr="00C466B1">
              <w:rPr>
                <w:rFonts w:ascii="Times New Roman" w:eastAsia="Calibri" w:hAnsi="Times New Roman"/>
                <w:szCs w:val="24"/>
              </w:rPr>
              <w:t xml:space="preserve">valstybinės svarbos projektą. Tokiems projektams, kaip nurodyta Žemės paėmimo visuomenės poreikiams įgyvendinant ypatingos valstybinės svarbos projektus įstatymo 1 straipsnio </w:t>
            </w:r>
            <w:r w:rsidR="008C707F" w:rsidRPr="00C466B1">
              <w:rPr>
                <w:rFonts w:ascii="Times New Roman" w:eastAsia="Calibri" w:hAnsi="Times New Roman"/>
                <w:szCs w:val="24"/>
              </w:rPr>
              <w:br/>
            </w:r>
            <w:r w:rsidRPr="00C466B1">
              <w:rPr>
                <w:rFonts w:ascii="Times New Roman" w:eastAsia="Calibri" w:hAnsi="Times New Roman"/>
                <w:szCs w:val="24"/>
              </w:rPr>
              <w:t>2 dalyje</w:t>
            </w:r>
            <w:r w:rsidR="008C707F" w:rsidRPr="00C466B1">
              <w:rPr>
                <w:rFonts w:ascii="Times New Roman" w:eastAsia="Calibri" w:hAnsi="Times New Roman"/>
                <w:szCs w:val="24"/>
              </w:rPr>
              <w:t>,</w:t>
            </w:r>
            <w:r w:rsidRPr="00C466B1">
              <w:rPr>
                <w:rFonts w:ascii="Times New Roman" w:eastAsia="Calibri" w:hAnsi="Times New Roman"/>
                <w:szCs w:val="24"/>
              </w:rPr>
              <w:t xml:space="preserve"> Žemės įstatymo VIII skyriaus nuostatos dėl žemės paėmimo visuomenės poreikiams netaikomos. </w:t>
            </w:r>
          </w:p>
        </w:tc>
      </w:tr>
      <w:tr w:rsidR="00C07FF5" w:rsidRPr="00C466B1" w14:paraId="32BD1D87" w14:textId="77777777" w:rsidTr="00382DF0">
        <w:trPr>
          <w:trHeight w:val="1266"/>
        </w:trPr>
        <w:tc>
          <w:tcPr>
            <w:tcW w:w="2127" w:type="dxa"/>
            <w:vMerge/>
            <w:shd w:val="clear" w:color="auto" w:fill="auto"/>
          </w:tcPr>
          <w:p w14:paraId="097EF9E7" w14:textId="77777777" w:rsidR="00C07FF5" w:rsidRPr="00C466B1" w:rsidRDefault="00C07FF5" w:rsidP="00C466B1">
            <w:pPr>
              <w:spacing w:line="360" w:lineRule="auto"/>
              <w:jc w:val="both"/>
              <w:rPr>
                <w:rFonts w:ascii="Times New Roman" w:hAnsi="Times New Roman"/>
                <w:szCs w:val="24"/>
              </w:rPr>
            </w:pPr>
          </w:p>
        </w:tc>
        <w:tc>
          <w:tcPr>
            <w:tcW w:w="6095" w:type="dxa"/>
            <w:tcBorders>
              <w:bottom w:val="single" w:sz="4" w:space="0" w:color="auto"/>
            </w:tcBorders>
            <w:shd w:val="clear" w:color="auto" w:fill="auto"/>
          </w:tcPr>
          <w:p w14:paraId="6745B84E" w14:textId="77777777" w:rsidR="00C07FF5" w:rsidRPr="00C466B1" w:rsidRDefault="00C07FF5" w:rsidP="00C466B1">
            <w:pPr>
              <w:pStyle w:val="Sraopastraipa"/>
              <w:tabs>
                <w:tab w:val="left" w:pos="993"/>
                <w:tab w:val="left" w:pos="1134"/>
              </w:tabs>
              <w:suppressAutoHyphens/>
              <w:spacing w:after="0" w:line="360" w:lineRule="auto"/>
              <w:ind w:left="0"/>
              <w:jc w:val="both"/>
              <w:rPr>
                <w:rFonts w:ascii="Times New Roman" w:hAnsi="Times New Roman"/>
                <w:color w:val="000000"/>
                <w:sz w:val="24"/>
                <w:szCs w:val="24"/>
                <w:shd w:val="clear" w:color="auto" w:fill="FFFFFF"/>
              </w:rPr>
            </w:pPr>
            <w:r w:rsidRPr="00C466B1">
              <w:rPr>
                <w:rFonts w:ascii="Times New Roman" w:hAnsi="Times New Roman"/>
                <w:color w:val="000000"/>
                <w:sz w:val="24"/>
                <w:szCs w:val="24"/>
                <w:shd w:val="clear" w:color="auto" w:fill="FFFFFF"/>
              </w:rPr>
              <w:t xml:space="preserve">20. </w:t>
            </w:r>
            <w:r w:rsidRPr="00C466B1">
              <w:rPr>
                <w:rFonts w:ascii="Times New Roman" w:hAnsi="Times New Roman"/>
                <w:sz w:val="24"/>
                <w:szCs w:val="24"/>
              </w:rPr>
              <w:t xml:space="preserve">Įvertinant SĮ pakeitimo projekto nuostatas, siekiant teisinio reguliavimo nuoseklumo, svarstytina, ar nebūtų tikslingiau keisti SĮ 3 str. 2 d. 1 p. nuostatas, papildant jau esamą išimtį nauja išimtimi, atsisakant SĮ pakeitimo projekte siūlomo SĮ 24 str. 5 d. keitimo. </w:t>
            </w:r>
          </w:p>
        </w:tc>
        <w:tc>
          <w:tcPr>
            <w:tcW w:w="6946" w:type="dxa"/>
          </w:tcPr>
          <w:p w14:paraId="78BC7AAC" w14:textId="77777777" w:rsidR="00C07FF5" w:rsidRPr="00C466B1" w:rsidRDefault="00C07FF5" w:rsidP="00C466B1">
            <w:pPr>
              <w:overflowPunct/>
              <w:autoSpaceDE/>
              <w:autoSpaceDN/>
              <w:adjustRightInd/>
              <w:spacing w:line="360" w:lineRule="auto"/>
              <w:jc w:val="both"/>
              <w:textAlignment w:val="auto"/>
              <w:rPr>
                <w:rFonts w:ascii="Times New Roman" w:eastAsia="Calibri" w:hAnsi="Times New Roman"/>
                <w:b/>
                <w:bCs/>
                <w:szCs w:val="24"/>
              </w:rPr>
            </w:pPr>
            <w:r w:rsidRPr="00C466B1">
              <w:rPr>
                <w:rFonts w:ascii="Times New Roman" w:eastAsia="Calibri" w:hAnsi="Times New Roman"/>
                <w:b/>
                <w:bCs/>
                <w:szCs w:val="24"/>
              </w:rPr>
              <w:t xml:space="preserve">Neatsižvelgta. </w:t>
            </w:r>
          </w:p>
          <w:p w14:paraId="71BB1FBA" w14:textId="2EF32B4F" w:rsidR="00C07FF5" w:rsidRPr="00C466B1" w:rsidRDefault="00C07FF5" w:rsidP="00C466B1">
            <w:pPr>
              <w:overflowPunct/>
              <w:autoSpaceDE/>
              <w:autoSpaceDN/>
              <w:adjustRightInd/>
              <w:spacing w:line="360" w:lineRule="auto"/>
              <w:jc w:val="both"/>
              <w:textAlignment w:val="auto"/>
              <w:rPr>
                <w:rFonts w:ascii="Times New Roman" w:hAnsi="Times New Roman"/>
                <w:szCs w:val="24"/>
              </w:rPr>
            </w:pPr>
            <w:r w:rsidRPr="00C466B1">
              <w:rPr>
                <w:rFonts w:ascii="Times New Roman" w:eastAsia="Calibri" w:hAnsi="Times New Roman"/>
                <w:szCs w:val="24"/>
              </w:rPr>
              <w:t xml:space="preserve">Rengiant Statybos įstatymo pakeitimo projektą, ši pastaba buvo įvertinta, tačiau atsisakyta Statybos įstatymo 3 straipsnio 2 dalies </w:t>
            </w:r>
            <w:r w:rsidR="008C707F" w:rsidRPr="00C466B1">
              <w:rPr>
                <w:rFonts w:ascii="Times New Roman" w:eastAsia="Calibri" w:hAnsi="Times New Roman"/>
                <w:szCs w:val="24"/>
              </w:rPr>
              <w:br/>
            </w:r>
            <w:r w:rsidRPr="00C466B1">
              <w:rPr>
                <w:rFonts w:ascii="Times New Roman" w:eastAsia="Calibri" w:hAnsi="Times New Roman"/>
                <w:szCs w:val="24"/>
              </w:rPr>
              <w:t xml:space="preserve">1 punkto keitimo galimybės, kadangi šis punktas apima ne tik Statybos įstatymo 24 straipsnyje nurodytas privalomas sąlygas specialiesiems reikalavimams gauti (projektavimui), bet ir Statybos įstatymo </w:t>
            </w:r>
            <w:r w:rsidR="00BD1177" w:rsidRPr="00C466B1">
              <w:rPr>
                <w:rFonts w:ascii="Times New Roman" w:eastAsia="Calibri" w:hAnsi="Times New Roman"/>
                <w:szCs w:val="24"/>
              </w:rPr>
              <w:br/>
            </w:r>
            <w:r w:rsidRPr="00C466B1">
              <w:rPr>
                <w:rFonts w:ascii="Times New Roman" w:eastAsia="Calibri" w:hAnsi="Times New Roman"/>
                <w:szCs w:val="24"/>
              </w:rPr>
              <w:t>27 straipsnyje nurodytas privalomas sąlygas statybą leidžianči</w:t>
            </w:r>
            <w:r w:rsidR="00893E3D" w:rsidRPr="00C466B1">
              <w:rPr>
                <w:rFonts w:ascii="Times New Roman" w:eastAsia="Calibri" w:hAnsi="Times New Roman"/>
                <w:szCs w:val="24"/>
              </w:rPr>
              <w:t>am</w:t>
            </w:r>
            <w:r w:rsidRPr="00C466B1">
              <w:rPr>
                <w:rFonts w:ascii="Times New Roman" w:eastAsia="Calibri" w:hAnsi="Times New Roman"/>
                <w:szCs w:val="24"/>
              </w:rPr>
              <w:t xml:space="preserve"> dokument</w:t>
            </w:r>
            <w:r w:rsidR="00893E3D" w:rsidRPr="00C466B1">
              <w:rPr>
                <w:rFonts w:ascii="Times New Roman" w:eastAsia="Calibri" w:hAnsi="Times New Roman"/>
                <w:szCs w:val="24"/>
              </w:rPr>
              <w:t>ui</w:t>
            </w:r>
            <w:r w:rsidRPr="00C466B1">
              <w:rPr>
                <w:rFonts w:ascii="Times New Roman" w:eastAsia="Calibri" w:hAnsi="Times New Roman"/>
                <w:szCs w:val="24"/>
              </w:rPr>
              <w:t xml:space="preserve"> ga</w:t>
            </w:r>
            <w:r w:rsidR="00893E3D" w:rsidRPr="00C466B1">
              <w:rPr>
                <w:rFonts w:ascii="Times New Roman" w:eastAsia="Calibri" w:hAnsi="Times New Roman"/>
                <w:szCs w:val="24"/>
              </w:rPr>
              <w:t>uti</w:t>
            </w:r>
            <w:r w:rsidRPr="00C466B1">
              <w:rPr>
                <w:rFonts w:ascii="Times New Roman" w:eastAsia="Calibri" w:hAnsi="Times New Roman"/>
                <w:szCs w:val="24"/>
              </w:rPr>
              <w:t>, kurių nėra siekiama pakeisti.</w:t>
            </w:r>
          </w:p>
        </w:tc>
      </w:tr>
      <w:tr w:rsidR="00C07FF5" w:rsidRPr="00C466B1" w14:paraId="5F3FFA19" w14:textId="77777777" w:rsidTr="00382DF0">
        <w:trPr>
          <w:trHeight w:val="548"/>
        </w:trPr>
        <w:tc>
          <w:tcPr>
            <w:tcW w:w="2127" w:type="dxa"/>
            <w:vMerge/>
            <w:shd w:val="clear" w:color="auto" w:fill="auto"/>
          </w:tcPr>
          <w:p w14:paraId="1C22A0BB" w14:textId="77777777" w:rsidR="00C07FF5" w:rsidRPr="00C466B1" w:rsidRDefault="00C07FF5" w:rsidP="00C466B1">
            <w:pPr>
              <w:spacing w:line="360" w:lineRule="auto"/>
              <w:jc w:val="both"/>
              <w:rPr>
                <w:rFonts w:ascii="Times New Roman" w:hAnsi="Times New Roman"/>
                <w:szCs w:val="24"/>
              </w:rPr>
            </w:pPr>
          </w:p>
        </w:tc>
        <w:tc>
          <w:tcPr>
            <w:tcW w:w="6095" w:type="dxa"/>
            <w:tcBorders>
              <w:bottom w:val="single" w:sz="4" w:space="0" w:color="auto"/>
            </w:tcBorders>
            <w:shd w:val="clear" w:color="auto" w:fill="auto"/>
          </w:tcPr>
          <w:p w14:paraId="777CF3DB" w14:textId="77777777" w:rsidR="00C07FF5" w:rsidRPr="00C466B1" w:rsidRDefault="00C07FF5" w:rsidP="00C466B1">
            <w:pPr>
              <w:pStyle w:val="Sraopastraipa"/>
              <w:tabs>
                <w:tab w:val="left" w:pos="993"/>
                <w:tab w:val="left" w:pos="1134"/>
              </w:tabs>
              <w:suppressAutoHyphens/>
              <w:spacing w:after="0" w:line="360" w:lineRule="auto"/>
              <w:ind w:left="0"/>
              <w:jc w:val="both"/>
              <w:rPr>
                <w:rFonts w:ascii="Times New Roman" w:hAnsi="Times New Roman"/>
                <w:color w:val="000000"/>
                <w:sz w:val="24"/>
                <w:szCs w:val="24"/>
                <w:shd w:val="clear" w:color="auto" w:fill="FFFFFF"/>
              </w:rPr>
            </w:pPr>
            <w:r w:rsidRPr="00C466B1">
              <w:rPr>
                <w:rFonts w:ascii="Times New Roman" w:hAnsi="Times New Roman"/>
                <w:color w:val="000000"/>
                <w:sz w:val="24"/>
                <w:szCs w:val="24"/>
                <w:shd w:val="clear" w:color="auto" w:fill="FFFFFF"/>
              </w:rPr>
              <w:t xml:space="preserve">22. </w:t>
            </w:r>
            <w:r w:rsidRPr="00C466B1">
              <w:rPr>
                <w:rFonts w:ascii="Times New Roman" w:hAnsi="Times New Roman"/>
                <w:color w:val="000000"/>
                <w:sz w:val="24"/>
                <w:szCs w:val="24"/>
              </w:rPr>
              <w:t xml:space="preserve">Atsižvelgiant į įstatymų projektais siūlomų pakeitimų reikšmingumą ir galimą poveikį reglamentuojamų teisinių santykių subjektams, </w:t>
            </w:r>
            <w:r w:rsidRPr="00C466B1">
              <w:rPr>
                <w:rFonts w:ascii="Times New Roman" w:hAnsi="Times New Roman"/>
                <w:sz w:val="24"/>
                <w:szCs w:val="24"/>
              </w:rPr>
              <w:t xml:space="preserve">manome, kad turėtų būti atliktas įstatymų projektuose numatomo teisinio reguliavimo poveikio vertinimas. Atitinkamai keltinas klausimas ir dėl to, ar nebūtų tikslinga į Projektą </w:t>
            </w:r>
            <w:r w:rsidRPr="00C466B1">
              <w:rPr>
                <w:rFonts w:ascii="Times New Roman" w:hAnsi="Times New Roman"/>
                <w:color w:val="000000"/>
                <w:sz w:val="24"/>
                <w:szCs w:val="24"/>
              </w:rPr>
              <w:t xml:space="preserve">įtraukti </w:t>
            </w:r>
            <w:proofErr w:type="spellStart"/>
            <w:r w:rsidRPr="00C466B1">
              <w:rPr>
                <w:rFonts w:ascii="Times New Roman" w:hAnsi="Times New Roman"/>
                <w:i/>
                <w:iCs/>
                <w:color w:val="000000"/>
                <w:sz w:val="24"/>
                <w:szCs w:val="24"/>
              </w:rPr>
              <w:t>ex</w:t>
            </w:r>
            <w:proofErr w:type="spellEnd"/>
            <w:r w:rsidRPr="00C466B1">
              <w:rPr>
                <w:rFonts w:ascii="Times New Roman" w:hAnsi="Times New Roman"/>
                <w:i/>
                <w:iCs/>
                <w:color w:val="000000"/>
                <w:sz w:val="24"/>
                <w:szCs w:val="24"/>
              </w:rPr>
              <w:t xml:space="preserve"> </w:t>
            </w:r>
            <w:proofErr w:type="spellStart"/>
            <w:r w:rsidRPr="00C466B1">
              <w:rPr>
                <w:rFonts w:ascii="Times New Roman" w:hAnsi="Times New Roman"/>
                <w:i/>
                <w:iCs/>
                <w:color w:val="000000"/>
                <w:sz w:val="24"/>
                <w:szCs w:val="24"/>
              </w:rPr>
              <w:t>post</w:t>
            </w:r>
            <w:proofErr w:type="spellEnd"/>
            <w:r w:rsidRPr="00C466B1">
              <w:rPr>
                <w:rFonts w:ascii="Times New Roman" w:hAnsi="Times New Roman"/>
                <w:color w:val="000000"/>
                <w:sz w:val="24"/>
                <w:szCs w:val="24"/>
              </w:rPr>
              <w:t xml:space="preserve"> peržiūros nuostatą (žr. </w:t>
            </w:r>
            <w:r w:rsidRPr="00C466B1">
              <w:rPr>
                <w:rFonts w:ascii="Times New Roman" w:hAnsi="Times New Roman"/>
                <w:sz w:val="24"/>
                <w:szCs w:val="24"/>
              </w:rPr>
              <w:t xml:space="preserve">Lietuvos Respublikos </w:t>
            </w:r>
            <w:r w:rsidRPr="00C466B1">
              <w:rPr>
                <w:rFonts w:ascii="Times New Roman" w:hAnsi="Times New Roman"/>
                <w:color w:val="000000"/>
                <w:sz w:val="24"/>
                <w:szCs w:val="24"/>
              </w:rPr>
              <w:t>teisėkūros pagrindų įstatymo 24 str.).</w:t>
            </w:r>
          </w:p>
        </w:tc>
        <w:tc>
          <w:tcPr>
            <w:tcW w:w="6946" w:type="dxa"/>
          </w:tcPr>
          <w:p w14:paraId="0FA4152B" w14:textId="77777777" w:rsidR="00C07FF5" w:rsidRPr="00C466B1" w:rsidRDefault="00C07FF5" w:rsidP="00C466B1">
            <w:pPr>
              <w:overflowPunct/>
              <w:autoSpaceDE/>
              <w:autoSpaceDN/>
              <w:adjustRightInd/>
              <w:spacing w:line="360" w:lineRule="auto"/>
              <w:textAlignment w:val="auto"/>
              <w:rPr>
                <w:rFonts w:ascii="Times New Roman" w:eastAsia="Calibri" w:hAnsi="Times New Roman"/>
                <w:b/>
                <w:bCs/>
                <w:szCs w:val="24"/>
              </w:rPr>
            </w:pPr>
            <w:r w:rsidRPr="00C466B1">
              <w:rPr>
                <w:rFonts w:ascii="Times New Roman" w:eastAsia="Calibri" w:hAnsi="Times New Roman"/>
                <w:b/>
                <w:bCs/>
                <w:szCs w:val="24"/>
              </w:rPr>
              <w:t xml:space="preserve">Neatsižvelgta. </w:t>
            </w:r>
          </w:p>
          <w:p w14:paraId="24CCC8CC" w14:textId="7163CC82" w:rsidR="00C07FF5" w:rsidRPr="00C466B1" w:rsidRDefault="00C07FF5" w:rsidP="00C466B1">
            <w:pPr>
              <w:overflowPunct/>
              <w:autoSpaceDE/>
              <w:autoSpaceDN/>
              <w:adjustRightInd/>
              <w:spacing w:line="360" w:lineRule="auto"/>
              <w:jc w:val="both"/>
              <w:textAlignment w:val="auto"/>
              <w:rPr>
                <w:rFonts w:ascii="Times New Roman" w:hAnsi="Times New Roman"/>
                <w:szCs w:val="24"/>
              </w:rPr>
            </w:pPr>
            <w:r w:rsidRPr="00C466B1">
              <w:rPr>
                <w:rFonts w:ascii="Times New Roman" w:eastAsia="Calibri" w:hAnsi="Times New Roman"/>
                <w:szCs w:val="24"/>
              </w:rPr>
              <w:t>Įstatymų projektais siekiama spręsti praktines problemas</w:t>
            </w:r>
            <w:r w:rsidR="00A81B1D" w:rsidRPr="00C466B1">
              <w:rPr>
                <w:rFonts w:ascii="Times New Roman" w:eastAsia="Calibri" w:hAnsi="Times New Roman"/>
                <w:szCs w:val="24"/>
              </w:rPr>
              <w:t>,</w:t>
            </w:r>
            <w:r w:rsidRPr="00C466B1">
              <w:rPr>
                <w:rFonts w:ascii="Times New Roman" w:eastAsia="Calibri" w:hAnsi="Times New Roman"/>
                <w:szCs w:val="24"/>
              </w:rPr>
              <w:t xml:space="preserve"> atsirandančias ypatingos valstybinės svarbos projektų įgyvendinimo metu. Įstatymų projektais nesiūloma iš esmės keisti galiojančio teisinio reguliavimo. Vadovaujantis Numatomo teisinio reguliavimo poveikio vertinimo metodikos 36 punktu, Lietuvos Respublikos Seimui </w:t>
            </w:r>
            <w:proofErr w:type="spellStart"/>
            <w:r w:rsidRPr="00C466B1">
              <w:rPr>
                <w:rFonts w:ascii="Times New Roman" w:eastAsia="Calibri" w:hAnsi="Times New Roman"/>
                <w:szCs w:val="24"/>
              </w:rPr>
              <w:t>teiktinų</w:t>
            </w:r>
            <w:proofErr w:type="spellEnd"/>
            <w:r w:rsidRPr="00C466B1">
              <w:rPr>
                <w:rFonts w:ascii="Times New Roman" w:eastAsia="Calibri" w:hAnsi="Times New Roman"/>
                <w:szCs w:val="24"/>
              </w:rPr>
              <w:t xml:space="preserve"> įstatymų projektų poveikio vertinimo rezultatai pateikiami aiškinamajame rašte, </w:t>
            </w:r>
            <w:r w:rsidR="003D6A73" w:rsidRPr="00C466B1">
              <w:rPr>
                <w:rFonts w:ascii="Times New Roman" w:eastAsia="Calibri" w:hAnsi="Times New Roman"/>
                <w:szCs w:val="24"/>
              </w:rPr>
              <w:t xml:space="preserve">remiantis </w:t>
            </w:r>
            <w:r w:rsidRPr="00C466B1">
              <w:rPr>
                <w:rFonts w:ascii="Times New Roman" w:eastAsia="Calibri" w:hAnsi="Times New Roman"/>
                <w:szCs w:val="24"/>
              </w:rPr>
              <w:t xml:space="preserve">Lietuvos Respublikos Seimo statuto 135 straipsnyje nustatytais reikalavimais. Įstatymų projektų numatomo teisinio reguliavimo poveikio vertinimas pateiktas </w:t>
            </w:r>
            <w:r w:rsidR="00A81B1D" w:rsidRPr="00C466B1">
              <w:rPr>
                <w:rFonts w:ascii="Times New Roman" w:eastAsia="Calibri" w:hAnsi="Times New Roman"/>
                <w:szCs w:val="24"/>
              </w:rPr>
              <w:t>į</w:t>
            </w:r>
            <w:r w:rsidRPr="00C466B1">
              <w:rPr>
                <w:rFonts w:ascii="Times New Roman" w:eastAsia="Calibri" w:hAnsi="Times New Roman"/>
                <w:szCs w:val="24"/>
              </w:rPr>
              <w:t xml:space="preserve">statymų projektų aiškinamajame rašte, todėl atlikti papildomo vertinimo nėra poreikio. </w:t>
            </w:r>
          </w:p>
        </w:tc>
      </w:tr>
      <w:tr w:rsidR="00C07FF5" w:rsidRPr="00C466B1" w14:paraId="300BD2D0" w14:textId="77777777" w:rsidTr="00382DF0">
        <w:trPr>
          <w:trHeight w:val="1266"/>
        </w:trPr>
        <w:tc>
          <w:tcPr>
            <w:tcW w:w="2127" w:type="dxa"/>
            <w:shd w:val="clear" w:color="auto" w:fill="auto"/>
          </w:tcPr>
          <w:p w14:paraId="346A6F91" w14:textId="77777777"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t>Nacionalinės žemės tarnybos prie Žemės ūkio ministerijos 2020 m. liepos 27 d. išvada Nr. 1SD-2324-(3.7.E)</w:t>
            </w:r>
          </w:p>
          <w:p w14:paraId="7246E963" w14:textId="77777777" w:rsidR="00C07FF5" w:rsidRPr="00C466B1" w:rsidRDefault="00C07FF5" w:rsidP="00C466B1">
            <w:pPr>
              <w:spacing w:line="360" w:lineRule="auto"/>
              <w:jc w:val="both"/>
              <w:rPr>
                <w:rFonts w:ascii="Times New Roman" w:hAnsi="Times New Roman"/>
                <w:szCs w:val="24"/>
              </w:rPr>
            </w:pPr>
          </w:p>
        </w:tc>
        <w:tc>
          <w:tcPr>
            <w:tcW w:w="6095" w:type="dxa"/>
            <w:tcBorders>
              <w:bottom w:val="single" w:sz="4" w:space="0" w:color="auto"/>
            </w:tcBorders>
            <w:shd w:val="clear" w:color="auto" w:fill="auto"/>
          </w:tcPr>
          <w:p w14:paraId="25746165" w14:textId="77777777" w:rsidR="00C07FF5" w:rsidRPr="00C466B1" w:rsidRDefault="00C07FF5" w:rsidP="00C466B1">
            <w:pPr>
              <w:pStyle w:val="Default"/>
              <w:widowControl w:val="0"/>
              <w:tabs>
                <w:tab w:val="left" w:pos="721"/>
                <w:tab w:val="left" w:pos="1134"/>
              </w:tabs>
              <w:suppressAutoHyphens/>
              <w:spacing w:line="360" w:lineRule="auto"/>
              <w:contextualSpacing/>
              <w:jc w:val="both"/>
              <w:rPr>
                <w:color w:val="auto"/>
              </w:rPr>
            </w:pPr>
            <w:r w:rsidRPr="00C466B1">
              <w:rPr>
                <w:shd w:val="clear" w:color="auto" w:fill="FFFFFF"/>
              </w:rPr>
              <w:t xml:space="preserve">2. </w:t>
            </w:r>
            <w:r w:rsidRPr="00C466B1">
              <w:rPr>
                <w:color w:val="auto"/>
              </w:rPr>
              <w:t xml:space="preserve">Projekto 5 straipsniu siūloma pakeisti Įstatymo 7 straipsnio 2 dalį, nustatant, kad ,,Šio įstatymo 5 straipsnio 5 dalyje numatytu atveju, kai žemės paėmimo visuomenės poreikiams akto teisėtumo klausimas yra sprendžiamas teisme, Nacionalinė žemės tarnyba priima sprendimą pakeisti paimamo visuomenės poreikiams žemės sklypo pagrindinę žemės naudojimo paskirtį ir (ar) būdą į žemės paėmimo visuomenės poreikiams projekte numatytus pagrindinę žemės naudojimo paskirtį ir (ar) būdą ir šį paimamą visuomenės poreikiams žemės sklypą Nekilnojamojo turto registre įregistruoja kaip valstybinę žemę, o projektą įgyvendinanti institucija Nekilnojamojo turto registre įregistruoja valstybės nuosavybės teisę į statinius ir įrenginius, esančius paimamame visuomenės poreikiams žemės sklype, po to, kai įsiteisėja teismo nutartis patvirtinti žemės paėmimo </w:t>
            </w:r>
            <w:r w:rsidRPr="00C466B1">
              <w:rPr>
                <w:color w:val="auto"/>
              </w:rPr>
              <w:lastRenderedPageBreak/>
              <w:t xml:space="preserve">visuomenės poreikiams akto teisėtumą, kaip tai nustatyta šio įstatymo 6 straipsnio 3 dalyje, arba kai projektą įgyvendinanti institucija teismo sprendime nurodytomis sąlygomis atsiskaito su paimamo visuomenės poreikiams žemės sklypo savininku ir (ar) kitu naudotoju.“ </w:t>
            </w:r>
            <w:r w:rsidRPr="00C466B1">
              <w:rPr>
                <w:i/>
                <w:color w:val="auto"/>
              </w:rPr>
              <w:t xml:space="preserve">Pažymėtina, kad, Nacionalinės žemės tarnybos direktoriui pasirašius žemės sklypo paėmimo visuomenės poreikiams aktą, Nacionalinė žemės tarnyba ne tik priima sprendimą pakeisti paimamo visuomenės poreikiams žemės sklypo pagrindinę žemės naudojimo paskirtį ir (ar) būdą į žemės paėmimo visuomenės poreikiams projekte numatytus pagrindinę žemės naudojimo paskirtį ir (ar) būdą, bet ir sujungimo būdu pertvarko žemės sklypus, nustato jų kadastro duomenis. </w:t>
            </w:r>
            <w:r w:rsidRPr="00C466B1">
              <w:rPr>
                <w:color w:val="auto"/>
              </w:rPr>
              <w:t xml:space="preserve">Todėl siūlome apsvarstyti, ar nebūtų tikslinga Įstatymo 7 straipsnio 2 dalyje nustatyti ne tik galimybę pakeiti žemės sklypo pagrindinę žemės naudojimo paskirtį ir (ar) būdą, bet ir atlikti kitus išvardytus veiksmus. </w:t>
            </w:r>
          </w:p>
          <w:p w14:paraId="7CC91EDA" w14:textId="77777777" w:rsidR="00C07FF5" w:rsidRPr="00C466B1" w:rsidRDefault="00C07FF5" w:rsidP="00C466B1">
            <w:pPr>
              <w:pStyle w:val="Default"/>
              <w:widowControl w:val="0"/>
              <w:tabs>
                <w:tab w:val="left" w:pos="721"/>
                <w:tab w:val="left" w:pos="1134"/>
              </w:tabs>
              <w:suppressAutoHyphens/>
              <w:spacing w:line="360" w:lineRule="auto"/>
              <w:contextualSpacing/>
              <w:jc w:val="both"/>
              <w:rPr>
                <w:shd w:val="clear" w:color="auto" w:fill="FFFFFF"/>
              </w:rPr>
            </w:pPr>
          </w:p>
        </w:tc>
        <w:tc>
          <w:tcPr>
            <w:tcW w:w="6946" w:type="dxa"/>
          </w:tcPr>
          <w:p w14:paraId="4AB1961E" w14:textId="77777777" w:rsidR="00C07FF5" w:rsidRPr="00C466B1" w:rsidRDefault="00C07FF5" w:rsidP="00C466B1">
            <w:pPr>
              <w:overflowPunct/>
              <w:autoSpaceDE/>
              <w:autoSpaceDN/>
              <w:adjustRightInd/>
              <w:spacing w:line="360" w:lineRule="auto"/>
              <w:textAlignment w:val="auto"/>
              <w:rPr>
                <w:rFonts w:ascii="Times New Roman" w:eastAsia="Calibri" w:hAnsi="Times New Roman"/>
                <w:b/>
                <w:bCs/>
                <w:szCs w:val="24"/>
              </w:rPr>
            </w:pPr>
            <w:r w:rsidRPr="00C466B1">
              <w:rPr>
                <w:rFonts w:ascii="Times New Roman" w:eastAsia="Calibri" w:hAnsi="Times New Roman"/>
                <w:b/>
                <w:bCs/>
                <w:szCs w:val="24"/>
              </w:rPr>
              <w:lastRenderedPageBreak/>
              <w:t xml:space="preserve">Neatsižvelgta. </w:t>
            </w:r>
          </w:p>
          <w:p w14:paraId="19D8DFBB" w14:textId="30F80A93" w:rsidR="00C07FF5" w:rsidRPr="00C466B1" w:rsidRDefault="00C07FF5" w:rsidP="00C466B1">
            <w:pPr>
              <w:overflowPunct/>
              <w:autoSpaceDE/>
              <w:autoSpaceDN/>
              <w:adjustRightInd/>
              <w:spacing w:line="360" w:lineRule="auto"/>
              <w:jc w:val="both"/>
              <w:textAlignment w:val="auto"/>
              <w:rPr>
                <w:rFonts w:ascii="Times New Roman" w:hAnsi="Times New Roman"/>
                <w:szCs w:val="24"/>
              </w:rPr>
            </w:pPr>
            <w:r w:rsidRPr="00C466B1">
              <w:rPr>
                <w:rFonts w:ascii="Times New Roman" w:eastAsia="Calibri" w:hAnsi="Times New Roman"/>
                <w:szCs w:val="24"/>
              </w:rPr>
              <w:t>Žemės sklypus, vadovaujantis Žemės paėmimo visuomenės poreikiams įgyvendinant ypatingos valstybinės svarbos projektus įstatymo 7 straipsnio nuostatomis, įregistruoti valstybės vardu galima tik kai pasirašomas žemės paėmimo visuomenės poreikiams aktas arba kai teismas priima nutartį dėl akto teisėtumo. Pažymėtina, kad žemės paėmimo visuomenės poreikiams aktų pasirašymo ir kitoms procedūroms minėto įstatymo nuostatos numato gana ilgus terminus, todėl toje pačioje teritorijoje esantys žemės sklypai, kuriuos planuojama sujungti į vientisą žemės sklypą, gali būti įregistruojami kelių mėnesių skirtumu (o teisminių ginčų atvejais nutarties priėmimas gali užtrukti ir ilgiau, pvz., nutartis gali būti apskųsta aukštesnės instancijos teismui, todėl žemės perregistravimas nukelia</w:t>
            </w:r>
            <w:r w:rsidR="00A81B1D" w:rsidRPr="00C466B1">
              <w:rPr>
                <w:rFonts w:ascii="Times New Roman" w:eastAsia="Calibri" w:hAnsi="Times New Roman"/>
                <w:szCs w:val="24"/>
              </w:rPr>
              <w:t>mas</w:t>
            </w:r>
            <w:r w:rsidRPr="00C466B1">
              <w:rPr>
                <w:rFonts w:ascii="Times New Roman" w:eastAsia="Calibri" w:hAnsi="Times New Roman"/>
                <w:szCs w:val="24"/>
              </w:rPr>
              <w:t xml:space="preserve"> dar vėlesniam laikui). Todėl manytume, kad visų žemės sklypų pertvarkymą vienu metu atlikti būtų praktiškai neįmanoma, o </w:t>
            </w:r>
            <w:r w:rsidRPr="00C466B1">
              <w:rPr>
                <w:rFonts w:ascii="Times New Roman" w:eastAsia="Calibri" w:hAnsi="Times New Roman"/>
                <w:szCs w:val="24"/>
              </w:rPr>
              <w:lastRenderedPageBreak/>
              <w:t>pertvarkymą atlikti kelis kartus vis prijungiant daugiau žemės sklypų nėra tikslinga.</w:t>
            </w:r>
          </w:p>
        </w:tc>
      </w:tr>
      <w:tr w:rsidR="00C07FF5" w:rsidRPr="00C466B1" w14:paraId="1E4C7954" w14:textId="77777777" w:rsidTr="00382DF0">
        <w:trPr>
          <w:trHeight w:val="853"/>
        </w:trPr>
        <w:tc>
          <w:tcPr>
            <w:tcW w:w="2127" w:type="dxa"/>
            <w:vMerge w:val="restart"/>
            <w:shd w:val="clear" w:color="auto" w:fill="auto"/>
          </w:tcPr>
          <w:p w14:paraId="50A35326" w14:textId="77777777"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lastRenderedPageBreak/>
              <w:t>Energetikos ministerijos 2020 m. liepos 20 d. išvada Nr. 3-1135</w:t>
            </w:r>
          </w:p>
        </w:tc>
        <w:tc>
          <w:tcPr>
            <w:tcW w:w="6095" w:type="dxa"/>
            <w:tcBorders>
              <w:bottom w:val="single" w:sz="4" w:space="0" w:color="auto"/>
            </w:tcBorders>
            <w:shd w:val="clear" w:color="auto" w:fill="auto"/>
          </w:tcPr>
          <w:p w14:paraId="24B9ADA0" w14:textId="77777777" w:rsidR="00C07FF5" w:rsidRPr="00C466B1" w:rsidRDefault="00C07FF5" w:rsidP="00C466B1">
            <w:pPr>
              <w:pStyle w:val="Sraopastraipa"/>
              <w:tabs>
                <w:tab w:val="left" w:pos="1134"/>
              </w:tabs>
              <w:spacing w:after="0" w:line="360" w:lineRule="auto"/>
              <w:ind w:left="0"/>
              <w:jc w:val="both"/>
              <w:rPr>
                <w:rFonts w:ascii="Times New Roman" w:hAnsi="Times New Roman"/>
                <w:sz w:val="24"/>
                <w:szCs w:val="24"/>
              </w:rPr>
            </w:pPr>
            <w:r w:rsidRPr="00C466B1">
              <w:rPr>
                <w:rFonts w:ascii="Times New Roman" w:hAnsi="Times New Roman"/>
                <w:color w:val="000000"/>
                <w:sz w:val="24"/>
                <w:szCs w:val="24"/>
                <w:shd w:val="clear" w:color="auto" w:fill="FFFFFF"/>
              </w:rPr>
              <w:t xml:space="preserve">3. </w:t>
            </w:r>
            <w:r w:rsidRPr="00C466B1">
              <w:rPr>
                <w:rFonts w:ascii="Times New Roman" w:hAnsi="Times New Roman"/>
                <w:sz w:val="24"/>
                <w:szCs w:val="24"/>
              </w:rPr>
              <w:t xml:space="preserve">Siūlome patikslinti keičiamo 13 str. 1 dalį ir nurodyti kada ir kokios formos susitarimas tarp projektą įgyvendinančios institucijos ir žemės sklypo savininko turėtų būti gaunamas. </w:t>
            </w:r>
          </w:p>
          <w:p w14:paraId="02469E48" w14:textId="77777777" w:rsidR="00C07FF5" w:rsidRPr="00C466B1" w:rsidRDefault="00C07FF5" w:rsidP="00C466B1">
            <w:pPr>
              <w:pStyle w:val="Sraopastraipa"/>
              <w:tabs>
                <w:tab w:val="left" w:pos="1134"/>
              </w:tabs>
              <w:spacing w:after="0" w:line="360" w:lineRule="auto"/>
              <w:ind w:left="0"/>
              <w:jc w:val="both"/>
              <w:rPr>
                <w:rFonts w:ascii="Times New Roman" w:hAnsi="Times New Roman"/>
                <w:sz w:val="24"/>
                <w:szCs w:val="24"/>
              </w:rPr>
            </w:pPr>
          </w:p>
          <w:p w14:paraId="6A32EABF" w14:textId="77777777" w:rsidR="00C07FF5" w:rsidRPr="00C466B1" w:rsidRDefault="00C07FF5" w:rsidP="00C466B1">
            <w:pPr>
              <w:pStyle w:val="Sraopastraipa"/>
              <w:tabs>
                <w:tab w:val="left" w:pos="1134"/>
              </w:tabs>
              <w:spacing w:after="0" w:line="360" w:lineRule="auto"/>
              <w:ind w:left="0"/>
              <w:jc w:val="both"/>
              <w:rPr>
                <w:rFonts w:ascii="Times New Roman" w:hAnsi="Times New Roman"/>
                <w:color w:val="000000"/>
                <w:sz w:val="24"/>
                <w:szCs w:val="24"/>
                <w:shd w:val="clear" w:color="auto" w:fill="FFFFFF"/>
              </w:rPr>
            </w:pPr>
          </w:p>
        </w:tc>
        <w:tc>
          <w:tcPr>
            <w:tcW w:w="6946" w:type="dxa"/>
          </w:tcPr>
          <w:p w14:paraId="3E64A33D" w14:textId="13AFEAFF" w:rsidR="00C07FF5" w:rsidRPr="00C466B1" w:rsidRDefault="00C07FF5" w:rsidP="00C466B1">
            <w:pPr>
              <w:overflowPunct/>
              <w:autoSpaceDE/>
              <w:autoSpaceDN/>
              <w:adjustRightInd/>
              <w:spacing w:line="360" w:lineRule="auto"/>
              <w:textAlignment w:val="auto"/>
              <w:rPr>
                <w:rFonts w:ascii="Times New Roman" w:eastAsia="Calibri" w:hAnsi="Times New Roman"/>
                <w:b/>
                <w:bCs/>
                <w:szCs w:val="24"/>
              </w:rPr>
            </w:pPr>
            <w:r w:rsidRPr="00C466B1">
              <w:rPr>
                <w:rFonts w:ascii="Times New Roman" w:eastAsia="Calibri" w:hAnsi="Times New Roman"/>
                <w:b/>
                <w:bCs/>
                <w:szCs w:val="24"/>
              </w:rPr>
              <w:t xml:space="preserve">Atsižvelgta iš dalies. </w:t>
            </w:r>
            <w:r w:rsidR="00FF3A61" w:rsidRPr="00C466B1">
              <w:rPr>
                <w:rFonts w:ascii="Times New Roman" w:eastAsia="Calibri" w:hAnsi="Times New Roman"/>
                <w:b/>
                <w:bCs/>
                <w:szCs w:val="24"/>
              </w:rPr>
              <w:t xml:space="preserve"> </w:t>
            </w:r>
          </w:p>
          <w:p w14:paraId="35D743B0" w14:textId="57C9D6E0" w:rsidR="00C07FF5" w:rsidRPr="00C466B1" w:rsidRDefault="00C07FF5" w:rsidP="00C466B1">
            <w:pPr>
              <w:spacing w:line="360" w:lineRule="auto"/>
              <w:rPr>
                <w:rFonts w:ascii="Times New Roman" w:eastAsia="Calibri" w:hAnsi="Times New Roman"/>
                <w:bCs/>
                <w:color w:val="000000"/>
                <w:szCs w:val="24"/>
              </w:rPr>
            </w:pPr>
            <w:r w:rsidRPr="00C466B1">
              <w:rPr>
                <w:rFonts w:ascii="Times New Roman" w:eastAsia="Calibri" w:hAnsi="Times New Roman"/>
                <w:szCs w:val="24"/>
              </w:rPr>
              <w:t>Papildyta Žemės paėmimo visuomenės poreikiams įgyvendinant ypatingos valstybinės svarbos projektus įstatymo 13 straipsnio 1 dalis</w:t>
            </w:r>
            <w:r w:rsidR="00FF3A61" w:rsidRPr="00C466B1">
              <w:rPr>
                <w:rFonts w:ascii="Times New Roman" w:eastAsia="Calibri" w:hAnsi="Times New Roman"/>
                <w:szCs w:val="24"/>
              </w:rPr>
              <w:t xml:space="preserve"> </w:t>
            </w:r>
            <w:r w:rsidR="00FF3A61" w:rsidRPr="00C466B1">
              <w:rPr>
                <w:rStyle w:val="Emfaz"/>
                <w:rFonts w:ascii="Arial" w:hAnsi="Arial" w:cs="Arial"/>
                <w:color w:val="000000"/>
                <w:sz w:val="27"/>
                <w:szCs w:val="27"/>
                <w:shd w:val="clear" w:color="auto" w:fill="FFFFFF"/>
              </w:rPr>
              <w:t>–</w:t>
            </w:r>
            <w:r w:rsidR="00A81B1D" w:rsidRPr="00C466B1">
              <w:rPr>
                <w:rFonts w:ascii="Times New Roman" w:eastAsia="Calibri" w:hAnsi="Times New Roman"/>
                <w:szCs w:val="24"/>
              </w:rPr>
              <w:t xml:space="preserve"> </w:t>
            </w:r>
            <w:r w:rsidRPr="00C466B1">
              <w:rPr>
                <w:rFonts w:ascii="Times New Roman" w:eastAsia="Calibri" w:hAnsi="Times New Roman"/>
                <w:szCs w:val="24"/>
              </w:rPr>
              <w:t>nurod</w:t>
            </w:r>
            <w:r w:rsidR="00A81B1D" w:rsidRPr="00C466B1">
              <w:rPr>
                <w:rFonts w:ascii="Times New Roman" w:eastAsia="Calibri" w:hAnsi="Times New Roman"/>
                <w:szCs w:val="24"/>
              </w:rPr>
              <w:t>yta</w:t>
            </w:r>
            <w:r w:rsidRPr="00C466B1">
              <w:rPr>
                <w:rFonts w:ascii="Times New Roman" w:eastAsia="Calibri" w:hAnsi="Times New Roman"/>
                <w:szCs w:val="24"/>
              </w:rPr>
              <w:t xml:space="preserve">, kad susitarimas turi būti sudaromas rašytine forma. Neatsižvelgta į siūlymą nurodyti, kuriuo metu susitarimas turi būti sudaromas, tokiu būdu būtų apribotos projektą įgyvendinančios institucijos ir žemės savininko galimybės taikiai susitarti bet kuriame </w:t>
            </w:r>
            <w:r w:rsidRPr="00C466B1">
              <w:rPr>
                <w:rFonts w:ascii="Times New Roman" w:eastAsia="Calibri" w:hAnsi="Times New Roman"/>
                <w:szCs w:val="24"/>
              </w:rPr>
              <w:lastRenderedPageBreak/>
              <w:t>žemės paėmimo procedūros atlikimo etape, siekiant išvengti teisminių ginčų. Siek</w:t>
            </w:r>
            <w:r w:rsidR="00A81B1D" w:rsidRPr="00C466B1">
              <w:rPr>
                <w:rFonts w:ascii="Times New Roman" w:eastAsia="Calibri" w:hAnsi="Times New Roman"/>
                <w:szCs w:val="24"/>
              </w:rPr>
              <w:t>iant</w:t>
            </w:r>
            <w:r w:rsidRPr="00C466B1">
              <w:rPr>
                <w:rFonts w:ascii="Times New Roman" w:eastAsia="Calibri" w:hAnsi="Times New Roman"/>
                <w:szCs w:val="24"/>
              </w:rPr>
              <w:t xml:space="preserve"> išvengti dvigubo kompensavimo atvejų, patikslintas Žemės paėmimo visuomenės poreikiams įgyvendinant ypatingos valstybinės svarbos projektus įstatymo 5 straipsnio </w:t>
            </w:r>
            <w:r w:rsidR="0009750A" w:rsidRPr="00C466B1">
              <w:rPr>
                <w:rFonts w:ascii="Times New Roman" w:eastAsia="Calibri" w:hAnsi="Times New Roman"/>
                <w:szCs w:val="24"/>
              </w:rPr>
              <w:br/>
            </w:r>
            <w:r w:rsidRPr="00C466B1">
              <w:rPr>
                <w:rFonts w:ascii="Times New Roman" w:eastAsia="Calibri" w:hAnsi="Times New Roman"/>
                <w:bCs/>
                <w:color w:val="000000"/>
                <w:szCs w:val="24"/>
              </w:rPr>
              <w:t>2</w:t>
            </w:r>
            <w:r w:rsidRPr="00C466B1">
              <w:rPr>
                <w:rFonts w:ascii="Times New Roman" w:eastAsia="Calibri" w:hAnsi="Times New Roman"/>
                <w:bCs/>
                <w:color w:val="000000"/>
                <w:szCs w:val="24"/>
                <w:vertAlign w:val="superscript"/>
              </w:rPr>
              <w:t>1</w:t>
            </w:r>
            <w:r w:rsidRPr="00C466B1">
              <w:rPr>
                <w:rFonts w:ascii="Times New Roman" w:eastAsia="Calibri" w:hAnsi="Times New Roman"/>
                <w:szCs w:val="24"/>
              </w:rPr>
              <w:t xml:space="preserve"> dalies 3 punktas taip, kad, jeigu susitarimas bus sudaromas vėliau</w:t>
            </w:r>
            <w:r w:rsidR="00A81B1D" w:rsidRPr="00C466B1">
              <w:rPr>
                <w:rFonts w:ascii="Times New Roman" w:eastAsia="Calibri" w:hAnsi="Times New Roman"/>
                <w:szCs w:val="24"/>
              </w:rPr>
              <w:t>,</w:t>
            </w:r>
            <w:r w:rsidRPr="00C466B1">
              <w:rPr>
                <w:rFonts w:ascii="Times New Roman" w:eastAsia="Calibri" w:hAnsi="Times New Roman"/>
                <w:szCs w:val="24"/>
              </w:rPr>
              <w:t xml:space="preserve"> nei atliekamas turto vertinimas, tai turto vertinimo ataskaitoje nurodyta suma turės būti mažinama susitarime nurodyta suma.</w:t>
            </w:r>
          </w:p>
        </w:tc>
      </w:tr>
      <w:tr w:rsidR="00C07FF5" w:rsidRPr="00C466B1" w14:paraId="0DCA5386" w14:textId="77777777" w:rsidTr="00382DF0">
        <w:trPr>
          <w:trHeight w:val="1266"/>
        </w:trPr>
        <w:tc>
          <w:tcPr>
            <w:tcW w:w="2127" w:type="dxa"/>
            <w:vMerge/>
            <w:tcBorders>
              <w:bottom w:val="single" w:sz="4" w:space="0" w:color="auto"/>
            </w:tcBorders>
            <w:shd w:val="clear" w:color="auto" w:fill="auto"/>
          </w:tcPr>
          <w:p w14:paraId="76D73C71" w14:textId="77777777" w:rsidR="00C07FF5" w:rsidRPr="00C466B1" w:rsidRDefault="00C07FF5" w:rsidP="00C466B1">
            <w:pPr>
              <w:spacing w:line="360" w:lineRule="auto"/>
              <w:jc w:val="both"/>
              <w:rPr>
                <w:rFonts w:ascii="Times New Roman" w:hAnsi="Times New Roman"/>
                <w:szCs w:val="24"/>
              </w:rPr>
            </w:pPr>
          </w:p>
        </w:tc>
        <w:tc>
          <w:tcPr>
            <w:tcW w:w="6095" w:type="dxa"/>
            <w:tcBorders>
              <w:bottom w:val="single" w:sz="4" w:space="0" w:color="auto"/>
            </w:tcBorders>
            <w:shd w:val="clear" w:color="auto" w:fill="auto"/>
          </w:tcPr>
          <w:p w14:paraId="3A36AC58" w14:textId="77777777" w:rsidR="00C07FF5" w:rsidRPr="00C466B1" w:rsidRDefault="00C07FF5" w:rsidP="00C466B1">
            <w:pPr>
              <w:pStyle w:val="Sraopastraipa"/>
              <w:tabs>
                <w:tab w:val="left" w:pos="1134"/>
              </w:tabs>
              <w:spacing w:after="0" w:line="360" w:lineRule="auto"/>
              <w:ind w:left="0"/>
              <w:jc w:val="both"/>
              <w:rPr>
                <w:rFonts w:ascii="Times New Roman" w:hAnsi="Times New Roman"/>
                <w:color w:val="000000"/>
                <w:sz w:val="24"/>
                <w:szCs w:val="24"/>
                <w:shd w:val="clear" w:color="auto" w:fill="FFFFFF"/>
              </w:rPr>
            </w:pPr>
            <w:r w:rsidRPr="00C466B1">
              <w:rPr>
                <w:rFonts w:ascii="Times New Roman" w:hAnsi="Times New Roman"/>
                <w:color w:val="000000"/>
                <w:sz w:val="24"/>
                <w:szCs w:val="24"/>
                <w:shd w:val="clear" w:color="auto" w:fill="FFFFFF"/>
              </w:rPr>
              <w:t xml:space="preserve">4. </w:t>
            </w:r>
            <w:r w:rsidRPr="00C466B1">
              <w:rPr>
                <w:rFonts w:ascii="Times New Roman" w:hAnsi="Times New Roman"/>
                <w:sz w:val="24"/>
                <w:szCs w:val="24"/>
              </w:rPr>
              <w:t xml:space="preserve">Siūlome įvertinti ar 13 str. 2 dalyje pateikiama nuoroda į 13 str. 6 dalį yra korektiška. Manytina, kad įtraukus nuostolių atlyginimą atliekant tyrimus (vadovaujantis </w:t>
            </w:r>
            <w:r w:rsidRPr="00C466B1">
              <w:rPr>
                <w:rStyle w:val="normaltextrun"/>
                <w:rFonts w:ascii="Times New Roman" w:hAnsi="Times New Roman"/>
                <w:color w:val="000000"/>
                <w:sz w:val="24"/>
                <w:szCs w:val="24"/>
                <w:bdr w:val="none" w:sz="0" w:space="0" w:color="auto" w:frame="1"/>
              </w:rPr>
              <w:t xml:space="preserve">Vyriausybės patvirtinta vienkartinės ar periodinės kompensacijos, mokamos už naudojimąsi administraciniu aktu nustatytu servitutu, tarnaujančiojo daikto savininkui ar valstybinės žemės patikėtiniui apskaičiavimo metodika) </w:t>
            </w:r>
            <w:r w:rsidRPr="00C466B1">
              <w:rPr>
                <w:rFonts w:ascii="Times New Roman" w:hAnsi="Times New Roman"/>
                <w:sz w:val="24"/>
                <w:szCs w:val="24"/>
              </w:rPr>
              <w:t xml:space="preserve">bus pritaikytas dvigubas kompensavimo mechanizmas žemės sklypams už tuos pačius nuostolius (pvz., miško kirtimo atveju). </w:t>
            </w:r>
          </w:p>
        </w:tc>
        <w:tc>
          <w:tcPr>
            <w:tcW w:w="6946" w:type="dxa"/>
          </w:tcPr>
          <w:p w14:paraId="5E7E7805" w14:textId="77777777" w:rsidR="00C07FF5" w:rsidRPr="00C466B1" w:rsidRDefault="00C07FF5" w:rsidP="00C466B1">
            <w:pPr>
              <w:overflowPunct/>
              <w:autoSpaceDE/>
              <w:autoSpaceDN/>
              <w:adjustRightInd/>
              <w:spacing w:line="360" w:lineRule="auto"/>
              <w:textAlignment w:val="auto"/>
              <w:rPr>
                <w:rFonts w:ascii="Times New Roman" w:eastAsia="Calibri" w:hAnsi="Times New Roman"/>
                <w:b/>
                <w:bCs/>
                <w:szCs w:val="24"/>
              </w:rPr>
            </w:pPr>
            <w:r w:rsidRPr="00C466B1">
              <w:rPr>
                <w:rFonts w:ascii="Times New Roman" w:eastAsia="Calibri" w:hAnsi="Times New Roman"/>
                <w:b/>
                <w:bCs/>
                <w:szCs w:val="24"/>
              </w:rPr>
              <w:t xml:space="preserve">Atsižvelgta iš dalies. </w:t>
            </w:r>
          </w:p>
          <w:p w14:paraId="3EB472C6" w14:textId="77777777" w:rsidR="00B66674" w:rsidRPr="00C466B1" w:rsidRDefault="00C07FF5" w:rsidP="00C466B1">
            <w:pPr>
              <w:spacing w:line="360" w:lineRule="auto"/>
              <w:rPr>
                <w:i/>
              </w:rPr>
            </w:pPr>
            <w:r w:rsidRPr="00C466B1">
              <w:rPr>
                <w:rFonts w:ascii="Times New Roman" w:eastAsia="Calibri" w:hAnsi="Times New Roman"/>
                <w:szCs w:val="24"/>
              </w:rPr>
              <w:t xml:space="preserve">Papildyta Žemės paėmimo visuomenės poreikiams įgyvendinant ypatingos valstybinės svarbos projektus 13 straipsnio 1 dalis </w:t>
            </w:r>
            <w:r w:rsidR="00B66674" w:rsidRPr="00C466B1">
              <w:rPr>
                <w:rStyle w:val="Emfaz"/>
                <w:rFonts w:ascii="Arial" w:hAnsi="Arial" w:cs="Arial"/>
                <w:color w:val="000000"/>
                <w:sz w:val="27"/>
                <w:szCs w:val="27"/>
                <w:shd w:val="clear" w:color="auto" w:fill="FFFFFF"/>
              </w:rPr>
              <w:t>–</w:t>
            </w:r>
          </w:p>
          <w:p w14:paraId="34CF3FAB" w14:textId="75454024" w:rsidR="00C07FF5" w:rsidRPr="00C466B1" w:rsidRDefault="00C07FF5" w:rsidP="00C466B1">
            <w:pPr>
              <w:overflowPunct/>
              <w:spacing w:line="360" w:lineRule="auto"/>
              <w:jc w:val="both"/>
              <w:textAlignment w:val="auto"/>
              <w:rPr>
                <w:rFonts w:ascii="Times New Roman" w:hAnsi="Times New Roman"/>
                <w:szCs w:val="24"/>
              </w:rPr>
            </w:pPr>
            <w:r w:rsidRPr="00C466B1">
              <w:rPr>
                <w:rFonts w:ascii="Times New Roman" w:eastAsia="Calibri" w:hAnsi="Times New Roman"/>
                <w:szCs w:val="24"/>
              </w:rPr>
              <w:t>nurod</w:t>
            </w:r>
            <w:r w:rsidR="00A81B1D" w:rsidRPr="00C466B1">
              <w:rPr>
                <w:rFonts w:ascii="Times New Roman" w:eastAsia="Calibri" w:hAnsi="Times New Roman"/>
                <w:szCs w:val="24"/>
              </w:rPr>
              <w:t>yta</w:t>
            </w:r>
            <w:r w:rsidRPr="00C466B1">
              <w:rPr>
                <w:rFonts w:ascii="Times New Roman" w:eastAsia="Calibri" w:hAnsi="Times New Roman"/>
                <w:szCs w:val="24"/>
              </w:rPr>
              <w:t>, kad susitarimas turi būti sudaromas rašytine forma. Neatsižvelgta į siūlymą nurodyti, kuriuo metu susitarimas turi būti sudaromas, tokiu būdu būtų apribotos projektą įgyvendinančios institucijos ir žemės savininko galimybės taikiai susitarti bet kuriame žemės paėmimo procedūros atlikimo etape, siekiant išvengti teisminių ginčų. Siek</w:t>
            </w:r>
            <w:r w:rsidR="00A81B1D" w:rsidRPr="00C466B1">
              <w:rPr>
                <w:rFonts w:ascii="Times New Roman" w:eastAsia="Calibri" w:hAnsi="Times New Roman"/>
                <w:szCs w:val="24"/>
              </w:rPr>
              <w:t>iant</w:t>
            </w:r>
            <w:r w:rsidRPr="00C466B1">
              <w:rPr>
                <w:rFonts w:ascii="Times New Roman" w:eastAsia="Calibri" w:hAnsi="Times New Roman"/>
                <w:szCs w:val="24"/>
              </w:rPr>
              <w:t xml:space="preserve"> išvengti dvigubo kompensavimo atvejų, kaip nurodyta pastaboje, patikslintas Žemės paėmimo visuomenės poreikiams įgyvendinant ypatingos valstybinės svarbos projektus įstatymo </w:t>
            </w:r>
            <w:r w:rsidR="0009750A" w:rsidRPr="00C466B1">
              <w:rPr>
                <w:rFonts w:ascii="Times New Roman" w:eastAsia="Calibri" w:hAnsi="Times New Roman"/>
                <w:szCs w:val="24"/>
              </w:rPr>
              <w:br/>
            </w:r>
            <w:r w:rsidRPr="00C466B1">
              <w:rPr>
                <w:rFonts w:ascii="Times New Roman" w:eastAsia="Calibri" w:hAnsi="Times New Roman"/>
                <w:szCs w:val="24"/>
              </w:rPr>
              <w:t xml:space="preserve">5 straipsnio </w:t>
            </w:r>
            <w:r w:rsidRPr="00C466B1">
              <w:rPr>
                <w:rFonts w:ascii="Times New Roman" w:eastAsia="Calibri" w:hAnsi="Times New Roman"/>
                <w:bCs/>
                <w:color w:val="000000"/>
                <w:szCs w:val="24"/>
              </w:rPr>
              <w:t>2</w:t>
            </w:r>
            <w:r w:rsidRPr="00C466B1">
              <w:rPr>
                <w:rFonts w:ascii="Times New Roman" w:eastAsia="Calibri" w:hAnsi="Times New Roman"/>
                <w:bCs/>
                <w:color w:val="000000"/>
                <w:szCs w:val="24"/>
                <w:vertAlign w:val="superscript"/>
              </w:rPr>
              <w:t>1</w:t>
            </w:r>
            <w:r w:rsidRPr="00C466B1">
              <w:rPr>
                <w:rFonts w:ascii="Times New Roman" w:eastAsia="Calibri" w:hAnsi="Times New Roman"/>
                <w:szCs w:val="24"/>
              </w:rPr>
              <w:t xml:space="preserve"> dalies 3 punktas taip, kad, jeigu susitarimas bus sudaromas vėliau</w:t>
            </w:r>
            <w:r w:rsidR="00A81B1D" w:rsidRPr="00C466B1">
              <w:rPr>
                <w:rFonts w:ascii="Times New Roman" w:eastAsia="Calibri" w:hAnsi="Times New Roman"/>
                <w:szCs w:val="24"/>
              </w:rPr>
              <w:t>,</w:t>
            </w:r>
            <w:r w:rsidRPr="00C466B1">
              <w:rPr>
                <w:rFonts w:ascii="Times New Roman" w:eastAsia="Calibri" w:hAnsi="Times New Roman"/>
                <w:szCs w:val="24"/>
              </w:rPr>
              <w:t xml:space="preserve"> nei atliekamas turto vertinimas, tai turto vertinimo ataskaitoje nurodyta suma turės būti mažinama susitarime nurodyta suma.</w:t>
            </w:r>
          </w:p>
        </w:tc>
      </w:tr>
      <w:tr w:rsidR="00C07FF5" w:rsidRPr="00C466B1" w14:paraId="3F49EC84" w14:textId="77777777" w:rsidTr="00382DF0">
        <w:trPr>
          <w:trHeight w:val="421"/>
        </w:trPr>
        <w:tc>
          <w:tcPr>
            <w:tcW w:w="2127" w:type="dxa"/>
            <w:tcBorders>
              <w:top w:val="single" w:sz="4" w:space="0" w:color="auto"/>
              <w:bottom w:val="single" w:sz="4" w:space="0" w:color="auto"/>
            </w:tcBorders>
            <w:shd w:val="clear" w:color="auto" w:fill="auto"/>
          </w:tcPr>
          <w:p w14:paraId="25F2EB56" w14:textId="77777777"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t xml:space="preserve">Aplinkos ministerijos 2020 m. rugpjūčio 5 d. </w:t>
            </w:r>
            <w:r w:rsidRPr="00C466B1">
              <w:rPr>
                <w:rFonts w:ascii="Times New Roman" w:hAnsi="Times New Roman"/>
                <w:szCs w:val="24"/>
              </w:rPr>
              <w:lastRenderedPageBreak/>
              <w:t>išvada Nr. (14)-D8(E)-4303</w:t>
            </w:r>
          </w:p>
          <w:p w14:paraId="733B09CC" w14:textId="77777777" w:rsidR="00C07FF5" w:rsidRPr="00C466B1" w:rsidRDefault="00C07FF5" w:rsidP="00C466B1">
            <w:pPr>
              <w:spacing w:line="360" w:lineRule="auto"/>
              <w:jc w:val="both"/>
              <w:rPr>
                <w:rFonts w:ascii="Times New Roman" w:hAnsi="Times New Roman"/>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65"/>
              <w:gridCol w:w="1532"/>
            </w:tblGrid>
            <w:tr w:rsidR="00C07FF5" w:rsidRPr="00C466B1" w14:paraId="34872D31" w14:textId="77777777" w:rsidTr="00CB4194">
              <w:trPr>
                <w:gridAfter w:val="1"/>
                <w:wAfter w:w="1487" w:type="dxa"/>
                <w:tblCellSpacing w:w="15" w:type="dxa"/>
              </w:trPr>
              <w:tc>
                <w:tcPr>
                  <w:tcW w:w="1805" w:type="dxa"/>
                  <w:vAlign w:val="center"/>
                  <w:hideMark/>
                </w:tcPr>
                <w:p w14:paraId="3AF3C2DB" w14:textId="77777777" w:rsidR="00C07FF5" w:rsidRPr="00C466B1" w:rsidRDefault="00C07FF5" w:rsidP="00C466B1">
                  <w:pPr>
                    <w:overflowPunct/>
                    <w:autoSpaceDE/>
                    <w:autoSpaceDN/>
                    <w:adjustRightInd/>
                    <w:spacing w:line="360" w:lineRule="auto"/>
                    <w:textAlignment w:val="auto"/>
                    <w:rPr>
                      <w:rFonts w:ascii="Arial" w:hAnsi="Arial" w:cs="Arial"/>
                      <w:sz w:val="20"/>
                    </w:rPr>
                  </w:pPr>
                </w:p>
              </w:tc>
            </w:tr>
            <w:tr w:rsidR="00C07FF5" w:rsidRPr="00C466B1" w14:paraId="641B3BAE" w14:textId="77777777" w:rsidTr="00CB4194">
              <w:trPr>
                <w:tblCellSpacing w:w="15" w:type="dxa"/>
              </w:trPr>
              <w:tc>
                <w:tcPr>
                  <w:tcW w:w="1820" w:type="dxa"/>
                  <w:vAlign w:val="center"/>
                  <w:hideMark/>
                </w:tcPr>
                <w:p w14:paraId="40DD7E47" w14:textId="77777777" w:rsidR="00C07FF5" w:rsidRPr="00C466B1" w:rsidRDefault="00C07FF5" w:rsidP="00C466B1">
                  <w:pPr>
                    <w:overflowPunct/>
                    <w:autoSpaceDE/>
                    <w:autoSpaceDN/>
                    <w:adjustRightInd/>
                    <w:spacing w:line="360" w:lineRule="auto"/>
                    <w:textAlignment w:val="auto"/>
                    <w:rPr>
                      <w:rFonts w:ascii="Arial" w:hAnsi="Arial" w:cs="Arial"/>
                      <w:sz w:val="20"/>
                    </w:rPr>
                  </w:pPr>
                </w:p>
              </w:tc>
              <w:tc>
                <w:tcPr>
                  <w:tcW w:w="1487" w:type="dxa"/>
                  <w:vAlign w:val="center"/>
                  <w:hideMark/>
                </w:tcPr>
                <w:p w14:paraId="0C423C98" w14:textId="77777777" w:rsidR="00C07FF5" w:rsidRPr="00C466B1" w:rsidRDefault="00C07FF5" w:rsidP="00C466B1">
                  <w:pPr>
                    <w:overflowPunct/>
                    <w:autoSpaceDE/>
                    <w:autoSpaceDN/>
                    <w:adjustRightInd/>
                    <w:spacing w:line="360" w:lineRule="auto"/>
                    <w:textAlignment w:val="auto"/>
                    <w:rPr>
                      <w:rFonts w:ascii="Arial" w:hAnsi="Arial" w:cs="Arial"/>
                      <w:sz w:val="20"/>
                    </w:rPr>
                  </w:pPr>
                </w:p>
              </w:tc>
            </w:tr>
          </w:tbl>
          <w:p w14:paraId="03CD5F5A" w14:textId="77777777" w:rsidR="00C07FF5" w:rsidRPr="00C466B1" w:rsidRDefault="00C07FF5" w:rsidP="00C466B1">
            <w:pPr>
              <w:spacing w:line="360" w:lineRule="auto"/>
              <w:jc w:val="both"/>
              <w:rPr>
                <w:rFonts w:ascii="Times New Roman" w:hAnsi="Times New Roman"/>
                <w:szCs w:val="24"/>
              </w:rPr>
            </w:pPr>
          </w:p>
        </w:tc>
        <w:tc>
          <w:tcPr>
            <w:tcW w:w="6095" w:type="dxa"/>
            <w:tcBorders>
              <w:bottom w:val="single" w:sz="4" w:space="0" w:color="auto"/>
            </w:tcBorders>
            <w:shd w:val="clear" w:color="auto" w:fill="auto"/>
          </w:tcPr>
          <w:p w14:paraId="78CFAAB3" w14:textId="77777777" w:rsidR="00C07FF5" w:rsidRPr="00C466B1" w:rsidRDefault="00C07FF5" w:rsidP="00C466B1">
            <w:pPr>
              <w:shd w:val="clear" w:color="auto" w:fill="FFFFFF"/>
              <w:overflowPunct/>
              <w:autoSpaceDE/>
              <w:autoSpaceDN/>
              <w:adjustRightInd/>
              <w:spacing w:line="360" w:lineRule="auto"/>
              <w:ind w:firstLine="567"/>
              <w:jc w:val="both"/>
              <w:rPr>
                <w:rFonts w:ascii="Times New Roman" w:hAnsi="Times New Roman"/>
                <w:color w:val="000000"/>
                <w:szCs w:val="24"/>
                <w:lang w:eastAsia="lt-LT"/>
              </w:rPr>
            </w:pPr>
            <w:r w:rsidRPr="00C466B1">
              <w:rPr>
                <w:rFonts w:ascii="Times New Roman" w:eastAsia="Andale Sans UI" w:hAnsi="Times New Roman"/>
                <w:bCs/>
                <w:szCs w:val="24"/>
                <w:lang w:bidi="en-US"/>
              </w:rPr>
              <w:lastRenderedPageBreak/>
              <w:t xml:space="preserve">Žemės paėmimo visuomenės poreikiams įgyvendinant ypatingos valstybinės svarbos projektus įstatymo Nr. XI-1307 3, 4, 5, 6, 7, 8, 13 ir 14 straipsnių ir V skyriaus pakeitimo </w:t>
            </w:r>
            <w:r w:rsidRPr="00C466B1">
              <w:rPr>
                <w:rFonts w:ascii="Times New Roman" w:eastAsia="Andale Sans UI" w:hAnsi="Times New Roman"/>
                <w:bCs/>
                <w:szCs w:val="24"/>
                <w:lang w:bidi="en-US"/>
              </w:rPr>
              <w:lastRenderedPageBreak/>
              <w:t xml:space="preserve">įstatymo projektu keičiamo įstatymo </w:t>
            </w:r>
            <w:r w:rsidRPr="00C466B1">
              <w:rPr>
                <w:rFonts w:ascii="Times New Roman" w:hAnsi="Times New Roman"/>
                <w:color w:val="000000"/>
                <w:szCs w:val="24"/>
                <w:lang w:eastAsia="lt-LT"/>
              </w:rPr>
              <w:t>4 straipsnio 6 dalį išdėstyti taip:</w:t>
            </w:r>
          </w:p>
          <w:p w14:paraId="51D49F45" w14:textId="77777777" w:rsidR="00C07FF5" w:rsidRPr="00C466B1" w:rsidRDefault="00C07FF5" w:rsidP="00C466B1">
            <w:pPr>
              <w:widowControl w:val="0"/>
              <w:suppressAutoHyphens/>
              <w:overflowPunct/>
              <w:autoSpaceDE/>
              <w:autoSpaceDN/>
              <w:adjustRightInd/>
              <w:spacing w:line="360" w:lineRule="auto"/>
              <w:ind w:firstLine="567"/>
              <w:jc w:val="both"/>
              <w:textAlignment w:val="auto"/>
              <w:rPr>
                <w:rFonts w:ascii="Times New Roman" w:eastAsia="Andale Sans UI" w:hAnsi="Times New Roman"/>
                <w:szCs w:val="24"/>
                <w:lang w:bidi="en-US"/>
              </w:rPr>
            </w:pPr>
            <w:r w:rsidRPr="00C466B1">
              <w:rPr>
                <w:rFonts w:ascii="Times New Roman" w:eastAsia="Andale Sans UI" w:hAnsi="Times New Roman"/>
                <w:szCs w:val="24"/>
                <w:lang w:bidi="en-US"/>
              </w:rPr>
              <w:t xml:space="preserve">„6. Šio straipsnio 1 dalyje </w:t>
            </w:r>
            <w:r w:rsidRPr="00C466B1">
              <w:rPr>
                <w:rFonts w:ascii="Times New Roman" w:eastAsia="Andale Sans UI" w:hAnsi="Times New Roman"/>
                <w:strike/>
                <w:szCs w:val="24"/>
                <w:lang w:bidi="en-US"/>
              </w:rPr>
              <w:t>nurodyto specialiojo</w:t>
            </w:r>
            <w:r w:rsidRPr="00C466B1">
              <w:rPr>
                <w:rFonts w:ascii="Times New Roman" w:eastAsia="Andale Sans UI" w:hAnsi="Times New Roman"/>
                <w:szCs w:val="24"/>
                <w:lang w:bidi="en-US"/>
              </w:rPr>
              <w:t xml:space="preserve"> </w:t>
            </w:r>
            <w:r w:rsidRPr="00C466B1">
              <w:rPr>
                <w:rFonts w:ascii="Times New Roman" w:eastAsia="Andale Sans UI" w:hAnsi="Times New Roman"/>
                <w:strike/>
                <w:szCs w:val="24"/>
                <w:lang w:bidi="en-US"/>
              </w:rPr>
              <w:t xml:space="preserve">plano pakeitimai tvirtinami, apie juos </w:t>
            </w:r>
            <w:r w:rsidRPr="00C466B1">
              <w:rPr>
                <w:rFonts w:ascii="Times New Roman" w:hAnsi="Times New Roman"/>
                <w:b/>
                <w:bCs/>
                <w:szCs w:val="24"/>
                <w:shd w:val="clear" w:color="auto" w:fill="FFFFFF"/>
                <w:lang w:eastAsia="lt-LT"/>
              </w:rPr>
              <w:t>nurodyto specialiojo plano sprendiniai keičiami vadovaujantis Teritorijų planavimo įstatymu. Apie patvirtintą specialiojo plano sprendinių pakeitimą</w:t>
            </w:r>
            <w:r w:rsidRPr="00C466B1">
              <w:rPr>
                <w:rFonts w:ascii="Times New Roman" w:eastAsia="Andale Sans UI" w:hAnsi="Times New Roman"/>
                <w:szCs w:val="24"/>
                <w:lang w:bidi="en-US"/>
              </w:rPr>
              <w:t xml:space="preserve"> pranešama Nekilnojamojo turto registro tvarkytojui ir </w:t>
            </w:r>
            <w:r w:rsidRPr="00C466B1">
              <w:rPr>
                <w:rFonts w:ascii="Times New Roman" w:eastAsia="Andale Sans UI" w:hAnsi="Times New Roman"/>
                <w:strike/>
                <w:szCs w:val="24"/>
                <w:lang w:bidi="en-US"/>
              </w:rPr>
              <w:t>apie juos informuojami</w:t>
            </w:r>
            <w:r w:rsidRPr="00C466B1">
              <w:rPr>
                <w:rFonts w:ascii="Times New Roman" w:eastAsia="Andale Sans UI" w:hAnsi="Times New Roman"/>
                <w:szCs w:val="24"/>
                <w:lang w:bidi="en-US"/>
              </w:rPr>
              <w:t xml:space="preserve"> žemės </w:t>
            </w:r>
            <w:r w:rsidRPr="00C466B1">
              <w:rPr>
                <w:rFonts w:ascii="Times New Roman" w:eastAsia="Andale Sans UI" w:hAnsi="Times New Roman"/>
                <w:strike/>
                <w:szCs w:val="24"/>
                <w:lang w:bidi="en-US"/>
              </w:rPr>
              <w:t>savininkai</w:t>
            </w:r>
            <w:r w:rsidRPr="00C466B1">
              <w:rPr>
                <w:rFonts w:ascii="Times New Roman" w:eastAsia="Andale Sans UI" w:hAnsi="Times New Roman"/>
                <w:szCs w:val="24"/>
                <w:lang w:bidi="en-US"/>
              </w:rPr>
              <w:t xml:space="preserve"> </w:t>
            </w:r>
            <w:r w:rsidRPr="00C466B1">
              <w:rPr>
                <w:rFonts w:ascii="Times New Roman" w:eastAsia="Andale Sans UI" w:hAnsi="Times New Roman"/>
                <w:b/>
                <w:szCs w:val="24"/>
                <w:lang w:bidi="en-US"/>
              </w:rPr>
              <w:t xml:space="preserve">savininkams, </w:t>
            </w:r>
            <w:r w:rsidRPr="00C466B1">
              <w:rPr>
                <w:rFonts w:ascii="Times New Roman" w:eastAsia="Andale Sans UI" w:hAnsi="Times New Roman"/>
                <w:szCs w:val="24"/>
                <w:lang w:bidi="en-US"/>
              </w:rPr>
              <w:t xml:space="preserve">ir (ar) </w:t>
            </w:r>
            <w:r w:rsidRPr="00C466B1">
              <w:rPr>
                <w:rFonts w:ascii="Times New Roman" w:eastAsia="Andale Sans UI" w:hAnsi="Times New Roman"/>
                <w:strike/>
                <w:szCs w:val="24"/>
                <w:lang w:bidi="en-US"/>
              </w:rPr>
              <w:t>kiti naudotojai</w:t>
            </w:r>
            <w:r w:rsidRPr="00C466B1">
              <w:rPr>
                <w:rFonts w:ascii="Times New Roman" w:eastAsia="Andale Sans UI" w:hAnsi="Times New Roman"/>
                <w:szCs w:val="24"/>
                <w:lang w:bidi="en-US"/>
              </w:rPr>
              <w:t xml:space="preserve"> kitiems naudotojams šiame straipsnyje nustatyta tvarka.“</w:t>
            </w:r>
          </w:p>
          <w:p w14:paraId="64EEF8D9" w14:textId="77777777" w:rsidR="00C07FF5" w:rsidRPr="00C466B1" w:rsidRDefault="00C07FF5" w:rsidP="00C466B1">
            <w:pPr>
              <w:widowControl w:val="0"/>
              <w:suppressAutoHyphens/>
              <w:overflowPunct/>
              <w:autoSpaceDE/>
              <w:autoSpaceDN/>
              <w:adjustRightInd/>
              <w:spacing w:line="360" w:lineRule="auto"/>
              <w:ind w:firstLine="567"/>
              <w:jc w:val="both"/>
              <w:textAlignment w:val="auto"/>
              <w:rPr>
                <w:rFonts w:ascii="Times New Roman" w:hAnsi="Times New Roman"/>
                <w:color w:val="000000"/>
                <w:szCs w:val="24"/>
                <w:shd w:val="clear" w:color="auto" w:fill="FFFFFF"/>
              </w:rPr>
            </w:pPr>
            <w:r w:rsidRPr="00C466B1">
              <w:rPr>
                <w:rFonts w:ascii="Times New Roman" w:eastAsia="Andale Sans UI" w:hAnsi="Times New Roman"/>
                <w:szCs w:val="24"/>
                <w:lang w:bidi="en-US"/>
              </w:rPr>
              <w:t xml:space="preserve">Kitiems įstatymų projektams pastabų ir pasiūlymų neturime. </w:t>
            </w:r>
          </w:p>
        </w:tc>
        <w:tc>
          <w:tcPr>
            <w:tcW w:w="6946" w:type="dxa"/>
          </w:tcPr>
          <w:p w14:paraId="3ECD946B" w14:textId="77777777" w:rsidR="00C07FF5" w:rsidRPr="00C466B1" w:rsidRDefault="00C07FF5" w:rsidP="00C466B1">
            <w:pPr>
              <w:overflowPunct/>
              <w:autoSpaceDE/>
              <w:autoSpaceDN/>
              <w:adjustRightInd/>
              <w:spacing w:line="360" w:lineRule="auto"/>
              <w:textAlignment w:val="auto"/>
              <w:rPr>
                <w:rFonts w:ascii="Times New Roman" w:eastAsia="Calibri" w:hAnsi="Times New Roman"/>
                <w:b/>
                <w:bCs/>
                <w:szCs w:val="24"/>
              </w:rPr>
            </w:pPr>
            <w:r w:rsidRPr="00C466B1">
              <w:rPr>
                <w:rFonts w:ascii="Times New Roman" w:eastAsia="Calibri" w:hAnsi="Times New Roman"/>
                <w:b/>
                <w:bCs/>
                <w:szCs w:val="24"/>
              </w:rPr>
              <w:lastRenderedPageBreak/>
              <w:t xml:space="preserve">Neatsižvelgta. </w:t>
            </w:r>
          </w:p>
          <w:p w14:paraId="6FC3A2D0" w14:textId="323E353B" w:rsidR="00C07FF5" w:rsidRPr="00C466B1" w:rsidRDefault="00C07FF5" w:rsidP="00C466B1">
            <w:pPr>
              <w:overflowPunct/>
              <w:autoSpaceDE/>
              <w:autoSpaceDN/>
              <w:adjustRightInd/>
              <w:spacing w:line="360" w:lineRule="auto"/>
              <w:jc w:val="both"/>
              <w:textAlignment w:val="auto"/>
              <w:rPr>
                <w:rFonts w:ascii="Times New Roman" w:hAnsi="Times New Roman"/>
                <w:szCs w:val="24"/>
              </w:rPr>
            </w:pPr>
            <w:r w:rsidRPr="00C466B1">
              <w:rPr>
                <w:rFonts w:ascii="Times New Roman" w:eastAsia="Calibri" w:hAnsi="Times New Roman"/>
                <w:szCs w:val="24"/>
              </w:rPr>
              <w:t xml:space="preserve">Aplinkos ministerija pasiūlė naują Žemės paėmimo visuomenės poreikiams įgyvendinant ypatingos valstybinės svarbos projektus </w:t>
            </w:r>
            <w:r w:rsidRPr="00C466B1">
              <w:rPr>
                <w:rFonts w:ascii="Times New Roman" w:eastAsia="Calibri" w:hAnsi="Times New Roman"/>
                <w:szCs w:val="24"/>
              </w:rPr>
              <w:lastRenderedPageBreak/>
              <w:t xml:space="preserve">įstatymo </w:t>
            </w:r>
            <w:r w:rsidRPr="00C466B1">
              <w:rPr>
                <w:rFonts w:ascii="Times New Roman" w:eastAsia="Calibri" w:hAnsi="Times New Roman"/>
                <w:color w:val="000000"/>
                <w:szCs w:val="24"/>
              </w:rPr>
              <w:t xml:space="preserve">4 straipsnio 6 dalies formuluotę, tačiau nepateikė paaiškinimo, kodėl projektu siūloma nuostata nebūtų tinkama. Atkreipiame dėmesį, kad siūlytu keitimu norėjome specialiajame įstatyme akcentuoti teisę koreguoti specialųjį planą, atitinkamai keitėme ir </w:t>
            </w:r>
            <w:r w:rsidRPr="00C466B1">
              <w:rPr>
                <w:rFonts w:ascii="Times New Roman" w:eastAsia="Calibri" w:hAnsi="Times New Roman"/>
                <w:szCs w:val="24"/>
              </w:rPr>
              <w:t xml:space="preserve">8 straipsnio 1 dalį. Įstatyme nustačius aiškią galimybę koreguoti specialųjį planą, būtų taikomos Susisiekimo komunikacijų inžinerinės infrastruktūros vystymo planų rengimo taisyklių </w:t>
            </w:r>
            <w:r w:rsidR="00A81B1D" w:rsidRPr="00C466B1">
              <w:rPr>
                <w:rFonts w:ascii="Times New Roman" w:eastAsia="Calibri" w:hAnsi="Times New Roman"/>
                <w:szCs w:val="24"/>
              </w:rPr>
              <w:br/>
            </w:r>
            <w:r w:rsidRPr="00C466B1">
              <w:rPr>
                <w:rFonts w:ascii="Times New Roman" w:eastAsia="Calibri" w:hAnsi="Times New Roman"/>
                <w:szCs w:val="24"/>
              </w:rPr>
              <w:t>VI skyriaus nuostatos. Susisiekimo ministerijos vertinimu, Aplinkos ministerijos pasiūlyta formuluotė esamos praktinės situacijos nekeičia.</w:t>
            </w:r>
          </w:p>
        </w:tc>
      </w:tr>
      <w:tr w:rsidR="00C07FF5" w:rsidRPr="00C466B1" w14:paraId="4B7843F6" w14:textId="77777777" w:rsidTr="00D23B41">
        <w:trPr>
          <w:trHeight w:val="421"/>
        </w:trPr>
        <w:tc>
          <w:tcPr>
            <w:tcW w:w="2127" w:type="dxa"/>
            <w:tcBorders>
              <w:top w:val="single" w:sz="4" w:space="0" w:color="auto"/>
              <w:bottom w:val="single" w:sz="4" w:space="0" w:color="auto"/>
            </w:tcBorders>
            <w:shd w:val="clear" w:color="auto" w:fill="auto"/>
          </w:tcPr>
          <w:p w14:paraId="12034D9C" w14:textId="77777777"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lastRenderedPageBreak/>
              <w:t xml:space="preserve">Finansų ministerijos </w:t>
            </w:r>
          </w:p>
          <w:p w14:paraId="23C5225B" w14:textId="77777777" w:rsidR="00C07FF5" w:rsidRPr="00C466B1" w:rsidRDefault="00C07FF5" w:rsidP="00C466B1">
            <w:pPr>
              <w:overflowPunct/>
              <w:autoSpaceDE/>
              <w:autoSpaceDN/>
              <w:adjustRightInd/>
              <w:spacing w:line="360" w:lineRule="auto"/>
              <w:textAlignment w:val="auto"/>
              <w:rPr>
                <w:rFonts w:ascii="Times New Roman" w:hAnsi="Times New Roman"/>
                <w:szCs w:val="24"/>
              </w:rPr>
            </w:pPr>
            <w:r w:rsidRPr="00C466B1">
              <w:rPr>
                <w:rFonts w:ascii="Times New Roman" w:hAnsi="Times New Roman"/>
                <w:szCs w:val="24"/>
              </w:rPr>
              <w:t>2020 m. rugpjūčio 27 d. išvada Nr. ((14.12E-01)-5K-2011594)-6K-2004871</w:t>
            </w:r>
          </w:p>
          <w:p w14:paraId="5CC3B7E0" w14:textId="77777777" w:rsidR="00C07FF5" w:rsidRPr="00C466B1" w:rsidRDefault="00C07FF5" w:rsidP="00C466B1">
            <w:pPr>
              <w:spacing w:line="360" w:lineRule="auto"/>
              <w:jc w:val="both"/>
              <w:rPr>
                <w:rFonts w:ascii="Times New Roman" w:hAnsi="Times New Roman"/>
                <w:szCs w:val="24"/>
              </w:rPr>
            </w:pPr>
          </w:p>
        </w:tc>
        <w:tc>
          <w:tcPr>
            <w:tcW w:w="6095" w:type="dxa"/>
            <w:tcBorders>
              <w:bottom w:val="single" w:sz="4" w:space="0" w:color="auto"/>
            </w:tcBorders>
            <w:shd w:val="clear" w:color="auto" w:fill="auto"/>
          </w:tcPr>
          <w:p w14:paraId="5B71FCC4" w14:textId="77777777" w:rsidR="00C07FF5" w:rsidRPr="00C466B1" w:rsidRDefault="00C07FF5" w:rsidP="00C466B1">
            <w:pPr>
              <w:spacing w:line="360" w:lineRule="auto"/>
              <w:ind w:firstLine="720"/>
              <w:jc w:val="both"/>
              <w:rPr>
                <w:color w:val="000000"/>
                <w:szCs w:val="24"/>
              </w:rPr>
            </w:pPr>
            <w:r w:rsidRPr="00C466B1">
              <w:rPr>
                <w:color w:val="000000"/>
                <w:szCs w:val="24"/>
              </w:rPr>
              <w:t xml:space="preserve">Pažymime, kad pagal 2006 m. lapkričio 28 d. Tarybos direktyvos 2006/112/EB dėl pridėtinės vertės mokesčio sistemos (toliau – PVM direktyva) 14 straipsnio nuostatas, prekių tiekimu laikoma ne tik teisės kaip savininkui disponuoti materialiuoju turtu perdavimas, bet ir nuosavybės teisės į turtą perdavimas už atlyginimą valdžios institucijos ar jos vardu duotu nurodymu. </w:t>
            </w:r>
          </w:p>
          <w:p w14:paraId="3EFAD6BA" w14:textId="77777777" w:rsidR="00C07FF5" w:rsidRPr="00C466B1" w:rsidRDefault="00C07FF5" w:rsidP="00C466B1">
            <w:pPr>
              <w:spacing w:line="360" w:lineRule="auto"/>
              <w:ind w:firstLine="720"/>
              <w:jc w:val="both"/>
              <w:rPr>
                <w:color w:val="000000"/>
                <w:szCs w:val="24"/>
              </w:rPr>
            </w:pPr>
            <w:r w:rsidRPr="00C466B1">
              <w:rPr>
                <w:color w:val="000000"/>
                <w:szCs w:val="24"/>
              </w:rPr>
              <w:t xml:space="preserve">Kartu atkreiptinas dėmesys, kad pastato ar pastato dalių ir žemės, ant kurios jis pastatytas, tiekimo iki pirmo pastato panaudojimo bei žemės statybai tiekimo apmokestinimas pridėtinės vertės mokesčiu yra harmonizuotas visos Europos Sąjungos mastu remiantis PVM </w:t>
            </w:r>
            <w:r w:rsidRPr="00C466B1">
              <w:rPr>
                <w:color w:val="000000"/>
                <w:szCs w:val="24"/>
              </w:rPr>
              <w:lastRenderedPageBreak/>
              <w:t>direktyva, kurią Lietuvoje įgyvendina Lietuvos Respublikos pridėtinės vertės mokesčio įstatymas.</w:t>
            </w:r>
          </w:p>
          <w:p w14:paraId="380C6A26" w14:textId="77777777" w:rsidR="00C07FF5" w:rsidRPr="00C466B1" w:rsidRDefault="00C07FF5" w:rsidP="00C466B1">
            <w:pPr>
              <w:pStyle w:val="a"/>
              <w:spacing w:before="0" w:beforeAutospacing="0" w:after="0" w:afterAutospacing="0" w:line="360" w:lineRule="auto"/>
              <w:ind w:firstLine="720"/>
              <w:jc w:val="both"/>
              <w:rPr>
                <w:rFonts w:ascii="Times New Roman" w:eastAsia="Andale Sans UI" w:hAnsi="Times New Roman"/>
                <w:bCs/>
                <w:lang w:bidi="en-US"/>
              </w:rPr>
            </w:pPr>
            <w:r w:rsidRPr="00C466B1">
              <w:rPr>
                <w:rFonts w:ascii="Times New Roman" w:hAnsi="Times New Roman" w:cs="Times New Roman"/>
              </w:rPr>
              <w:t>Atsižvelgiant į tai, kad PVM direktyva nenumato galimybės neapmokestinti atlygio už pastato ar pastato dalių ir žemės, ant kurios jis pastatytas, tiekimą ir/arba žemės statybai tiekimą visuomenės poreikiams, negalime pritarti Jūsų siūlymui keisti Pridėtinės vertės mokesčio įstatymo 32 straipsnio 2 dalį nustatant, kad visais atvejais pridėtinės vertės mokesčiu būtų neapmokestinamas atlygis už žemės su statiniais ar be jų paėmimą visuomenės poreikiams, kai valstybė įgyvendina ypatingos valstybinės svarbos projektus.</w:t>
            </w:r>
          </w:p>
          <w:p w14:paraId="4F50FFB5" w14:textId="77777777" w:rsidR="00C07FF5" w:rsidRPr="00C466B1" w:rsidRDefault="00C07FF5" w:rsidP="00C466B1">
            <w:pPr>
              <w:shd w:val="clear" w:color="auto" w:fill="FFFFFF"/>
              <w:overflowPunct/>
              <w:autoSpaceDE/>
              <w:autoSpaceDN/>
              <w:adjustRightInd/>
              <w:spacing w:line="360" w:lineRule="auto"/>
              <w:ind w:firstLine="567"/>
              <w:jc w:val="both"/>
              <w:rPr>
                <w:rFonts w:ascii="Times New Roman" w:eastAsia="Andale Sans UI" w:hAnsi="Times New Roman"/>
                <w:bCs/>
                <w:szCs w:val="24"/>
                <w:lang w:bidi="en-US"/>
              </w:rPr>
            </w:pPr>
          </w:p>
        </w:tc>
        <w:tc>
          <w:tcPr>
            <w:tcW w:w="6946" w:type="dxa"/>
          </w:tcPr>
          <w:p w14:paraId="716E9CAA" w14:textId="77777777" w:rsidR="00C07FF5" w:rsidRPr="00C466B1" w:rsidRDefault="00C07FF5" w:rsidP="00C466B1">
            <w:pPr>
              <w:overflowPunct/>
              <w:autoSpaceDE/>
              <w:autoSpaceDN/>
              <w:adjustRightInd/>
              <w:spacing w:line="360" w:lineRule="auto"/>
              <w:textAlignment w:val="auto"/>
              <w:rPr>
                <w:rFonts w:ascii="Times New Roman" w:eastAsia="Calibri" w:hAnsi="Times New Roman"/>
                <w:b/>
                <w:bCs/>
                <w:szCs w:val="24"/>
              </w:rPr>
            </w:pPr>
            <w:r w:rsidRPr="00C466B1">
              <w:rPr>
                <w:rFonts w:ascii="Times New Roman" w:eastAsia="Calibri" w:hAnsi="Times New Roman"/>
                <w:b/>
                <w:bCs/>
                <w:szCs w:val="24"/>
              </w:rPr>
              <w:lastRenderedPageBreak/>
              <w:t xml:space="preserve">Neatsižvelgta. </w:t>
            </w:r>
          </w:p>
          <w:p w14:paraId="3B7D24C3" w14:textId="77777777"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t xml:space="preserve">Pagal Lietuvos Respublikos pridėtinės vertės mokesčio įstatymo (toliau – PVMĮ) 3 straipsnio 1 dalį, </w:t>
            </w:r>
            <w:r w:rsidRPr="00C466B1">
              <w:rPr>
                <w:rFonts w:ascii="Times New Roman" w:hAnsi="Times New Roman"/>
                <w:b/>
                <w:bCs/>
                <w:i/>
                <w:iCs/>
                <w:szCs w:val="24"/>
              </w:rPr>
              <w:t>PVM objektas yra prekių tiekimas ir paslaugų teikimas, tenkinantis visas šias sąlygas: 1) prekės tiekiamos ir (arba) paslaugos teikiamos už atlygį; 2) prekių tiekimas ir (arba) paslaugų teikimas pagal šio Įstatymo nuostatas vyksta šalies teritorijoje; 3) prekes tiekia ir (arba) paslaugas teikia apmokestinamasis asmuo vykdydamas savo ekonominę veiklą</w:t>
            </w:r>
            <w:r w:rsidRPr="00C466B1">
              <w:rPr>
                <w:rFonts w:ascii="Times New Roman" w:hAnsi="Times New Roman"/>
                <w:szCs w:val="24"/>
              </w:rPr>
              <w:t xml:space="preserve">, t. y. veikdamas kaip toks. Kai fizinio asmens sudaromi sandoriai nėra susiję su jo vykdoma ekonomine veikla, nelaikoma, kad fizinis asmuo tiekia prekes ir (arba) teikia paslaugas veikdamas kaip apmokestinamasis asmuo. </w:t>
            </w:r>
          </w:p>
          <w:p w14:paraId="4AF8222F" w14:textId="615AEFAB"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lastRenderedPageBreak/>
              <w:t xml:space="preserve">Tuo atveju, </w:t>
            </w:r>
            <w:r w:rsidRPr="00C466B1">
              <w:rPr>
                <w:rFonts w:ascii="Times New Roman" w:hAnsi="Times New Roman"/>
                <w:b/>
                <w:bCs/>
                <w:i/>
                <w:iCs/>
                <w:szCs w:val="24"/>
              </w:rPr>
              <w:t xml:space="preserve">kai žemė iš juridinio asmens paimama visuomenės poreikiams tenkinti ir už tai juridiniam asmeniui yra sumokama kompensacija, akivaizdu, kad netenkinamos dvi iš trijų PVMĮ </w:t>
            </w:r>
            <w:r w:rsidR="00E95143" w:rsidRPr="00C466B1">
              <w:rPr>
                <w:rFonts w:ascii="Times New Roman" w:hAnsi="Times New Roman"/>
                <w:b/>
                <w:bCs/>
                <w:i/>
                <w:iCs/>
                <w:szCs w:val="24"/>
              </w:rPr>
              <w:br/>
            </w:r>
            <w:r w:rsidRPr="00C466B1">
              <w:rPr>
                <w:rFonts w:ascii="Times New Roman" w:hAnsi="Times New Roman"/>
                <w:b/>
                <w:bCs/>
                <w:i/>
                <w:iCs/>
                <w:szCs w:val="24"/>
              </w:rPr>
              <w:t>3 straipsnio 1 dalyje numatytų sąlygų, t.</w:t>
            </w:r>
            <w:r w:rsidR="00E95143" w:rsidRPr="00C466B1">
              <w:rPr>
                <w:rFonts w:ascii="Times New Roman" w:hAnsi="Times New Roman"/>
                <w:b/>
                <w:bCs/>
                <w:i/>
                <w:iCs/>
                <w:szCs w:val="24"/>
              </w:rPr>
              <w:t xml:space="preserve"> </w:t>
            </w:r>
            <w:r w:rsidRPr="00C466B1">
              <w:rPr>
                <w:rFonts w:ascii="Times New Roman" w:hAnsi="Times New Roman"/>
                <w:b/>
                <w:bCs/>
                <w:i/>
                <w:iCs/>
                <w:szCs w:val="24"/>
              </w:rPr>
              <w:t>y. prekė nėra perleidžiama už atlygį ir prekę perleidžia asmuo, kurio ekonominė veikla nesusijusi su prekės perleidimu</w:t>
            </w:r>
            <w:r w:rsidRPr="00C466B1">
              <w:rPr>
                <w:rFonts w:ascii="Times New Roman" w:hAnsi="Times New Roman"/>
                <w:szCs w:val="24"/>
              </w:rPr>
              <w:t xml:space="preserve">. Pagal PVMĮ 2 straipsnio 8 punktą, </w:t>
            </w:r>
            <w:r w:rsidRPr="00C466B1">
              <w:rPr>
                <w:rFonts w:ascii="Times New Roman" w:hAnsi="Times New Roman"/>
                <w:b/>
                <w:bCs/>
                <w:i/>
                <w:iCs/>
                <w:szCs w:val="24"/>
              </w:rPr>
              <w:t>ekonomin</w:t>
            </w:r>
            <w:r w:rsidR="00E95143" w:rsidRPr="00C466B1">
              <w:rPr>
                <w:rFonts w:ascii="Times New Roman" w:hAnsi="Times New Roman"/>
                <w:b/>
                <w:bCs/>
                <w:i/>
                <w:iCs/>
                <w:szCs w:val="24"/>
              </w:rPr>
              <w:t>e</w:t>
            </w:r>
            <w:r w:rsidRPr="00C466B1">
              <w:rPr>
                <w:rFonts w:ascii="Times New Roman" w:hAnsi="Times New Roman"/>
                <w:b/>
                <w:bCs/>
                <w:i/>
                <w:iCs/>
                <w:szCs w:val="24"/>
              </w:rPr>
              <w:t xml:space="preserve"> veikla yra pripažįstama tokia veikla</w:t>
            </w:r>
            <w:r w:rsidRPr="00C466B1">
              <w:rPr>
                <w:rFonts w:ascii="Times New Roman" w:hAnsi="Times New Roman"/>
                <w:szCs w:val="24"/>
              </w:rPr>
              <w:t xml:space="preserve"> (įskaitant gamybą, prekybą, paslaugų teikimą, žemės ūkio veiklą, žuvininkystę, kasybą, profesinę veiklą, naudojimąsi turto ir (arba) turtinių teisių turėjimu), </w:t>
            </w:r>
            <w:r w:rsidRPr="00C466B1">
              <w:rPr>
                <w:rFonts w:ascii="Times New Roman" w:hAnsi="Times New Roman"/>
                <w:b/>
                <w:bCs/>
                <w:i/>
                <w:iCs/>
                <w:szCs w:val="24"/>
              </w:rPr>
              <w:t>kurią vykdant siekiama gauti bet kokių pajamų</w:t>
            </w:r>
            <w:r w:rsidRPr="00C466B1">
              <w:rPr>
                <w:rFonts w:ascii="Times New Roman" w:hAnsi="Times New Roman"/>
                <w:szCs w:val="24"/>
              </w:rPr>
              <w:t xml:space="preserve"> (neatsižvelgiant į tai, ar ją vykdant siekiama gauti pelno). </w:t>
            </w:r>
          </w:p>
          <w:p w14:paraId="2C443AA5" w14:textId="2FA82746" w:rsidR="00C07FF5" w:rsidRPr="00C466B1" w:rsidRDefault="00E95143" w:rsidP="00C466B1">
            <w:pPr>
              <w:spacing w:line="360" w:lineRule="auto"/>
              <w:jc w:val="both"/>
              <w:rPr>
                <w:rFonts w:ascii="Times New Roman" w:hAnsi="Times New Roman"/>
                <w:szCs w:val="24"/>
              </w:rPr>
            </w:pPr>
            <w:r w:rsidRPr="00C466B1">
              <w:rPr>
                <w:rFonts w:ascii="Times New Roman" w:hAnsi="Times New Roman"/>
                <w:b/>
                <w:bCs/>
                <w:i/>
                <w:iCs/>
                <w:szCs w:val="24"/>
              </w:rPr>
              <w:t>P</w:t>
            </w:r>
            <w:r w:rsidR="00C07FF5" w:rsidRPr="00C466B1">
              <w:rPr>
                <w:rFonts w:ascii="Times New Roman" w:hAnsi="Times New Roman"/>
                <w:b/>
                <w:bCs/>
                <w:i/>
                <w:iCs/>
                <w:szCs w:val="24"/>
              </w:rPr>
              <w:t>erleidžiant žemę visuomenės poreikiams siekiama ne gauti pajamų, o  gauti kompensaciją už praradimą</w:t>
            </w:r>
            <w:r w:rsidR="00C07FF5" w:rsidRPr="00C466B1">
              <w:rPr>
                <w:rFonts w:ascii="Times New Roman" w:hAnsi="Times New Roman"/>
                <w:szCs w:val="24"/>
              </w:rPr>
              <w:t xml:space="preserve"> (pagal Žemės paėmimo visuomenės poreikiams įgyvendinant ypatingos valstybinės svarbos projektus įstatymo (toliau – Įstatymas)  13 straipsnio 1 dalį ir formuojamą teismų praktiką), vadinasi</w:t>
            </w:r>
            <w:r w:rsidRPr="00C466B1">
              <w:rPr>
                <w:rFonts w:ascii="Times New Roman" w:hAnsi="Times New Roman"/>
                <w:szCs w:val="24"/>
              </w:rPr>
              <w:t>,</w:t>
            </w:r>
            <w:r w:rsidR="00C07FF5" w:rsidRPr="00C466B1">
              <w:rPr>
                <w:rFonts w:ascii="Times New Roman" w:hAnsi="Times New Roman"/>
                <w:szCs w:val="24"/>
              </w:rPr>
              <w:t xml:space="preserve"> sandoris sudaromas ne vykdant ekonominę veiklą, priešingu atveju draudimo išmokos už prarastą turtą juridiniam asmeniui irgi turėtų būti apmokestinamos PVM. </w:t>
            </w:r>
          </w:p>
          <w:p w14:paraId="508A900D" w14:textId="0584AC2E" w:rsidR="00C07FF5" w:rsidRPr="00C466B1" w:rsidRDefault="00C07FF5" w:rsidP="00C466B1">
            <w:pPr>
              <w:spacing w:line="360" w:lineRule="auto"/>
              <w:jc w:val="both"/>
              <w:rPr>
                <w:rFonts w:ascii="Times New Roman" w:hAnsi="Times New Roman"/>
                <w:b/>
                <w:bCs/>
                <w:i/>
                <w:iCs/>
                <w:szCs w:val="24"/>
              </w:rPr>
            </w:pPr>
            <w:r w:rsidRPr="00C466B1">
              <w:rPr>
                <w:rFonts w:ascii="Times New Roman" w:hAnsi="Times New Roman"/>
                <w:szCs w:val="24"/>
              </w:rPr>
              <w:t xml:space="preserve">Visais atvejais kompensaciją už paimamą žemę visuomenės poreikiams, nepriklausomai nuo to, iš ko paimama ir kokiu pagrindu (sutarties ar administracinio akto), moka valstybė. </w:t>
            </w:r>
            <w:r w:rsidRPr="00C466B1">
              <w:rPr>
                <w:rFonts w:ascii="Times New Roman" w:hAnsi="Times New Roman"/>
                <w:b/>
                <w:bCs/>
                <w:i/>
                <w:iCs/>
                <w:szCs w:val="24"/>
              </w:rPr>
              <w:t xml:space="preserve">Vadovaujantis Įstatymo 13 straipsnio 1 dalimi,  Žemės įstatymo 47 straipsnio </w:t>
            </w:r>
            <w:r w:rsidR="00E95143" w:rsidRPr="00C466B1">
              <w:rPr>
                <w:rFonts w:ascii="Times New Roman" w:hAnsi="Times New Roman"/>
                <w:b/>
                <w:bCs/>
                <w:i/>
                <w:iCs/>
                <w:szCs w:val="24"/>
              </w:rPr>
              <w:br/>
            </w:r>
            <w:r w:rsidRPr="00C466B1">
              <w:rPr>
                <w:rFonts w:ascii="Times New Roman" w:hAnsi="Times New Roman"/>
                <w:b/>
                <w:bCs/>
                <w:i/>
                <w:iCs/>
                <w:szCs w:val="24"/>
              </w:rPr>
              <w:t xml:space="preserve">1 dalimi, teismų išaiškinimais </w:t>
            </w:r>
            <w:r w:rsidR="007F5CA4" w:rsidRPr="00C466B1">
              <w:rPr>
                <w:rFonts w:ascii="Times New Roman" w:hAnsi="Times New Roman"/>
                <w:b/>
                <w:bCs/>
                <w:i/>
                <w:iCs/>
                <w:szCs w:val="24"/>
              </w:rPr>
              <w:t xml:space="preserve">dėl </w:t>
            </w:r>
            <w:r w:rsidRPr="00C466B1">
              <w:rPr>
                <w:rFonts w:ascii="Times New Roman" w:hAnsi="Times New Roman"/>
                <w:b/>
                <w:bCs/>
                <w:i/>
                <w:iCs/>
                <w:szCs w:val="24"/>
              </w:rPr>
              <w:t>teising</w:t>
            </w:r>
            <w:r w:rsidR="007F5CA4" w:rsidRPr="00C466B1">
              <w:rPr>
                <w:rFonts w:ascii="Times New Roman" w:hAnsi="Times New Roman"/>
                <w:b/>
                <w:bCs/>
                <w:i/>
                <w:iCs/>
                <w:szCs w:val="24"/>
              </w:rPr>
              <w:t>os</w:t>
            </w:r>
            <w:r w:rsidRPr="00C466B1">
              <w:rPr>
                <w:rFonts w:ascii="Times New Roman" w:hAnsi="Times New Roman"/>
                <w:b/>
                <w:bCs/>
                <w:i/>
                <w:iCs/>
                <w:szCs w:val="24"/>
              </w:rPr>
              <w:t xml:space="preserve"> kompensacij</w:t>
            </w:r>
            <w:r w:rsidR="007F5CA4" w:rsidRPr="00C466B1">
              <w:rPr>
                <w:rFonts w:ascii="Times New Roman" w:hAnsi="Times New Roman"/>
                <w:b/>
                <w:bCs/>
                <w:i/>
                <w:iCs/>
                <w:szCs w:val="24"/>
              </w:rPr>
              <w:t>os</w:t>
            </w:r>
            <w:r w:rsidRPr="00C466B1">
              <w:rPr>
                <w:rFonts w:ascii="Times New Roman" w:hAnsi="Times New Roman"/>
                <w:b/>
                <w:bCs/>
                <w:i/>
                <w:iCs/>
                <w:szCs w:val="24"/>
              </w:rPr>
              <w:t xml:space="preserve"> už praradimą, nustatant kompensacijos dydį, savininkas </w:t>
            </w:r>
            <w:r w:rsidRPr="00C466B1">
              <w:rPr>
                <w:rFonts w:ascii="Times New Roman" w:hAnsi="Times New Roman"/>
                <w:b/>
                <w:bCs/>
                <w:i/>
                <w:iCs/>
                <w:szCs w:val="24"/>
              </w:rPr>
              <w:lastRenderedPageBreak/>
              <w:t>(nepriklausomai nuo jo statuso (fizinis ar juridinis asmuo)) turėtų būti atleidžiam</w:t>
            </w:r>
            <w:r w:rsidR="00E95143" w:rsidRPr="00C466B1">
              <w:rPr>
                <w:rFonts w:ascii="Times New Roman" w:hAnsi="Times New Roman"/>
                <w:b/>
                <w:bCs/>
                <w:i/>
                <w:iCs/>
                <w:szCs w:val="24"/>
              </w:rPr>
              <w:t>as</w:t>
            </w:r>
            <w:r w:rsidRPr="00C466B1">
              <w:rPr>
                <w:rFonts w:ascii="Times New Roman" w:hAnsi="Times New Roman"/>
                <w:b/>
                <w:bCs/>
                <w:i/>
                <w:iCs/>
                <w:szCs w:val="24"/>
              </w:rPr>
              <w:t xml:space="preserve"> nuo mokestinių prievolių (GPM ir PVM) arba mokestinės prievolės turėtų būti įtraukiamos į kompensacijos sumą, nes pagrindinė taisyklė žemės paėmimo visuomenės poreikiams atveju yra teisingo atlyginimo taisyklė.</w:t>
            </w:r>
          </w:p>
          <w:p w14:paraId="6EC520D4" w14:textId="77777777" w:rsidR="00C07FF5" w:rsidRPr="00C466B1" w:rsidRDefault="00C07FF5" w:rsidP="00C466B1">
            <w:pPr>
              <w:spacing w:line="360" w:lineRule="auto"/>
              <w:jc w:val="both"/>
              <w:rPr>
                <w:rFonts w:ascii="Times New Roman" w:hAnsi="Times New Roman"/>
                <w:b/>
                <w:bCs/>
                <w:i/>
                <w:iCs/>
                <w:szCs w:val="24"/>
              </w:rPr>
            </w:pPr>
            <w:r w:rsidRPr="00C466B1">
              <w:rPr>
                <w:rFonts w:ascii="Times New Roman" w:hAnsi="Times New Roman"/>
                <w:b/>
                <w:bCs/>
                <w:i/>
                <w:iCs/>
                <w:szCs w:val="24"/>
              </w:rPr>
              <w:t xml:space="preserve">Atkreiptinas dėmesys, kad žemės paėmimas visuomenės poreikiams, įgyvendinant ypatingos valstybinės svarbos projektus, yra įforminamas ne sutartimi, o administraciniu aktu, kas reiškia, kad savininkas neturi laisvės pasirinkti – perleisti žemę ar ne. </w:t>
            </w:r>
          </w:p>
          <w:p w14:paraId="1B896A9E" w14:textId="776D55A6"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t>Be to,</w:t>
            </w:r>
            <w:r w:rsidRPr="00C466B1">
              <w:rPr>
                <w:rFonts w:ascii="Times New Roman" w:hAnsi="Times New Roman"/>
                <w:b/>
                <w:bCs/>
                <w:i/>
                <w:iCs/>
                <w:szCs w:val="24"/>
              </w:rPr>
              <w:t xml:space="preserve"> kai žemė paimama visuomenės poreikiams</w:t>
            </w:r>
            <w:r w:rsidRPr="00C466B1">
              <w:rPr>
                <w:rFonts w:ascii="Times New Roman" w:hAnsi="Times New Roman"/>
                <w:i/>
                <w:iCs/>
                <w:szCs w:val="24"/>
              </w:rPr>
              <w:t xml:space="preserve">, </w:t>
            </w:r>
            <w:r w:rsidRPr="00C466B1">
              <w:rPr>
                <w:rFonts w:ascii="Times New Roman" w:hAnsi="Times New Roman"/>
                <w:b/>
                <w:bCs/>
                <w:i/>
                <w:iCs/>
                <w:szCs w:val="24"/>
              </w:rPr>
              <w:t>savininkui yra mokamas atlygis, kuris kompensuoja savininko patirtą žalą, o ne suteikia naudą pinigais</w:t>
            </w:r>
            <w:r w:rsidRPr="00C466B1">
              <w:rPr>
                <w:rFonts w:ascii="Times New Roman" w:hAnsi="Times New Roman"/>
                <w:szCs w:val="24"/>
              </w:rPr>
              <w:t xml:space="preserve">. Tokios pozicijos laikosi ir Lietuvos teismų praktiką formuojantis Lietuvos Aukščiausiasis Teismas, </w:t>
            </w:r>
            <w:r w:rsidR="00E95143" w:rsidRPr="00C466B1">
              <w:rPr>
                <w:rFonts w:ascii="Times New Roman" w:hAnsi="Times New Roman"/>
                <w:szCs w:val="24"/>
              </w:rPr>
              <w:t xml:space="preserve">jis </w:t>
            </w:r>
            <w:r w:rsidRPr="00C466B1">
              <w:rPr>
                <w:rFonts w:ascii="Times New Roman" w:hAnsi="Times New Roman"/>
                <w:szCs w:val="24"/>
              </w:rPr>
              <w:t>konstatav</w:t>
            </w:r>
            <w:r w:rsidR="00E95143" w:rsidRPr="00C466B1">
              <w:rPr>
                <w:rFonts w:ascii="Times New Roman" w:hAnsi="Times New Roman"/>
                <w:szCs w:val="24"/>
              </w:rPr>
              <w:t>o</w:t>
            </w:r>
            <w:r w:rsidRPr="00C466B1">
              <w:rPr>
                <w:rFonts w:ascii="Times New Roman" w:hAnsi="Times New Roman"/>
                <w:szCs w:val="24"/>
              </w:rPr>
              <w:t xml:space="preserve">, kad „Konstitucija ir kiti teisės aktai įtvirtina </w:t>
            </w:r>
            <w:r w:rsidRPr="00C466B1">
              <w:rPr>
                <w:rFonts w:ascii="Times New Roman" w:hAnsi="Times New Roman"/>
                <w:b/>
                <w:bCs/>
                <w:i/>
                <w:iCs/>
                <w:szCs w:val="24"/>
              </w:rPr>
              <w:t xml:space="preserve">teisingo atlyginimo už visuomenės poreikiams paimamą nuosavybę principą, kuris reiškia, kad savininkui turi būti </w:t>
            </w:r>
            <w:r w:rsidRPr="00C466B1">
              <w:rPr>
                <w:rFonts w:ascii="Times New Roman" w:hAnsi="Times New Roman"/>
                <w:b/>
                <w:bCs/>
                <w:szCs w:val="24"/>
                <w:u w:val="single"/>
              </w:rPr>
              <w:t>atlyginamas praradimas</w:t>
            </w:r>
            <w:r w:rsidRPr="00C466B1">
              <w:rPr>
                <w:rFonts w:ascii="Times New Roman" w:hAnsi="Times New Roman"/>
                <w:b/>
                <w:bCs/>
                <w:i/>
                <w:iCs/>
                <w:szCs w:val="24"/>
              </w:rPr>
              <w:t>, kurį jis patiria netekdamas savo turto</w:t>
            </w:r>
            <w:r w:rsidRPr="00C466B1">
              <w:rPr>
                <w:rFonts w:ascii="Times New Roman" w:hAnsi="Times New Roman"/>
                <w:szCs w:val="24"/>
              </w:rPr>
              <w:t>; toks praradimas sietinas su savininko galimybe įsigyti analogišką žemės sklypą, kokį jis prarado dėl sprendimo paimti žemę visuomenės poreikiams (nustatant sklypo vertę pagal jo parametrus, buvusius iki sprendimo paimti žemę visuomenės poreikiams priėmimo dienos</w:t>
            </w:r>
            <w:r w:rsidR="008760DD" w:rsidRPr="00C466B1">
              <w:rPr>
                <w:rFonts w:ascii="Times New Roman" w:hAnsi="Times New Roman"/>
                <w:szCs w:val="24"/>
              </w:rPr>
              <w:t>.</w:t>
            </w:r>
            <w:r w:rsidRPr="00C466B1">
              <w:rPr>
                <w:rFonts w:ascii="Times New Roman" w:hAnsi="Times New Roman"/>
                <w:szCs w:val="24"/>
              </w:rPr>
              <w:t xml:space="preserve">“ (Lietuvos Aukščiausiojo Teismo Civilinių bylų skyriaus teisėjų kolegijos 2012 m. gruodžio </w:t>
            </w:r>
            <w:r w:rsidR="008760DD" w:rsidRPr="00C466B1">
              <w:rPr>
                <w:rFonts w:ascii="Times New Roman" w:hAnsi="Times New Roman"/>
                <w:szCs w:val="24"/>
              </w:rPr>
              <w:br/>
            </w:r>
            <w:r w:rsidRPr="00C466B1">
              <w:rPr>
                <w:rFonts w:ascii="Times New Roman" w:hAnsi="Times New Roman"/>
                <w:szCs w:val="24"/>
              </w:rPr>
              <w:t>21 d. nutartis, priimta civilinėje byloje Kauno apskrities viršininko administracija v. J. M. ir kt., bylos Nr. 3K-3-601/2012). Tokios pačios pozicijos laikėsi kasacinis teismas ir vėlesnėje praktikoje, pavyzdžiui</w:t>
            </w:r>
            <w:r w:rsidR="008760DD" w:rsidRPr="00C466B1">
              <w:rPr>
                <w:rFonts w:ascii="Times New Roman" w:hAnsi="Times New Roman"/>
                <w:szCs w:val="24"/>
              </w:rPr>
              <w:t>,</w:t>
            </w:r>
            <w:r w:rsidRPr="00C466B1">
              <w:rPr>
                <w:rFonts w:ascii="Times New Roman" w:hAnsi="Times New Roman"/>
                <w:szCs w:val="24"/>
              </w:rPr>
              <w:t xml:space="preserve"> </w:t>
            </w:r>
            <w:r w:rsidRPr="00C466B1">
              <w:rPr>
                <w:rFonts w:ascii="Times New Roman" w:hAnsi="Times New Roman"/>
                <w:szCs w:val="24"/>
              </w:rPr>
              <w:lastRenderedPageBreak/>
              <w:t xml:space="preserve">Lietuvos Aukščiausiojo Teismo Civilinių bylų skyriaus išplėstinė teisėjų kolegija 2014 m. gruodžio 30 d. nutartyje, priimtoje civilinėje byloje Ūkio ministerija v. A. M., bylos Nr. 3K-7-478/2014, </w:t>
            </w:r>
            <w:r w:rsidRPr="00C466B1">
              <w:rPr>
                <w:rFonts w:ascii="Times New Roman" w:hAnsi="Times New Roman"/>
                <w:b/>
                <w:bCs/>
                <w:i/>
                <w:iCs/>
                <w:szCs w:val="24"/>
              </w:rPr>
              <w:t>pažymėjo, kad teisingo atlyginimo už visuomenės poreikiams paimamą žemės sklypą principas reiškia, kad savininkui turi būti atlyginamas praradimas, kurį jis patiria netekdamas ne bet kokio, o būtent konkretaus individualias savybes turinčio žemės sklypo</w:t>
            </w:r>
            <w:r w:rsidRPr="00C466B1">
              <w:rPr>
                <w:rFonts w:ascii="Times New Roman" w:hAnsi="Times New Roman"/>
                <w:szCs w:val="24"/>
              </w:rPr>
              <w:t>; toks praradimas sietinas su savininko galimybe įsigyti analogišką žemės sklypą, kokį jis prarado dėl sprendimo paimti žemę visuomenės poreikiams.</w:t>
            </w:r>
          </w:p>
          <w:p w14:paraId="01CBDDC8" w14:textId="7BC76BE8"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t xml:space="preserve">Atkreiptinas dėmesys į Lietuvos Respublikos Konstitucijos </w:t>
            </w:r>
            <w:r w:rsidR="008760DD" w:rsidRPr="00C466B1">
              <w:rPr>
                <w:rFonts w:ascii="Times New Roman" w:hAnsi="Times New Roman"/>
                <w:szCs w:val="24"/>
              </w:rPr>
              <w:br/>
            </w:r>
            <w:r w:rsidRPr="00C466B1">
              <w:rPr>
                <w:rFonts w:ascii="Times New Roman" w:hAnsi="Times New Roman"/>
                <w:szCs w:val="24"/>
              </w:rPr>
              <w:t xml:space="preserve">23 straipsnio 3 dalį, kur nustatyta, kad nuosavybė iš savininko gali būti paimama tik tada, kai ji būtina visuomenės poreikiams ir kai už ją teisingai atlyginama. Aiškindamas šią nuostatą, Lietuvos Respublikos Konstitucinis Teismas yra konstatavęs, kad ribojant nuosavybės teises visais atvejais turi būti laikomasi šių sąlygų: ji gali būti ribojama tik remiantis įstatymu; ribojimai turi būti būtini demokratinėje visuomenėje siekiant apsaugoti kitų asmenų teises bei laisves, Konstitucijoje įtvirtintas vertybes, visuomenei būtinus konstituciškai svarbius tikslus; turi būti paisoma proporcingumo principo (žr., pvz., Konstitucinio Teismo 2000 m. gruodžio 21 d., 2002 m. kovo 14 d., 2003 m. kovo 4 d., 2009 m. birželio 8 d. nutarimus); </w:t>
            </w:r>
            <w:r w:rsidRPr="00C466B1">
              <w:rPr>
                <w:rFonts w:ascii="Times New Roman" w:hAnsi="Times New Roman"/>
                <w:b/>
                <w:bCs/>
                <w:i/>
                <w:iCs/>
                <w:szCs w:val="24"/>
              </w:rPr>
              <w:t>teisingo atlyginimo už visuomenės poreikiams paimamą nuosavybę principas reiškia, jog savininkui turi būti atlyginamas praradimas, kurį jis patiria netekdamas savo turto;</w:t>
            </w:r>
            <w:r w:rsidRPr="00C466B1">
              <w:rPr>
                <w:rFonts w:ascii="Times New Roman" w:hAnsi="Times New Roman"/>
                <w:szCs w:val="24"/>
              </w:rPr>
              <w:t xml:space="preserve"> asmuo, kurio nuosavybė paimama </w:t>
            </w:r>
            <w:r w:rsidRPr="00C466B1">
              <w:rPr>
                <w:rFonts w:ascii="Times New Roman" w:hAnsi="Times New Roman"/>
                <w:szCs w:val="24"/>
              </w:rPr>
              <w:lastRenderedPageBreak/>
              <w:t xml:space="preserve">visuomenės poreikiams, turi teisę reikalauti, </w:t>
            </w:r>
            <w:r w:rsidR="008760DD" w:rsidRPr="00C466B1">
              <w:rPr>
                <w:rFonts w:ascii="Times New Roman" w:hAnsi="Times New Roman"/>
                <w:szCs w:val="24"/>
              </w:rPr>
              <w:t xml:space="preserve">kad </w:t>
            </w:r>
            <w:r w:rsidRPr="00C466B1">
              <w:rPr>
                <w:rFonts w:ascii="Times New Roman" w:hAnsi="Times New Roman"/>
                <w:szCs w:val="24"/>
              </w:rPr>
              <w:t>nustatytas atlyginimas būtų lygiavertis paimamai nuosavybei; priimant sprendimą dėl nuosavybės paėmimo visuomenės poreikiams, tuo pa</w:t>
            </w:r>
            <w:r w:rsidR="008760DD" w:rsidRPr="00C466B1">
              <w:rPr>
                <w:rFonts w:ascii="Times New Roman" w:hAnsi="Times New Roman"/>
                <w:szCs w:val="24"/>
              </w:rPr>
              <w:t>čiu</w:t>
            </w:r>
            <w:r w:rsidRPr="00C466B1">
              <w:rPr>
                <w:rFonts w:ascii="Times New Roman" w:hAnsi="Times New Roman"/>
                <w:szCs w:val="24"/>
              </w:rPr>
              <w:t xml:space="preserve"> metu turi būti nustatomas ir atlyginimo už paimamą nuosavybę dydis, taip pat nustatoma, kokia tvarka savininkui bus atlyginama už paimamą nuosavybę; įstatymu nustatytai valstybės ar savivaldybės institucijai, turinčiai teisę priimti sprendimą dėl nuosavybės paėmimo visuomenės poreikiams, tenka pareiga iš anksto (dar prieš priimant sprendimą) informuoti savininką apie ketinimą paimti iš jo nuosavybę visuomenės poreikiams, taip pat apie tai, kaip ir kokia tvarka savininkui bus atlyginama; nustatytas atlyginimas turi būti lygiavertis paimamai nuosavybei (žr., pvz., Konstitucinio Teismo 2001 m. balandžio 2 d., 2003 m. kovo 4 d., 2005 m. liepos 8 d., 2008 m. gegužės 20 d. nutarimus).</w:t>
            </w:r>
          </w:p>
          <w:p w14:paraId="050805D8" w14:textId="6CEDC570"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t xml:space="preserve">Europos Žmogaus Teisių Teismo (toliau – EŽTT) jurisprudencijoje yra konstatuota, kad teisės netrukdomai naudotis nuosavybe ribojimas (Žmogaus teisų ir pagrindinių laisvių apsaugos konvencijos (toliau – Konvencija) 1 protokolo 1 straipsnis) turi nustatyti teisingą bendrojo visuomenės intereso poreikių ir reikalavimų, keliamų pagrindinių asmens teisių apsaugai, pusiausvyrą. Turi egzistuoti pagrįstas naudojamų priemonių ir priemone (kurią taikant atimamas asmens turtas) siekiamo tikslo proporcingumo ryšys (žr. 2012 m. spalio 25 d. Didžiosios kolegijos sprendimą byloje </w:t>
            </w:r>
            <w:proofErr w:type="spellStart"/>
            <w:r w:rsidRPr="00C466B1">
              <w:rPr>
                <w:rFonts w:ascii="Times New Roman" w:hAnsi="Times New Roman"/>
                <w:szCs w:val="24"/>
              </w:rPr>
              <w:t>Vistinš</w:t>
            </w:r>
            <w:proofErr w:type="spellEnd"/>
            <w:r w:rsidRPr="00C466B1">
              <w:rPr>
                <w:rFonts w:ascii="Times New Roman" w:hAnsi="Times New Roman"/>
                <w:szCs w:val="24"/>
              </w:rPr>
              <w:t xml:space="preserve"> ir </w:t>
            </w:r>
            <w:proofErr w:type="spellStart"/>
            <w:r w:rsidRPr="00C466B1">
              <w:rPr>
                <w:rFonts w:ascii="Times New Roman" w:hAnsi="Times New Roman"/>
                <w:szCs w:val="24"/>
              </w:rPr>
              <w:t>Perepjolkins</w:t>
            </w:r>
            <w:proofErr w:type="spellEnd"/>
            <w:r w:rsidRPr="00C466B1">
              <w:rPr>
                <w:rFonts w:ascii="Times New Roman" w:hAnsi="Times New Roman"/>
                <w:szCs w:val="24"/>
              </w:rPr>
              <w:t xml:space="preserve"> prieš Latviją, pareiškimo Nr. 71243/01 § 108; 2006 m. kovo 29 d. Didžiosios kolegijos sprendimą byloje </w:t>
            </w:r>
            <w:proofErr w:type="spellStart"/>
            <w:r w:rsidRPr="00C466B1">
              <w:rPr>
                <w:rFonts w:ascii="Times New Roman" w:hAnsi="Times New Roman"/>
                <w:szCs w:val="24"/>
              </w:rPr>
              <w:t>Scordino</w:t>
            </w:r>
            <w:proofErr w:type="spellEnd"/>
            <w:r w:rsidRPr="00C466B1">
              <w:rPr>
                <w:rFonts w:ascii="Times New Roman" w:hAnsi="Times New Roman"/>
                <w:szCs w:val="24"/>
              </w:rPr>
              <w:t xml:space="preserve"> prieš Italiją (Nr. 1), pareiškimo </w:t>
            </w:r>
            <w:r w:rsidRPr="00C466B1">
              <w:rPr>
                <w:rFonts w:ascii="Times New Roman" w:hAnsi="Times New Roman"/>
                <w:szCs w:val="24"/>
              </w:rPr>
              <w:lastRenderedPageBreak/>
              <w:t xml:space="preserve">Nr. 36813/97, § 93). Kompensavimo sąlygos yra reikšmingos vertinant, ar skundžiama priemonė užtikrino reikiamą teisingą pusiausvyrą ir visų pirma – ar uždėjo pareiškėjams neproporcingą naštą ir (ar) neuždėjo pareiškėjams neproporcingos naštos. </w:t>
            </w:r>
            <w:r w:rsidRPr="00C466B1">
              <w:rPr>
                <w:rFonts w:ascii="Times New Roman" w:hAnsi="Times New Roman"/>
                <w:b/>
                <w:bCs/>
                <w:i/>
                <w:iCs/>
                <w:szCs w:val="24"/>
              </w:rPr>
              <w:t xml:space="preserve">EŽTT yra pripažinęs, kad turto paėmimas nesumokant sumos, pagrįstai susijusios su jo verte, paprastai lemia neproporcingą apribojimą. Daugeliu teisėto nusavinimo atvejų, tokių kaip žemės paėmimas keliams tiesti ar kitais viešojo intereso tikslais, tik </w:t>
            </w:r>
            <w:r w:rsidRPr="00C466B1">
              <w:rPr>
                <w:rFonts w:ascii="Times New Roman" w:hAnsi="Times New Roman"/>
                <w:b/>
                <w:bCs/>
                <w:i/>
                <w:iCs/>
                <w:szCs w:val="24"/>
                <w:u w:val="single"/>
              </w:rPr>
              <w:t>visos kompensacijos</w:t>
            </w:r>
            <w:r w:rsidRPr="00C466B1">
              <w:rPr>
                <w:rFonts w:ascii="Times New Roman" w:hAnsi="Times New Roman"/>
                <w:b/>
                <w:bCs/>
                <w:i/>
                <w:iCs/>
                <w:szCs w:val="24"/>
              </w:rPr>
              <w:t xml:space="preserve"> sumokėjimas gali būti laikomas pagrįstai susijusiu su turto verte </w:t>
            </w:r>
            <w:r w:rsidRPr="00C466B1">
              <w:rPr>
                <w:rFonts w:ascii="Times New Roman" w:hAnsi="Times New Roman"/>
                <w:szCs w:val="24"/>
              </w:rPr>
              <w:t xml:space="preserve">(žr. 2002 m. lapkričio 28 d. Didžiosios kolegijos sprendimą byloje </w:t>
            </w:r>
            <w:proofErr w:type="spellStart"/>
            <w:r w:rsidRPr="00C466B1">
              <w:rPr>
                <w:rFonts w:ascii="Times New Roman" w:hAnsi="Times New Roman"/>
                <w:szCs w:val="24"/>
              </w:rPr>
              <w:t>Former</w:t>
            </w:r>
            <w:proofErr w:type="spellEnd"/>
            <w:r w:rsidRPr="00C466B1">
              <w:rPr>
                <w:rFonts w:ascii="Times New Roman" w:hAnsi="Times New Roman"/>
                <w:szCs w:val="24"/>
              </w:rPr>
              <w:t xml:space="preserve"> </w:t>
            </w:r>
            <w:proofErr w:type="spellStart"/>
            <w:r w:rsidRPr="00C466B1">
              <w:rPr>
                <w:rFonts w:ascii="Times New Roman" w:hAnsi="Times New Roman"/>
                <w:szCs w:val="24"/>
              </w:rPr>
              <w:t>King</w:t>
            </w:r>
            <w:proofErr w:type="spellEnd"/>
            <w:r w:rsidRPr="00C466B1">
              <w:rPr>
                <w:rFonts w:ascii="Times New Roman" w:hAnsi="Times New Roman"/>
                <w:szCs w:val="24"/>
              </w:rPr>
              <w:t xml:space="preserve"> </w:t>
            </w:r>
            <w:proofErr w:type="spellStart"/>
            <w:r w:rsidRPr="00C466B1">
              <w:rPr>
                <w:rFonts w:ascii="Times New Roman" w:hAnsi="Times New Roman"/>
                <w:szCs w:val="24"/>
              </w:rPr>
              <w:t>of</w:t>
            </w:r>
            <w:proofErr w:type="spellEnd"/>
            <w:r w:rsidRPr="00C466B1">
              <w:rPr>
                <w:rFonts w:ascii="Times New Roman" w:hAnsi="Times New Roman"/>
                <w:szCs w:val="24"/>
              </w:rPr>
              <w:t xml:space="preserve"> </w:t>
            </w:r>
            <w:proofErr w:type="spellStart"/>
            <w:r w:rsidRPr="00C466B1">
              <w:rPr>
                <w:rFonts w:ascii="Times New Roman" w:hAnsi="Times New Roman"/>
                <w:szCs w:val="24"/>
              </w:rPr>
              <w:t>Greece</w:t>
            </w:r>
            <w:proofErr w:type="spellEnd"/>
            <w:r w:rsidRPr="00C466B1">
              <w:rPr>
                <w:rFonts w:ascii="Times New Roman" w:hAnsi="Times New Roman"/>
                <w:szCs w:val="24"/>
              </w:rPr>
              <w:t xml:space="preserve"> ir kiti prieš Graikiją (teisingas atlyginimas), pareiškimo Nr. 25701/94, § 78; </w:t>
            </w:r>
            <w:proofErr w:type="spellStart"/>
            <w:r w:rsidRPr="00C466B1">
              <w:rPr>
                <w:rFonts w:ascii="Times New Roman" w:hAnsi="Times New Roman"/>
                <w:i/>
                <w:szCs w:val="24"/>
              </w:rPr>
              <w:t>mutatis</w:t>
            </w:r>
            <w:proofErr w:type="spellEnd"/>
            <w:r w:rsidRPr="00C466B1">
              <w:rPr>
                <w:rFonts w:ascii="Times New Roman" w:hAnsi="Times New Roman"/>
                <w:i/>
                <w:szCs w:val="24"/>
              </w:rPr>
              <w:t xml:space="preserve"> </w:t>
            </w:r>
            <w:proofErr w:type="spellStart"/>
            <w:r w:rsidRPr="00C466B1">
              <w:rPr>
                <w:rFonts w:ascii="Times New Roman" w:hAnsi="Times New Roman"/>
                <w:i/>
                <w:szCs w:val="24"/>
              </w:rPr>
              <w:t>mutandis</w:t>
            </w:r>
            <w:proofErr w:type="spellEnd"/>
            <w:r w:rsidRPr="00C466B1">
              <w:rPr>
                <w:rFonts w:ascii="Times New Roman" w:hAnsi="Times New Roman"/>
                <w:szCs w:val="24"/>
              </w:rPr>
              <w:t xml:space="preserve">, </w:t>
            </w:r>
            <w:r w:rsidR="0009750A" w:rsidRPr="00C466B1">
              <w:rPr>
                <w:rFonts w:ascii="Times New Roman" w:hAnsi="Times New Roman"/>
                <w:szCs w:val="24"/>
              </w:rPr>
              <w:br/>
            </w:r>
            <w:r w:rsidRPr="00C466B1">
              <w:rPr>
                <w:rFonts w:ascii="Times New Roman" w:hAnsi="Times New Roman"/>
                <w:szCs w:val="24"/>
              </w:rPr>
              <w:t xml:space="preserve">1999 m. kovo 25 d. Didžiosios kolegijos sprendimą byloje </w:t>
            </w:r>
            <w:proofErr w:type="spellStart"/>
            <w:r w:rsidRPr="00C466B1">
              <w:rPr>
                <w:rFonts w:ascii="Times New Roman" w:hAnsi="Times New Roman"/>
                <w:szCs w:val="24"/>
              </w:rPr>
              <w:t>Papachelas</w:t>
            </w:r>
            <w:proofErr w:type="spellEnd"/>
            <w:r w:rsidRPr="00C466B1">
              <w:rPr>
                <w:rFonts w:ascii="Times New Roman" w:hAnsi="Times New Roman"/>
                <w:szCs w:val="24"/>
              </w:rPr>
              <w:t xml:space="preserve"> prieš Graikiją, pareiškimo Nr. 31423/96, § 48; 2003 m. liepos 10 d. sprendimą byloje </w:t>
            </w:r>
            <w:proofErr w:type="spellStart"/>
            <w:r w:rsidRPr="00C466B1">
              <w:rPr>
                <w:rFonts w:ascii="Times New Roman" w:hAnsi="Times New Roman"/>
                <w:szCs w:val="24"/>
              </w:rPr>
              <w:t>Efstathiou</w:t>
            </w:r>
            <w:proofErr w:type="spellEnd"/>
            <w:r w:rsidRPr="00C466B1">
              <w:rPr>
                <w:rFonts w:ascii="Times New Roman" w:hAnsi="Times New Roman"/>
                <w:szCs w:val="24"/>
              </w:rPr>
              <w:t xml:space="preserve"> ir </w:t>
            </w:r>
            <w:proofErr w:type="spellStart"/>
            <w:r w:rsidRPr="00C466B1">
              <w:rPr>
                <w:rFonts w:ascii="Times New Roman" w:hAnsi="Times New Roman"/>
                <w:szCs w:val="24"/>
              </w:rPr>
              <w:t>Michailidis</w:t>
            </w:r>
            <w:proofErr w:type="spellEnd"/>
            <w:r w:rsidRPr="00C466B1">
              <w:rPr>
                <w:rFonts w:ascii="Times New Roman" w:hAnsi="Times New Roman"/>
                <w:szCs w:val="24"/>
              </w:rPr>
              <w:t xml:space="preserve"> &amp; </w:t>
            </w:r>
            <w:proofErr w:type="spellStart"/>
            <w:r w:rsidRPr="00C466B1">
              <w:rPr>
                <w:rFonts w:ascii="Times New Roman" w:hAnsi="Times New Roman"/>
                <w:szCs w:val="24"/>
              </w:rPr>
              <w:t>Co</w:t>
            </w:r>
            <w:proofErr w:type="spellEnd"/>
            <w:r w:rsidRPr="00C466B1">
              <w:rPr>
                <w:rFonts w:ascii="Times New Roman" w:hAnsi="Times New Roman"/>
                <w:szCs w:val="24"/>
              </w:rPr>
              <w:t xml:space="preserve">. </w:t>
            </w:r>
            <w:proofErr w:type="spellStart"/>
            <w:r w:rsidRPr="00C466B1">
              <w:rPr>
                <w:rFonts w:ascii="Times New Roman" w:hAnsi="Times New Roman"/>
                <w:szCs w:val="24"/>
              </w:rPr>
              <w:t>Motel</w:t>
            </w:r>
            <w:proofErr w:type="spellEnd"/>
            <w:r w:rsidRPr="00C466B1">
              <w:rPr>
                <w:rFonts w:ascii="Times New Roman" w:hAnsi="Times New Roman"/>
                <w:szCs w:val="24"/>
              </w:rPr>
              <w:t xml:space="preserve"> Amerika prieš Graikiją, </w:t>
            </w:r>
            <w:proofErr w:type="spellStart"/>
            <w:r w:rsidRPr="00C466B1">
              <w:rPr>
                <w:rFonts w:ascii="Times New Roman" w:hAnsi="Times New Roman"/>
                <w:szCs w:val="24"/>
              </w:rPr>
              <w:t>no</w:t>
            </w:r>
            <w:proofErr w:type="spellEnd"/>
            <w:r w:rsidRPr="00C466B1">
              <w:rPr>
                <w:rFonts w:ascii="Times New Roman" w:hAnsi="Times New Roman"/>
                <w:szCs w:val="24"/>
              </w:rPr>
              <w:t>. 55794/00, § 26).</w:t>
            </w:r>
            <w:r w:rsidRPr="00C466B1">
              <w:rPr>
                <w:rFonts w:ascii="Times New Roman" w:hAnsi="Times New Roman"/>
                <w:i/>
                <w:iCs/>
                <w:szCs w:val="24"/>
              </w:rPr>
              <w:t xml:space="preserve"> Tais atvejais, </w:t>
            </w:r>
            <w:r w:rsidRPr="00C466B1">
              <w:rPr>
                <w:rFonts w:ascii="Times New Roman" w:hAnsi="Times New Roman"/>
                <w:b/>
                <w:bCs/>
                <w:i/>
                <w:iCs/>
                <w:szCs w:val="24"/>
              </w:rPr>
              <w:t>kai asmens turtas buvo nusavintas, turi būti nustatyta procedūra, užtikrinanti visa apimantį ekspropriacijos padarinių įvertinimą, įskaitant kompensacijos sumos, derančios su nusavinto turto verte, priteisimą,</w:t>
            </w:r>
            <w:r w:rsidRPr="00C466B1">
              <w:rPr>
                <w:rFonts w:ascii="Times New Roman" w:hAnsi="Times New Roman"/>
                <w:i/>
                <w:iCs/>
                <w:szCs w:val="24"/>
              </w:rPr>
              <w:t xml:space="preserve"> </w:t>
            </w:r>
            <w:r w:rsidRPr="00C466B1">
              <w:rPr>
                <w:rFonts w:ascii="Times New Roman" w:hAnsi="Times New Roman"/>
                <w:b/>
                <w:bCs/>
                <w:i/>
                <w:iCs/>
                <w:szCs w:val="24"/>
              </w:rPr>
              <w:t>asmenų, turinčių teisę į kompensaciją, nustatymą ir bet kokių kitų su nusavinimu susijusių klausimų išsprendimą. Kompensacijos suma paprastai turi būti apskaičiuojama remiantis turto verte, buvusia nuosavybės praradimo dieną</w:t>
            </w:r>
            <w:r w:rsidRPr="00C466B1">
              <w:rPr>
                <w:rFonts w:ascii="Times New Roman" w:hAnsi="Times New Roman"/>
                <w:i/>
                <w:iCs/>
                <w:szCs w:val="24"/>
              </w:rPr>
              <w:t xml:space="preserve"> </w:t>
            </w:r>
            <w:r w:rsidRPr="00C466B1">
              <w:rPr>
                <w:rFonts w:ascii="Times New Roman" w:hAnsi="Times New Roman"/>
                <w:szCs w:val="24"/>
              </w:rPr>
              <w:t xml:space="preserve">(žr. 2009 m. gruodžio 22 d. Didžiosios kolegijos sprendimą byloje </w:t>
            </w:r>
            <w:proofErr w:type="spellStart"/>
            <w:r w:rsidRPr="00C466B1">
              <w:rPr>
                <w:rFonts w:ascii="Times New Roman" w:hAnsi="Times New Roman"/>
                <w:szCs w:val="24"/>
              </w:rPr>
              <w:t>Guiso-Gallisay</w:t>
            </w:r>
            <w:proofErr w:type="spellEnd"/>
            <w:r w:rsidRPr="00C466B1">
              <w:rPr>
                <w:rFonts w:ascii="Times New Roman" w:hAnsi="Times New Roman"/>
                <w:szCs w:val="24"/>
              </w:rPr>
              <w:t xml:space="preserve"> prieš Italiją (teisingas atlyginimas), pareiškimo Nr. 58858/00, § 94-95; </w:t>
            </w:r>
            <w:proofErr w:type="spellStart"/>
            <w:r w:rsidRPr="00C466B1">
              <w:rPr>
                <w:rFonts w:ascii="Times New Roman" w:hAnsi="Times New Roman"/>
                <w:szCs w:val="24"/>
              </w:rPr>
              <w:t>Vistiņš</w:t>
            </w:r>
            <w:proofErr w:type="spellEnd"/>
            <w:r w:rsidRPr="00C466B1">
              <w:rPr>
                <w:rFonts w:ascii="Times New Roman" w:hAnsi="Times New Roman"/>
                <w:szCs w:val="24"/>
              </w:rPr>
              <w:t xml:space="preserve"> ir </w:t>
            </w:r>
            <w:proofErr w:type="spellStart"/>
            <w:r w:rsidRPr="00C466B1">
              <w:rPr>
                <w:rFonts w:ascii="Times New Roman" w:hAnsi="Times New Roman"/>
                <w:szCs w:val="24"/>
              </w:rPr>
              <w:lastRenderedPageBreak/>
              <w:t>Perepjolkins</w:t>
            </w:r>
            <w:proofErr w:type="spellEnd"/>
            <w:r w:rsidRPr="00C466B1">
              <w:rPr>
                <w:rFonts w:ascii="Times New Roman" w:hAnsi="Times New Roman"/>
                <w:szCs w:val="24"/>
              </w:rPr>
              <w:t xml:space="preserve">, § 111). Vis dėlto Konvencijos 1 protokolo 1 straipsnis negarantuoja teisės į visišką kompensaciją visais atvejais (žr. 2004 m. birželio 22 d. Didžiosios kolegijos sprendimą byloje </w:t>
            </w:r>
            <w:proofErr w:type="spellStart"/>
            <w:r w:rsidRPr="00C466B1">
              <w:rPr>
                <w:rFonts w:ascii="Times New Roman" w:hAnsi="Times New Roman"/>
                <w:szCs w:val="24"/>
              </w:rPr>
              <w:t>Broniowski</w:t>
            </w:r>
            <w:proofErr w:type="spellEnd"/>
            <w:r w:rsidRPr="00C466B1">
              <w:rPr>
                <w:rFonts w:ascii="Times New Roman" w:hAnsi="Times New Roman"/>
                <w:szCs w:val="24"/>
              </w:rPr>
              <w:t xml:space="preserve"> prieš Lenkiją, pareiškimo Nr. 31443/96, § 182; </w:t>
            </w:r>
            <w:proofErr w:type="spellStart"/>
            <w:r w:rsidRPr="00C466B1">
              <w:rPr>
                <w:rFonts w:ascii="Times New Roman" w:hAnsi="Times New Roman"/>
                <w:szCs w:val="24"/>
              </w:rPr>
              <w:t>Vistiņš</w:t>
            </w:r>
            <w:proofErr w:type="spellEnd"/>
            <w:r w:rsidRPr="00C466B1">
              <w:rPr>
                <w:rFonts w:ascii="Times New Roman" w:hAnsi="Times New Roman"/>
                <w:szCs w:val="24"/>
              </w:rPr>
              <w:t xml:space="preserve"> ir </w:t>
            </w:r>
            <w:proofErr w:type="spellStart"/>
            <w:r w:rsidRPr="00C466B1">
              <w:rPr>
                <w:rFonts w:ascii="Times New Roman" w:hAnsi="Times New Roman"/>
                <w:szCs w:val="24"/>
              </w:rPr>
              <w:t>Perepjolkins</w:t>
            </w:r>
            <w:proofErr w:type="spellEnd"/>
            <w:r w:rsidRPr="00C466B1">
              <w:rPr>
                <w:rFonts w:ascii="Times New Roman" w:hAnsi="Times New Roman"/>
                <w:szCs w:val="24"/>
              </w:rPr>
              <w:t xml:space="preserve">, </w:t>
            </w:r>
            <w:r w:rsidR="00E723F5" w:rsidRPr="00C466B1">
              <w:rPr>
                <w:rFonts w:ascii="Times New Roman" w:hAnsi="Times New Roman"/>
                <w:szCs w:val="24"/>
              </w:rPr>
              <w:br/>
            </w:r>
            <w:r w:rsidRPr="00C466B1">
              <w:rPr>
                <w:rFonts w:ascii="Times New Roman" w:hAnsi="Times New Roman"/>
                <w:szCs w:val="24"/>
              </w:rPr>
              <w:t xml:space="preserve">§ 112), visiškos kompensacijos stoka gali būti pateisinama tik išskirtiniais atvejais (žr. </w:t>
            </w:r>
            <w:proofErr w:type="spellStart"/>
            <w:r w:rsidRPr="00C466B1">
              <w:rPr>
                <w:rFonts w:ascii="Times New Roman" w:hAnsi="Times New Roman"/>
                <w:szCs w:val="24"/>
              </w:rPr>
              <w:t>Former</w:t>
            </w:r>
            <w:proofErr w:type="spellEnd"/>
            <w:r w:rsidRPr="00C466B1">
              <w:rPr>
                <w:rFonts w:ascii="Times New Roman" w:hAnsi="Times New Roman"/>
                <w:szCs w:val="24"/>
              </w:rPr>
              <w:t xml:space="preserve"> </w:t>
            </w:r>
            <w:proofErr w:type="spellStart"/>
            <w:r w:rsidRPr="00C466B1">
              <w:rPr>
                <w:rFonts w:ascii="Times New Roman" w:hAnsi="Times New Roman"/>
                <w:szCs w:val="24"/>
              </w:rPr>
              <w:t>King</w:t>
            </w:r>
            <w:proofErr w:type="spellEnd"/>
            <w:r w:rsidRPr="00C466B1">
              <w:rPr>
                <w:rFonts w:ascii="Times New Roman" w:hAnsi="Times New Roman"/>
                <w:szCs w:val="24"/>
              </w:rPr>
              <w:t xml:space="preserve"> </w:t>
            </w:r>
            <w:proofErr w:type="spellStart"/>
            <w:r w:rsidRPr="00C466B1">
              <w:rPr>
                <w:rFonts w:ascii="Times New Roman" w:hAnsi="Times New Roman"/>
                <w:szCs w:val="24"/>
              </w:rPr>
              <w:t>of</w:t>
            </w:r>
            <w:proofErr w:type="spellEnd"/>
            <w:r w:rsidRPr="00C466B1">
              <w:rPr>
                <w:rFonts w:ascii="Times New Roman" w:hAnsi="Times New Roman"/>
                <w:szCs w:val="24"/>
              </w:rPr>
              <w:t xml:space="preserve"> </w:t>
            </w:r>
            <w:proofErr w:type="spellStart"/>
            <w:r w:rsidRPr="00C466B1">
              <w:rPr>
                <w:rFonts w:ascii="Times New Roman" w:hAnsi="Times New Roman"/>
                <w:szCs w:val="24"/>
              </w:rPr>
              <w:t>Greece</w:t>
            </w:r>
            <w:proofErr w:type="spellEnd"/>
            <w:r w:rsidRPr="00C466B1">
              <w:rPr>
                <w:rFonts w:ascii="Times New Roman" w:hAnsi="Times New Roman"/>
                <w:szCs w:val="24"/>
              </w:rPr>
              <w:t xml:space="preserve"> </w:t>
            </w:r>
            <w:proofErr w:type="spellStart"/>
            <w:r w:rsidRPr="00C466B1">
              <w:rPr>
                <w:rFonts w:ascii="Times New Roman" w:hAnsi="Times New Roman"/>
                <w:szCs w:val="24"/>
              </w:rPr>
              <w:t>and</w:t>
            </w:r>
            <w:proofErr w:type="spellEnd"/>
            <w:r w:rsidRPr="00C466B1">
              <w:rPr>
                <w:rFonts w:ascii="Times New Roman" w:hAnsi="Times New Roman"/>
                <w:szCs w:val="24"/>
              </w:rPr>
              <w:t xml:space="preserve"> </w:t>
            </w:r>
            <w:proofErr w:type="spellStart"/>
            <w:r w:rsidRPr="00C466B1">
              <w:rPr>
                <w:rFonts w:ascii="Times New Roman" w:hAnsi="Times New Roman"/>
                <w:szCs w:val="24"/>
              </w:rPr>
              <w:t>Others</w:t>
            </w:r>
            <w:proofErr w:type="spellEnd"/>
            <w:r w:rsidRPr="00C466B1">
              <w:rPr>
                <w:rFonts w:ascii="Times New Roman" w:hAnsi="Times New Roman"/>
                <w:szCs w:val="24"/>
              </w:rPr>
              <w:t xml:space="preserve"> (dėl esmės), § 89).</w:t>
            </w:r>
          </w:p>
          <w:p w14:paraId="1FD4EE30" w14:textId="5D8621B4"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t xml:space="preserve">Taigi, </w:t>
            </w:r>
            <w:r w:rsidRPr="00C466B1">
              <w:rPr>
                <w:rFonts w:ascii="Times New Roman" w:hAnsi="Times New Roman"/>
                <w:b/>
                <w:bCs/>
                <w:i/>
                <w:iCs/>
                <w:szCs w:val="24"/>
              </w:rPr>
              <w:t>apibendrinant formuojamą teismų praktiką, galima teigti</w:t>
            </w:r>
            <w:r w:rsidR="009B729A" w:rsidRPr="00C466B1">
              <w:rPr>
                <w:rFonts w:ascii="Times New Roman" w:hAnsi="Times New Roman"/>
                <w:b/>
                <w:bCs/>
                <w:i/>
                <w:iCs/>
                <w:szCs w:val="24"/>
              </w:rPr>
              <w:t>,</w:t>
            </w:r>
            <w:r w:rsidRPr="00C466B1">
              <w:rPr>
                <w:rFonts w:ascii="Times New Roman" w:hAnsi="Times New Roman"/>
                <w:b/>
                <w:bCs/>
                <w:i/>
                <w:iCs/>
                <w:szCs w:val="24"/>
              </w:rPr>
              <w:t xml:space="preserve"> kad atlyginimas už paimamą žemę visuomenės poreikiams atlieka kompensacinį vaidmenį, t.</w:t>
            </w:r>
            <w:r w:rsidR="00923E78" w:rsidRPr="00C466B1">
              <w:rPr>
                <w:rFonts w:ascii="Times New Roman" w:hAnsi="Times New Roman"/>
                <w:b/>
                <w:bCs/>
                <w:i/>
                <w:iCs/>
                <w:szCs w:val="24"/>
              </w:rPr>
              <w:t> </w:t>
            </w:r>
            <w:r w:rsidRPr="00C466B1">
              <w:rPr>
                <w:rFonts w:ascii="Times New Roman" w:hAnsi="Times New Roman"/>
                <w:b/>
                <w:bCs/>
                <w:i/>
                <w:iCs/>
                <w:szCs w:val="24"/>
              </w:rPr>
              <w:t>y. atlygina žalą, o ne suteikia naudą pinigais.</w:t>
            </w:r>
            <w:r w:rsidRPr="00C466B1">
              <w:rPr>
                <w:rFonts w:ascii="Times New Roman" w:hAnsi="Times New Roman"/>
                <w:szCs w:val="24"/>
              </w:rPr>
              <w:t xml:space="preserve"> </w:t>
            </w:r>
          </w:p>
          <w:p w14:paraId="46C2732E" w14:textId="52852DF6" w:rsidR="00C07FF5" w:rsidRPr="00C466B1" w:rsidRDefault="00C07FF5" w:rsidP="00C466B1">
            <w:pPr>
              <w:spacing w:line="360" w:lineRule="auto"/>
              <w:jc w:val="both"/>
              <w:rPr>
                <w:rFonts w:ascii="Times New Roman" w:hAnsi="Times New Roman"/>
                <w:szCs w:val="24"/>
              </w:rPr>
            </w:pPr>
            <w:r w:rsidRPr="00C466B1">
              <w:rPr>
                <w:rFonts w:ascii="Times New Roman" w:hAnsi="Times New Roman"/>
                <w:szCs w:val="24"/>
              </w:rPr>
              <w:t xml:space="preserve">Atkreiptinas dėmesys į tai, kad </w:t>
            </w:r>
            <w:r w:rsidRPr="00C466B1">
              <w:rPr>
                <w:rFonts w:ascii="Times New Roman" w:hAnsi="Times New Roman"/>
                <w:b/>
                <w:bCs/>
                <w:i/>
                <w:iCs/>
                <w:szCs w:val="24"/>
              </w:rPr>
              <w:t xml:space="preserve">nepriklausomai nuo to, gyventojui ar </w:t>
            </w:r>
            <w:r w:rsidRPr="00C466B1">
              <w:rPr>
                <w:rFonts w:ascii="Times New Roman" w:hAnsi="Times New Roman"/>
                <w:b/>
                <w:bCs/>
                <w:i/>
                <w:iCs/>
                <w:szCs w:val="24"/>
                <w:u w:val="single"/>
              </w:rPr>
              <w:t>juridiniam asmeniui, už paimamą žemę visuomenės poreikiams yra mokama kompensacija</w:t>
            </w:r>
            <w:r w:rsidRPr="00C466B1">
              <w:rPr>
                <w:rFonts w:ascii="Times New Roman" w:hAnsi="Times New Roman"/>
                <w:b/>
                <w:bCs/>
                <w:i/>
                <w:iCs/>
                <w:szCs w:val="24"/>
              </w:rPr>
              <w:t xml:space="preserve">, </w:t>
            </w:r>
            <w:r w:rsidRPr="00C466B1">
              <w:rPr>
                <w:rFonts w:ascii="Times New Roman" w:hAnsi="Times New Roman"/>
                <w:b/>
                <w:bCs/>
                <w:i/>
                <w:iCs/>
                <w:szCs w:val="24"/>
                <w:u w:val="single"/>
              </w:rPr>
              <w:t>o ne teikiama nauda pinigais</w:t>
            </w:r>
            <w:r w:rsidRPr="00C466B1">
              <w:rPr>
                <w:rFonts w:ascii="Times New Roman" w:hAnsi="Times New Roman"/>
                <w:b/>
                <w:bCs/>
                <w:i/>
                <w:iCs/>
                <w:szCs w:val="24"/>
              </w:rPr>
              <w:t>, todėl ir juridinio asmens atveju gauta kompensacija negali būti apmokestinama, nes tai nesuderinama su teisingo atlyginimo už visuomenės poreikiams paimamą nuosavybę principu</w:t>
            </w:r>
            <w:r w:rsidRPr="00C466B1">
              <w:rPr>
                <w:rFonts w:ascii="Times New Roman" w:hAnsi="Times New Roman"/>
                <w:szCs w:val="24"/>
              </w:rPr>
              <w:t xml:space="preserve">. </w:t>
            </w:r>
          </w:p>
          <w:p w14:paraId="2CC98ECE" w14:textId="5A411586" w:rsidR="00C07FF5" w:rsidRPr="00C466B1" w:rsidRDefault="00C07FF5" w:rsidP="00C466B1">
            <w:pPr>
              <w:spacing w:line="360" w:lineRule="auto"/>
              <w:jc w:val="both"/>
              <w:rPr>
                <w:rFonts w:ascii="Times New Roman" w:eastAsia="Calibri" w:hAnsi="Times New Roman"/>
                <w:b/>
                <w:bCs/>
                <w:szCs w:val="24"/>
              </w:rPr>
            </w:pPr>
            <w:r w:rsidRPr="00C466B1">
              <w:rPr>
                <w:rFonts w:ascii="Times New Roman" w:hAnsi="Times New Roman"/>
                <w:szCs w:val="24"/>
              </w:rPr>
              <w:t xml:space="preserve">Pažymėtina, kad iš sumokėtos kompensacijos už paimtą žemę faktiškai būtų išskaičiuojamas PVM, kas reiškia, kad savininkui sumokėta ne paimtos žemės rinkos kaina, kaip numato Įstatymo </w:t>
            </w:r>
            <w:r w:rsidR="00923E78" w:rsidRPr="00C466B1">
              <w:rPr>
                <w:rFonts w:ascii="Times New Roman" w:hAnsi="Times New Roman"/>
                <w:szCs w:val="24"/>
              </w:rPr>
              <w:br/>
            </w:r>
            <w:r w:rsidRPr="00C466B1">
              <w:rPr>
                <w:rFonts w:ascii="Times New Roman" w:hAnsi="Times New Roman"/>
                <w:szCs w:val="24"/>
              </w:rPr>
              <w:t xml:space="preserve">13 straipsnio 1 dalis ir Žemės įstatymo 47 straipsnio 1 dalis. Kita vertus, faktiškai atsiranda dvejopi standartai, kai žemė paimama visuomenės poreikiams iš fizinio asmens ir kai iš juridinio. Aukščiau aptarta, kad tuo atveju, kai žemė paimama visuomenės poreikiams, savininko (fizinio asmens) gauta kompensacija už praradimą negali </w:t>
            </w:r>
            <w:r w:rsidRPr="00C466B1">
              <w:rPr>
                <w:rFonts w:ascii="Times New Roman" w:hAnsi="Times New Roman"/>
                <w:szCs w:val="24"/>
              </w:rPr>
              <w:lastRenderedPageBreak/>
              <w:t xml:space="preserve">būti apmokestinama; analogiškai turėtų būti traktuojama ir situacija savininko, kuris turi juridinio asmens statusą, atžvilgiu – juridiniam asmeniui irgi kompensuojama už praradimą. </w:t>
            </w:r>
          </w:p>
        </w:tc>
      </w:tr>
      <w:tr w:rsidR="00D23B41" w:rsidRPr="00C466B1" w14:paraId="0547E3DE" w14:textId="77777777" w:rsidTr="00D23B41">
        <w:trPr>
          <w:trHeight w:val="421"/>
        </w:trPr>
        <w:tc>
          <w:tcPr>
            <w:tcW w:w="2127" w:type="dxa"/>
            <w:tcBorders>
              <w:top w:val="nil"/>
              <w:bottom w:val="single" w:sz="4" w:space="0" w:color="auto"/>
            </w:tcBorders>
            <w:shd w:val="clear" w:color="auto" w:fill="auto"/>
          </w:tcPr>
          <w:p w14:paraId="3FFDCAC5" w14:textId="51606B0B" w:rsidR="00D23B41" w:rsidRPr="00C466B1" w:rsidRDefault="00C74CF9" w:rsidP="00C466B1">
            <w:pPr>
              <w:spacing w:line="360" w:lineRule="auto"/>
              <w:jc w:val="both"/>
              <w:rPr>
                <w:rFonts w:ascii="Times New Roman" w:hAnsi="Times New Roman"/>
                <w:szCs w:val="24"/>
              </w:rPr>
            </w:pPr>
            <w:r w:rsidRPr="00C466B1">
              <w:rPr>
                <w:rFonts w:ascii="Times New Roman" w:hAnsi="Times New Roman"/>
                <w:szCs w:val="24"/>
              </w:rPr>
              <w:lastRenderedPageBreak/>
              <w:t>Lietuvos Respublikos Vyriausybės kanceliarijos Teisės grupės 2020-09-24 išvada Nr. NV-2584</w:t>
            </w:r>
          </w:p>
        </w:tc>
        <w:tc>
          <w:tcPr>
            <w:tcW w:w="6095" w:type="dxa"/>
            <w:tcBorders>
              <w:bottom w:val="single" w:sz="4" w:space="0" w:color="auto"/>
            </w:tcBorders>
            <w:shd w:val="clear" w:color="auto" w:fill="auto"/>
          </w:tcPr>
          <w:p w14:paraId="3CD81B68" w14:textId="77777777" w:rsidR="00D23B41" w:rsidRPr="00C466B1" w:rsidRDefault="00D23B41" w:rsidP="00C466B1">
            <w:pPr>
              <w:overflowPunct/>
              <w:autoSpaceDE/>
              <w:autoSpaceDN/>
              <w:adjustRightInd/>
              <w:spacing w:line="360" w:lineRule="auto"/>
              <w:jc w:val="both"/>
              <w:textAlignment w:val="auto"/>
              <w:rPr>
                <w:rFonts w:ascii="Times New Roman" w:hAnsi="Times New Roman"/>
                <w:sz w:val="20"/>
              </w:rPr>
            </w:pPr>
            <w:r w:rsidRPr="00C466B1">
              <w:rPr>
                <w:rFonts w:ascii="Times New Roman" w:hAnsi="Times New Roman"/>
                <w:i/>
                <w:iCs/>
                <w:szCs w:val="24"/>
              </w:rPr>
              <w:t>Dėl PVM įstatymo projekto:</w:t>
            </w:r>
          </w:p>
          <w:p w14:paraId="49A02BE3" w14:textId="77777777" w:rsidR="00D23B41" w:rsidRPr="00C466B1" w:rsidRDefault="00D23B41" w:rsidP="00C466B1">
            <w:pPr>
              <w:overflowPunct/>
              <w:autoSpaceDE/>
              <w:autoSpaceDN/>
              <w:adjustRightInd/>
              <w:spacing w:line="360" w:lineRule="auto"/>
              <w:jc w:val="both"/>
              <w:textAlignment w:val="auto"/>
              <w:rPr>
                <w:rFonts w:ascii="Times New Roman" w:hAnsi="Times New Roman"/>
                <w:sz w:val="20"/>
              </w:rPr>
            </w:pPr>
            <w:r w:rsidRPr="00C466B1">
              <w:rPr>
                <w:rFonts w:ascii="Times New Roman" w:hAnsi="Times New Roman"/>
                <w:szCs w:val="24"/>
              </w:rPr>
              <w:t xml:space="preserve">                20. Įvertinus siūlomą teisinio reguliavimo pakeitimą, bei derinimo pažymoje pateiktus argumentus, manytina, kad jie nėra pakankamai pagrįsti, todėl siūlytina pakartotinai įvertinti Finansų ministerijos pateiktą pastabą dėl PVM įstatymo projekto atitikties Europos Sąjungos teisės aktams (PVM direktyvai). </w:t>
            </w:r>
          </w:p>
          <w:p w14:paraId="0658CAC6" w14:textId="77777777" w:rsidR="00D23B41" w:rsidRPr="00C466B1" w:rsidRDefault="00D23B41" w:rsidP="00C466B1">
            <w:pPr>
              <w:spacing w:line="360" w:lineRule="auto"/>
              <w:ind w:firstLine="720"/>
              <w:jc w:val="both"/>
              <w:rPr>
                <w:szCs w:val="24"/>
              </w:rPr>
            </w:pPr>
          </w:p>
        </w:tc>
        <w:tc>
          <w:tcPr>
            <w:tcW w:w="6946" w:type="dxa"/>
          </w:tcPr>
          <w:p w14:paraId="415AB504" w14:textId="77777777" w:rsidR="00D23B41" w:rsidRPr="00C466B1" w:rsidRDefault="00D23B41" w:rsidP="00C466B1">
            <w:pPr>
              <w:overflowPunct/>
              <w:autoSpaceDE/>
              <w:autoSpaceDN/>
              <w:adjustRightInd/>
              <w:spacing w:line="360" w:lineRule="auto"/>
              <w:textAlignment w:val="auto"/>
              <w:rPr>
                <w:rFonts w:ascii="Times New Roman" w:eastAsia="Calibri" w:hAnsi="Times New Roman"/>
                <w:b/>
                <w:bCs/>
                <w:szCs w:val="24"/>
              </w:rPr>
            </w:pPr>
            <w:r w:rsidRPr="00C466B1">
              <w:rPr>
                <w:rFonts w:ascii="Times New Roman" w:eastAsia="Calibri" w:hAnsi="Times New Roman"/>
                <w:b/>
                <w:bCs/>
                <w:szCs w:val="24"/>
              </w:rPr>
              <w:t>Neatsižvelgta.</w:t>
            </w:r>
          </w:p>
          <w:p w14:paraId="0415C62D" w14:textId="77777777" w:rsidR="00D23B41" w:rsidRDefault="00D23B41" w:rsidP="00C466B1">
            <w:pPr>
              <w:overflowPunct/>
              <w:autoSpaceDE/>
              <w:autoSpaceDN/>
              <w:adjustRightInd/>
              <w:spacing w:line="360" w:lineRule="auto"/>
              <w:textAlignment w:val="auto"/>
              <w:rPr>
                <w:rFonts w:ascii="Times New Roman" w:eastAsia="Calibri" w:hAnsi="Times New Roman"/>
                <w:szCs w:val="24"/>
              </w:rPr>
            </w:pPr>
            <w:r w:rsidRPr="00C466B1">
              <w:rPr>
                <w:rFonts w:ascii="Times New Roman" w:eastAsia="Calibri" w:hAnsi="Times New Roman"/>
                <w:szCs w:val="24"/>
              </w:rPr>
              <w:t xml:space="preserve">Žr. argumentus dėl Finansų ministerijos teiktos pastabos. </w:t>
            </w:r>
          </w:p>
          <w:p w14:paraId="1767D44A" w14:textId="5A7EE693" w:rsidR="00C74CF9" w:rsidRPr="00C466B1" w:rsidRDefault="00C74CF9" w:rsidP="00C466B1">
            <w:pPr>
              <w:overflowPunct/>
              <w:autoSpaceDE/>
              <w:autoSpaceDN/>
              <w:adjustRightInd/>
              <w:spacing w:line="360" w:lineRule="auto"/>
              <w:textAlignment w:val="auto"/>
              <w:rPr>
                <w:rFonts w:ascii="Times New Roman" w:eastAsia="Calibri" w:hAnsi="Times New Roman"/>
                <w:szCs w:val="24"/>
              </w:rPr>
            </w:pPr>
          </w:p>
        </w:tc>
      </w:tr>
      <w:tr w:rsidR="00C07FF5" w:rsidRPr="00C466B1" w14:paraId="641DE557" w14:textId="77777777" w:rsidTr="00CB4194">
        <w:trPr>
          <w:cantSplit/>
          <w:trHeight w:val="70"/>
        </w:trPr>
        <w:tc>
          <w:tcPr>
            <w:tcW w:w="15168" w:type="dxa"/>
            <w:gridSpan w:val="3"/>
            <w:tcBorders>
              <w:top w:val="nil"/>
              <w:left w:val="nil"/>
              <w:bottom w:val="nil"/>
              <w:right w:val="nil"/>
            </w:tcBorders>
          </w:tcPr>
          <w:p w14:paraId="5FD40703" w14:textId="77777777" w:rsidR="00C07FF5" w:rsidRPr="00C466B1" w:rsidRDefault="00C07FF5" w:rsidP="00C466B1">
            <w:pPr>
              <w:pStyle w:val="Pagrindinistekstas"/>
              <w:spacing w:line="360" w:lineRule="auto"/>
              <w:jc w:val="both"/>
              <w:rPr>
                <w:b w:val="0"/>
                <w:szCs w:val="24"/>
              </w:rPr>
            </w:pPr>
          </w:p>
        </w:tc>
      </w:tr>
    </w:tbl>
    <w:p w14:paraId="69F41FFB" w14:textId="77777777" w:rsidR="00BA1228" w:rsidRPr="00C466B1" w:rsidRDefault="00BA1228" w:rsidP="00C466B1">
      <w:pPr>
        <w:pStyle w:val="Pagrindinistekstas"/>
        <w:spacing w:line="360" w:lineRule="auto"/>
        <w:rPr>
          <w:b w:val="0"/>
        </w:rPr>
      </w:pPr>
      <w:r w:rsidRPr="00C466B1">
        <w:rPr>
          <w:b w:val="0"/>
          <w:szCs w:val="24"/>
        </w:rPr>
        <w:t>–</w:t>
      </w:r>
      <w:r w:rsidRPr="00C466B1">
        <w:rPr>
          <w:b w:val="0"/>
        </w:rPr>
        <w:t>–––––––––––––––––––––</w:t>
      </w:r>
    </w:p>
    <w:p w14:paraId="557BD72B" w14:textId="77777777" w:rsidR="00651512" w:rsidRPr="00C466B1" w:rsidRDefault="00651512" w:rsidP="00C466B1">
      <w:pPr>
        <w:spacing w:line="360" w:lineRule="auto"/>
      </w:pPr>
    </w:p>
    <w:sectPr w:rsidR="00651512" w:rsidRPr="00C466B1" w:rsidSect="00BA1228">
      <w:headerReference w:type="even" r:id="rId7"/>
      <w:headerReference w:type="default" r:id="rId8"/>
      <w:pgSz w:w="16840" w:h="11907" w:orient="landscape" w:code="9"/>
      <w:pgMar w:top="709" w:right="1134" w:bottom="607" w:left="1134" w:header="284"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A26CB" w14:textId="77777777" w:rsidR="000A3094" w:rsidRDefault="000A3094">
      <w:r>
        <w:separator/>
      </w:r>
    </w:p>
  </w:endnote>
  <w:endnote w:type="continuationSeparator" w:id="0">
    <w:p w14:paraId="45D1EBDA" w14:textId="77777777" w:rsidR="000A3094" w:rsidRDefault="000A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panose1 w:val="00000000000000000000"/>
    <w:charset w:val="BA"/>
    <w:family w:val="swiss"/>
    <w:notTrueType/>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B3AF7" w14:textId="77777777" w:rsidR="000A3094" w:rsidRDefault="000A3094">
      <w:r>
        <w:separator/>
      </w:r>
    </w:p>
  </w:footnote>
  <w:footnote w:type="continuationSeparator" w:id="0">
    <w:p w14:paraId="4888119C" w14:textId="77777777" w:rsidR="000A3094" w:rsidRDefault="000A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E4E69" w14:textId="77777777" w:rsidR="000F2213" w:rsidRDefault="00BA1228" w:rsidP="00793A0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D2F295" w14:textId="77777777" w:rsidR="000F2213" w:rsidRDefault="00C74C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91454" w14:textId="77777777" w:rsidR="000F2213" w:rsidRDefault="00BA1228" w:rsidP="00793A0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64A4">
      <w:rPr>
        <w:rStyle w:val="Puslapionumeris"/>
        <w:noProof/>
      </w:rPr>
      <w:t>11</w:t>
    </w:r>
    <w:r>
      <w:rPr>
        <w:rStyle w:val="Puslapionumeris"/>
      </w:rPr>
      <w:fldChar w:fldCharType="end"/>
    </w:r>
  </w:p>
  <w:p w14:paraId="7FAD92A2" w14:textId="77777777" w:rsidR="000F2213" w:rsidRDefault="00C74CF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28"/>
    <w:rsid w:val="00053C37"/>
    <w:rsid w:val="0009750A"/>
    <w:rsid w:val="000A3094"/>
    <w:rsid w:val="00240570"/>
    <w:rsid w:val="00382DF0"/>
    <w:rsid w:val="003D6A73"/>
    <w:rsid w:val="004211AD"/>
    <w:rsid w:val="00583160"/>
    <w:rsid w:val="00651512"/>
    <w:rsid w:val="007764A4"/>
    <w:rsid w:val="007B32AC"/>
    <w:rsid w:val="007F5CA4"/>
    <w:rsid w:val="008760DD"/>
    <w:rsid w:val="00893E3D"/>
    <w:rsid w:val="008C707F"/>
    <w:rsid w:val="0092028F"/>
    <w:rsid w:val="00923E78"/>
    <w:rsid w:val="00977F2C"/>
    <w:rsid w:val="009B729A"/>
    <w:rsid w:val="00A23135"/>
    <w:rsid w:val="00A81B1D"/>
    <w:rsid w:val="00B01197"/>
    <w:rsid w:val="00B66674"/>
    <w:rsid w:val="00BA1228"/>
    <w:rsid w:val="00BD1177"/>
    <w:rsid w:val="00C07FF5"/>
    <w:rsid w:val="00C466B1"/>
    <w:rsid w:val="00C6059B"/>
    <w:rsid w:val="00C74CF9"/>
    <w:rsid w:val="00C76B77"/>
    <w:rsid w:val="00CB1C0B"/>
    <w:rsid w:val="00CD0DBE"/>
    <w:rsid w:val="00D23B41"/>
    <w:rsid w:val="00D408E0"/>
    <w:rsid w:val="00E723F5"/>
    <w:rsid w:val="00E95143"/>
    <w:rsid w:val="00F154B7"/>
    <w:rsid w:val="00F37F99"/>
    <w:rsid w:val="00FF3A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95F1"/>
  <w15:docId w15:val="{E1B80E9A-5C6D-41A5-AF25-EDF5337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228"/>
    <w:pPr>
      <w:overflowPunct w:val="0"/>
      <w:autoSpaceDE w:val="0"/>
      <w:autoSpaceDN w:val="0"/>
      <w:adjustRightInd w:val="0"/>
      <w:spacing w:after="0" w:line="240" w:lineRule="auto"/>
      <w:textAlignment w:val="baseline"/>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A1228"/>
    <w:pPr>
      <w:tabs>
        <w:tab w:val="center" w:pos="4153"/>
        <w:tab w:val="right" w:pos="8306"/>
      </w:tabs>
    </w:pPr>
  </w:style>
  <w:style w:type="character" w:customStyle="1" w:styleId="AntratsDiagrama">
    <w:name w:val="Antraštės Diagrama"/>
    <w:basedOn w:val="Numatytasispastraiposriftas"/>
    <w:link w:val="Antrats"/>
    <w:uiPriority w:val="99"/>
    <w:rsid w:val="00BA1228"/>
    <w:rPr>
      <w:rFonts w:ascii="TimesLT" w:eastAsia="Times New Roman" w:hAnsi="TimesLT" w:cs="Times New Roman"/>
      <w:sz w:val="24"/>
      <w:szCs w:val="20"/>
    </w:rPr>
  </w:style>
  <w:style w:type="paragraph" w:styleId="Pagrindinistekstas">
    <w:name w:val="Body Text"/>
    <w:basedOn w:val="prastasis"/>
    <w:link w:val="PagrindinistekstasDiagrama"/>
    <w:uiPriority w:val="99"/>
    <w:rsid w:val="00BA1228"/>
    <w:pPr>
      <w:jc w:val="center"/>
    </w:pPr>
    <w:rPr>
      <w:rFonts w:ascii="Times New Roman" w:hAnsi="Times New Roman"/>
      <w:b/>
    </w:rPr>
  </w:style>
  <w:style w:type="character" w:customStyle="1" w:styleId="PagrindinistekstasDiagrama">
    <w:name w:val="Pagrindinis tekstas Diagrama"/>
    <w:basedOn w:val="Numatytasispastraiposriftas"/>
    <w:link w:val="Pagrindinistekstas"/>
    <w:uiPriority w:val="99"/>
    <w:rsid w:val="00BA1228"/>
    <w:rPr>
      <w:rFonts w:ascii="Times New Roman" w:eastAsia="Times New Roman" w:hAnsi="Times New Roman" w:cs="Times New Roman"/>
      <w:b/>
      <w:sz w:val="24"/>
      <w:szCs w:val="20"/>
    </w:rPr>
  </w:style>
  <w:style w:type="character" w:styleId="Puslapionumeris">
    <w:name w:val="page number"/>
    <w:uiPriority w:val="99"/>
    <w:rsid w:val="00BA1228"/>
    <w:rPr>
      <w:rFonts w:cs="Times New Roman"/>
    </w:rPr>
  </w:style>
  <w:style w:type="paragraph" w:styleId="Sraopastraipa">
    <w:name w:val="List Paragraph"/>
    <w:basedOn w:val="prastasis"/>
    <w:link w:val="SraopastraipaDiagrama"/>
    <w:uiPriority w:val="34"/>
    <w:qFormat/>
    <w:rsid w:val="00BA1228"/>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Default">
    <w:name w:val="Default"/>
    <w:rsid w:val="00BA122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nygospavadinimas">
    <w:name w:val="Book Title"/>
    <w:uiPriority w:val="33"/>
    <w:qFormat/>
    <w:rsid w:val="00BA1228"/>
    <w:rPr>
      <w:b/>
      <w:bCs/>
      <w:i/>
      <w:iCs/>
      <w:spacing w:val="5"/>
    </w:rPr>
  </w:style>
  <w:style w:type="character" w:customStyle="1" w:styleId="SraopastraipaDiagrama">
    <w:name w:val="Sąrašo pastraipa Diagrama"/>
    <w:link w:val="Sraopastraipa"/>
    <w:uiPriority w:val="34"/>
    <w:qFormat/>
    <w:rsid w:val="00BA1228"/>
    <w:rPr>
      <w:rFonts w:ascii="Calibri" w:eastAsia="Calibri" w:hAnsi="Calibri" w:cs="Times New Roman"/>
    </w:rPr>
  </w:style>
  <w:style w:type="character" w:customStyle="1" w:styleId="clear">
    <w:name w:val="clear"/>
    <w:qFormat/>
    <w:rsid w:val="00BA1228"/>
  </w:style>
  <w:style w:type="character" w:customStyle="1" w:styleId="normaltextrun">
    <w:name w:val="normaltextrun"/>
    <w:rsid w:val="00BA1228"/>
  </w:style>
  <w:style w:type="paragraph" w:customStyle="1" w:styleId="a">
    <w:basedOn w:val="prastasis"/>
    <w:next w:val="prastasiniatinklio"/>
    <w:rsid w:val="00BA1228"/>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Cs w:val="24"/>
    </w:rPr>
  </w:style>
  <w:style w:type="paragraph" w:styleId="prastasiniatinklio">
    <w:name w:val="Normal (Web)"/>
    <w:basedOn w:val="prastasis"/>
    <w:uiPriority w:val="99"/>
    <w:semiHidden/>
    <w:unhideWhenUsed/>
    <w:rsid w:val="00BA1228"/>
    <w:rPr>
      <w:rFonts w:ascii="Times New Roman" w:hAnsi="Times New Roman"/>
      <w:szCs w:val="24"/>
    </w:rPr>
  </w:style>
  <w:style w:type="paragraph" w:styleId="Debesliotekstas">
    <w:name w:val="Balloon Text"/>
    <w:basedOn w:val="prastasis"/>
    <w:link w:val="DebesliotekstasDiagrama"/>
    <w:uiPriority w:val="99"/>
    <w:semiHidden/>
    <w:unhideWhenUsed/>
    <w:rsid w:val="00A2313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3135"/>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F154B7"/>
    <w:rPr>
      <w:sz w:val="16"/>
      <w:szCs w:val="16"/>
    </w:rPr>
  </w:style>
  <w:style w:type="paragraph" w:styleId="Komentarotekstas">
    <w:name w:val="annotation text"/>
    <w:basedOn w:val="prastasis"/>
    <w:link w:val="KomentarotekstasDiagrama"/>
    <w:uiPriority w:val="99"/>
    <w:semiHidden/>
    <w:unhideWhenUsed/>
    <w:rsid w:val="00F154B7"/>
    <w:rPr>
      <w:sz w:val="20"/>
    </w:rPr>
  </w:style>
  <w:style w:type="character" w:customStyle="1" w:styleId="KomentarotekstasDiagrama">
    <w:name w:val="Komentaro tekstas Diagrama"/>
    <w:basedOn w:val="Numatytasispastraiposriftas"/>
    <w:link w:val="Komentarotekstas"/>
    <w:uiPriority w:val="99"/>
    <w:semiHidden/>
    <w:rsid w:val="00F154B7"/>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F154B7"/>
    <w:rPr>
      <w:b/>
      <w:bCs/>
    </w:rPr>
  </w:style>
  <w:style w:type="character" w:customStyle="1" w:styleId="KomentarotemaDiagrama">
    <w:name w:val="Komentaro tema Diagrama"/>
    <w:basedOn w:val="KomentarotekstasDiagrama"/>
    <w:link w:val="Komentarotema"/>
    <w:uiPriority w:val="99"/>
    <w:semiHidden/>
    <w:rsid w:val="00F154B7"/>
    <w:rPr>
      <w:rFonts w:ascii="TimesLT" w:eastAsia="Times New Roman" w:hAnsi="TimesLT" w:cs="Times New Roman"/>
      <w:b/>
      <w:bCs/>
      <w:sz w:val="20"/>
      <w:szCs w:val="20"/>
    </w:rPr>
  </w:style>
  <w:style w:type="character" w:styleId="Emfaz">
    <w:name w:val="Emphasis"/>
    <w:basedOn w:val="Numatytasispastraiposriftas"/>
    <w:uiPriority w:val="20"/>
    <w:qFormat/>
    <w:rsid w:val="00FF3A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43102">
      <w:bodyDiv w:val="1"/>
      <w:marLeft w:val="0"/>
      <w:marRight w:val="0"/>
      <w:marTop w:val="0"/>
      <w:marBottom w:val="0"/>
      <w:divBdr>
        <w:top w:val="none" w:sz="0" w:space="0" w:color="auto"/>
        <w:left w:val="none" w:sz="0" w:space="0" w:color="auto"/>
        <w:bottom w:val="none" w:sz="0" w:space="0" w:color="auto"/>
        <w:right w:val="none" w:sz="0" w:space="0" w:color="auto"/>
      </w:divBdr>
    </w:div>
    <w:div w:id="18773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E163-22D2-4338-BA94-DAD1C9EB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3800</Words>
  <Characters>21660</Characters>
  <Application>Microsoft Office Word</Application>
  <DocSecurity>0</DocSecurity>
  <Lines>180</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2020-10-25T15:50:00Z</dcterms:created>
  <dc:creator>Bendras ERS1</dc:creator>
  <cp:lastModifiedBy>Daiva Balnienė</cp:lastModifiedBy>
  <dcterms:modified xsi:type="dcterms:W3CDTF">2020-10-27T05:19:00Z</dcterms:modified>
  <cp:revision>8</cp:revision>
</cp:coreProperties>
</file>