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ms-office.classificationlabels+xml" PartName="/docMetadata/LabelInfo0.xml"/>
  <Override ContentType="application/vnd.ms-office.classificationlabels+xml" PartName="/docMetadata/LabelInfo1.xml"/>
  <Override ContentType="application/vnd.ms-office.classificationlabels+xml" PartName="/docMetadata/LabelInfo2.xml"/>
  <Override ContentType="application/vnd.ms-office.classificationlabels+xml" PartName="/docMetadata/LabelInfo3.xml"/>
  <Override ContentType="application/vnd.ms-office.classificationlabels+xml" PartName="/docMetadata/LabelInfo4.xml"/>
  <Override ContentType="application/vnd.ms-office.classificationlabels+xml" PartName="/docMetadata/LabelInfo5.xml"/>
  <Override ContentType="application/vnd.ms-office.classificationlabels+xml" PartName="/docMetadata/LabelInfo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10" Target="docMetadata/LabelInfo4.xml"
                 Type="http://schemas.microsoft.com/office/2020/02/relationships/classificationlabels"/>
   <Relationship Id="rId11" Target="docMetadata/LabelInfo5.xml"
                 Type="http://schemas.microsoft.com/office/2020/02/relationships/classificationlabels"/>
   <Relationship Id="rId12" Target="docMetadata/LabelInfo6.xml"
                 Type="http://schemas.microsoft.com/office/2020/02/relationships/classificationlabels"/>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3.xml"
                 Type="http://schemas.microsoft.com/office/2020/02/relationships/classificationlabels"/>
   <Relationship Id="rId6" Target="docMetadata/LabelInfo0.xml"
                 Type="http://schemas.microsoft.com/office/2020/02/relationships/classificationlabels"/>
   <Relationship Id="rId7" Target="docMetadata/LabelInfo1.xml"
                 Type="http://schemas.microsoft.com/office/2020/02/relationships/classificationlabels"/>
   <Relationship Id="rId8" Target="docMetadata/LabelInfo2.xml"
                 Type="http://schemas.microsoft.com/office/2020/02/relationships/classificationlabels"/>
   <Relationship Id="rId9"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5D9F5" w14:textId="77777777" w:rsidR="008970DF" w:rsidRPr="007F0B0D" w:rsidRDefault="008970DF" w:rsidP="00614BEE">
      <w:pPr>
        <w:spacing w:line="276" w:lineRule="auto"/>
        <w:rPr>
          <w:rFonts w:ascii="Arial" w:hAnsi="Arial" w:cs="Arial"/>
          <w:sz w:val="22"/>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8"/>
        <w:gridCol w:w="1281"/>
        <w:gridCol w:w="1413"/>
        <w:gridCol w:w="1696"/>
      </w:tblGrid>
      <w:tr w:rsidR="00897C00" w:rsidRPr="007F0B0D" w14:paraId="2233A7C0" w14:textId="77777777" w:rsidTr="00995BEE">
        <w:tc>
          <w:tcPr>
            <w:tcW w:w="5098" w:type="dxa"/>
          </w:tcPr>
          <w:p w14:paraId="6B0D2390" w14:textId="77777777" w:rsidR="00F524BD" w:rsidRPr="007F0B0D" w:rsidRDefault="00897C00" w:rsidP="0095181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before="60" w:after="60"/>
              <w:rPr>
                <w:rFonts w:ascii="Arial" w:hAnsi="Arial" w:cs="Arial"/>
                <w:sz w:val="22"/>
                <w:szCs w:val="22"/>
                <w:lang w:val="lt-LT"/>
              </w:rPr>
            </w:pPr>
            <w:r w:rsidRPr="007F0B0D">
              <w:rPr>
                <w:rFonts w:ascii="Arial" w:hAnsi="Arial" w:cs="Arial"/>
                <w:sz w:val="22"/>
                <w:szCs w:val="22"/>
                <w:lang w:val="lt-LT"/>
              </w:rPr>
              <w:t>Lietuvos Respublikos energetikos ministerijai</w:t>
            </w:r>
          </w:p>
          <w:p w14:paraId="4BEFF0D3" w14:textId="4AAF1D69" w:rsidR="00897C00" w:rsidRPr="007F0B0D" w:rsidRDefault="00D14D8A" w:rsidP="0095181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before="60" w:after="60"/>
              <w:rPr>
                <w:rFonts w:ascii="Arial" w:hAnsi="Arial" w:cs="Arial"/>
                <w:sz w:val="22"/>
                <w:szCs w:val="22"/>
                <w:lang w:val="lt-LT"/>
              </w:rPr>
            </w:pPr>
            <w:hyperlink r:id="rId11" w:history="1">
              <w:r w:rsidR="0034655B" w:rsidRPr="007F0B0D">
                <w:rPr>
                  <w:rStyle w:val="Hyperlink"/>
                  <w:rFonts w:ascii="Arial" w:hAnsi="Arial" w:cs="Arial"/>
                  <w:sz w:val="22"/>
                  <w:szCs w:val="22"/>
                  <w:lang w:val="lt-LT"/>
                </w:rPr>
                <w:t>info@enmin.lt</w:t>
              </w:r>
            </w:hyperlink>
          </w:p>
        </w:tc>
        <w:tc>
          <w:tcPr>
            <w:tcW w:w="1281" w:type="dxa"/>
          </w:tcPr>
          <w:p w14:paraId="4EF6A4AB" w14:textId="77777777" w:rsidR="00897C00" w:rsidRPr="007F0B0D" w:rsidRDefault="00897C00" w:rsidP="0095181D">
            <w:pPr>
              <w:spacing w:before="60" w:after="60"/>
              <w:rPr>
                <w:rFonts w:ascii="Arial" w:hAnsi="Arial" w:cs="Arial"/>
                <w:sz w:val="22"/>
                <w:szCs w:val="22"/>
                <w:lang w:val="lt-LT"/>
              </w:rPr>
            </w:pPr>
          </w:p>
        </w:tc>
        <w:tc>
          <w:tcPr>
            <w:tcW w:w="1413" w:type="dxa"/>
          </w:tcPr>
          <w:p w14:paraId="6718220A" w14:textId="77777777" w:rsidR="00897C00" w:rsidRPr="007F0B0D" w:rsidRDefault="00897C00" w:rsidP="0095181D">
            <w:pPr>
              <w:pStyle w:val="Body"/>
              <w:spacing w:before="60" w:after="60" w:line="240" w:lineRule="auto"/>
              <w:rPr>
                <w:rFonts w:ascii="Arial" w:hAnsi="Arial" w:cs="Arial"/>
                <w:color w:val="auto"/>
                <w:sz w:val="22"/>
                <w:szCs w:val="22"/>
                <w:lang w:val="lt-LT"/>
              </w:rPr>
            </w:pPr>
            <w:r w:rsidRPr="007F0B0D">
              <w:rPr>
                <w:rFonts w:ascii="Arial" w:hAnsi="Arial" w:cs="Arial"/>
                <w:color w:val="auto"/>
                <w:sz w:val="22"/>
                <w:szCs w:val="22"/>
                <w:lang w:val="lt-LT"/>
              </w:rPr>
              <w:t>2020-11-</w:t>
            </w:r>
          </w:p>
          <w:p w14:paraId="23DEC562" w14:textId="77777777" w:rsidR="00897C00" w:rsidRPr="007F0B0D" w:rsidRDefault="00897C00" w:rsidP="0095181D">
            <w:pPr>
              <w:spacing w:before="60" w:after="60"/>
              <w:rPr>
                <w:rFonts w:ascii="Arial" w:hAnsi="Arial" w:cs="Arial"/>
                <w:sz w:val="22"/>
                <w:szCs w:val="22"/>
                <w:lang w:val="lt-LT"/>
              </w:rPr>
            </w:pPr>
          </w:p>
        </w:tc>
        <w:tc>
          <w:tcPr>
            <w:tcW w:w="1696" w:type="dxa"/>
          </w:tcPr>
          <w:p w14:paraId="3446FBB9" w14:textId="77777777" w:rsidR="00897C00" w:rsidRPr="007F0B0D" w:rsidRDefault="00897C00" w:rsidP="0095181D">
            <w:pPr>
              <w:spacing w:before="60" w:after="60"/>
              <w:rPr>
                <w:rFonts w:ascii="Arial" w:hAnsi="Arial" w:cs="Arial"/>
                <w:sz w:val="22"/>
                <w:szCs w:val="22"/>
                <w:lang w:val="lt-LT"/>
              </w:rPr>
            </w:pPr>
            <w:r w:rsidRPr="007F0B0D">
              <w:rPr>
                <w:rFonts w:ascii="Arial" w:hAnsi="Arial" w:cs="Arial"/>
                <w:sz w:val="22"/>
                <w:szCs w:val="22"/>
                <w:lang w:val="lt-LT"/>
              </w:rPr>
              <w:t>Nr.</w:t>
            </w:r>
          </w:p>
        </w:tc>
      </w:tr>
    </w:tbl>
    <w:p w14:paraId="6CF582CD" w14:textId="77777777" w:rsidR="0095181D" w:rsidRPr="007F0B0D" w:rsidRDefault="0095181D" w:rsidP="0095181D">
      <w:pPr>
        <w:spacing w:before="60" w:after="60"/>
        <w:ind w:right="-141"/>
        <w:rPr>
          <w:rFonts w:ascii="Arial" w:hAnsi="Arial" w:cs="Arial"/>
          <w:sz w:val="22"/>
          <w:szCs w:val="22"/>
          <w:shd w:val="clear" w:color="auto" w:fill="FFFFFF"/>
          <w:lang w:val="lt-LT"/>
        </w:rPr>
      </w:pPr>
    </w:p>
    <w:p w14:paraId="5640CE97" w14:textId="1CC20896" w:rsidR="00F524BD" w:rsidRPr="007F0B0D" w:rsidRDefault="00D24833" w:rsidP="0095181D">
      <w:pPr>
        <w:spacing w:before="60" w:after="60"/>
        <w:ind w:right="-141"/>
        <w:rPr>
          <w:rFonts w:ascii="Arial" w:hAnsi="Arial" w:cs="Arial"/>
          <w:sz w:val="22"/>
          <w:szCs w:val="22"/>
          <w:shd w:val="clear" w:color="auto" w:fill="FFFFFF"/>
          <w:lang w:val="lt-LT"/>
        </w:rPr>
      </w:pPr>
      <w:r w:rsidRPr="007F0B0D">
        <w:rPr>
          <w:rFonts w:ascii="Arial" w:hAnsi="Arial" w:cs="Arial"/>
          <w:sz w:val="22"/>
          <w:szCs w:val="22"/>
          <w:shd w:val="clear" w:color="auto" w:fill="FFFFFF"/>
          <w:lang w:val="lt-LT"/>
        </w:rPr>
        <w:t>K</w:t>
      </w:r>
      <w:r w:rsidR="00D14D8A">
        <w:rPr>
          <w:rFonts w:ascii="Arial" w:hAnsi="Arial" w:cs="Arial"/>
          <w:sz w:val="22"/>
          <w:szCs w:val="22"/>
          <w:shd w:val="clear" w:color="auto" w:fill="FFFFFF"/>
          <w:lang w:val="lt-LT"/>
        </w:rPr>
        <w:t>OPIJA:</w:t>
      </w:r>
    </w:p>
    <w:p w14:paraId="14011D29" w14:textId="74A41830" w:rsidR="007E5D13" w:rsidRPr="007F0B0D" w:rsidRDefault="007E5D13" w:rsidP="0095181D">
      <w:pPr>
        <w:spacing w:before="60" w:after="60"/>
        <w:ind w:right="-141"/>
        <w:rPr>
          <w:rFonts w:ascii="Arial" w:hAnsi="Arial" w:cs="Arial"/>
          <w:sz w:val="22"/>
          <w:szCs w:val="22"/>
          <w:shd w:val="clear" w:color="auto" w:fill="FFFFFF"/>
          <w:lang w:val="lt-LT"/>
        </w:rPr>
      </w:pPr>
      <w:r w:rsidRPr="007F0B0D">
        <w:rPr>
          <w:rFonts w:ascii="Arial" w:hAnsi="Arial" w:cs="Arial"/>
          <w:sz w:val="22"/>
          <w:szCs w:val="22"/>
          <w:shd w:val="clear" w:color="auto" w:fill="FFFFFF"/>
          <w:lang w:val="lt-LT"/>
        </w:rPr>
        <w:t>Lietuvos Respublikos finansų ministerijai</w:t>
      </w:r>
    </w:p>
    <w:p w14:paraId="5FCFD190" w14:textId="4EBA7F94" w:rsidR="007E5D13" w:rsidRPr="007F0B0D" w:rsidRDefault="00D14D8A" w:rsidP="0095181D">
      <w:pPr>
        <w:spacing w:before="60" w:after="60"/>
        <w:ind w:right="-141"/>
        <w:rPr>
          <w:rFonts w:ascii="Arial" w:hAnsi="Arial" w:cs="Arial"/>
          <w:sz w:val="22"/>
          <w:szCs w:val="22"/>
          <w:shd w:val="clear" w:color="auto" w:fill="FFFFFF"/>
          <w:lang w:val="lt-LT"/>
        </w:rPr>
      </w:pPr>
      <w:hyperlink r:id="rId12" w:history="1">
        <w:r w:rsidR="0034655B" w:rsidRPr="007F0B0D">
          <w:rPr>
            <w:rStyle w:val="Hyperlink"/>
            <w:rFonts w:ascii="Arial" w:hAnsi="Arial" w:cs="Arial"/>
            <w:sz w:val="22"/>
            <w:szCs w:val="22"/>
            <w:shd w:val="clear" w:color="auto" w:fill="FFFFFF"/>
            <w:lang w:val="lt-LT"/>
          </w:rPr>
          <w:t>finmin@finmin.lt</w:t>
        </w:r>
      </w:hyperlink>
    </w:p>
    <w:p w14:paraId="208752AB" w14:textId="5495F942" w:rsidR="00A868D7" w:rsidRPr="007F0B0D" w:rsidRDefault="00A76F89" w:rsidP="0095181D">
      <w:pPr>
        <w:spacing w:before="60" w:after="60" w:line="276" w:lineRule="auto"/>
        <w:ind w:right="-141"/>
        <w:rPr>
          <w:rFonts w:ascii="Arial" w:hAnsi="Arial" w:cs="Arial"/>
          <w:sz w:val="22"/>
          <w:szCs w:val="22"/>
          <w:shd w:val="clear" w:color="auto" w:fill="FFFFFF"/>
          <w:lang w:val="lt-LT"/>
        </w:rPr>
      </w:pPr>
      <w:r w:rsidRPr="007F0B0D">
        <w:rPr>
          <w:rFonts w:ascii="Arial" w:hAnsi="Arial" w:cs="Arial"/>
          <w:sz w:val="22"/>
          <w:szCs w:val="22"/>
          <w:shd w:val="clear" w:color="auto" w:fill="FFFFFF"/>
          <w:lang w:val="lt-LT"/>
        </w:rPr>
        <w:t>Lietuvos Respublikos Vyriausybei</w:t>
      </w:r>
    </w:p>
    <w:p w14:paraId="188840C1" w14:textId="736C25B3" w:rsidR="00A76F89" w:rsidRPr="007F0B0D" w:rsidRDefault="00D14D8A" w:rsidP="0095181D">
      <w:pPr>
        <w:spacing w:before="60" w:after="60" w:line="276" w:lineRule="auto"/>
        <w:ind w:right="-141"/>
        <w:rPr>
          <w:rFonts w:ascii="Arial" w:hAnsi="Arial" w:cs="Arial"/>
          <w:sz w:val="22"/>
          <w:szCs w:val="22"/>
          <w:shd w:val="clear" w:color="auto" w:fill="FFFFFF"/>
          <w:lang w:val="lt-LT"/>
        </w:rPr>
      </w:pPr>
      <w:hyperlink r:id="rId13" w:history="1">
        <w:r w:rsidR="00A76F89" w:rsidRPr="007F0B0D">
          <w:rPr>
            <w:rStyle w:val="Hyperlink"/>
            <w:rFonts w:ascii="Arial" w:hAnsi="Arial" w:cs="Arial"/>
            <w:sz w:val="22"/>
            <w:szCs w:val="22"/>
            <w:shd w:val="clear" w:color="auto" w:fill="FFFFFF"/>
            <w:lang w:val="lt-LT"/>
          </w:rPr>
          <w:t>LRVkanceliarija@lrv.lt</w:t>
        </w:r>
      </w:hyperlink>
    </w:p>
    <w:p w14:paraId="772CC15D" w14:textId="3F5AA2C4" w:rsidR="00E06892" w:rsidRPr="007F0B0D" w:rsidRDefault="00E06892" w:rsidP="0095181D">
      <w:pPr>
        <w:spacing w:before="60" w:after="60" w:line="276" w:lineRule="auto"/>
        <w:ind w:right="-141"/>
        <w:rPr>
          <w:rFonts w:ascii="Arial" w:hAnsi="Arial" w:cs="Arial"/>
          <w:sz w:val="22"/>
          <w:szCs w:val="22"/>
          <w:shd w:val="clear" w:color="auto" w:fill="FFFFFF"/>
          <w:lang w:val="lt-LT"/>
        </w:rPr>
      </w:pPr>
      <w:r w:rsidRPr="007F0B0D">
        <w:rPr>
          <w:rFonts w:ascii="Arial" w:hAnsi="Arial" w:cs="Arial"/>
          <w:sz w:val="22"/>
          <w:szCs w:val="22"/>
          <w:shd w:val="clear" w:color="auto" w:fill="FFFFFF"/>
          <w:lang w:val="lt-LT"/>
        </w:rPr>
        <w:t>Valstybinei energetikos reguliavimo tarybai</w:t>
      </w:r>
    </w:p>
    <w:p w14:paraId="56C1C354" w14:textId="614AE3E5" w:rsidR="00E06892" w:rsidRPr="007F0B0D" w:rsidRDefault="00D14D8A" w:rsidP="0095181D">
      <w:pPr>
        <w:spacing w:before="60" w:after="60" w:line="276" w:lineRule="auto"/>
        <w:ind w:right="-141"/>
        <w:rPr>
          <w:rFonts w:ascii="Arial" w:hAnsi="Arial" w:cs="Arial"/>
          <w:sz w:val="22"/>
          <w:szCs w:val="22"/>
          <w:shd w:val="clear" w:color="auto" w:fill="FFFFFF"/>
        </w:rPr>
      </w:pPr>
      <w:hyperlink r:id="rId14" w:history="1">
        <w:r w:rsidR="00E06892" w:rsidRPr="007F0B0D">
          <w:rPr>
            <w:rStyle w:val="Hyperlink"/>
            <w:rFonts w:ascii="Arial" w:hAnsi="Arial" w:cs="Arial"/>
            <w:sz w:val="22"/>
            <w:szCs w:val="22"/>
            <w:shd w:val="clear" w:color="auto" w:fill="FFFFFF"/>
            <w:lang w:val="lt-LT"/>
          </w:rPr>
          <w:t>info</w:t>
        </w:r>
        <w:r w:rsidR="00E06892" w:rsidRPr="007F0B0D">
          <w:rPr>
            <w:rStyle w:val="Hyperlink"/>
            <w:rFonts w:ascii="Arial" w:hAnsi="Arial" w:cs="Arial"/>
            <w:sz w:val="22"/>
            <w:szCs w:val="22"/>
            <w:shd w:val="clear" w:color="auto" w:fill="FFFFFF"/>
          </w:rPr>
          <w:t>@vert.lt</w:t>
        </w:r>
      </w:hyperlink>
    </w:p>
    <w:p w14:paraId="42002F72" w14:textId="580938F9" w:rsidR="00E06892" w:rsidRPr="007F0B0D" w:rsidRDefault="00E06892" w:rsidP="0095181D">
      <w:pPr>
        <w:spacing w:before="60" w:after="60" w:line="276" w:lineRule="auto"/>
        <w:ind w:right="-141"/>
        <w:rPr>
          <w:rFonts w:ascii="Arial" w:hAnsi="Arial" w:cs="Arial"/>
          <w:sz w:val="22"/>
          <w:szCs w:val="22"/>
          <w:shd w:val="clear" w:color="auto" w:fill="FFFFFF"/>
          <w:lang w:val="lt-LT"/>
        </w:rPr>
      </w:pPr>
      <w:r w:rsidRPr="007F0B0D">
        <w:rPr>
          <w:rFonts w:ascii="Arial" w:hAnsi="Arial" w:cs="Arial"/>
          <w:sz w:val="22"/>
          <w:szCs w:val="22"/>
          <w:shd w:val="clear" w:color="auto" w:fill="FFFFFF"/>
        </w:rPr>
        <w:t xml:space="preserve">AB </w:t>
      </w:r>
      <w:r w:rsidR="00E65829" w:rsidRPr="007F0B0D">
        <w:rPr>
          <w:rFonts w:ascii="Arial" w:hAnsi="Arial" w:cs="Arial"/>
          <w:sz w:val="22"/>
          <w:szCs w:val="22"/>
          <w:shd w:val="clear" w:color="auto" w:fill="FFFFFF"/>
          <w:lang w:val="lt-LT"/>
        </w:rPr>
        <w:t>„Klaipėdos nafta“</w:t>
      </w:r>
    </w:p>
    <w:p w14:paraId="74DB80CB" w14:textId="154811AF" w:rsidR="0095181D" w:rsidRPr="007F0B0D" w:rsidRDefault="00D14D8A" w:rsidP="0095181D">
      <w:pPr>
        <w:spacing w:before="60" w:after="60" w:line="276" w:lineRule="auto"/>
        <w:ind w:right="-141"/>
        <w:rPr>
          <w:rFonts w:ascii="Arial" w:hAnsi="Arial" w:cs="Arial"/>
          <w:sz w:val="22"/>
          <w:szCs w:val="22"/>
          <w:shd w:val="clear" w:color="auto" w:fill="FFFFFF"/>
        </w:rPr>
      </w:pPr>
      <w:hyperlink r:id="rId15" w:history="1">
        <w:r w:rsidR="0095181D" w:rsidRPr="007F0B0D">
          <w:rPr>
            <w:rStyle w:val="Hyperlink"/>
            <w:rFonts w:ascii="Arial" w:hAnsi="Arial" w:cs="Arial"/>
            <w:sz w:val="22"/>
            <w:szCs w:val="22"/>
            <w:shd w:val="clear" w:color="auto" w:fill="FFFFFF"/>
            <w:lang w:val="lt-LT"/>
          </w:rPr>
          <w:t>info</w:t>
        </w:r>
        <w:r w:rsidR="0095181D" w:rsidRPr="007F0B0D">
          <w:rPr>
            <w:rStyle w:val="Hyperlink"/>
            <w:rFonts w:ascii="Arial" w:hAnsi="Arial" w:cs="Arial"/>
            <w:sz w:val="22"/>
            <w:szCs w:val="22"/>
            <w:shd w:val="clear" w:color="auto" w:fill="FFFFFF"/>
          </w:rPr>
          <w:t>@kn.lt</w:t>
        </w:r>
      </w:hyperlink>
      <w:r w:rsidR="0095181D" w:rsidRPr="007F0B0D">
        <w:rPr>
          <w:rFonts w:ascii="Arial" w:hAnsi="Arial" w:cs="Arial"/>
          <w:sz w:val="22"/>
          <w:szCs w:val="22"/>
          <w:shd w:val="clear" w:color="auto" w:fill="FFFFFF"/>
        </w:rPr>
        <w:t xml:space="preserve"> </w:t>
      </w:r>
    </w:p>
    <w:p w14:paraId="7F607FD9" w14:textId="42F11612" w:rsidR="00F524BD" w:rsidRDefault="00F524BD" w:rsidP="00614BEE">
      <w:pPr>
        <w:spacing w:line="276" w:lineRule="auto"/>
        <w:ind w:right="-141"/>
        <w:rPr>
          <w:rFonts w:ascii="Arial" w:hAnsi="Arial" w:cs="Arial"/>
          <w:sz w:val="22"/>
          <w:szCs w:val="22"/>
          <w:shd w:val="clear" w:color="auto" w:fill="FFFFFF"/>
          <w:lang w:val="lt-LT"/>
        </w:rPr>
      </w:pPr>
    </w:p>
    <w:p w14:paraId="35E8917F" w14:textId="77777777" w:rsidR="00D14D8A" w:rsidRPr="007F0B0D" w:rsidRDefault="00D14D8A" w:rsidP="00614BEE">
      <w:pPr>
        <w:spacing w:line="276" w:lineRule="auto"/>
        <w:ind w:right="-141"/>
        <w:rPr>
          <w:rFonts w:ascii="Arial" w:hAnsi="Arial" w:cs="Arial"/>
          <w:sz w:val="22"/>
          <w:szCs w:val="22"/>
          <w:shd w:val="clear" w:color="auto" w:fill="FFFFFF"/>
          <w:lang w:val="lt-LT"/>
        </w:rPr>
      </w:pPr>
    </w:p>
    <w:p w14:paraId="50951056" w14:textId="77777777" w:rsidR="00A76F89" w:rsidRPr="007F0B0D" w:rsidRDefault="00A76F89" w:rsidP="00614BEE">
      <w:pPr>
        <w:spacing w:line="276" w:lineRule="auto"/>
        <w:jc w:val="both"/>
        <w:rPr>
          <w:rFonts w:ascii="Arial" w:hAnsi="Arial" w:cs="Arial"/>
          <w:b/>
          <w:sz w:val="22"/>
          <w:szCs w:val="22"/>
          <w:shd w:val="clear" w:color="auto" w:fill="FFFFFF"/>
          <w:lang w:val="lt-LT"/>
        </w:rPr>
      </w:pPr>
    </w:p>
    <w:p w14:paraId="3088703E" w14:textId="7BEA3375" w:rsidR="00D24833" w:rsidRPr="00D14D8A" w:rsidRDefault="00A868D7" w:rsidP="00562820">
      <w:pPr>
        <w:spacing w:line="276" w:lineRule="auto"/>
        <w:jc w:val="both"/>
        <w:rPr>
          <w:rFonts w:ascii="Arial" w:hAnsi="Arial" w:cs="Arial"/>
          <w:b/>
          <w:shd w:val="clear" w:color="auto" w:fill="FFFFFF"/>
          <w:lang w:val="lt-LT"/>
        </w:rPr>
      </w:pPr>
      <w:r w:rsidRPr="00D14D8A">
        <w:rPr>
          <w:rFonts w:ascii="Arial" w:hAnsi="Arial" w:cs="Arial"/>
          <w:b/>
          <w:shd w:val="clear" w:color="auto" w:fill="FFFFFF"/>
          <w:lang w:val="lt-LT"/>
        </w:rPr>
        <w:t>DĖL</w:t>
      </w:r>
      <w:r w:rsidR="00056C7C" w:rsidRPr="00D14D8A">
        <w:rPr>
          <w:rFonts w:ascii="Arial" w:hAnsi="Arial" w:cs="Arial"/>
          <w:b/>
          <w:shd w:val="clear" w:color="auto" w:fill="FFFFFF"/>
          <w:lang w:val="lt-LT"/>
        </w:rPr>
        <w:t xml:space="preserve"> </w:t>
      </w:r>
      <w:r w:rsidR="00D24833" w:rsidRPr="00D14D8A">
        <w:rPr>
          <w:rFonts w:ascii="Arial" w:hAnsi="Arial" w:cs="Arial"/>
          <w:b/>
          <w:shd w:val="clear" w:color="auto" w:fill="FFFFFF"/>
          <w:lang w:val="lt-LT"/>
        </w:rPr>
        <w:t>LIETUVOS RESPUBLIKOS VYRIAUSYBĖS 2012 M. LAPKRIČIO 7 D. NUTARIMO NR</w:t>
      </w:r>
      <w:r w:rsidR="004E5CD9" w:rsidRPr="00D14D8A">
        <w:rPr>
          <w:rFonts w:ascii="Arial" w:hAnsi="Arial" w:cs="Arial"/>
          <w:b/>
          <w:shd w:val="clear" w:color="auto" w:fill="FFFFFF"/>
          <w:lang w:val="lt-LT"/>
        </w:rPr>
        <w:t>. </w:t>
      </w:r>
      <w:r w:rsidR="00D24833" w:rsidRPr="00D14D8A">
        <w:rPr>
          <w:rFonts w:ascii="Arial" w:hAnsi="Arial" w:cs="Arial"/>
          <w:b/>
          <w:shd w:val="clear" w:color="auto" w:fill="FFFFFF"/>
          <w:lang w:val="lt-LT"/>
        </w:rPr>
        <w:t>1354 „DĖL SUSKYSTINTŲ GAMTINIŲ DUJŲ TERMINALO BŪTINOJO KIEKIO TIEKIMO IR GAMTINIŲ DUJŲ VARTOJIMO PAJĖGUMŲ NUSTATYMO TVARKOS APRAŠO PATVIRTINIMO“ PAKEITIMO</w:t>
      </w:r>
    </w:p>
    <w:p w14:paraId="1656D970" w14:textId="4CEC00A2" w:rsidR="00A868D7" w:rsidRPr="007F0B0D" w:rsidRDefault="00A868D7" w:rsidP="00D14D8A">
      <w:pPr>
        <w:spacing w:before="120" w:after="120" w:line="276" w:lineRule="auto"/>
        <w:jc w:val="both"/>
        <w:rPr>
          <w:rFonts w:ascii="Arial" w:hAnsi="Arial" w:cs="Arial"/>
          <w:sz w:val="22"/>
          <w:szCs w:val="22"/>
          <w:shd w:val="clear" w:color="auto" w:fill="FFFFFF"/>
          <w:lang w:val="lt-LT"/>
        </w:rPr>
      </w:pPr>
      <w:r w:rsidRPr="007F0B0D">
        <w:rPr>
          <w:rFonts w:ascii="Arial" w:hAnsi="Arial" w:cs="Arial"/>
          <w:sz w:val="22"/>
          <w:szCs w:val="22"/>
          <w:shd w:val="clear" w:color="auto" w:fill="FFFFFF"/>
          <w:lang w:val="lt-LT"/>
        </w:rPr>
        <w:t xml:space="preserve">AB „Ignitis grupė“ (toliau – Grupė) susipažino su 2020 m. </w:t>
      </w:r>
      <w:r w:rsidR="00B047E0" w:rsidRPr="007F0B0D">
        <w:rPr>
          <w:rFonts w:ascii="Arial" w:hAnsi="Arial" w:cs="Arial"/>
          <w:sz w:val="22"/>
          <w:szCs w:val="22"/>
          <w:shd w:val="clear" w:color="auto" w:fill="FFFFFF"/>
          <w:lang w:val="lt-LT"/>
        </w:rPr>
        <w:t>lapkričio</w:t>
      </w:r>
      <w:r w:rsidR="00CD6B98" w:rsidRPr="007F0B0D">
        <w:rPr>
          <w:rFonts w:ascii="Arial" w:hAnsi="Arial" w:cs="Arial"/>
          <w:sz w:val="22"/>
          <w:szCs w:val="22"/>
          <w:shd w:val="clear" w:color="auto" w:fill="FFFFFF"/>
          <w:lang w:val="lt-LT"/>
        </w:rPr>
        <w:t xml:space="preserve"> </w:t>
      </w:r>
      <w:r w:rsidR="00B047E0" w:rsidRPr="007F0B0D">
        <w:rPr>
          <w:rFonts w:ascii="Arial" w:hAnsi="Arial" w:cs="Arial"/>
          <w:sz w:val="22"/>
          <w:szCs w:val="22"/>
          <w:shd w:val="clear" w:color="auto" w:fill="FFFFFF"/>
          <w:lang w:val="lt-LT"/>
        </w:rPr>
        <w:t>12</w:t>
      </w:r>
      <w:r w:rsidRPr="007F0B0D">
        <w:rPr>
          <w:rFonts w:ascii="Arial" w:hAnsi="Arial" w:cs="Arial"/>
          <w:sz w:val="22"/>
          <w:szCs w:val="22"/>
          <w:shd w:val="clear" w:color="auto" w:fill="FFFFFF"/>
          <w:lang w:val="lt-LT"/>
        </w:rPr>
        <w:t xml:space="preserve"> d.</w:t>
      </w:r>
      <w:r w:rsidR="0034127C" w:rsidRPr="007F0B0D">
        <w:rPr>
          <w:rFonts w:ascii="Arial" w:hAnsi="Arial" w:cs="Arial"/>
          <w:sz w:val="22"/>
          <w:szCs w:val="22"/>
          <w:shd w:val="clear" w:color="auto" w:fill="FFFFFF"/>
          <w:lang w:val="lt-LT"/>
        </w:rPr>
        <w:t xml:space="preserve"> Lietuvos Respublikos energetikos ministerijos (toliau – Energetikos ministerija) </w:t>
      </w:r>
      <w:r w:rsidR="00B77082" w:rsidRPr="007F0B0D">
        <w:rPr>
          <w:rFonts w:ascii="Arial" w:hAnsi="Arial" w:cs="Arial"/>
          <w:sz w:val="22"/>
          <w:szCs w:val="22"/>
          <w:shd w:val="clear" w:color="auto" w:fill="FFFFFF"/>
          <w:lang w:val="lt-LT"/>
        </w:rPr>
        <w:t>vieša</w:t>
      </w:r>
      <w:r w:rsidR="0056626E" w:rsidRPr="007F0B0D">
        <w:rPr>
          <w:rFonts w:ascii="Arial" w:hAnsi="Arial" w:cs="Arial"/>
          <w:sz w:val="22"/>
          <w:szCs w:val="22"/>
          <w:shd w:val="clear" w:color="auto" w:fill="FFFFFF"/>
          <w:lang w:val="lt-LT"/>
        </w:rPr>
        <w:t>ja</w:t>
      </w:r>
      <w:r w:rsidR="00C820E9" w:rsidRPr="007F0B0D">
        <w:rPr>
          <w:rFonts w:ascii="Arial" w:hAnsi="Arial" w:cs="Arial"/>
          <w:sz w:val="22"/>
          <w:szCs w:val="22"/>
          <w:shd w:val="clear" w:color="auto" w:fill="FFFFFF"/>
          <w:lang w:val="lt-LT"/>
        </w:rPr>
        <w:t>i konsultacijai</w:t>
      </w:r>
      <w:r w:rsidR="00F47A3C" w:rsidRPr="007F0B0D">
        <w:rPr>
          <w:rFonts w:ascii="Arial" w:hAnsi="Arial" w:cs="Arial"/>
          <w:sz w:val="22"/>
          <w:szCs w:val="22"/>
          <w:shd w:val="clear" w:color="auto" w:fill="FFFFFF"/>
          <w:lang w:val="lt-LT"/>
        </w:rPr>
        <w:t xml:space="preserve"> pateiktu </w:t>
      </w:r>
      <w:r w:rsidR="00CD2EE3" w:rsidRPr="007F0B0D">
        <w:rPr>
          <w:rFonts w:ascii="Arial" w:hAnsi="Arial" w:cs="Arial"/>
          <w:sz w:val="22"/>
          <w:szCs w:val="22"/>
          <w:shd w:val="clear" w:color="auto" w:fill="FFFFFF"/>
          <w:lang w:val="lt-LT"/>
        </w:rPr>
        <w:t>Lietuvos Respublikos Vyriausybės</w:t>
      </w:r>
      <w:r w:rsidR="006C2C7D" w:rsidRPr="007F0B0D">
        <w:rPr>
          <w:rFonts w:ascii="Arial" w:hAnsi="Arial" w:cs="Arial"/>
          <w:sz w:val="22"/>
          <w:szCs w:val="22"/>
          <w:shd w:val="clear" w:color="auto" w:fill="FFFFFF"/>
          <w:lang w:val="lt-LT"/>
        </w:rPr>
        <w:t xml:space="preserve"> (toliau –</w:t>
      </w:r>
      <w:r w:rsidR="004E5CD9" w:rsidRPr="007F0B0D">
        <w:rPr>
          <w:rFonts w:ascii="Arial" w:hAnsi="Arial" w:cs="Arial"/>
          <w:sz w:val="22"/>
          <w:szCs w:val="22"/>
          <w:shd w:val="clear" w:color="auto" w:fill="FFFFFF"/>
          <w:lang w:val="lt-LT"/>
        </w:rPr>
        <w:t xml:space="preserve"> </w:t>
      </w:r>
      <w:r w:rsidR="00E677F5" w:rsidRPr="007F0B0D">
        <w:rPr>
          <w:rFonts w:ascii="Arial" w:hAnsi="Arial" w:cs="Arial"/>
          <w:sz w:val="22"/>
          <w:szCs w:val="22"/>
          <w:shd w:val="clear" w:color="auto" w:fill="FFFFFF"/>
          <w:lang w:val="lt-LT"/>
        </w:rPr>
        <w:t>Vyriausybė</w:t>
      </w:r>
      <w:r w:rsidR="006C2C7D" w:rsidRPr="007F0B0D">
        <w:rPr>
          <w:rFonts w:ascii="Arial" w:hAnsi="Arial" w:cs="Arial"/>
          <w:sz w:val="22"/>
          <w:szCs w:val="22"/>
          <w:shd w:val="clear" w:color="auto" w:fill="FFFFFF"/>
          <w:lang w:val="lt-LT"/>
        </w:rPr>
        <w:t>)</w:t>
      </w:r>
      <w:r w:rsidR="00CD2EE3" w:rsidRPr="007F0B0D">
        <w:rPr>
          <w:rFonts w:ascii="Arial" w:hAnsi="Arial" w:cs="Arial"/>
          <w:sz w:val="22"/>
          <w:szCs w:val="22"/>
          <w:shd w:val="clear" w:color="auto" w:fill="FFFFFF"/>
          <w:lang w:val="lt-LT"/>
        </w:rPr>
        <w:t xml:space="preserve"> </w:t>
      </w:r>
      <w:r w:rsidR="006C2C7D" w:rsidRPr="007F0B0D">
        <w:rPr>
          <w:rFonts w:ascii="Arial" w:hAnsi="Arial" w:cs="Arial"/>
          <w:sz w:val="22"/>
          <w:szCs w:val="22"/>
          <w:shd w:val="clear" w:color="auto" w:fill="FFFFFF"/>
          <w:lang w:val="lt-LT"/>
        </w:rPr>
        <w:t>nutarimo „</w:t>
      </w:r>
      <w:r w:rsidR="00CD2EE3" w:rsidRPr="007F0B0D">
        <w:rPr>
          <w:rFonts w:ascii="Arial" w:hAnsi="Arial" w:cs="Arial"/>
          <w:sz w:val="22"/>
          <w:szCs w:val="22"/>
          <w:shd w:val="clear" w:color="auto" w:fill="FFFFFF"/>
          <w:lang w:val="lt-LT"/>
        </w:rPr>
        <w:t>Dėl Lietuvos Respublikos Vyriausybės 2012 m. lapkričio 7 d. nutarimo Nr. 1354 „Dėl Suskystintų gamtinių dujų terminalo būtinojo kiekio tiekimo ir gamtinių dujų vartojimo pajėgumų nustatymo tvarkos aprašo patvirtinimo“</w:t>
      </w:r>
      <w:r w:rsidR="006C2C7D" w:rsidRPr="007F0B0D">
        <w:rPr>
          <w:rFonts w:ascii="Arial" w:hAnsi="Arial" w:cs="Arial"/>
          <w:sz w:val="22"/>
          <w:szCs w:val="22"/>
          <w:shd w:val="clear" w:color="auto" w:fill="FFFFFF"/>
          <w:lang w:val="lt-LT"/>
        </w:rPr>
        <w:t>“</w:t>
      </w:r>
      <w:r w:rsidR="00CD2EE3" w:rsidRPr="007F0B0D">
        <w:rPr>
          <w:rFonts w:ascii="Arial" w:hAnsi="Arial" w:cs="Arial"/>
          <w:sz w:val="22"/>
          <w:szCs w:val="22"/>
          <w:shd w:val="clear" w:color="auto" w:fill="FFFFFF"/>
          <w:lang w:val="lt-LT"/>
        </w:rPr>
        <w:t xml:space="preserve"> pakeitimo</w:t>
      </w:r>
      <w:r w:rsidR="006C2C7D" w:rsidRPr="007F0B0D">
        <w:rPr>
          <w:rFonts w:ascii="Arial" w:hAnsi="Arial" w:cs="Arial"/>
          <w:sz w:val="22"/>
          <w:szCs w:val="22"/>
          <w:shd w:val="clear" w:color="auto" w:fill="FFFFFF"/>
          <w:lang w:val="lt-LT"/>
        </w:rPr>
        <w:t xml:space="preserve"> projektu</w:t>
      </w:r>
      <w:r w:rsidR="00CD1C09" w:rsidRPr="007F0B0D">
        <w:rPr>
          <w:rStyle w:val="FootnoteReference"/>
          <w:rFonts w:ascii="Arial" w:hAnsi="Arial" w:cs="Arial"/>
          <w:sz w:val="22"/>
          <w:szCs w:val="22"/>
          <w:shd w:val="clear" w:color="auto" w:fill="FFFFFF"/>
          <w:lang w:val="lt-LT"/>
        </w:rPr>
        <w:footnoteReference w:id="2"/>
      </w:r>
      <w:r w:rsidR="006C2C7D" w:rsidRPr="007F0B0D">
        <w:rPr>
          <w:rFonts w:ascii="Arial" w:hAnsi="Arial" w:cs="Arial"/>
          <w:sz w:val="22"/>
          <w:szCs w:val="22"/>
          <w:shd w:val="clear" w:color="auto" w:fill="FFFFFF"/>
          <w:lang w:val="lt-LT"/>
        </w:rPr>
        <w:t xml:space="preserve"> (toliau </w:t>
      </w:r>
      <w:r w:rsidR="0099229A" w:rsidRPr="007F0B0D">
        <w:rPr>
          <w:rFonts w:ascii="Arial" w:hAnsi="Arial" w:cs="Arial"/>
          <w:sz w:val="22"/>
          <w:szCs w:val="22"/>
          <w:shd w:val="clear" w:color="auto" w:fill="FFFFFF"/>
          <w:lang w:val="lt-LT"/>
        </w:rPr>
        <w:t>–</w:t>
      </w:r>
      <w:r w:rsidR="006C2C7D" w:rsidRPr="007F0B0D">
        <w:rPr>
          <w:rFonts w:ascii="Arial" w:hAnsi="Arial" w:cs="Arial"/>
          <w:sz w:val="22"/>
          <w:szCs w:val="22"/>
          <w:shd w:val="clear" w:color="auto" w:fill="FFFFFF"/>
          <w:lang w:val="lt-LT"/>
        </w:rPr>
        <w:t xml:space="preserve"> </w:t>
      </w:r>
      <w:r w:rsidR="0099229A" w:rsidRPr="007F0B0D">
        <w:rPr>
          <w:rFonts w:ascii="Arial" w:hAnsi="Arial" w:cs="Arial"/>
          <w:sz w:val="22"/>
          <w:szCs w:val="22"/>
          <w:shd w:val="clear" w:color="auto" w:fill="FFFFFF"/>
          <w:lang w:val="lt-LT"/>
        </w:rPr>
        <w:t xml:space="preserve">Nutarimo projektas), </w:t>
      </w:r>
      <w:r w:rsidR="00C772D3" w:rsidRPr="007F0B0D">
        <w:rPr>
          <w:rFonts w:ascii="Arial" w:hAnsi="Arial" w:cs="Arial"/>
          <w:sz w:val="22"/>
          <w:szCs w:val="22"/>
          <w:shd w:val="clear" w:color="auto" w:fill="FFFFFF"/>
          <w:lang w:val="lt-LT"/>
        </w:rPr>
        <w:t xml:space="preserve">kuriuo </w:t>
      </w:r>
      <w:r w:rsidR="00296C02" w:rsidRPr="007F0B0D">
        <w:rPr>
          <w:rFonts w:ascii="Arial" w:hAnsi="Arial" w:cs="Arial"/>
          <w:sz w:val="22"/>
          <w:szCs w:val="22"/>
          <w:shd w:val="clear" w:color="auto" w:fill="FFFFFF"/>
          <w:lang w:val="lt-LT"/>
        </w:rPr>
        <w:t>siekiama reglamentuoti</w:t>
      </w:r>
      <w:r w:rsidR="001739AE" w:rsidRPr="007F0B0D">
        <w:rPr>
          <w:rFonts w:ascii="Arial" w:hAnsi="Arial" w:cs="Arial"/>
          <w:sz w:val="22"/>
          <w:szCs w:val="22"/>
          <w:shd w:val="clear" w:color="auto" w:fill="FFFFFF"/>
          <w:lang w:val="lt-LT"/>
        </w:rPr>
        <w:t>, kad 2021 metams suskystintų gamtinių dujų (toliau – SGD) terminalo būtin</w:t>
      </w:r>
      <w:r w:rsidR="00296C02" w:rsidRPr="007F0B0D">
        <w:rPr>
          <w:rFonts w:ascii="Arial" w:hAnsi="Arial" w:cs="Arial"/>
          <w:sz w:val="22"/>
          <w:szCs w:val="22"/>
          <w:shd w:val="clear" w:color="auto" w:fill="FFFFFF"/>
          <w:lang w:val="lt-LT"/>
        </w:rPr>
        <w:t xml:space="preserve">asis kiekis </w:t>
      </w:r>
      <w:r w:rsidR="00E03424" w:rsidRPr="007F0B0D">
        <w:rPr>
          <w:rFonts w:ascii="Arial" w:hAnsi="Arial" w:cs="Arial"/>
          <w:sz w:val="22"/>
          <w:szCs w:val="22"/>
          <w:shd w:val="clear" w:color="auto" w:fill="FFFFFF"/>
          <w:lang w:val="lt-LT"/>
        </w:rPr>
        <w:t>yra sumažinamas dvigubai, t. y.</w:t>
      </w:r>
      <w:r w:rsidR="00017970" w:rsidRPr="007F0B0D">
        <w:rPr>
          <w:rFonts w:ascii="Arial" w:hAnsi="Arial" w:cs="Arial"/>
          <w:sz w:val="22"/>
          <w:szCs w:val="22"/>
          <w:shd w:val="clear" w:color="auto" w:fill="FFFFFF"/>
          <w:lang w:val="lt-LT"/>
        </w:rPr>
        <w:t xml:space="preserve"> nuo </w:t>
      </w:r>
      <w:r w:rsidR="00CE767A" w:rsidRPr="007F0B0D">
        <w:rPr>
          <w:rFonts w:ascii="Arial" w:hAnsi="Arial" w:cs="Arial"/>
          <w:sz w:val="22"/>
          <w:szCs w:val="22"/>
          <w:shd w:val="clear" w:color="auto" w:fill="FFFFFF"/>
          <w:lang w:val="lt-LT"/>
        </w:rPr>
        <w:t>3 867 500 000 kWh</w:t>
      </w:r>
      <w:r w:rsidR="009C1C73" w:rsidRPr="007F0B0D">
        <w:rPr>
          <w:rStyle w:val="FootnoteReference"/>
          <w:rFonts w:ascii="Arial" w:hAnsi="Arial" w:cs="Arial"/>
          <w:sz w:val="22"/>
          <w:szCs w:val="22"/>
          <w:shd w:val="clear" w:color="auto" w:fill="FFFFFF"/>
          <w:lang w:val="lt-LT"/>
        </w:rPr>
        <w:footnoteReference w:id="3"/>
      </w:r>
      <w:r w:rsidR="00E03424" w:rsidRPr="007F0B0D">
        <w:rPr>
          <w:rFonts w:ascii="Arial" w:hAnsi="Arial" w:cs="Arial"/>
          <w:sz w:val="22"/>
          <w:szCs w:val="22"/>
          <w:shd w:val="clear" w:color="auto" w:fill="FFFFFF"/>
          <w:lang w:val="lt-LT"/>
        </w:rPr>
        <w:t xml:space="preserve"> iki </w:t>
      </w:r>
      <w:r w:rsidR="001739AE" w:rsidRPr="007F0B0D">
        <w:rPr>
          <w:rFonts w:ascii="Arial" w:hAnsi="Arial" w:cs="Arial"/>
          <w:sz w:val="22"/>
          <w:szCs w:val="22"/>
          <w:shd w:val="clear" w:color="auto" w:fill="FFFFFF"/>
          <w:lang w:val="lt-LT"/>
        </w:rPr>
        <w:t>1 898 383 200 kWh</w:t>
      </w:r>
      <w:r w:rsidR="00E03424" w:rsidRPr="007F0B0D">
        <w:rPr>
          <w:rFonts w:ascii="Arial" w:hAnsi="Arial" w:cs="Arial"/>
          <w:sz w:val="22"/>
          <w:szCs w:val="22"/>
          <w:shd w:val="clear" w:color="auto" w:fill="FFFFFF"/>
          <w:lang w:val="lt-LT"/>
        </w:rPr>
        <w:t xml:space="preserve"> (± 5 proc.) gamtinių dujų per metus</w:t>
      </w:r>
      <w:r w:rsidR="00CD1C09" w:rsidRPr="007F0B0D">
        <w:rPr>
          <w:rFonts w:ascii="Arial" w:hAnsi="Arial" w:cs="Arial"/>
          <w:sz w:val="22"/>
          <w:szCs w:val="22"/>
          <w:shd w:val="clear" w:color="auto" w:fill="FFFFFF"/>
          <w:lang w:val="lt-LT"/>
        </w:rPr>
        <w:t xml:space="preserve">, </w:t>
      </w:r>
      <w:r w:rsidR="00487A1E" w:rsidRPr="007F0B0D">
        <w:rPr>
          <w:rFonts w:ascii="Arial" w:hAnsi="Arial" w:cs="Arial"/>
          <w:sz w:val="22"/>
          <w:szCs w:val="22"/>
          <w:shd w:val="clear" w:color="auto" w:fill="FFFFFF"/>
          <w:lang w:val="lt-LT"/>
        </w:rPr>
        <w:t xml:space="preserve">bei teikia </w:t>
      </w:r>
      <w:r w:rsidR="007802C1" w:rsidRPr="007F0B0D">
        <w:rPr>
          <w:rFonts w:ascii="Arial" w:hAnsi="Arial" w:cs="Arial"/>
          <w:sz w:val="22"/>
          <w:szCs w:val="22"/>
          <w:shd w:val="clear" w:color="auto" w:fill="FFFFFF"/>
          <w:lang w:val="lt-LT"/>
        </w:rPr>
        <w:t>j</w:t>
      </w:r>
      <w:r w:rsidR="00F47A3C" w:rsidRPr="007F0B0D">
        <w:rPr>
          <w:rFonts w:ascii="Arial" w:hAnsi="Arial" w:cs="Arial"/>
          <w:sz w:val="22"/>
          <w:szCs w:val="22"/>
          <w:shd w:val="clear" w:color="auto" w:fill="FFFFFF"/>
          <w:lang w:val="lt-LT"/>
        </w:rPr>
        <w:t xml:space="preserve">am </w:t>
      </w:r>
      <w:r w:rsidR="008B49AD" w:rsidRPr="007F0B0D">
        <w:rPr>
          <w:rFonts w:ascii="Arial" w:hAnsi="Arial" w:cs="Arial"/>
          <w:sz w:val="22"/>
          <w:szCs w:val="22"/>
          <w:shd w:val="clear" w:color="auto" w:fill="FFFFFF"/>
          <w:lang w:val="lt-LT"/>
        </w:rPr>
        <w:t xml:space="preserve">savo komentarus bei </w:t>
      </w:r>
      <w:r w:rsidR="00053E07" w:rsidRPr="007F0B0D">
        <w:rPr>
          <w:rFonts w:ascii="Arial" w:hAnsi="Arial" w:cs="Arial"/>
          <w:sz w:val="22"/>
          <w:szCs w:val="22"/>
          <w:shd w:val="clear" w:color="auto" w:fill="FFFFFF"/>
          <w:lang w:val="lt-LT"/>
        </w:rPr>
        <w:t>pastebėjimus</w:t>
      </w:r>
      <w:r w:rsidR="008B49AD" w:rsidRPr="007F0B0D">
        <w:rPr>
          <w:rFonts w:ascii="Arial" w:hAnsi="Arial" w:cs="Arial"/>
          <w:sz w:val="22"/>
          <w:szCs w:val="22"/>
          <w:shd w:val="clear" w:color="auto" w:fill="FFFFFF"/>
          <w:lang w:val="lt-LT"/>
        </w:rPr>
        <w:t>.</w:t>
      </w:r>
    </w:p>
    <w:p w14:paraId="544DA021" w14:textId="51A29FE8" w:rsidR="008F62AB" w:rsidRPr="007F0B0D" w:rsidRDefault="00F47A3C" w:rsidP="00D14D8A">
      <w:pPr>
        <w:spacing w:before="120" w:after="120" w:line="276" w:lineRule="auto"/>
        <w:jc w:val="both"/>
        <w:rPr>
          <w:rFonts w:ascii="Arial" w:hAnsi="Arial" w:cs="Arial"/>
          <w:sz w:val="22"/>
          <w:szCs w:val="22"/>
          <w:shd w:val="clear" w:color="auto" w:fill="FFFFFF"/>
          <w:lang w:val="lt-LT"/>
        </w:rPr>
      </w:pPr>
      <w:r w:rsidRPr="007F0B0D">
        <w:rPr>
          <w:rFonts w:ascii="Arial" w:hAnsi="Arial" w:cs="Arial"/>
          <w:sz w:val="22"/>
          <w:szCs w:val="22"/>
          <w:shd w:val="clear" w:color="auto" w:fill="FFFFFF"/>
          <w:lang w:val="lt-LT"/>
        </w:rPr>
        <w:t>Visų pirma</w:t>
      </w:r>
      <w:r w:rsidR="00F60838" w:rsidRPr="007F0B0D">
        <w:rPr>
          <w:rFonts w:ascii="Arial" w:hAnsi="Arial" w:cs="Arial"/>
          <w:sz w:val="22"/>
          <w:szCs w:val="22"/>
          <w:shd w:val="clear" w:color="auto" w:fill="FFFFFF"/>
          <w:lang w:val="lt-LT"/>
        </w:rPr>
        <w:t>,</w:t>
      </w:r>
      <w:r w:rsidRPr="007F0B0D">
        <w:rPr>
          <w:rFonts w:ascii="Arial" w:hAnsi="Arial" w:cs="Arial"/>
          <w:sz w:val="22"/>
          <w:szCs w:val="22"/>
          <w:shd w:val="clear" w:color="auto" w:fill="FFFFFF"/>
          <w:lang w:val="lt-LT"/>
        </w:rPr>
        <w:t xml:space="preserve"> Grupė norėtų atkreipti dėmesį, kad </w:t>
      </w:r>
      <w:r w:rsidR="00BE4A06" w:rsidRPr="007F0B0D">
        <w:rPr>
          <w:rFonts w:ascii="Arial" w:hAnsi="Arial" w:cs="Arial"/>
          <w:sz w:val="22"/>
          <w:szCs w:val="22"/>
          <w:shd w:val="clear" w:color="auto" w:fill="FFFFFF"/>
          <w:lang w:val="lt-LT"/>
        </w:rPr>
        <w:t>paskirt</w:t>
      </w:r>
      <w:r w:rsidR="00D6379A" w:rsidRPr="007F0B0D">
        <w:rPr>
          <w:rFonts w:ascii="Arial" w:hAnsi="Arial" w:cs="Arial"/>
          <w:sz w:val="22"/>
          <w:szCs w:val="22"/>
          <w:shd w:val="clear" w:color="auto" w:fill="FFFFFF"/>
          <w:lang w:val="lt-LT"/>
        </w:rPr>
        <w:t xml:space="preserve">ojo </w:t>
      </w:r>
      <w:r w:rsidR="00BE4A06" w:rsidRPr="007F0B0D">
        <w:rPr>
          <w:rFonts w:ascii="Arial" w:hAnsi="Arial" w:cs="Arial"/>
          <w:sz w:val="22"/>
          <w:szCs w:val="22"/>
          <w:shd w:val="clear" w:color="auto" w:fill="FFFFFF"/>
          <w:lang w:val="lt-LT"/>
        </w:rPr>
        <w:t>tiekėj</w:t>
      </w:r>
      <w:r w:rsidR="00D6379A" w:rsidRPr="007F0B0D">
        <w:rPr>
          <w:rFonts w:ascii="Arial" w:hAnsi="Arial" w:cs="Arial"/>
          <w:sz w:val="22"/>
          <w:szCs w:val="22"/>
          <w:shd w:val="clear" w:color="auto" w:fill="FFFFFF"/>
          <w:lang w:val="lt-LT"/>
        </w:rPr>
        <w:t>o funkcijas, apibrėžtas</w:t>
      </w:r>
      <w:r w:rsidR="002C595E" w:rsidRPr="007F0B0D">
        <w:rPr>
          <w:rFonts w:ascii="Arial" w:hAnsi="Arial" w:cs="Arial"/>
          <w:sz w:val="22"/>
          <w:szCs w:val="22"/>
          <w:shd w:val="clear" w:color="auto" w:fill="FFFFFF"/>
          <w:lang w:val="lt-LT"/>
        </w:rPr>
        <w:t xml:space="preserve"> Lietuvos Respublikos suskystintų gamtinių dujų terminalo įstatym</w:t>
      </w:r>
      <w:r w:rsidR="00D6379A" w:rsidRPr="007F0B0D">
        <w:rPr>
          <w:rFonts w:ascii="Arial" w:hAnsi="Arial" w:cs="Arial"/>
          <w:sz w:val="22"/>
          <w:szCs w:val="22"/>
          <w:shd w:val="clear" w:color="auto" w:fill="FFFFFF"/>
          <w:lang w:val="lt-LT"/>
        </w:rPr>
        <w:t>e</w:t>
      </w:r>
      <w:r w:rsidR="002C595E" w:rsidRPr="007F0B0D">
        <w:rPr>
          <w:rFonts w:ascii="Arial" w:hAnsi="Arial" w:cs="Arial"/>
          <w:sz w:val="22"/>
          <w:szCs w:val="22"/>
          <w:shd w:val="clear" w:color="auto" w:fill="FFFFFF"/>
          <w:lang w:val="lt-LT"/>
        </w:rPr>
        <w:t xml:space="preserve"> (toliau – SGDTĮ)</w:t>
      </w:r>
      <w:r w:rsidR="00D6379A" w:rsidRPr="007F0B0D">
        <w:rPr>
          <w:rFonts w:ascii="Arial" w:hAnsi="Arial" w:cs="Arial"/>
          <w:sz w:val="22"/>
          <w:szCs w:val="22"/>
          <w:shd w:val="clear" w:color="auto" w:fill="FFFFFF"/>
          <w:lang w:val="lt-LT"/>
        </w:rPr>
        <w:t xml:space="preserve">, </w:t>
      </w:r>
      <w:r w:rsidR="00AB4A47" w:rsidRPr="007F0B0D">
        <w:rPr>
          <w:rFonts w:ascii="Arial" w:hAnsi="Arial" w:cs="Arial"/>
          <w:sz w:val="22"/>
          <w:szCs w:val="22"/>
          <w:shd w:val="clear" w:color="auto" w:fill="FFFFFF"/>
          <w:lang w:val="lt-LT"/>
        </w:rPr>
        <w:t xml:space="preserve">nuo 2015 m. </w:t>
      </w:r>
      <w:r w:rsidR="00150A61" w:rsidRPr="007F0B0D">
        <w:rPr>
          <w:rFonts w:ascii="Arial" w:hAnsi="Arial" w:cs="Arial"/>
          <w:sz w:val="22"/>
          <w:szCs w:val="22"/>
          <w:shd w:val="clear" w:color="auto" w:fill="FFFFFF"/>
          <w:lang w:val="lt-LT"/>
        </w:rPr>
        <w:t>vykdo</w:t>
      </w:r>
      <w:r w:rsidR="00D6379A" w:rsidRPr="007F0B0D">
        <w:rPr>
          <w:rFonts w:ascii="Arial" w:hAnsi="Arial" w:cs="Arial"/>
          <w:sz w:val="22"/>
          <w:szCs w:val="22"/>
          <w:shd w:val="clear" w:color="auto" w:fill="FFFFFF"/>
          <w:lang w:val="lt-LT"/>
        </w:rPr>
        <w:t xml:space="preserve"> </w:t>
      </w:r>
      <w:r w:rsidR="00F7604F" w:rsidRPr="007F0B0D">
        <w:rPr>
          <w:rFonts w:ascii="Arial" w:hAnsi="Arial" w:cs="Arial"/>
          <w:sz w:val="22"/>
          <w:szCs w:val="22"/>
          <w:shd w:val="clear" w:color="auto" w:fill="FFFFFF"/>
          <w:lang w:val="lt-LT"/>
        </w:rPr>
        <w:t>Grupės valdoma UAB „Ignitis“</w:t>
      </w:r>
      <w:r w:rsidR="008026E1" w:rsidRPr="007F0B0D">
        <w:rPr>
          <w:rFonts w:ascii="Arial" w:hAnsi="Arial" w:cs="Arial"/>
          <w:sz w:val="22"/>
          <w:szCs w:val="22"/>
          <w:shd w:val="clear" w:color="auto" w:fill="FFFFFF"/>
          <w:lang w:val="lt-LT"/>
        </w:rPr>
        <w:t xml:space="preserve"> (anksčiau – UAB LITGAS) </w:t>
      </w:r>
      <w:r w:rsidR="00F7604F" w:rsidRPr="007F0B0D">
        <w:rPr>
          <w:rFonts w:ascii="Arial" w:hAnsi="Arial" w:cs="Arial"/>
          <w:sz w:val="22"/>
          <w:szCs w:val="22"/>
          <w:shd w:val="clear" w:color="auto" w:fill="FFFFFF"/>
          <w:lang w:val="lt-LT"/>
        </w:rPr>
        <w:t>(toliau – Ignitis</w:t>
      </w:r>
      <w:r w:rsidR="008026E1" w:rsidRPr="007F0B0D">
        <w:rPr>
          <w:rFonts w:ascii="Arial" w:hAnsi="Arial" w:cs="Arial"/>
          <w:sz w:val="22"/>
          <w:szCs w:val="22"/>
          <w:shd w:val="clear" w:color="auto" w:fill="FFFFFF"/>
          <w:lang w:val="lt-LT"/>
        </w:rPr>
        <w:t>)</w:t>
      </w:r>
      <w:r w:rsidR="001120B2" w:rsidRPr="007F0B0D">
        <w:rPr>
          <w:rFonts w:ascii="Arial" w:hAnsi="Arial" w:cs="Arial"/>
          <w:sz w:val="22"/>
          <w:szCs w:val="22"/>
          <w:shd w:val="clear" w:color="auto" w:fill="FFFFFF"/>
          <w:lang w:val="lt-LT"/>
        </w:rPr>
        <w:t>, kurią</w:t>
      </w:r>
      <w:r w:rsidR="00BC0B9F" w:rsidRPr="007F0B0D">
        <w:rPr>
          <w:rFonts w:ascii="Arial" w:hAnsi="Arial" w:cs="Arial"/>
          <w:sz w:val="22"/>
          <w:szCs w:val="22"/>
          <w:shd w:val="clear" w:color="auto" w:fill="FFFFFF"/>
          <w:lang w:val="lt-LT"/>
        </w:rPr>
        <w:t xml:space="preserve"> šioms funkcijoms vykdyti</w:t>
      </w:r>
      <w:r w:rsidR="001120B2" w:rsidRPr="007F0B0D">
        <w:rPr>
          <w:rFonts w:ascii="Arial" w:hAnsi="Arial" w:cs="Arial"/>
          <w:sz w:val="22"/>
          <w:szCs w:val="22"/>
          <w:shd w:val="clear" w:color="auto" w:fill="FFFFFF"/>
          <w:lang w:val="lt-LT"/>
        </w:rPr>
        <w:t xml:space="preserve"> </w:t>
      </w:r>
      <w:r w:rsidR="00132AE9" w:rsidRPr="007F0B0D">
        <w:rPr>
          <w:rFonts w:ascii="Arial" w:hAnsi="Arial" w:cs="Arial"/>
          <w:sz w:val="22"/>
          <w:szCs w:val="22"/>
          <w:shd w:val="clear" w:color="auto" w:fill="FFFFFF"/>
          <w:lang w:val="lt-LT"/>
        </w:rPr>
        <w:t xml:space="preserve">konkurso būdu </w:t>
      </w:r>
      <w:r w:rsidR="004C371C" w:rsidRPr="007F0B0D">
        <w:rPr>
          <w:rFonts w:ascii="Arial" w:hAnsi="Arial" w:cs="Arial"/>
          <w:sz w:val="22"/>
          <w:szCs w:val="22"/>
          <w:shd w:val="clear" w:color="auto" w:fill="FFFFFF"/>
          <w:lang w:val="lt-LT"/>
        </w:rPr>
        <w:t>10 metų laikotarpiui</w:t>
      </w:r>
      <w:r w:rsidR="002812F4" w:rsidRPr="007F0B0D">
        <w:rPr>
          <w:rFonts w:ascii="Arial" w:hAnsi="Arial" w:cs="Arial"/>
          <w:sz w:val="22"/>
          <w:szCs w:val="22"/>
          <w:shd w:val="clear" w:color="auto" w:fill="FFFFFF"/>
          <w:lang w:val="lt-LT"/>
        </w:rPr>
        <w:t xml:space="preserve"> (iki 2024 m. pabaigos)</w:t>
      </w:r>
      <w:r w:rsidR="004C371C" w:rsidRPr="007F0B0D">
        <w:rPr>
          <w:rFonts w:ascii="Arial" w:hAnsi="Arial" w:cs="Arial"/>
          <w:sz w:val="22"/>
          <w:szCs w:val="22"/>
          <w:shd w:val="clear" w:color="auto" w:fill="FFFFFF"/>
          <w:lang w:val="lt-LT"/>
        </w:rPr>
        <w:t xml:space="preserve"> </w:t>
      </w:r>
      <w:r w:rsidR="00132AE9" w:rsidRPr="007F0B0D">
        <w:rPr>
          <w:rFonts w:ascii="Arial" w:hAnsi="Arial" w:cs="Arial"/>
          <w:sz w:val="22"/>
          <w:szCs w:val="22"/>
          <w:shd w:val="clear" w:color="auto" w:fill="FFFFFF"/>
          <w:lang w:val="lt-LT"/>
        </w:rPr>
        <w:t>atrinko Energetikos ministerija</w:t>
      </w:r>
      <w:r w:rsidR="005A697F" w:rsidRPr="007F0B0D">
        <w:rPr>
          <w:rFonts w:ascii="Arial" w:hAnsi="Arial" w:cs="Arial"/>
          <w:sz w:val="22"/>
          <w:szCs w:val="22"/>
          <w:shd w:val="clear" w:color="auto" w:fill="FFFFFF"/>
          <w:lang w:val="lt-LT"/>
        </w:rPr>
        <w:t xml:space="preserve">. </w:t>
      </w:r>
      <w:r w:rsidR="007A796E" w:rsidRPr="007F0B0D">
        <w:rPr>
          <w:rFonts w:ascii="Arial" w:hAnsi="Arial" w:cs="Arial"/>
          <w:sz w:val="22"/>
          <w:szCs w:val="22"/>
          <w:shd w:val="clear" w:color="auto" w:fill="FFFFFF"/>
          <w:lang w:val="lt-LT"/>
        </w:rPr>
        <w:t>Pagrindinė Ignitis</w:t>
      </w:r>
      <w:r w:rsidR="008026E1" w:rsidRPr="007F0B0D">
        <w:rPr>
          <w:rFonts w:ascii="Arial" w:hAnsi="Arial" w:cs="Arial"/>
          <w:sz w:val="22"/>
          <w:szCs w:val="22"/>
          <w:shd w:val="clear" w:color="auto" w:fill="FFFFFF"/>
          <w:lang w:val="lt-LT"/>
        </w:rPr>
        <w:t>, kaip paskirtojo tiekėjo,</w:t>
      </w:r>
      <w:r w:rsidR="007A796E" w:rsidRPr="007F0B0D">
        <w:rPr>
          <w:rFonts w:ascii="Arial" w:hAnsi="Arial" w:cs="Arial"/>
          <w:sz w:val="22"/>
          <w:szCs w:val="22"/>
          <w:shd w:val="clear" w:color="auto" w:fill="FFFFFF"/>
          <w:lang w:val="lt-LT"/>
        </w:rPr>
        <w:t xml:space="preserve"> funkcija </w:t>
      </w:r>
      <w:r w:rsidR="00F22EB8" w:rsidRPr="007F0B0D">
        <w:rPr>
          <w:rFonts w:ascii="Arial" w:hAnsi="Arial" w:cs="Arial"/>
          <w:sz w:val="22"/>
          <w:szCs w:val="22"/>
          <w:shd w:val="clear" w:color="auto" w:fill="FFFFFF"/>
          <w:lang w:val="lt-LT"/>
        </w:rPr>
        <w:t>–</w:t>
      </w:r>
      <w:r w:rsidR="000868D3" w:rsidRPr="007F0B0D">
        <w:rPr>
          <w:rFonts w:ascii="Arial" w:hAnsi="Arial" w:cs="Arial"/>
          <w:sz w:val="22"/>
          <w:szCs w:val="22"/>
          <w:shd w:val="clear" w:color="auto" w:fill="FFFFFF"/>
          <w:lang w:val="lt-LT"/>
        </w:rPr>
        <w:t xml:space="preserve"> </w:t>
      </w:r>
      <w:r w:rsidR="00F22EB8" w:rsidRPr="007F0B0D">
        <w:rPr>
          <w:rFonts w:ascii="Arial" w:hAnsi="Arial" w:cs="Arial"/>
          <w:sz w:val="22"/>
          <w:szCs w:val="22"/>
          <w:shd w:val="clear" w:color="auto" w:fill="FFFFFF"/>
          <w:lang w:val="lt-LT"/>
        </w:rPr>
        <w:t xml:space="preserve">SGD terminalo būtinojo kiekio tiekimo į Klaipėdos SGD terminalą </w:t>
      </w:r>
      <w:r w:rsidR="004D7280" w:rsidRPr="007F0B0D">
        <w:rPr>
          <w:rFonts w:ascii="Arial" w:hAnsi="Arial" w:cs="Arial"/>
          <w:sz w:val="22"/>
          <w:szCs w:val="22"/>
          <w:shd w:val="clear" w:color="auto" w:fill="FFFFFF"/>
          <w:lang w:val="lt-LT"/>
        </w:rPr>
        <w:t>užtikrinimas.</w:t>
      </w:r>
    </w:p>
    <w:p w14:paraId="4BEF48E7" w14:textId="54589BFB" w:rsidR="007426D3" w:rsidRPr="007F0B0D" w:rsidRDefault="001A12F9" w:rsidP="00D14D8A">
      <w:pPr>
        <w:spacing w:before="120" w:after="120" w:line="276" w:lineRule="auto"/>
        <w:jc w:val="both"/>
        <w:rPr>
          <w:rFonts w:ascii="Arial" w:hAnsi="Arial" w:cs="Arial"/>
          <w:sz w:val="22"/>
          <w:szCs w:val="22"/>
          <w:shd w:val="clear" w:color="auto" w:fill="FFFFFF"/>
          <w:lang w:val="lt-LT"/>
        </w:rPr>
      </w:pPr>
      <w:r w:rsidRPr="007F0B0D">
        <w:rPr>
          <w:rFonts w:ascii="Arial" w:hAnsi="Arial" w:cs="Arial"/>
          <w:sz w:val="22"/>
          <w:szCs w:val="22"/>
          <w:shd w:val="clear" w:color="auto" w:fill="FFFFFF"/>
          <w:lang w:val="lt-LT"/>
        </w:rPr>
        <w:t xml:space="preserve">Svarbu pažymėti, kad </w:t>
      </w:r>
      <w:r w:rsidR="00372047" w:rsidRPr="007F0B0D">
        <w:rPr>
          <w:rFonts w:ascii="Arial" w:hAnsi="Arial" w:cs="Arial"/>
          <w:sz w:val="22"/>
          <w:szCs w:val="22"/>
          <w:shd w:val="clear" w:color="auto" w:fill="FFFFFF"/>
          <w:lang w:val="lt-LT"/>
        </w:rPr>
        <w:t xml:space="preserve">SGDTĮ 2 straipsnio 3 dalyje nustatyta, kad SGD terminalo būtinasis kiekis yra </w:t>
      </w:r>
      <w:r w:rsidR="0063356E" w:rsidRPr="007F0B0D">
        <w:rPr>
          <w:rFonts w:ascii="Arial" w:hAnsi="Arial" w:cs="Arial"/>
          <w:sz w:val="22"/>
          <w:szCs w:val="22"/>
          <w:shd w:val="clear" w:color="auto" w:fill="FFFFFF"/>
          <w:lang w:val="lt-LT"/>
        </w:rPr>
        <w:t>Vyriausybė</w:t>
      </w:r>
      <w:r w:rsidR="004140C1" w:rsidRPr="007F0B0D">
        <w:rPr>
          <w:rFonts w:ascii="Arial" w:hAnsi="Arial" w:cs="Arial"/>
          <w:sz w:val="22"/>
          <w:szCs w:val="22"/>
          <w:shd w:val="clear" w:color="auto" w:fill="FFFFFF"/>
          <w:lang w:val="lt-LT"/>
        </w:rPr>
        <w:t>s</w:t>
      </w:r>
      <w:r w:rsidR="0063356E" w:rsidRPr="007F0B0D">
        <w:rPr>
          <w:rFonts w:ascii="Arial" w:hAnsi="Arial" w:cs="Arial"/>
          <w:sz w:val="22"/>
          <w:szCs w:val="22"/>
          <w:shd w:val="clear" w:color="auto" w:fill="FFFFFF"/>
          <w:lang w:val="lt-LT"/>
        </w:rPr>
        <w:t xml:space="preserve"> </w:t>
      </w:r>
      <w:r w:rsidR="00372047" w:rsidRPr="007F0B0D">
        <w:rPr>
          <w:rFonts w:ascii="Arial" w:hAnsi="Arial" w:cs="Arial"/>
          <w:sz w:val="22"/>
          <w:szCs w:val="22"/>
          <w:shd w:val="clear" w:color="auto" w:fill="FFFFFF"/>
          <w:lang w:val="lt-LT"/>
        </w:rPr>
        <w:t xml:space="preserve">nustatyta tvarka apskaičiuotas, suderintas su Valstybine energetikos reguliavimo </w:t>
      </w:r>
      <w:r w:rsidR="00372047" w:rsidRPr="007F0B0D">
        <w:rPr>
          <w:rFonts w:ascii="Arial" w:hAnsi="Arial" w:cs="Arial"/>
          <w:sz w:val="22"/>
          <w:szCs w:val="22"/>
          <w:shd w:val="clear" w:color="auto" w:fill="FFFFFF"/>
          <w:lang w:val="lt-LT"/>
        </w:rPr>
        <w:lastRenderedPageBreak/>
        <w:t>taryba (toliau – Taryba) ir Vyriausybės patvirtintas SGD terminalo būtinajai veiklai užtikrinti reikalingas minimalus metinis dujinamų gamtinių dujų kiekis, kuris pagrįstai reikalingas SGD terminalo dujinimo technologijos procesui ir SGD terminalo techninės būklės, leidžiančios atsiradus poreikiui pradėti dujinimą ir tiekti gamtines dujas į perdavimo sistemą po to, kai SGD terminalo dujinimo procesas nebuvo vykdomas, užtikrinimui palaikyti.</w:t>
      </w:r>
    </w:p>
    <w:p w14:paraId="291208AA" w14:textId="29723627" w:rsidR="00B72923" w:rsidRPr="007F0B0D" w:rsidRDefault="000D1ACF" w:rsidP="00D14D8A">
      <w:pPr>
        <w:spacing w:before="120" w:after="120" w:line="276" w:lineRule="auto"/>
        <w:jc w:val="both"/>
        <w:rPr>
          <w:rFonts w:ascii="Arial" w:hAnsi="Arial" w:cs="Arial"/>
          <w:sz w:val="22"/>
          <w:szCs w:val="22"/>
          <w:shd w:val="clear" w:color="auto" w:fill="FFFFFF"/>
          <w:lang w:val="lt-LT"/>
        </w:rPr>
      </w:pPr>
      <w:r w:rsidRPr="007F0B0D">
        <w:rPr>
          <w:rFonts w:ascii="Arial" w:hAnsi="Arial" w:cs="Arial"/>
          <w:sz w:val="22"/>
          <w:szCs w:val="22"/>
          <w:shd w:val="clear" w:color="auto" w:fill="FFFFFF"/>
          <w:lang w:val="lt-LT"/>
        </w:rPr>
        <w:t>Tam, kad įvykdytų šią</w:t>
      </w:r>
      <w:r w:rsidR="00CF28B8" w:rsidRPr="007F0B0D">
        <w:rPr>
          <w:rFonts w:ascii="Arial" w:hAnsi="Arial" w:cs="Arial"/>
          <w:sz w:val="22"/>
          <w:szCs w:val="22"/>
          <w:shd w:val="clear" w:color="auto" w:fill="FFFFFF"/>
          <w:lang w:val="lt-LT"/>
        </w:rPr>
        <w:t xml:space="preserve"> pareig</w:t>
      </w:r>
      <w:r w:rsidRPr="007F0B0D">
        <w:rPr>
          <w:rFonts w:ascii="Arial" w:hAnsi="Arial" w:cs="Arial"/>
          <w:sz w:val="22"/>
          <w:szCs w:val="22"/>
          <w:shd w:val="clear" w:color="auto" w:fill="FFFFFF"/>
          <w:lang w:val="lt-LT"/>
        </w:rPr>
        <w:t>ą</w:t>
      </w:r>
      <w:r w:rsidR="00CF28B8" w:rsidRPr="007F0B0D">
        <w:rPr>
          <w:rFonts w:ascii="Arial" w:hAnsi="Arial" w:cs="Arial"/>
          <w:sz w:val="22"/>
          <w:szCs w:val="22"/>
          <w:shd w:val="clear" w:color="auto" w:fill="FFFFFF"/>
          <w:lang w:val="lt-LT"/>
        </w:rPr>
        <w:t xml:space="preserve">, Ignitis 2014 m. rugpjūčio 21 d. sudarė ilgalaikę SGD tiekimo sutartį (toliau – Sutartis) su Equinor ASA (anksčiau – Statoil ASA) (toliau – Equinor), kuria remiantis buvo užtikrinamas </w:t>
      </w:r>
      <w:r w:rsidR="000C5F30" w:rsidRPr="007F0B0D">
        <w:rPr>
          <w:rFonts w:ascii="Arial" w:hAnsi="Arial" w:cs="Arial"/>
          <w:sz w:val="22"/>
          <w:szCs w:val="22"/>
          <w:shd w:val="clear" w:color="auto" w:fill="FFFFFF"/>
          <w:lang w:val="lt-LT"/>
        </w:rPr>
        <w:t>Vyriausybės 2012</w:t>
      </w:r>
      <w:r w:rsidR="00CF28B8" w:rsidRPr="007F0B0D">
        <w:rPr>
          <w:rFonts w:ascii="Arial" w:hAnsi="Arial" w:cs="Arial"/>
          <w:sz w:val="22"/>
          <w:szCs w:val="22"/>
          <w:shd w:val="clear" w:color="auto" w:fill="FFFFFF"/>
          <w:lang w:val="lt-LT"/>
        </w:rPr>
        <w:t> </w:t>
      </w:r>
      <w:r w:rsidR="000C5F30" w:rsidRPr="007F0B0D">
        <w:rPr>
          <w:rFonts w:ascii="Arial" w:hAnsi="Arial" w:cs="Arial"/>
          <w:sz w:val="22"/>
          <w:szCs w:val="22"/>
          <w:shd w:val="clear" w:color="auto" w:fill="FFFFFF"/>
          <w:lang w:val="lt-LT"/>
        </w:rPr>
        <w:t>m. lapkričio 7</w:t>
      </w:r>
      <w:r w:rsidR="008026E1" w:rsidRPr="007F0B0D">
        <w:rPr>
          <w:rFonts w:ascii="Arial" w:hAnsi="Arial" w:cs="Arial"/>
          <w:sz w:val="22"/>
          <w:szCs w:val="22"/>
          <w:shd w:val="clear" w:color="auto" w:fill="FFFFFF"/>
          <w:lang w:val="lt-LT"/>
        </w:rPr>
        <w:t> </w:t>
      </w:r>
      <w:r w:rsidR="000C5F30" w:rsidRPr="007F0B0D">
        <w:rPr>
          <w:rFonts w:ascii="Arial" w:hAnsi="Arial" w:cs="Arial"/>
          <w:sz w:val="22"/>
          <w:szCs w:val="22"/>
          <w:shd w:val="clear" w:color="auto" w:fill="FFFFFF"/>
          <w:lang w:val="lt-LT"/>
        </w:rPr>
        <w:t>d. nutarimu Nr. 1354</w:t>
      </w:r>
      <w:r w:rsidR="008026E1" w:rsidRPr="007F0B0D">
        <w:rPr>
          <w:rFonts w:ascii="Arial" w:hAnsi="Arial" w:cs="Arial"/>
          <w:sz w:val="22"/>
          <w:szCs w:val="22"/>
          <w:shd w:val="clear" w:color="auto" w:fill="FFFFFF"/>
          <w:lang w:val="lt-LT"/>
        </w:rPr>
        <w:t xml:space="preserve"> </w:t>
      </w:r>
      <w:r w:rsidR="000C5F30" w:rsidRPr="007F0B0D">
        <w:rPr>
          <w:rFonts w:ascii="Arial" w:hAnsi="Arial" w:cs="Arial"/>
          <w:sz w:val="22"/>
          <w:szCs w:val="22"/>
          <w:shd w:val="clear" w:color="auto" w:fill="FFFFFF"/>
          <w:lang w:val="lt-LT"/>
        </w:rPr>
        <w:t xml:space="preserve">„Dėl suskystintų gamtinių dujų terminalo būtinojo kiekio tiekimo ir gamtinių dujų vartojimo pajėgumų nustatymo tvarkos aprašo patvirtinimo“ </w:t>
      </w:r>
      <w:r w:rsidR="007426D3" w:rsidRPr="007F0B0D">
        <w:rPr>
          <w:rFonts w:ascii="Arial" w:hAnsi="Arial" w:cs="Arial"/>
          <w:sz w:val="22"/>
          <w:szCs w:val="22"/>
          <w:shd w:val="clear" w:color="auto" w:fill="FFFFFF"/>
          <w:lang w:val="lt-LT"/>
        </w:rPr>
        <w:t>patvirtint</w:t>
      </w:r>
      <w:r w:rsidR="004627B5" w:rsidRPr="007F0B0D">
        <w:rPr>
          <w:rFonts w:ascii="Arial" w:hAnsi="Arial" w:cs="Arial"/>
          <w:sz w:val="22"/>
          <w:szCs w:val="22"/>
          <w:shd w:val="clear" w:color="auto" w:fill="FFFFFF"/>
          <w:lang w:val="lt-LT"/>
        </w:rPr>
        <w:t>o</w:t>
      </w:r>
      <w:r w:rsidR="007426D3" w:rsidRPr="007F0B0D">
        <w:rPr>
          <w:rFonts w:ascii="Arial" w:hAnsi="Arial" w:cs="Arial"/>
          <w:sz w:val="22"/>
          <w:szCs w:val="22"/>
          <w:shd w:val="clear" w:color="auto" w:fill="FFFFFF"/>
          <w:lang w:val="lt-LT"/>
        </w:rPr>
        <w:t xml:space="preserve"> SGD terminalo būtinojo kiekio tiekim</w:t>
      </w:r>
      <w:r w:rsidR="00CF28B8" w:rsidRPr="007F0B0D">
        <w:rPr>
          <w:rFonts w:ascii="Arial" w:hAnsi="Arial" w:cs="Arial"/>
          <w:sz w:val="22"/>
          <w:szCs w:val="22"/>
          <w:shd w:val="clear" w:color="auto" w:fill="FFFFFF"/>
          <w:lang w:val="lt-LT"/>
        </w:rPr>
        <w:t>as į Klaipėdos SGD terminalą.</w:t>
      </w:r>
    </w:p>
    <w:p w14:paraId="7F0EAECF" w14:textId="5BF54B19" w:rsidR="007426D3" w:rsidRPr="007F0B0D" w:rsidRDefault="00B72923" w:rsidP="00D14D8A">
      <w:pPr>
        <w:spacing w:before="120" w:after="120" w:line="276" w:lineRule="auto"/>
        <w:jc w:val="both"/>
        <w:rPr>
          <w:rFonts w:ascii="Arial" w:hAnsi="Arial" w:cs="Arial"/>
          <w:sz w:val="22"/>
          <w:szCs w:val="22"/>
          <w:shd w:val="clear" w:color="auto" w:fill="FFFFFF"/>
          <w:lang w:val="lt-LT"/>
        </w:rPr>
      </w:pPr>
      <w:r w:rsidRPr="007F0B0D">
        <w:rPr>
          <w:rFonts w:ascii="Arial" w:hAnsi="Arial" w:cs="Arial"/>
          <w:sz w:val="22"/>
          <w:szCs w:val="22"/>
          <w:shd w:val="clear" w:color="auto" w:fill="FFFFFF"/>
          <w:lang w:val="lt-LT"/>
        </w:rPr>
        <w:t>2015 m. rugsėjo mėn. Energetikos ministerija</w:t>
      </w:r>
      <w:r w:rsidR="00CE216D" w:rsidRPr="007F0B0D">
        <w:rPr>
          <w:rFonts w:ascii="Arial" w:hAnsi="Arial" w:cs="Arial"/>
          <w:sz w:val="22"/>
          <w:szCs w:val="22"/>
          <w:shd w:val="clear" w:color="auto" w:fill="FFFFFF"/>
          <w:lang w:val="lt-LT"/>
        </w:rPr>
        <w:t>,</w:t>
      </w:r>
      <w:r w:rsidRPr="007F0B0D">
        <w:rPr>
          <w:rFonts w:ascii="Arial" w:hAnsi="Arial" w:cs="Arial"/>
          <w:sz w:val="22"/>
          <w:szCs w:val="22"/>
          <w:shd w:val="clear" w:color="auto" w:fill="FFFFFF"/>
          <w:lang w:val="lt-LT"/>
        </w:rPr>
        <w:t xml:space="preserve"> atsižvelgdama į tuo metu</w:t>
      </w:r>
      <w:r w:rsidR="007426D3" w:rsidRPr="007F0B0D">
        <w:rPr>
          <w:rFonts w:ascii="Arial" w:hAnsi="Arial" w:cs="Arial"/>
          <w:sz w:val="22"/>
          <w:szCs w:val="22"/>
          <w:shd w:val="clear" w:color="auto" w:fill="FFFFFF"/>
          <w:lang w:val="lt-LT"/>
        </w:rPr>
        <w:t xml:space="preserve"> gamtinių dujų sektoriuje</w:t>
      </w:r>
      <w:r w:rsidRPr="007F0B0D">
        <w:rPr>
          <w:rFonts w:ascii="Arial" w:hAnsi="Arial" w:cs="Arial"/>
          <w:sz w:val="22"/>
          <w:szCs w:val="22"/>
          <w:shd w:val="clear" w:color="auto" w:fill="FFFFFF"/>
          <w:lang w:val="lt-LT"/>
        </w:rPr>
        <w:t xml:space="preserve"> susidariusią situaciją (mažėjantį gamtinių dujų suvartojimą</w:t>
      </w:r>
      <w:r w:rsidR="007426D3" w:rsidRPr="007F0B0D">
        <w:rPr>
          <w:rFonts w:ascii="Arial" w:hAnsi="Arial" w:cs="Arial"/>
          <w:sz w:val="22"/>
          <w:szCs w:val="22"/>
          <w:shd w:val="clear" w:color="auto" w:fill="FFFFFF"/>
          <w:lang w:val="lt-LT"/>
        </w:rPr>
        <w:t xml:space="preserve"> bei atitinkamai didėjančias gamtinių dujų infrastruktūros eksploatavimo ir gamtinių dujų tiekimo saugumo užtikrinimo sąnaudas</w:t>
      </w:r>
      <w:r w:rsidRPr="007F0B0D">
        <w:rPr>
          <w:rFonts w:ascii="Arial" w:hAnsi="Arial" w:cs="Arial"/>
          <w:sz w:val="22"/>
          <w:szCs w:val="22"/>
          <w:shd w:val="clear" w:color="auto" w:fill="FFFFFF"/>
          <w:lang w:val="lt-LT"/>
        </w:rPr>
        <w:t>)</w:t>
      </w:r>
      <w:r w:rsidR="00CE216D" w:rsidRPr="007F0B0D">
        <w:rPr>
          <w:rFonts w:ascii="Arial" w:hAnsi="Arial" w:cs="Arial"/>
          <w:sz w:val="22"/>
          <w:szCs w:val="22"/>
          <w:shd w:val="clear" w:color="auto" w:fill="FFFFFF"/>
          <w:lang w:val="lt-LT"/>
        </w:rPr>
        <w:t>,</w:t>
      </w:r>
      <w:r w:rsidRPr="007F0B0D">
        <w:rPr>
          <w:rFonts w:ascii="Arial" w:hAnsi="Arial" w:cs="Arial"/>
          <w:sz w:val="22"/>
          <w:szCs w:val="22"/>
          <w:shd w:val="clear" w:color="auto" w:fill="FFFFFF"/>
          <w:lang w:val="lt-LT"/>
        </w:rPr>
        <w:t xml:space="preserve"> </w:t>
      </w:r>
      <w:r w:rsidR="007426D3" w:rsidRPr="007F0B0D">
        <w:rPr>
          <w:rFonts w:ascii="Arial" w:hAnsi="Arial" w:cs="Arial"/>
          <w:sz w:val="22"/>
          <w:szCs w:val="22"/>
          <w:shd w:val="clear" w:color="auto" w:fill="FFFFFF"/>
          <w:lang w:val="lt-LT"/>
        </w:rPr>
        <w:t>parengė</w:t>
      </w:r>
      <w:r w:rsidRPr="007F0B0D">
        <w:rPr>
          <w:rFonts w:ascii="Arial" w:hAnsi="Arial" w:cs="Arial"/>
          <w:sz w:val="22"/>
          <w:szCs w:val="22"/>
          <w:shd w:val="clear" w:color="auto" w:fill="FFFFFF"/>
          <w:lang w:val="lt-LT"/>
        </w:rPr>
        <w:t xml:space="preserve"> SGDTĮ </w:t>
      </w:r>
      <w:r w:rsidR="00CE216D" w:rsidRPr="007F0B0D">
        <w:rPr>
          <w:rFonts w:ascii="Arial" w:hAnsi="Arial" w:cs="Arial"/>
          <w:sz w:val="22"/>
          <w:szCs w:val="22"/>
          <w:shd w:val="clear" w:color="auto" w:fill="FFFFFF"/>
          <w:lang w:val="lt-LT"/>
        </w:rPr>
        <w:t>pa</w:t>
      </w:r>
      <w:r w:rsidR="00DD42AA" w:rsidRPr="007F0B0D">
        <w:rPr>
          <w:rFonts w:ascii="Arial" w:hAnsi="Arial" w:cs="Arial"/>
          <w:sz w:val="22"/>
          <w:szCs w:val="22"/>
          <w:shd w:val="clear" w:color="auto" w:fill="FFFFFF"/>
          <w:lang w:val="lt-LT"/>
        </w:rPr>
        <w:t>keitim</w:t>
      </w:r>
      <w:r w:rsidR="007426D3" w:rsidRPr="007F0B0D">
        <w:rPr>
          <w:rFonts w:ascii="Arial" w:hAnsi="Arial" w:cs="Arial"/>
          <w:sz w:val="22"/>
          <w:szCs w:val="22"/>
          <w:shd w:val="clear" w:color="auto" w:fill="FFFFFF"/>
          <w:lang w:val="lt-LT"/>
        </w:rPr>
        <w:t>o projektą</w:t>
      </w:r>
      <w:r w:rsidRPr="007F0B0D">
        <w:rPr>
          <w:rFonts w:ascii="Arial" w:hAnsi="Arial" w:cs="Arial"/>
          <w:sz w:val="22"/>
          <w:szCs w:val="22"/>
          <w:shd w:val="clear" w:color="auto" w:fill="FFFFFF"/>
          <w:lang w:val="lt-LT"/>
        </w:rPr>
        <w:t>, kuriam</w:t>
      </w:r>
      <w:r w:rsidR="00F1533D" w:rsidRPr="007F0B0D">
        <w:rPr>
          <w:rFonts w:ascii="Arial" w:hAnsi="Arial" w:cs="Arial"/>
          <w:sz w:val="22"/>
          <w:szCs w:val="22"/>
          <w:shd w:val="clear" w:color="auto" w:fill="FFFFFF"/>
          <w:lang w:val="lt-LT"/>
        </w:rPr>
        <w:t xml:space="preserve"> Lietuvos Respublikos</w:t>
      </w:r>
      <w:r w:rsidRPr="007F0B0D">
        <w:rPr>
          <w:rFonts w:ascii="Arial" w:hAnsi="Arial" w:cs="Arial"/>
          <w:sz w:val="22"/>
          <w:szCs w:val="22"/>
          <w:shd w:val="clear" w:color="auto" w:fill="FFFFFF"/>
          <w:lang w:val="lt-LT"/>
        </w:rPr>
        <w:t xml:space="preserve"> Seimas</w:t>
      </w:r>
      <w:r w:rsidR="00F1533D" w:rsidRPr="007F0B0D">
        <w:rPr>
          <w:rFonts w:ascii="Arial" w:hAnsi="Arial" w:cs="Arial"/>
          <w:sz w:val="22"/>
          <w:szCs w:val="22"/>
          <w:shd w:val="clear" w:color="auto" w:fill="FFFFFF"/>
          <w:lang w:val="lt-LT"/>
        </w:rPr>
        <w:t xml:space="preserve"> (toliau – Seimas)</w:t>
      </w:r>
      <w:r w:rsidRPr="007F0B0D">
        <w:rPr>
          <w:rFonts w:ascii="Arial" w:hAnsi="Arial" w:cs="Arial"/>
          <w:sz w:val="22"/>
          <w:szCs w:val="22"/>
          <w:shd w:val="clear" w:color="auto" w:fill="FFFFFF"/>
          <w:lang w:val="lt-LT"/>
        </w:rPr>
        <w:t xml:space="preserve"> pritarė 2015 m. lapkričio 17 d.</w:t>
      </w:r>
      <w:r w:rsidR="007426D3" w:rsidRPr="007F0B0D">
        <w:rPr>
          <w:rStyle w:val="FootnoteReference"/>
          <w:rFonts w:ascii="Arial" w:hAnsi="Arial" w:cs="Arial"/>
          <w:sz w:val="22"/>
          <w:szCs w:val="22"/>
          <w:shd w:val="clear" w:color="auto" w:fill="FFFFFF"/>
          <w:lang w:val="lt-LT"/>
        </w:rPr>
        <w:footnoteReference w:id="4"/>
      </w:r>
    </w:p>
    <w:p w14:paraId="756FB04A" w14:textId="46F0391B" w:rsidR="00C6736E" w:rsidRPr="007F0B0D" w:rsidRDefault="00957B20" w:rsidP="00D14D8A">
      <w:pPr>
        <w:spacing w:before="120" w:after="120" w:line="276" w:lineRule="auto"/>
        <w:jc w:val="both"/>
        <w:rPr>
          <w:rFonts w:ascii="Arial" w:hAnsi="Arial" w:cs="Arial"/>
          <w:sz w:val="22"/>
          <w:szCs w:val="22"/>
          <w:shd w:val="clear" w:color="auto" w:fill="FFFFFF"/>
          <w:lang w:val="lt-LT"/>
        </w:rPr>
      </w:pPr>
      <w:r w:rsidRPr="007F0B0D">
        <w:rPr>
          <w:rFonts w:ascii="Arial" w:hAnsi="Arial" w:cs="Arial"/>
          <w:sz w:val="22"/>
          <w:szCs w:val="22"/>
          <w:shd w:val="clear" w:color="auto" w:fill="FFFFFF"/>
          <w:lang w:val="lt-LT"/>
        </w:rPr>
        <w:t>S</w:t>
      </w:r>
      <w:r w:rsidR="00F1533D" w:rsidRPr="007F0B0D">
        <w:rPr>
          <w:rFonts w:ascii="Arial" w:hAnsi="Arial" w:cs="Arial"/>
          <w:sz w:val="22"/>
          <w:szCs w:val="22"/>
          <w:shd w:val="clear" w:color="auto" w:fill="FFFFFF"/>
          <w:lang w:val="lt-LT"/>
        </w:rPr>
        <w:t xml:space="preserve">varstant minėtą SGDTĮ </w:t>
      </w:r>
      <w:r w:rsidR="00CE216D" w:rsidRPr="007F0B0D">
        <w:rPr>
          <w:rFonts w:ascii="Arial" w:hAnsi="Arial" w:cs="Arial"/>
          <w:sz w:val="22"/>
          <w:szCs w:val="22"/>
          <w:shd w:val="clear" w:color="auto" w:fill="FFFFFF"/>
          <w:lang w:val="lt-LT"/>
        </w:rPr>
        <w:t>pa</w:t>
      </w:r>
      <w:r w:rsidR="00F1533D" w:rsidRPr="007F0B0D">
        <w:rPr>
          <w:rFonts w:ascii="Arial" w:hAnsi="Arial" w:cs="Arial"/>
          <w:sz w:val="22"/>
          <w:szCs w:val="22"/>
          <w:shd w:val="clear" w:color="auto" w:fill="FFFFFF"/>
          <w:lang w:val="lt-LT"/>
        </w:rPr>
        <w:t xml:space="preserve">keitimo projektą, </w:t>
      </w:r>
      <w:r w:rsidR="00AD4E85" w:rsidRPr="007F0B0D">
        <w:rPr>
          <w:rFonts w:ascii="Arial" w:hAnsi="Arial" w:cs="Arial"/>
          <w:sz w:val="22"/>
          <w:szCs w:val="22"/>
          <w:shd w:val="clear" w:color="auto" w:fill="FFFFFF"/>
          <w:lang w:val="lt-LT"/>
        </w:rPr>
        <w:t>2015 m. lapkričio</w:t>
      </w:r>
      <w:r w:rsidR="003542C3" w:rsidRPr="007F0B0D">
        <w:rPr>
          <w:rFonts w:ascii="Arial" w:hAnsi="Arial" w:cs="Arial"/>
          <w:sz w:val="22"/>
          <w:szCs w:val="22"/>
          <w:shd w:val="clear" w:color="auto" w:fill="FFFFFF"/>
          <w:lang w:val="lt-LT"/>
        </w:rPr>
        <w:t> </w:t>
      </w:r>
      <w:r w:rsidR="00AD4E85" w:rsidRPr="007F0B0D">
        <w:rPr>
          <w:rFonts w:ascii="Arial" w:hAnsi="Arial" w:cs="Arial"/>
          <w:sz w:val="22"/>
          <w:szCs w:val="22"/>
          <w:shd w:val="clear" w:color="auto" w:fill="FFFFFF"/>
          <w:lang w:val="lt-LT"/>
        </w:rPr>
        <w:t>17</w:t>
      </w:r>
      <w:r w:rsidR="00F1533D" w:rsidRPr="007F0B0D">
        <w:rPr>
          <w:rFonts w:ascii="Arial" w:hAnsi="Arial" w:cs="Arial"/>
          <w:sz w:val="22"/>
          <w:szCs w:val="22"/>
          <w:shd w:val="clear" w:color="auto" w:fill="FFFFFF"/>
          <w:lang w:val="lt-LT"/>
        </w:rPr>
        <w:t> </w:t>
      </w:r>
      <w:r w:rsidR="00AD4E85" w:rsidRPr="007F0B0D">
        <w:rPr>
          <w:rFonts w:ascii="Arial" w:hAnsi="Arial" w:cs="Arial"/>
          <w:sz w:val="22"/>
          <w:szCs w:val="22"/>
          <w:shd w:val="clear" w:color="auto" w:fill="FFFFFF"/>
          <w:lang w:val="lt-LT"/>
        </w:rPr>
        <w:t>d.</w:t>
      </w:r>
      <w:r w:rsidR="00DD42AA" w:rsidRPr="007F0B0D">
        <w:rPr>
          <w:rFonts w:ascii="Arial" w:hAnsi="Arial" w:cs="Arial"/>
          <w:sz w:val="22"/>
          <w:szCs w:val="22"/>
          <w:shd w:val="clear" w:color="auto" w:fill="FFFFFF"/>
          <w:lang w:val="lt-LT"/>
        </w:rPr>
        <w:t xml:space="preserve"> </w:t>
      </w:r>
      <w:r w:rsidR="00F1533D" w:rsidRPr="007F0B0D">
        <w:rPr>
          <w:rFonts w:ascii="Arial" w:hAnsi="Arial" w:cs="Arial"/>
          <w:sz w:val="22"/>
          <w:szCs w:val="22"/>
          <w:shd w:val="clear" w:color="auto" w:fill="FFFFFF"/>
          <w:lang w:val="lt-LT"/>
        </w:rPr>
        <w:t xml:space="preserve">taip pat </w:t>
      </w:r>
      <w:r w:rsidR="00B72923" w:rsidRPr="007F0B0D">
        <w:rPr>
          <w:rFonts w:ascii="Arial" w:hAnsi="Arial" w:cs="Arial"/>
          <w:sz w:val="22"/>
          <w:szCs w:val="22"/>
          <w:shd w:val="clear" w:color="auto" w:fill="FFFFFF"/>
          <w:lang w:val="lt-LT"/>
        </w:rPr>
        <w:t>buvo</w:t>
      </w:r>
      <w:r w:rsidR="00DD42AA" w:rsidRPr="007F0B0D">
        <w:rPr>
          <w:rFonts w:ascii="Arial" w:hAnsi="Arial" w:cs="Arial"/>
          <w:sz w:val="22"/>
          <w:szCs w:val="22"/>
          <w:shd w:val="clear" w:color="auto" w:fill="FFFFFF"/>
          <w:lang w:val="lt-LT"/>
        </w:rPr>
        <w:t xml:space="preserve"> </w:t>
      </w:r>
      <w:r w:rsidR="003542C3" w:rsidRPr="007F0B0D">
        <w:rPr>
          <w:rFonts w:ascii="Arial" w:hAnsi="Arial" w:cs="Arial"/>
          <w:sz w:val="22"/>
          <w:szCs w:val="22"/>
          <w:shd w:val="clear" w:color="auto" w:fill="FFFFFF"/>
          <w:lang w:val="lt-LT"/>
        </w:rPr>
        <w:t>patvirtintas</w:t>
      </w:r>
      <w:r w:rsidR="00DD42AA" w:rsidRPr="007F0B0D">
        <w:rPr>
          <w:rFonts w:ascii="Arial" w:hAnsi="Arial" w:cs="Arial"/>
          <w:sz w:val="22"/>
          <w:szCs w:val="22"/>
          <w:shd w:val="clear" w:color="auto" w:fill="FFFFFF"/>
          <w:lang w:val="lt-LT"/>
        </w:rPr>
        <w:t xml:space="preserve"> Seimo</w:t>
      </w:r>
      <w:r w:rsidR="003542C3" w:rsidRPr="007F0B0D">
        <w:rPr>
          <w:rFonts w:ascii="Arial" w:hAnsi="Arial" w:cs="Arial"/>
          <w:sz w:val="22"/>
          <w:szCs w:val="22"/>
          <w:shd w:val="clear" w:color="auto" w:fill="FFFFFF"/>
          <w:lang w:val="lt-LT"/>
        </w:rPr>
        <w:t xml:space="preserve"> vakarinio posėdžio protokolas Nr. SPP-293</w:t>
      </w:r>
      <w:r w:rsidR="003542C3" w:rsidRPr="007F0B0D">
        <w:rPr>
          <w:rStyle w:val="FootnoteReference"/>
          <w:rFonts w:ascii="Arial" w:hAnsi="Arial" w:cs="Arial"/>
          <w:sz w:val="22"/>
          <w:szCs w:val="22"/>
          <w:shd w:val="clear" w:color="auto" w:fill="FFFFFF"/>
          <w:lang w:val="lt-LT"/>
        </w:rPr>
        <w:footnoteReference w:id="5"/>
      </w:r>
      <w:r w:rsidR="003542C3" w:rsidRPr="007F0B0D">
        <w:rPr>
          <w:rFonts w:ascii="Arial" w:hAnsi="Arial" w:cs="Arial"/>
          <w:sz w:val="22"/>
          <w:szCs w:val="22"/>
          <w:shd w:val="clear" w:color="auto" w:fill="FFFFFF"/>
          <w:lang w:val="lt-LT"/>
        </w:rPr>
        <w:t xml:space="preserve"> (toliau – Seimo protokolinis sprendimas), kuriuo </w:t>
      </w:r>
      <w:r w:rsidR="0049622E" w:rsidRPr="007F0B0D">
        <w:rPr>
          <w:rFonts w:ascii="Arial" w:hAnsi="Arial" w:cs="Arial"/>
          <w:sz w:val="22"/>
          <w:szCs w:val="22"/>
          <w:shd w:val="clear" w:color="auto" w:fill="FFFFFF"/>
          <w:lang w:val="lt-LT"/>
        </w:rPr>
        <w:t xml:space="preserve">remiantis </w:t>
      </w:r>
      <w:r w:rsidR="00DD42AA" w:rsidRPr="007F0B0D">
        <w:rPr>
          <w:rFonts w:ascii="Arial" w:hAnsi="Arial" w:cs="Arial"/>
          <w:sz w:val="22"/>
          <w:szCs w:val="22"/>
          <w:shd w:val="clear" w:color="auto" w:fill="FFFFFF"/>
          <w:lang w:val="lt-LT"/>
        </w:rPr>
        <w:t>Vyriausybei</w:t>
      </w:r>
      <w:r w:rsidR="00B72923" w:rsidRPr="007F0B0D">
        <w:rPr>
          <w:rFonts w:ascii="Arial" w:hAnsi="Arial" w:cs="Arial"/>
          <w:sz w:val="22"/>
          <w:szCs w:val="22"/>
          <w:shd w:val="clear" w:color="auto" w:fill="FFFFFF"/>
          <w:lang w:val="lt-LT"/>
        </w:rPr>
        <w:t xml:space="preserve"> </w:t>
      </w:r>
      <w:r w:rsidR="00CF28B8" w:rsidRPr="007F0B0D">
        <w:rPr>
          <w:rFonts w:ascii="Arial" w:hAnsi="Arial" w:cs="Arial"/>
          <w:sz w:val="22"/>
          <w:szCs w:val="22"/>
          <w:shd w:val="clear" w:color="auto" w:fill="FFFFFF"/>
          <w:lang w:val="lt-LT"/>
        </w:rPr>
        <w:t xml:space="preserve">buvo pasiūlyta </w:t>
      </w:r>
      <w:r w:rsidR="003542C3" w:rsidRPr="007F0B0D">
        <w:rPr>
          <w:rFonts w:ascii="Arial" w:hAnsi="Arial" w:cs="Arial"/>
          <w:sz w:val="22"/>
          <w:szCs w:val="22"/>
          <w:shd w:val="clear" w:color="auto" w:fill="FFFFFF"/>
          <w:lang w:val="lt-LT"/>
        </w:rPr>
        <w:t>išnagrinėti galimybes peržiūrėti</w:t>
      </w:r>
      <w:r w:rsidR="00E91436" w:rsidRPr="007F0B0D">
        <w:rPr>
          <w:rFonts w:ascii="Arial" w:hAnsi="Arial" w:cs="Arial"/>
          <w:sz w:val="22"/>
          <w:szCs w:val="22"/>
          <w:shd w:val="clear" w:color="auto" w:fill="FFFFFF"/>
          <w:lang w:val="lt-LT"/>
        </w:rPr>
        <w:t xml:space="preserve"> </w:t>
      </w:r>
      <w:r w:rsidR="003542C3" w:rsidRPr="007F0B0D">
        <w:rPr>
          <w:rFonts w:ascii="Arial" w:hAnsi="Arial" w:cs="Arial"/>
          <w:sz w:val="22"/>
          <w:szCs w:val="22"/>
          <w:shd w:val="clear" w:color="auto" w:fill="FFFFFF"/>
          <w:lang w:val="lt-LT"/>
        </w:rPr>
        <w:t xml:space="preserve">Ignitis </w:t>
      </w:r>
      <w:r w:rsidR="00AF6B00" w:rsidRPr="007F0B0D">
        <w:rPr>
          <w:rFonts w:ascii="Arial" w:hAnsi="Arial" w:cs="Arial"/>
          <w:sz w:val="22"/>
          <w:szCs w:val="22"/>
          <w:shd w:val="clear" w:color="auto" w:fill="FFFFFF"/>
          <w:lang w:val="lt-LT"/>
        </w:rPr>
        <w:t xml:space="preserve">ir Equinor </w:t>
      </w:r>
      <w:r w:rsidR="003542C3" w:rsidRPr="007F0B0D">
        <w:rPr>
          <w:rFonts w:ascii="Arial" w:hAnsi="Arial" w:cs="Arial"/>
          <w:sz w:val="22"/>
          <w:szCs w:val="22"/>
          <w:shd w:val="clear" w:color="auto" w:fill="FFFFFF"/>
          <w:lang w:val="lt-LT"/>
        </w:rPr>
        <w:t xml:space="preserve">sudarytos </w:t>
      </w:r>
      <w:r w:rsidR="00AF6B00" w:rsidRPr="007F0B0D">
        <w:rPr>
          <w:rFonts w:ascii="Arial" w:hAnsi="Arial" w:cs="Arial"/>
          <w:sz w:val="22"/>
          <w:szCs w:val="22"/>
          <w:shd w:val="clear" w:color="auto" w:fill="FFFFFF"/>
          <w:lang w:val="lt-LT"/>
        </w:rPr>
        <w:t>S</w:t>
      </w:r>
      <w:r w:rsidR="0029231D" w:rsidRPr="007F0B0D">
        <w:rPr>
          <w:rFonts w:ascii="Arial" w:hAnsi="Arial" w:cs="Arial"/>
          <w:sz w:val="22"/>
          <w:szCs w:val="22"/>
          <w:shd w:val="clear" w:color="auto" w:fill="FFFFFF"/>
          <w:lang w:val="lt-LT"/>
        </w:rPr>
        <w:t>utarties</w:t>
      </w:r>
      <w:r w:rsidR="003542C3" w:rsidRPr="007F0B0D">
        <w:rPr>
          <w:rFonts w:ascii="Arial" w:hAnsi="Arial" w:cs="Arial"/>
          <w:sz w:val="22"/>
          <w:szCs w:val="22"/>
          <w:shd w:val="clear" w:color="auto" w:fill="FFFFFF"/>
          <w:lang w:val="lt-LT"/>
        </w:rPr>
        <w:t xml:space="preserve"> nuostatas ir </w:t>
      </w:r>
      <w:r w:rsidR="00DD42AA" w:rsidRPr="007F0B0D">
        <w:rPr>
          <w:rFonts w:ascii="Arial" w:hAnsi="Arial" w:cs="Arial"/>
          <w:sz w:val="22"/>
          <w:szCs w:val="22"/>
          <w:shd w:val="clear" w:color="auto" w:fill="FFFFFF"/>
          <w:lang w:val="lt-LT"/>
        </w:rPr>
        <w:t>iš naujo derėtis dėl jų</w:t>
      </w:r>
      <w:r w:rsidR="00AD4E85" w:rsidRPr="007F0B0D">
        <w:rPr>
          <w:rFonts w:ascii="Arial" w:hAnsi="Arial" w:cs="Arial"/>
          <w:sz w:val="22"/>
          <w:szCs w:val="22"/>
          <w:shd w:val="clear" w:color="auto" w:fill="FFFFFF"/>
          <w:lang w:val="lt-LT"/>
        </w:rPr>
        <w:t>.</w:t>
      </w:r>
      <w:r w:rsidR="003542C3" w:rsidRPr="007F0B0D">
        <w:rPr>
          <w:rFonts w:ascii="Arial" w:hAnsi="Arial" w:cs="Arial"/>
          <w:sz w:val="22"/>
          <w:szCs w:val="22"/>
          <w:shd w:val="clear" w:color="auto" w:fill="FFFFFF"/>
          <w:lang w:val="lt-LT"/>
        </w:rPr>
        <w:t xml:space="preserve"> </w:t>
      </w:r>
      <w:r w:rsidR="002B62D0" w:rsidRPr="007F0B0D">
        <w:rPr>
          <w:rFonts w:ascii="Arial" w:hAnsi="Arial" w:cs="Arial"/>
          <w:sz w:val="22"/>
          <w:szCs w:val="22"/>
          <w:shd w:val="clear" w:color="auto" w:fill="FFFFFF"/>
          <w:lang w:val="lt-LT"/>
        </w:rPr>
        <w:t>Suinteresuotų šalių išsakytą p</w:t>
      </w:r>
      <w:r w:rsidR="003542C3" w:rsidRPr="007F0B0D">
        <w:rPr>
          <w:rFonts w:ascii="Arial" w:hAnsi="Arial" w:cs="Arial"/>
          <w:sz w:val="22"/>
          <w:szCs w:val="22"/>
          <w:shd w:val="clear" w:color="auto" w:fill="FFFFFF"/>
          <w:lang w:val="lt-LT"/>
        </w:rPr>
        <w:t xml:space="preserve">oreikį </w:t>
      </w:r>
      <w:r w:rsidR="00F30F7C" w:rsidRPr="007F0B0D">
        <w:rPr>
          <w:rFonts w:ascii="Arial" w:hAnsi="Arial" w:cs="Arial"/>
          <w:sz w:val="22"/>
          <w:szCs w:val="22"/>
          <w:shd w:val="clear" w:color="auto" w:fill="FFFFFF"/>
          <w:lang w:val="lt-LT"/>
        </w:rPr>
        <w:t>inicijuoti</w:t>
      </w:r>
      <w:r w:rsidR="00700BF4" w:rsidRPr="007F0B0D">
        <w:rPr>
          <w:rFonts w:ascii="Arial" w:hAnsi="Arial" w:cs="Arial"/>
          <w:sz w:val="22"/>
          <w:szCs w:val="22"/>
          <w:shd w:val="clear" w:color="auto" w:fill="FFFFFF"/>
          <w:lang w:val="lt-LT"/>
        </w:rPr>
        <w:t xml:space="preserve"> bei pradėti</w:t>
      </w:r>
      <w:r w:rsidR="003542C3" w:rsidRPr="007F0B0D">
        <w:rPr>
          <w:rFonts w:ascii="Arial" w:hAnsi="Arial" w:cs="Arial"/>
          <w:sz w:val="22"/>
          <w:szCs w:val="22"/>
          <w:shd w:val="clear" w:color="auto" w:fill="FFFFFF"/>
          <w:lang w:val="lt-LT"/>
        </w:rPr>
        <w:t xml:space="preserve"> derybas taip pat </w:t>
      </w:r>
      <w:r w:rsidR="00AD4E85" w:rsidRPr="007F0B0D">
        <w:rPr>
          <w:rFonts w:ascii="Arial" w:hAnsi="Arial" w:cs="Arial"/>
          <w:sz w:val="22"/>
          <w:szCs w:val="22"/>
          <w:shd w:val="clear" w:color="auto" w:fill="FFFFFF"/>
          <w:lang w:val="lt-LT"/>
        </w:rPr>
        <w:t>patvirtina</w:t>
      </w:r>
      <w:r w:rsidR="00126501" w:rsidRPr="007F0B0D">
        <w:rPr>
          <w:rFonts w:ascii="Arial" w:hAnsi="Arial" w:cs="Arial"/>
          <w:sz w:val="22"/>
          <w:szCs w:val="22"/>
          <w:shd w:val="clear" w:color="auto" w:fill="FFFFFF"/>
          <w:lang w:val="lt-LT"/>
        </w:rPr>
        <w:t xml:space="preserve"> Ignitis iš</w:t>
      </w:r>
      <w:r w:rsidR="00B72923" w:rsidRPr="007F0B0D">
        <w:rPr>
          <w:rFonts w:ascii="Arial" w:hAnsi="Arial" w:cs="Arial"/>
          <w:sz w:val="22"/>
          <w:szCs w:val="22"/>
          <w:shd w:val="clear" w:color="auto" w:fill="FFFFFF"/>
          <w:lang w:val="lt-LT"/>
        </w:rPr>
        <w:t xml:space="preserve"> Energetikos ministerijos </w:t>
      </w:r>
      <w:r w:rsidR="00D51A3B" w:rsidRPr="007F0B0D">
        <w:rPr>
          <w:rFonts w:ascii="Arial" w:hAnsi="Arial" w:cs="Arial"/>
          <w:sz w:val="22"/>
          <w:szCs w:val="22"/>
          <w:shd w:val="clear" w:color="auto" w:fill="FFFFFF"/>
          <w:lang w:val="lt-LT"/>
        </w:rPr>
        <w:t xml:space="preserve">2015 m. </w:t>
      </w:r>
      <w:r w:rsidR="007D1631" w:rsidRPr="007F0B0D">
        <w:rPr>
          <w:rFonts w:ascii="Arial" w:hAnsi="Arial" w:cs="Arial"/>
          <w:sz w:val="22"/>
          <w:szCs w:val="22"/>
          <w:shd w:val="clear" w:color="auto" w:fill="FFFFFF"/>
          <w:lang w:val="lt-LT"/>
        </w:rPr>
        <w:t>lapkričio </w:t>
      </w:r>
      <w:r w:rsidR="00D51A3B" w:rsidRPr="007F0B0D">
        <w:rPr>
          <w:rFonts w:ascii="Arial" w:hAnsi="Arial" w:cs="Arial"/>
          <w:sz w:val="22"/>
          <w:szCs w:val="22"/>
          <w:shd w:val="clear" w:color="auto" w:fill="FFFFFF"/>
          <w:lang w:val="lt-LT"/>
        </w:rPr>
        <w:t>24 d.</w:t>
      </w:r>
      <w:r w:rsidR="00126501" w:rsidRPr="007F0B0D">
        <w:rPr>
          <w:rFonts w:ascii="Arial" w:hAnsi="Arial" w:cs="Arial"/>
          <w:sz w:val="22"/>
          <w:szCs w:val="22"/>
          <w:shd w:val="clear" w:color="auto" w:fill="FFFFFF"/>
          <w:lang w:val="lt-LT"/>
        </w:rPr>
        <w:t xml:space="preserve"> gautas</w:t>
      </w:r>
      <w:r w:rsidR="00D51A3B" w:rsidRPr="007F0B0D">
        <w:rPr>
          <w:rFonts w:ascii="Arial" w:hAnsi="Arial" w:cs="Arial"/>
          <w:sz w:val="22"/>
          <w:szCs w:val="22"/>
          <w:shd w:val="clear" w:color="auto" w:fill="FFFFFF"/>
          <w:lang w:val="lt-LT"/>
        </w:rPr>
        <w:t xml:space="preserve"> rašt</w:t>
      </w:r>
      <w:r w:rsidR="00B72923" w:rsidRPr="007F0B0D">
        <w:rPr>
          <w:rFonts w:ascii="Arial" w:hAnsi="Arial" w:cs="Arial"/>
          <w:sz w:val="22"/>
          <w:szCs w:val="22"/>
          <w:shd w:val="clear" w:color="auto" w:fill="FFFFFF"/>
          <w:lang w:val="lt-LT"/>
        </w:rPr>
        <w:t>as</w:t>
      </w:r>
      <w:r w:rsidR="000027C4" w:rsidRPr="007F0B0D">
        <w:rPr>
          <w:rFonts w:ascii="Arial" w:hAnsi="Arial" w:cs="Arial"/>
          <w:sz w:val="22"/>
          <w:szCs w:val="22"/>
          <w:shd w:val="clear" w:color="auto" w:fill="FFFFFF"/>
          <w:lang w:val="lt-LT"/>
        </w:rPr>
        <w:t xml:space="preserve"> Nr. (7.5-09)3-3133</w:t>
      </w:r>
      <w:r w:rsidR="00B72923" w:rsidRPr="007F0B0D">
        <w:rPr>
          <w:rFonts w:ascii="Arial" w:hAnsi="Arial" w:cs="Arial"/>
          <w:sz w:val="22"/>
          <w:szCs w:val="22"/>
          <w:shd w:val="clear" w:color="auto" w:fill="FFFFFF"/>
          <w:lang w:val="lt-LT"/>
        </w:rPr>
        <w:t xml:space="preserve">, kuriame </w:t>
      </w:r>
      <w:r w:rsidR="00F1417E" w:rsidRPr="007F0B0D">
        <w:rPr>
          <w:rFonts w:ascii="Arial" w:hAnsi="Arial" w:cs="Arial"/>
          <w:sz w:val="22"/>
          <w:szCs w:val="22"/>
          <w:shd w:val="clear" w:color="auto" w:fill="FFFFFF"/>
          <w:lang w:val="lt-LT"/>
        </w:rPr>
        <w:t>Energetikos ministerija</w:t>
      </w:r>
      <w:r w:rsidR="002112EA" w:rsidRPr="007F0B0D">
        <w:rPr>
          <w:rFonts w:ascii="Arial" w:hAnsi="Arial" w:cs="Arial"/>
          <w:sz w:val="22"/>
          <w:szCs w:val="22"/>
          <w:shd w:val="clear" w:color="auto" w:fill="FFFFFF"/>
          <w:lang w:val="lt-LT"/>
        </w:rPr>
        <w:t xml:space="preserve"> </w:t>
      </w:r>
      <w:r w:rsidR="00F1417E" w:rsidRPr="007F0B0D">
        <w:rPr>
          <w:rFonts w:ascii="Arial" w:hAnsi="Arial" w:cs="Arial"/>
          <w:sz w:val="22"/>
          <w:szCs w:val="22"/>
          <w:shd w:val="clear" w:color="auto" w:fill="FFFFFF"/>
          <w:lang w:val="lt-LT"/>
        </w:rPr>
        <w:t xml:space="preserve">nurodė, kad yra gavusi Lietuvos Respublikos ministro pirmininko </w:t>
      </w:r>
      <w:r w:rsidR="0063356E" w:rsidRPr="007F0B0D">
        <w:rPr>
          <w:rFonts w:ascii="Arial" w:hAnsi="Arial" w:cs="Arial"/>
          <w:sz w:val="22"/>
          <w:szCs w:val="22"/>
          <w:shd w:val="clear" w:color="auto" w:fill="FFFFFF"/>
          <w:lang w:val="lt-LT"/>
        </w:rPr>
        <w:t>pavedimą, įformintą</w:t>
      </w:r>
      <w:r w:rsidR="002112EA" w:rsidRPr="007F0B0D">
        <w:rPr>
          <w:rFonts w:ascii="Arial" w:hAnsi="Arial" w:cs="Arial"/>
          <w:sz w:val="22"/>
          <w:szCs w:val="22"/>
          <w:shd w:val="clear" w:color="auto" w:fill="FFFFFF"/>
          <w:lang w:val="lt-LT"/>
        </w:rPr>
        <w:t xml:space="preserve"> </w:t>
      </w:r>
      <w:r w:rsidR="0063356E" w:rsidRPr="007F0B0D">
        <w:rPr>
          <w:rFonts w:ascii="Arial" w:hAnsi="Arial" w:cs="Arial"/>
          <w:sz w:val="22"/>
          <w:szCs w:val="22"/>
          <w:shd w:val="clear" w:color="auto" w:fill="FFFFFF"/>
          <w:lang w:val="lt-LT"/>
        </w:rPr>
        <w:t>Vyriausybės</w:t>
      </w:r>
      <w:r w:rsidR="003C26C0" w:rsidRPr="007F0B0D">
        <w:rPr>
          <w:rFonts w:ascii="Arial" w:hAnsi="Arial" w:cs="Arial"/>
          <w:sz w:val="22"/>
          <w:szCs w:val="22"/>
          <w:shd w:val="clear" w:color="auto" w:fill="FFFFFF"/>
          <w:lang w:val="lt-LT"/>
        </w:rPr>
        <w:t xml:space="preserve"> Kanclerio </w:t>
      </w:r>
      <w:r w:rsidR="0095495E" w:rsidRPr="007F0B0D">
        <w:rPr>
          <w:rFonts w:ascii="Arial" w:hAnsi="Arial" w:cs="Arial"/>
          <w:sz w:val="22"/>
          <w:szCs w:val="22"/>
          <w:shd w:val="clear" w:color="auto" w:fill="FFFFFF"/>
          <w:lang w:val="lt-LT"/>
        </w:rPr>
        <w:t>2015 </w:t>
      </w:r>
      <w:r w:rsidR="003C26C0" w:rsidRPr="007F0B0D">
        <w:rPr>
          <w:rFonts w:ascii="Arial" w:hAnsi="Arial" w:cs="Arial"/>
          <w:sz w:val="22"/>
          <w:szCs w:val="22"/>
          <w:shd w:val="clear" w:color="auto" w:fill="FFFFFF"/>
          <w:lang w:val="lt-LT"/>
        </w:rPr>
        <w:t xml:space="preserve">m. lapkričio 18 d. rezoliucija Nr. 17-4057, </w:t>
      </w:r>
      <w:r w:rsidR="001E6839" w:rsidRPr="007F0B0D">
        <w:rPr>
          <w:rFonts w:ascii="Arial" w:hAnsi="Arial" w:cs="Arial"/>
          <w:sz w:val="22"/>
          <w:szCs w:val="22"/>
          <w:shd w:val="clear" w:color="auto" w:fill="FFFFFF"/>
          <w:lang w:val="lt-LT"/>
        </w:rPr>
        <w:t>kuri</w:t>
      </w:r>
      <w:r w:rsidR="00096F77" w:rsidRPr="007F0B0D">
        <w:rPr>
          <w:rFonts w:ascii="Arial" w:hAnsi="Arial" w:cs="Arial"/>
          <w:sz w:val="22"/>
          <w:szCs w:val="22"/>
          <w:shd w:val="clear" w:color="auto" w:fill="FFFFFF"/>
          <w:lang w:val="lt-LT"/>
        </w:rPr>
        <w:t>uo</w:t>
      </w:r>
      <w:r w:rsidR="001E6839" w:rsidRPr="007F0B0D">
        <w:rPr>
          <w:rFonts w:ascii="Arial" w:hAnsi="Arial" w:cs="Arial"/>
          <w:sz w:val="22"/>
          <w:szCs w:val="22"/>
          <w:shd w:val="clear" w:color="auto" w:fill="FFFFFF"/>
          <w:lang w:val="lt-LT"/>
        </w:rPr>
        <w:t xml:space="preserve"> prašoma</w:t>
      </w:r>
      <w:r w:rsidR="003542C3" w:rsidRPr="007F0B0D">
        <w:rPr>
          <w:rFonts w:ascii="Arial" w:hAnsi="Arial" w:cs="Arial"/>
          <w:sz w:val="22"/>
          <w:szCs w:val="22"/>
          <w:shd w:val="clear" w:color="auto" w:fill="FFFFFF"/>
          <w:lang w:val="lt-LT"/>
        </w:rPr>
        <w:t>,</w:t>
      </w:r>
      <w:r w:rsidR="001E6839" w:rsidRPr="007F0B0D">
        <w:rPr>
          <w:rFonts w:ascii="Arial" w:hAnsi="Arial" w:cs="Arial"/>
          <w:sz w:val="22"/>
          <w:szCs w:val="22"/>
          <w:shd w:val="clear" w:color="auto" w:fill="FFFFFF"/>
          <w:lang w:val="lt-LT"/>
        </w:rPr>
        <w:t xml:space="preserve"> atsižvelgiant į </w:t>
      </w:r>
      <w:r w:rsidR="003542C3" w:rsidRPr="007F0B0D">
        <w:rPr>
          <w:rFonts w:ascii="Arial" w:hAnsi="Arial" w:cs="Arial"/>
          <w:sz w:val="22"/>
          <w:szCs w:val="22"/>
          <w:shd w:val="clear" w:color="auto" w:fill="FFFFFF"/>
          <w:lang w:val="lt-LT"/>
        </w:rPr>
        <w:t>Seimo</w:t>
      </w:r>
      <w:r w:rsidR="0063356E" w:rsidRPr="007F0B0D">
        <w:rPr>
          <w:rFonts w:ascii="Arial" w:hAnsi="Arial" w:cs="Arial"/>
          <w:sz w:val="22"/>
          <w:szCs w:val="22"/>
          <w:shd w:val="clear" w:color="auto" w:fill="FFFFFF"/>
          <w:lang w:val="lt-LT"/>
        </w:rPr>
        <w:t xml:space="preserve"> </w:t>
      </w:r>
      <w:r w:rsidR="003542C3" w:rsidRPr="007F0B0D">
        <w:rPr>
          <w:rFonts w:ascii="Arial" w:hAnsi="Arial" w:cs="Arial"/>
          <w:sz w:val="22"/>
          <w:szCs w:val="22"/>
          <w:shd w:val="clear" w:color="auto" w:fill="FFFFFF"/>
          <w:lang w:val="lt-LT"/>
        </w:rPr>
        <w:t xml:space="preserve">protokolinį sprendimą, </w:t>
      </w:r>
      <w:r w:rsidR="00D00C39" w:rsidRPr="007F0B0D">
        <w:rPr>
          <w:rFonts w:ascii="Arial" w:hAnsi="Arial" w:cs="Arial"/>
          <w:sz w:val="22"/>
          <w:szCs w:val="22"/>
          <w:shd w:val="clear" w:color="auto" w:fill="FFFFFF"/>
          <w:lang w:val="lt-LT"/>
        </w:rPr>
        <w:t xml:space="preserve">išnagrinėti siūlomą galimybę </w:t>
      </w:r>
      <w:r w:rsidR="003542C3" w:rsidRPr="007F0B0D">
        <w:rPr>
          <w:rFonts w:ascii="Arial" w:hAnsi="Arial" w:cs="Arial"/>
          <w:sz w:val="22"/>
          <w:szCs w:val="22"/>
          <w:shd w:val="clear" w:color="auto" w:fill="FFFFFF"/>
          <w:lang w:val="lt-LT"/>
        </w:rPr>
        <w:t xml:space="preserve">peržiūrėti Ignitis ir Equinor sudarytos </w:t>
      </w:r>
      <w:r w:rsidRPr="007F0B0D">
        <w:rPr>
          <w:rFonts w:ascii="Arial" w:hAnsi="Arial" w:cs="Arial"/>
          <w:sz w:val="22"/>
          <w:szCs w:val="22"/>
          <w:shd w:val="clear" w:color="auto" w:fill="FFFFFF"/>
          <w:lang w:val="lt-LT"/>
        </w:rPr>
        <w:t>Sutarties</w:t>
      </w:r>
      <w:r w:rsidR="003542C3" w:rsidRPr="007F0B0D">
        <w:rPr>
          <w:rFonts w:ascii="Arial" w:hAnsi="Arial" w:cs="Arial"/>
          <w:sz w:val="22"/>
          <w:szCs w:val="22"/>
          <w:shd w:val="clear" w:color="auto" w:fill="FFFFFF"/>
          <w:lang w:val="lt-LT"/>
        </w:rPr>
        <w:t xml:space="preserve"> sąlygas.</w:t>
      </w:r>
    </w:p>
    <w:p w14:paraId="7C48246B" w14:textId="07FB5FF4" w:rsidR="0066538D" w:rsidRPr="007F0B0D" w:rsidRDefault="007C5713" w:rsidP="00D14D8A">
      <w:pPr>
        <w:spacing w:before="120" w:after="120" w:line="276" w:lineRule="auto"/>
        <w:jc w:val="both"/>
        <w:rPr>
          <w:rFonts w:ascii="Arial" w:hAnsi="Arial" w:cs="Arial"/>
          <w:sz w:val="22"/>
          <w:szCs w:val="22"/>
          <w:shd w:val="clear" w:color="auto" w:fill="FFFFFF"/>
          <w:lang w:val="lt-LT"/>
        </w:rPr>
      </w:pPr>
      <w:r w:rsidRPr="007F0B0D">
        <w:rPr>
          <w:rFonts w:ascii="Arial" w:hAnsi="Arial" w:cs="Arial"/>
          <w:sz w:val="22"/>
          <w:szCs w:val="22"/>
          <w:shd w:val="clear" w:color="auto" w:fill="FFFFFF"/>
          <w:lang w:val="lt-LT"/>
        </w:rPr>
        <w:t>Atsižvelgiant į</w:t>
      </w:r>
      <w:r w:rsidR="00D34462" w:rsidRPr="007F0B0D">
        <w:rPr>
          <w:rFonts w:ascii="Arial" w:hAnsi="Arial" w:cs="Arial"/>
          <w:sz w:val="22"/>
          <w:szCs w:val="22"/>
          <w:shd w:val="clear" w:color="auto" w:fill="FFFFFF"/>
          <w:lang w:val="lt-LT"/>
        </w:rPr>
        <w:t xml:space="preserve"> įvardin</w:t>
      </w:r>
      <w:r w:rsidR="00C16D34" w:rsidRPr="007F0B0D">
        <w:rPr>
          <w:rFonts w:ascii="Arial" w:hAnsi="Arial" w:cs="Arial"/>
          <w:sz w:val="22"/>
          <w:szCs w:val="22"/>
          <w:shd w:val="clear" w:color="auto" w:fill="FFFFFF"/>
          <w:lang w:val="lt-LT"/>
        </w:rPr>
        <w:t>tą</w:t>
      </w:r>
      <w:r w:rsidR="00D34462" w:rsidRPr="007F0B0D">
        <w:rPr>
          <w:rFonts w:ascii="Arial" w:hAnsi="Arial" w:cs="Arial"/>
          <w:sz w:val="22"/>
          <w:szCs w:val="22"/>
          <w:shd w:val="clear" w:color="auto" w:fill="FFFFFF"/>
          <w:lang w:val="lt-LT"/>
        </w:rPr>
        <w:t xml:space="preserve"> poreikį peržiūrėti </w:t>
      </w:r>
      <w:r w:rsidR="00957B20" w:rsidRPr="007F0B0D">
        <w:rPr>
          <w:rFonts w:ascii="Arial" w:hAnsi="Arial" w:cs="Arial"/>
          <w:sz w:val="22"/>
          <w:szCs w:val="22"/>
          <w:shd w:val="clear" w:color="auto" w:fill="FFFFFF"/>
          <w:lang w:val="lt-LT"/>
        </w:rPr>
        <w:t xml:space="preserve">Sutarties </w:t>
      </w:r>
      <w:r w:rsidR="003542C3" w:rsidRPr="007F0B0D">
        <w:rPr>
          <w:rFonts w:ascii="Arial" w:hAnsi="Arial" w:cs="Arial"/>
          <w:sz w:val="22"/>
          <w:szCs w:val="22"/>
          <w:shd w:val="clear" w:color="auto" w:fill="FFFFFF"/>
          <w:lang w:val="lt-LT"/>
        </w:rPr>
        <w:t>sąlygas</w:t>
      </w:r>
      <w:r w:rsidR="00957B20" w:rsidRPr="007F0B0D">
        <w:rPr>
          <w:rFonts w:ascii="Arial" w:hAnsi="Arial" w:cs="Arial"/>
          <w:sz w:val="22"/>
          <w:szCs w:val="22"/>
          <w:shd w:val="clear" w:color="auto" w:fill="FFFFFF"/>
          <w:lang w:val="lt-LT"/>
        </w:rPr>
        <w:t xml:space="preserve"> bei siekiant įgyvendinti teisės aktų pakeitimus</w:t>
      </w:r>
      <w:r w:rsidR="003542C3" w:rsidRPr="007F0B0D">
        <w:rPr>
          <w:rFonts w:ascii="Arial" w:hAnsi="Arial" w:cs="Arial"/>
          <w:sz w:val="22"/>
          <w:szCs w:val="22"/>
          <w:shd w:val="clear" w:color="auto" w:fill="FFFFFF"/>
          <w:lang w:val="lt-LT"/>
        </w:rPr>
        <w:t>,</w:t>
      </w:r>
      <w:r w:rsidR="00B37DA9" w:rsidRPr="007F0B0D">
        <w:rPr>
          <w:rFonts w:ascii="Arial" w:hAnsi="Arial" w:cs="Arial"/>
          <w:sz w:val="22"/>
          <w:szCs w:val="22"/>
          <w:shd w:val="clear" w:color="auto" w:fill="FFFFFF"/>
          <w:lang w:val="lt-LT"/>
        </w:rPr>
        <w:t xml:space="preserve"> </w:t>
      </w:r>
      <w:r w:rsidR="00C16D34" w:rsidRPr="007F0B0D">
        <w:rPr>
          <w:rFonts w:ascii="Arial" w:hAnsi="Arial" w:cs="Arial"/>
          <w:sz w:val="22"/>
          <w:szCs w:val="22"/>
          <w:shd w:val="clear" w:color="auto" w:fill="FFFFFF"/>
          <w:lang w:val="lt-LT"/>
        </w:rPr>
        <w:t>2015</w:t>
      </w:r>
      <w:r w:rsidR="003542C3" w:rsidRPr="007F0B0D">
        <w:rPr>
          <w:rFonts w:ascii="Arial" w:hAnsi="Arial" w:cs="Arial"/>
          <w:sz w:val="22"/>
          <w:szCs w:val="22"/>
          <w:shd w:val="clear" w:color="auto" w:fill="FFFFFF"/>
          <w:lang w:val="lt-LT"/>
        </w:rPr>
        <w:t> </w:t>
      </w:r>
      <w:r w:rsidR="00C16D34" w:rsidRPr="007F0B0D">
        <w:rPr>
          <w:rFonts w:ascii="Arial" w:hAnsi="Arial" w:cs="Arial"/>
          <w:sz w:val="22"/>
          <w:szCs w:val="22"/>
          <w:shd w:val="clear" w:color="auto" w:fill="FFFFFF"/>
          <w:lang w:val="lt-LT"/>
        </w:rPr>
        <w:t xml:space="preserve">m. </w:t>
      </w:r>
      <w:r w:rsidR="00B37DA9" w:rsidRPr="007F0B0D">
        <w:rPr>
          <w:rFonts w:ascii="Arial" w:hAnsi="Arial" w:cs="Arial"/>
          <w:sz w:val="22"/>
          <w:szCs w:val="22"/>
          <w:shd w:val="clear" w:color="auto" w:fill="FFFFFF"/>
          <w:lang w:val="lt-LT"/>
        </w:rPr>
        <w:t>lapkričio</w:t>
      </w:r>
      <w:r w:rsidR="00027F71" w:rsidRPr="007F0B0D">
        <w:rPr>
          <w:rFonts w:ascii="Arial" w:hAnsi="Arial" w:cs="Arial"/>
          <w:sz w:val="22"/>
          <w:szCs w:val="22"/>
          <w:shd w:val="clear" w:color="auto" w:fill="FFFFFF"/>
          <w:lang w:val="lt-LT"/>
        </w:rPr>
        <w:t> </w:t>
      </w:r>
      <w:r w:rsidR="00B37DA9" w:rsidRPr="007F0B0D">
        <w:rPr>
          <w:rFonts w:ascii="Arial" w:hAnsi="Arial" w:cs="Arial"/>
          <w:sz w:val="22"/>
          <w:szCs w:val="22"/>
          <w:shd w:val="clear" w:color="auto" w:fill="FFFFFF"/>
          <w:lang w:val="lt-LT"/>
        </w:rPr>
        <w:t>mėn.</w:t>
      </w:r>
      <w:r w:rsidR="00C16D34" w:rsidRPr="007F0B0D">
        <w:rPr>
          <w:rFonts w:ascii="Arial" w:hAnsi="Arial" w:cs="Arial"/>
          <w:sz w:val="22"/>
          <w:szCs w:val="22"/>
          <w:shd w:val="clear" w:color="auto" w:fill="FFFFFF"/>
          <w:lang w:val="lt-LT"/>
        </w:rPr>
        <w:t xml:space="preserve"> </w:t>
      </w:r>
      <w:r w:rsidR="00027F71" w:rsidRPr="007F0B0D">
        <w:rPr>
          <w:rFonts w:ascii="Arial" w:hAnsi="Arial" w:cs="Arial"/>
          <w:sz w:val="22"/>
          <w:szCs w:val="22"/>
          <w:shd w:val="clear" w:color="auto" w:fill="FFFFFF"/>
          <w:lang w:val="lt-LT"/>
        </w:rPr>
        <w:t xml:space="preserve">Ignitis inicijavo </w:t>
      </w:r>
      <w:r w:rsidR="00C16D34" w:rsidRPr="007F0B0D">
        <w:rPr>
          <w:rFonts w:ascii="Arial" w:hAnsi="Arial" w:cs="Arial"/>
          <w:sz w:val="22"/>
          <w:szCs w:val="22"/>
          <w:shd w:val="clear" w:color="auto" w:fill="FFFFFF"/>
          <w:lang w:val="lt-LT"/>
        </w:rPr>
        <w:t>deryb</w:t>
      </w:r>
      <w:r w:rsidR="00027F71" w:rsidRPr="007F0B0D">
        <w:rPr>
          <w:rFonts w:ascii="Arial" w:hAnsi="Arial" w:cs="Arial"/>
          <w:sz w:val="22"/>
          <w:szCs w:val="22"/>
          <w:shd w:val="clear" w:color="auto" w:fill="FFFFFF"/>
          <w:lang w:val="lt-LT"/>
        </w:rPr>
        <w:t>a</w:t>
      </w:r>
      <w:r w:rsidR="00C16D34" w:rsidRPr="007F0B0D">
        <w:rPr>
          <w:rFonts w:ascii="Arial" w:hAnsi="Arial" w:cs="Arial"/>
          <w:sz w:val="22"/>
          <w:szCs w:val="22"/>
          <w:shd w:val="clear" w:color="auto" w:fill="FFFFFF"/>
          <w:lang w:val="lt-LT"/>
        </w:rPr>
        <w:t>s su Equinor</w:t>
      </w:r>
      <w:r w:rsidR="00027F71" w:rsidRPr="007F0B0D">
        <w:rPr>
          <w:rFonts w:ascii="Arial" w:hAnsi="Arial" w:cs="Arial"/>
          <w:sz w:val="22"/>
          <w:szCs w:val="22"/>
          <w:shd w:val="clear" w:color="auto" w:fill="FFFFFF"/>
          <w:lang w:val="lt-LT"/>
        </w:rPr>
        <w:t xml:space="preserve">, kurios </w:t>
      </w:r>
      <w:r w:rsidR="0066538D" w:rsidRPr="007F0B0D">
        <w:rPr>
          <w:rFonts w:ascii="Arial" w:hAnsi="Arial" w:cs="Arial"/>
          <w:sz w:val="22"/>
          <w:szCs w:val="22"/>
          <w:shd w:val="clear" w:color="auto" w:fill="FFFFFF"/>
          <w:lang w:val="lt-LT"/>
        </w:rPr>
        <w:t xml:space="preserve">pasirašius atitinkamus </w:t>
      </w:r>
      <w:r w:rsidR="00957B20" w:rsidRPr="007F0B0D">
        <w:rPr>
          <w:rFonts w:ascii="Arial" w:hAnsi="Arial" w:cs="Arial"/>
          <w:sz w:val="22"/>
          <w:szCs w:val="22"/>
          <w:shd w:val="clear" w:color="auto" w:fill="FFFFFF"/>
          <w:lang w:val="lt-LT"/>
        </w:rPr>
        <w:t>S</w:t>
      </w:r>
      <w:r w:rsidR="0066538D" w:rsidRPr="007F0B0D">
        <w:rPr>
          <w:rFonts w:ascii="Arial" w:hAnsi="Arial" w:cs="Arial"/>
          <w:sz w:val="22"/>
          <w:szCs w:val="22"/>
          <w:shd w:val="clear" w:color="auto" w:fill="FFFFFF"/>
          <w:lang w:val="lt-LT"/>
        </w:rPr>
        <w:t>utarties pakeitimus</w:t>
      </w:r>
      <w:r w:rsidR="00CE216D" w:rsidRPr="007F0B0D">
        <w:rPr>
          <w:rFonts w:ascii="Arial" w:hAnsi="Arial" w:cs="Arial"/>
          <w:sz w:val="22"/>
          <w:szCs w:val="22"/>
          <w:shd w:val="clear" w:color="auto" w:fill="FFFFFF"/>
          <w:lang w:val="lt-LT"/>
        </w:rPr>
        <w:t>,</w:t>
      </w:r>
      <w:r w:rsidR="0066538D" w:rsidRPr="007F0B0D">
        <w:rPr>
          <w:rFonts w:ascii="Arial" w:hAnsi="Arial" w:cs="Arial"/>
          <w:sz w:val="22"/>
          <w:szCs w:val="22"/>
          <w:shd w:val="clear" w:color="auto" w:fill="FFFFFF"/>
          <w:lang w:val="lt-LT"/>
        </w:rPr>
        <w:t xml:space="preserve"> </w:t>
      </w:r>
      <w:r w:rsidR="00E434FF" w:rsidRPr="007F0B0D">
        <w:rPr>
          <w:rFonts w:ascii="Arial" w:hAnsi="Arial" w:cs="Arial"/>
          <w:sz w:val="22"/>
          <w:szCs w:val="22"/>
          <w:shd w:val="clear" w:color="auto" w:fill="FFFFFF"/>
          <w:lang w:val="lt-LT"/>
        </w:rPr>
        <w:t>buvo užbaigtos 2016 m. vasario</w:t>
      </w:r>
      <w:r w:rsidR="0066538D" w:rsidRPr="007F0B0D">
        <w:rPr>
          <w:rFonts w:ascii="Arial" w:hAnsi="Arial" w:cs="Arial"/>
          <w:sz w:val="22"/>
          <w:szCs w:val="22"/>
          <w:shd w:val="clear" w:color="auto" w:fill="FFFFFF"/>
          <w:lang w:val="lt-LT"/>
        </w:rPr>
        <w:t xml:space="preserve"> </w:t>
      </w:r>
      <w:r w:rsidR="00AB4BE7" w:rsidRPr="007F0B0D">
        <w:rPr>
          <w:rFonts w:ascii="Arial" w:hAnsi="Arial" w:cs="Arial"/>
          <w:sz w:val="22"/>
          <w:szCs w:val="22"/>
          <w:shd w:val="clear" w:color="auto" w:fill="FFFFFF"/>
          <w:lang w:val="lt-LT"/>
        </w:rPr>
        <w:t>18</w:t>
      </w:r>
      <w:r w:rsidR="0066538D" w:rsidRPr="007F0B0D">
        <w:rPr>
          <w:rFonts w:ascii="Arial" w:hAnsi="Arial" w:cs="Arial"/>
          <w:sz w:val="22"/>
          <w:szCs w:val="22"/>
          <w:shd w:val="clear" w:color="auto" w:fill="FFFFFF"/>
          <w:lang w:val="lt-LT"/>
        </w:rPr>
        <w:t xml:space="preserve"> d.</w:t>
      </w:r>
    </w:p>
    <w:p w14:paraId="2A9D5F88" w14:textId="01344C6C" w:rsidR="0066538D" w:rsidRPr="007F0B0D" w:rsidRDefault="05A8D6E9" w:rsidP="00D14D8A">
      <w:pPr>
        <w:spacing w:before="120" w:after="120" w:line="276" w:lineRule="auto"/>
        <w:jc w:val="both"/>
        <w:rPr>
          <w:rFonts w:ascii="Arial" w:hAnsi="Arial" w:cs="Arial"/>
          <w:sz w:val="22"/>
          <w:szCs w:val="22"/>
          <w:lang w:val="lt-LT"/>
        </w:rPr>
      </w:pPr>
      <w:r w:rsidRPr="007F0B0D">
        <w:rPr>
          <w:rFonts w:ascii="Arial" w:hAnsi="Arial" w:cs="Arial"/>
          <w:sz w:val="22"/>
          <w:szCs w:val="22"/>
          <w:u w:val="single"/>
          <w:shd w:val="clear" w:color="auto" w:fill="FFFFFF"/>
          <w:lang w:val="lt-LT"/>
        </w:rPr>
        <w:t>Pažymėtina, kad</w:t>
      </w:r>
      <w:r w:rsidR="10E35776" w:rsidRPr="007F0B0D">
        <w:rPr>
          <w:rFonts w:ascii="Arial" w:hAnsi="Arial" w:cs="Arial"/>
          <w:sz w:val="22"/>
          <w:szCs w:val="22"/>
          <w:u w:val="single"/>
          <w:shd w:val="clear" w:color="auto" w:fill="FFFFFF"/>
          <w:lang w:val="lt-LT"/>
        </w:rPr>
        <w:t xml:space="preserve"> </w:t>
      </w:r>
      <w:r w:rsidR="7433F8CE" w:rsidRPr="007F0B0D">
        <w:rPr>
          <w:rFonts w:ascii="Arial" w:hAnsi="Arial" w:cs="Arial"/>
          <w:sz w:val="22"/>
          <w:szCs w:val="22"/>
          <w:u w:val="single"/>
          <w:shd w:val="clear" w:color="auto" w:fill="FFFFFF"/>
          <w:lang w:val="lt-LT"/>
        </w:rPr>
        <w:t>atnaujinant Sutartį, taip pat kaip</w:t>
      </w:r>
      <w:r w:rsidR="52F33C55" w:rsidRPr="007F0B0D">
        <w:rPr>
          <w:rFonts w:ascii="Arial" w:hAnsi="Arial" w:cs="Arial"/>
          <w:sz w:val="22"/>
          <w:szCs w:val="22"/>
          <w:u w:val="single"/>
          <w:shd w:val="clear" w:color="auto" w:fill="FFFFFF"/>
          <w:lang w:val="lt-LT"/>
        </w:rPr>
        <w:t xml:space="preserve"> ir </w:t>
      </w:r>
      <w:r w:rsidR="7433F8CE" w:rsidRPr="007F0B0D">
        <w:rPr>
          <w:rFonts w:ascii="Arial" w:hAnsi="Arial" w:cs="Arial"/>
          <w:sz w:val="22"/>
          <w:szCs w:val="22"/>
          <w:u w:val="single"/>
          <w:shd w:val="clear" w:color="auto" w:fill="FFFFFF"/>
          <w:lang w:val="lt-LT"/>
        </w:rPr>
        <w:t xml:space="preserve">ją sudarant, </w:t>
      </w:r>
      <w:r w:rsidR="52F33C55" w:rsidRPr="007F0B0D">
        <w:rPr>
          <w:rFonts w:ascii="Arial" w:hAnsi="Arial" w:cs="Arial"/>
          <w:sz w:val="22"/>
          <w:szCs w:val="22"/>
          <w:u w:val="single"/>
          <w:shd w:val="clear" w:color="auto" w:fill="FFFFFF"/>
          <w:lang w:val="lt-LT"/>
        </w:rPr>
        <w:t xml:space="preserve">visos </w:t>
      </w:r>
      <w:r w:rsidR="10E35776" w:rsidRPr="007F0B0D">
        <w:rPr>
          <w:rFonts w:ascii="Arial" w:hAnsi="Arial" w:cs="Arial"/>
          <w:sz w:val="22"/>
          <w:szCs w:val="22"/>
          <w:u w:val="single"/>
          <w:shd w:val="clear" w:color="auto" w:fill="FFFFFF"/>
          <w:lang w:val="lt-LT"/>
        </w:rPr>
        <w:t xml:space="preserve">pagrindinės </w:t>
      </w:r>
      <w:r w:rsidR="7433F8CE" w:rsidRPr="007F0B0D">
        <w:rPr>
          <w:rFonts w:ascii="Arial" w:hAnsi="Arial" w:cs="Arial"/>
          <w:sz w:val="22"/>
          <w:szCs w:val="22"/>
          <w:u w:val="single"/>
          <w:shd w:val="clear" w:color="auto" w:fill="FFFFFF"/>
          <w:lang w:val="lt-LT"/>
        </w:rPr>
        <w:t>S</w:t>
      </w:r>
      <w:r w:rsidR="10E35776" w:rsidRPr="007F0B0D">
        <w:rPr>
          <w:rFonts w:ascii="Arial" w:hAnsi="Arial" w:cs="Arial"/>
          <w:sz w:val="22"/>
          <w:szCs w:val="22"/>
          <w:u w:val="single"/>
          <w:shd w:val="clear" w:color="auto" w:fill="FFFFFF"/>
          <w:lang w:val="lt-LT"/>
        </w:rPr>
        <w:t xml:space="preserve">utarties keitimo nuostatos buvo pristatytos Vyriausybei, kuri jas </w:t>
      </w:r>
      <w:r w:rsidR="4CC43794" w:rsidRPr="007F0B0D">
        <w:rPr>
          <w:rFonts w:ascii="Arial" w:hAnsi="Arial" w:cs="Arial"/>
          <w:sz w:val="22"/>
          <w:szCs w:val="22"/>
          <w:u w:val="single"/>
          <w:shd w:val="clear" w:color="auto" w:fill="FFFFFF"/>
          <w:lang w:val="lt-LT"/>
        </w:rPr>
        <w:t xml:space="preserve">(pagrindines </w:t>
      </w:r>
      <w:r w:rsidR="7433F8CE" w:rsidRPr="007F0B0D">
        <w:rPr>
          <w:rFonts w:ascii="Arial" w:hAnsi="Arial" w:cs="Arial"/>
          <w:sz w:val="22"/>
          <w:szCs w:val="22"/>
          <w:u w:val="single"/>
          <w:shd w:val="clear" w:color="auto" w:fill="FFFFFF"/>
          <w:lang w:val="lt-LT"/>
        </w:rPr>
        <w:t>S</w:t>
      </w:r>
      <w:r w:rsidR="4CC43794" w:rsidRPr="007F0B0D">
        <w:rPr>
          <w:rFonts w:ascii="Arial" w:hAnsi="Arial" w:cs="Arial"/>
          <w:sz w:val="22"/>
          <w:szCs w:val="22"/>
          <w:u w:val="single"/>
          <w:shd w:val="clear" w:color="auto" w:fill="FFFFFF"/>
          <w:lang w:val="lt-LT"/>
        </w:rPr>
        <w:t xml:space="preserve">utarties </w:t>
      </w:r>
      <w:r w:rsidR="37EBCCE4" w:rsidRPr="007F0B0D">
        <w:rPr>
          <w:rFonts w:ascii="Arial" w:hAnsi="Arial" w:cs="Arial"/>
          <w:sz w:val="22"/>
          <w:szCs w:val="22"/>
          <w:u w:val="single"/>
          <w:shd w:val="clear" w:color="auto" w:fill="FFFFFF"/>
          <w:lang w:val="lt-LT"/>
        </w:rPr>
        <w:t>keitimo</w:t>
      </w:r>
      <w:r w:rsidR="4CC43794" w:rsidRPr="007F0B0D">
        <w:rPr>
          <w:rFonts w:ascii="Arial" w:hAnsi="Arial" w:cs="Arial"/>
          <w:sz w:val="22"/>
          <w:szCs w:val="22"/>
          <w:u w:val="single"/>
          <w:shd w:val="clear" w:color="auto" w:fill="FFFFFF"/>
          <w:lang w:val="lt-LT"/>
        </w:rPr>
        <w:t xml:space="preserve"> nuostatas) </w:t>
      </w:r>
      <w:r w:rsidR="10E35776" w:rsidRPr="007F0B0D">
        <w:rPr>
          <w:rFonts w:ascii="Arial" w:hAnsi="Arial" w:cs="Arial"/>
          <w:sz w:val="22"/>
          <w:szCs w:val="22"/>
          <w:u w:val="single"/>
          <w:shd w:val="clear" w:color="auto" w:fill="FFFFFF"/>
          <w:lang w:val="lt-LT"/>
        </w:rPr>
        <w:t xml:space="preserve">patvirtino </w:t>
      </w:r>
      <w:r w:rsidR="4BBFA6EE" w:rsidRPr="007F0B0D">
        <w:rPr>
          <w:rFonts w:ascii="Arial" w:hAnsi="Arial" w:cs="Arial"/>
          <w:sz w:val="22"/>
          <w:szCs w:val="22"/>
          <w:u w:val="single"/>
          <w:shd w:val="clear" w:color="auto" w:fill="FFFFFF"/>
          <w:lang w:val="lt-LT"/>
        </w:rPr>
        <w:t xml:space="preserve">savo </w:t>
      </w:r>
      <w:r w:rsidR="10E35776" w:rsidRPr="007F0B0D">
        <w:rPr>
          <w:rFonts w:ascii="Arial" w:hAnsi="Arial" w:cs="Arial"/>
          <w:sz w:val="22"/>
          <w:szCs w:val="22"/>
          <w:u w:val="single"/>
          <w:lang w:val="lt-LT"/>
        </w:rPr>
        <w:t>2015 m. gruodžio 23 d. protokoliniu nutarimu Nr. VPA-13.</w:t>
      </w:r>
    </w:p>
    <w:p w14:paraId="02C77849" w14:textId="1FC10487" w:rsidR="000027C4" w:rsidRPr="007F0B0D" w:rsidRDefault="003935FA"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t>Minėt</w:t>
      </w:r>
      <w:r w:rsidR="000027C4" w:rsidRPr="007F0B0D">
        <w:rPr>
          <w:rFonts w:ascii="Arial" w:hAnsi="Arial" w:cs="Arial"/>
          <w:sz w:val="22"/>
          <w:szCs w:val="22"/>
          <w:lang w:val="lt-LT"/>
        </w:rPr>
        <w:t>u</w:t>
      </w:r>
      <w:r w:rsidRPr="007F0B0D">
        <w:rPr>
          <w:rFonts w:ascii="Arial" w:hAnsi="Arial" w:cs="Arial"/>
          <w:sz w:val="22"/>
          <w:szCs w:val="22"/>
          <w:lang w:val="lt-LT"/>
        </w:rPr>
        <w:t xml:space="preserve"> </w:t>
      </w:r>
      <w:r w:rsidR="00E36DF6" w:rsidRPr="007F0B0D">
        <w:rPr>
          <w:rFonts w:ascii="Arial" w:hAnsi="Arial" w:cs="Arial"/>
          <w:sz w:val="22"/>
          <w:szCs w:val="22"/>
          <w:lang w:val="lt-LT"/>
        </w:rPr>
        <w:t>protokol</w:t>
      </w:r>
      <w:r w:rsidR="00C86D6D" w:rsidRPr="007F0B0D">
        <w:rPr>
          <w:rFonts w:ascii="Arial" w:hAnsi="Arial" w:cs="Arial"/>
          <w:sz w:val="22"/>
          <w:szCs w:val="22"/>
          <w:lang w:val="lt-LT"/>
        </w:rPr>
        <w:t xml:space="preserve">iniu </w:t>
      </w:r>
      <w:r w:rsidRPr="007F0B0D">
        <w:rPr>
          <w:rFonts w:ascii="Arial" w:hAnsi="Arial" w:cs="Arial"/>
          <w:sz w:val="22"/>
          <w:szCs w:val="22"/>
          <w:lang w:val="lt-LT"/>
        </w:rPr>
        <w:t>nutarim</w:t>
      </w:r>
      <w:r w:rsidR="000027C4" w:rsidRPr="007F0B0D">
        <w:rPr>
          <w:rFonts w:ascii="Arial" w:hAnsi="Arial" w:cs="Arial"/>
          <w:sz w:val="22"/>
          <w:szCs w:val="22"/>
          <w:lang w:val="lt-LT"/>
        </w:rPr>
        <w:t>u</w:t>
      </w:r>
      <w:r w:rsidRPr="007F0B0D">
        <w:rPr>
          <w:rFonts w:ascii="Arial" w:hAnsi="Arial" w:cs="Arial"/>
          <w:sz w:val="22"/>
          <w:szCs w:val="22"/>
          <w:lang w:val="lt-LT"/>
        </w:rPr>
        <w:t xml:space="preserve"> Vyriausybė taip pat pavedė Lietuvos Respublikos </w:t>
      </w:r>
      <w:r w:rsidR="00CE216D" w:rsidRPr="007F0B0D">
        <w:rPr>
          <w:rFonts w:ascii="Arial" w:hAnsi="Arial" w:cs="Arial"/>
          <w:sz w:val="22"/>
          <w:szCs w:val="22"/>
          <w:lang w:val="lt-LT"/>
        </w:rPr>
        <w:t>f</w:t>
      </w:r>
      <w:r w:rsidRPr="007F0B0D">
        <w:rPr>
          <w:rFonts w:ascii="Arial" w:hAnsi="Arial" w:cs="Arial"/>
          <w:sz w:val="22"/>
          <w:szCs w:val="22"/>
          <w:lang w:val="lt-LT"/>
        </w:rPr>
        <w:t xml:space="preserve">inansų ministerijai (toliau – Finansų ministerija) tiesiogiai ar per Grupę (tuo metu – „Lietuvos energija“, UAB) atlikti reikiamus veiksmus, kad Ignitis užbaigtų pakeitimų derinimą su Equinor ir pasirašytų </w:t>
      </w:r>
      <w:r w:rsidR="00957B20" w:rsidRPr="007F0B0D">
        <w:rPr>
          <w:rFonts w:ascii="Arial" w:hAnsi="Arial" w:cs="Arial"/>
          <w:sz w:val="22"/>
          <w:szCs w:val="22"/>
          <w:lang w:val="lt-LT"/>
        </w:rPr>
        <w:t>S</w:t>
      </w:r>
      <w:r w:rsidR="0066538D" w:rsidRPr="007F0B0D">
        <w:rPr>
          <w:rFonts w:ascii="Arial" w:hAnsi="Arial" w:cs="Arial"/>
          <w:sz w:val="22"/>
          <w:szCs w:val="22"/>
          <w:lang w:val="lt-LT"/>
        </w:rPr>
        <w:t>utarties</w:t>
      </w:r>
      <w:r w:rsidRPr="007F0B0D">
        <w:rPr>
          <w:rFonts w:ascii="Arial" w:hAnsi="Arial" w:cs="Arial"/>
          <w:sz w:val="22"/>
          <w:szCs w:val="22"/>
          <w:lang w:val="lt-LT"/>
        </w:rPr>
        <w:t xml:space="preserve"> pakeitimus</w:t>
      </w:r>
      <w:r w:rsidR="00C51012" w:rsidRPr="007F0B0D">
        <w:rPr>
          <w:rStyle w:val="FootnoteReference"/>
          <w:rFonts w:ascii="Arial" w:hAnsi="Arial" w:cs="Arial"/>
          <w:sz w:val="22"/>
          <w:szCs w:val="22"/>
          <w:lang w:val="lt-LT"/>
        </w:rPr>
        <w:footnoteReference w:id="6"/>
      </w:r>
      <w:r w:rsidR="00CE216D" w:rsidRPr="007F0B0D">
        <w:rPr>
          <w:rFonts w:ascii="Arial" w:hAnsi="Arial" w:cs="Arial"/>
          <w:sz w:val="22"/>
          <w:szCs w:val="22"/>
          <w:lang w:val="lt-LT"/>
        </w:rPr>
        <w:t>.</w:t>
      </w:r>
      <w:r w:rsidR="000027C4" w:rsidRPr="007F0B0D">
        <w:rPr>
          <w:rFonts w:ascii="Arial" w:hAnsi="Arial" w:cs="Arial"/>
          <w:sz w:val="22"/>
          <w:szCs w:val="22"/>
          <w:lang w:val="lt-LT"/>
        </w:rPr>
        <w:t xml:space="preserve"> Pažymėtina, kad apie planuojamus </w:t>
      </w:r>
      <w:r w:rsidR="00957B20" w:rsidRPr="007F0B0D">
        <w:rPr>
          <w:rFonts w:ascii="Arial" w:hAnsi="Arial" w:cs="Arial"/>
          <w:sz w:val="22"/>
          <w:szCs w:val="22"/>
          <w:lang w:val="lt-LT"/>
        </w:rPr>
        <w:t>S</w:t>
      </w:r>
      <w:r w:rsidR="000027C4" w:rsidRPr="007F0B0D">
        <w:rPr>
          <w:rFonts w:ascii="Arial" w:hAnsi="Arial" w:cs="Arial"/>
          <w:sz w:val="22"/>
          <w:szCs w:val="22"/>
          <w:lang w:val="lt-LT"/>
        </w:rPr>
        <w:t>utarties pakeitimus taip pat buvo informuota ir Energetikos ministerija, kuri savo 2016 m. vasario 9 d. rašt</w:t>
      </w:r>
      <w:r w:rsidR="00957B20" w:rsidRPr="007F0B0D">
        <w:rPr>
          <w:rFonts w:ascii="Arial" w:hAnsi="Arial" w:cs="Arial"/>
          <w:sz w:val="22"/>
          <w:szCs w:val="22"/>
          <w:lang w:val="lt-LT"/>
        </w:rPr>
        <w:t>e</w:t>
      </w:r>
      <w:r w:rsidR="000027C4" w:rsidRPr="007F0B0D">
        <w:rPr>
          <w:rFonts w:ascii="Arial" w:hAnsi="Arial" w:cs="Arial"/>
          <w:sz w:val="22"/>
          <w:szCs w:val="22"/>
          <w:lang w:val="lt-LT"/>
        </w:rPr>
        <w:t xml:space="preserve"> Nr. (7.5-04)3-303 nurodė, kad, Energetikos ministerijos nuomone, </w:t>
      </w:r>
      <w:r w:rsidR="00957B20" w:rsidRPr="007F0B0D">
        <w:rPr>
          <w:rFonts w:ascii="Arial" w:hAnsi="Arial" w:cs="Arial"/>
          <w:sz w:val="22"/>
          <w:szCs w:val="22"/>
          <w:lang w:val="lt-LT"/>
        </w:rPr>
        <w:t>S</w:t>
      </w:r>
      <w:r w:rsidR="000027C4" w:rsidRPr="007F0B0D">
        <w:rPr>
          <w:rFonts w:ascii="Arial" w:hAnsi="Arial" w:cs="Arial"/>
          <w:sz w:val="22"/>
          <w:szCs w:val="22"/>
          <w:lang w:val="lt-LT"/>
        </w:rPr>
        <w:t xml:space="preserve">utarties keitimas </w:t>
      </w:r>
      <w:r w:rsidR="00957B20" w:rsidRPr="007F0B0D">
        <w:rPr>
          <w:rFonts w:ascii="Arial" w:hAnsi="Arial" w:cs="Arial"/>
          <w:sz w:val="22"/>
          <w:szCs w:val="22"/>
          <w:lang w:val="lt-LT"/>
        </w:rPr>
        <w:t xml:space="preserve">yra </w:t>
      </w:r>
      <w:r w:rsidR="000027C4" w:rsidRPr="007F0B0D">
        <w:rPr>
          <w:rFonts w:ascii="Arial" w:hAnsi="Arial" w:cs="Arial"/>
          <w:sz w:val="22"/>
          <w:szCs w:val="22"/>
          <w:lang w:val="lt-LT"/>
        </w:rPr>
        <w:t>vykdomas laikantis Vyriausybės 2012 m. spalio 16 d. nutarimo Nr. 1268 41 punkto nuostatų</w:t>
      </w:r>
      <w:r w:rsidR="004E67CD" w:rsidRPr="007F0B0D">
        <w:rPr>
          <w:rFonts w:ascii="Arial" w:hAnsi="Arial" w:cs="Arial"/>
          <w:sz w:val="22"/>
          <w:szCs w:val="22"/>
          <w:lang w:val="lt-LT"/>
        </w:rPr>
        <w:t>,</w:t>
      </w:r>
      <w:r w:rsidR="00C70034" w:rsidRPr="007F0B0D">
        <w:rPr>
          <w:rFonts w:ascii="Arial" w:hAnsi="Arial" w:cs="Arial"/>
          <w:sz w:val="22"/>
          <w:szCs w:val="22"/>
          <w:lang w:val="lt-LT"/>
        </w:rPr>
        <w:t xml:space="preserve"> t.</w:t>
      </w:r>
      <w:r w:rsidR="004E67CD" w:rsidRPr="007F0B0D">
        <w:rPr>
          <w:rFonts w:ascii="Arial" w:hAnsi="Arial" w:cs="Arial"/>
          <w:sz w:val="22"/>
          <w:szCs w:val="22"/>
          <w:lang w:val="lt-LT"/>
        </w:rPr>
        <w:t xml:space="preserve"> </w:t>
      </w:r>
      <w:r w:rsidR="00C70034" w:rsidRPr="007F0B0D">
        <w:rPr>
          <w:rFonts w:ascii="Arial" w:hAnsi="Arial" w:cs="Arial"/>
          <w:sz w:val="22"/>
          <w:szCs w:val="22"/>
          <w:lang w:val="lt-LT"/>
        </w:rPr>
        <w:t>y.</w:t>
      </w:r>
      <w:r w:rsidR="004E67CD" w:rsidRPr="007F0B0D">
        <w:rPr>
          <w:rFonts w:ascii="Arial" w:hAnsi="Arial" w:cs="Arial"/>
          <w:sz w:val="22"/>
          <w:szCs w:val="22"/>
          <w:lang w:val="lt-LT"/>
        </w:rPr>
        <w:t xml:space="preserve"> Energetikos ministerija</w:t>
      </w:r>
      <w:r w:rsidR="00C70034" w:rsidRPr="007F0B0D">
        <w:rPr>
          <w:rFonts w:ascii="Arial" w:hAnsi="Arial" w:cs="Arial"/>
          <w:sz w:val="22"/>
          <w:szCs w:val="22"/>
          <w:lang w:val="lt-LT"/>
        </w:rPr>
        <w:t xml:space="preserve"> patvirtino, kad Sutarties keitimas </w:t>
      </w:r>
      <w:r w:rsidR="000A7137" w:rsidRPr="007F0B0D">
        <w:rPr>
          <w:rFonts w:ascii="Arial" w:hAnsi="Arial" w:cs="Arial"/>
          <w:sz w:val="22"/>
          <w:szCs w:val="22"/>
          <w:lang w:val="lt-LT"/>
        </w:rPr>
        <w:t xml:space="preserve">yra </w:t>
      </w:r>
      <w:r w:rsidR="00203B4A" w:rsidRPr="007F0B0D">
        <w:rPr>
          <w:rFonts w:ascii="Arial" w:hAnsi="Arial" w:cs="Arial"/>
          <w:sz w:val="22"/>
          <w:szCs w:val="22"/>
          <w:lang w:val="lt-LT"/>
        </w:rPr>
        <w:t xml:space="preserve">galimas ir nepažeidžia </w:t>
      </w:r>
      <w:r w:rsidR="00420D17" w:rsidRPr="007F0B0D">
        <w:rPr>
          <w:rFonts w:ascii="Arial" w:hAnsi="Arial" w:cs="Arial"/>
          <w:sz w:val="22"/>
          <w:szCs w:val="22"/>
          <w:lang w:val="lt-LT"/>
        </w:rPr>
        <w:t>Suskystintų gamtinių dujų, atgabenamų į suskystintų gamtinių dujų terminalą, pirkimo tvarkos aprašo nuostatų.</w:t>
      </w:r>
    </w:p>
    <w:p w14:paraId="7DD08C80" w14:textId="2F675DA8" w:rsidR="002334BD" w:rsidRPr="007F0B0D" w:rsidRDefault="009B6003"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lastRenderedPageBreak/>
        <w:t>Apibendrinant</w:t>
      </w:r>
      <w:r w:rsidR="00C50494" w:rsidRPr="007F0B0D">
        <w:rPr>
          <w:rFonts w:ascii="Arial" w:hAnsi="Arial" w:cs="Arial"/>
          <w:sz w:val="22"/>
          <w:szCs w:val="22"/>
          <w:lang w:val="lt-LT"/>
        </w:rPr>
        <w:t xml:space="preserve"> tai</w:t>
      </w:r>
      <w:r w:rsidR="00062778" w:rsidRPr="007F0B0D">
        <w:rPr>
          <w:rFonts w:ascii="Arial" w:hAnsi="Arial" w:cs="Arial"/>
          <w:sz w:val="22"/>
          <w:szCs w:val="22"/>
          <w:lang w:val="lt-LT"/>
        </w:rPr>
        <w:t>,</w:t>
      </w:r>
      <w:r w:rsidR="00C50494" w:rsidRPr="007F0B0D">
        <w:rPr>
          <w:rFonts w:ascii="Arial" w:hAnsi="Arial" w:cs="Arial"/>
          <w:sz w:val="22"/>
          <w:szCs w:val="22"/>
          <w:lang w:val="lt-LT"/>
        </w:rPr>
        <w:t xml:space="preserve"> kas išdėstyta </w:t>
      </w:r>
      <w:r w:rsidR="00062139" w:rsidRPr="007F0B0D">
        <w:rPr>
          <w:rFonts w:ascii="Arial" w:hAnsi="Arial" w:cs="Arial"/>
          <w:sz w:val="22"/>
          <w:szCs w:val="22"/>
          <w:lang w:val="lt-LT"/>
        </w:rPr>
        <w:t>aukščiau</w:t>
      </w:r>
      <w:r w:rsidR="00C50494" w:rsidRPr="007F0B0D">
        <w:rPr>
          <w:rFonts w:ascii="Arial" w:hAnsi="Arial" w:cs="Arial"/>
          <w:sz w:val="22"/>
          <w:szCs w:val="22"/>
          <w:lang w:val="lt-LT"/>
        </w:rPr>
        <w:t>,</w:t>
      </w:r>
      <w:r w:rsidR="00062778" w:rsidRPr="007F0B0D">
        <w:rPr>
          <w:rFonts w:ascii="Arial" w:hAnsi="Arial" w:cs="Arial"/>
          <w:sz w:val="22"/>
          <w:szCs w:val="22"/>
          <w:lang w:val="lt-LT"/>
        </w:rPr>
        <w:t xml:space="preserve"> galima teigti, </w:t>
      </w:r>
      <w:r w:rsidR="000027C4" w:rsidRPr="007F0B0D">
        <w:rPr>
          <w:rFonts w:ascii="Arial" w:hAnsi="Arial" w:cs="Arial"/>
          <w:sz w:val="22"/>
          <w:szCs w:val="22"/>
          <w:lang w:val="lt-LT"/>
        </w:rPr>
        <w:t>kad</w:t>
      </w:r>
      <w:r w:rsidR="0066538D" w:rsidRPr="007F0B0D">
        <w:rPr>
          <w:rFonts w:ascii="Arial" w:hAnsi="Arial" w:cs="Arial"/>
          <w:sz w:val="22"/>
          <w:szCs w:val="22"/>
          <w:lang w:val="lt-LT"/>
        </w:rPr>
        <w:t xml:space="preserve"> </w:t>
      </w:r>
      <w:r w:rsidR="00176C9C" w:rsidRPr="007F0B0D">
        <w:rPr>
          <w:rFonts w:ascii="Arial" w:hAnsi="Arial" w:cs="Arial"/>
          <w:sz w:val="22"/>
          <w:szCs w:val="22"/>
          <w:lang w:val="lt-LT"/>
        </w:rPr>
        <w:t xml:space="preserve">paskirtojo tiekimo </w:t>
      </w:r>
      <w:r w:rsidR="004A7FA3" w:rsidRPr="007F0B0D">
        <w:rPr>
          <w:rFonts w:ascii="Arial" w:hAnsi="Arial" w:cs="Arial"/>
          <w:sz w:val="22"/>
          <w:szCs w:val="22"/>
          <w:lang w:val="lt-LT"/>
        </w:rPr>
        <w:t>(visuotinės ekonominės svarbos) paslaugos</w:t>
      </w:r>
      <w:r w:rsidR="000A7137" w:rsidRPr="007F0B0D">
        <w:rPr>
          <w:rFonts w:ascii="Arial" w:hAnsi="Arial" w:cs="Arial"/>
          <w:sz w:val="22"/>
          <w:szCs w:val="22"/>
          <w:lang w:val="lt-LT"/>
        </w:rPr>
        <w:t xml:space="preserve"> (toliau – VESP)</w:t>
      </w:r>
      <w:r w:rsidR="004A7FA3" w:rsidRPr="007F0B0D">
        <w:rPr>
          <w:rFonts w:ascii="Arial" w:hAnsi="Arial" w:cs="Arial"/>
          <w:sz w:val="22"/>
          <w:szCs w:val="22"/>
          <w:lang w:val="lt-LT"/>
        </w:rPr>
        <w:t xml:space="preserve"> už</w:t>
      </w:r>
      <w:r w:rsidR="009D2F8D" w:rsidRPr="007F0B0D">
        <w:rPr>
          <w:rFonts w:ascii="Arial" w:hAnsi="Arial" w:cs="Arial"/>
          <w:sz w:val="22"/>
          <w:szCs w:val="22"/>
          <w:lang w:val="lt-LT"/>
        </w:rPr>
        <w:t xml:space="preserve">sakovas </w:t>
      </w:r>
      <w:r w:rsidR="00562820" w:rsidRPr="007F0B0D">
        <w:rPr>
          <w:rFonts w:ascii="Arial" w:hAnsi="Arial" w:cs="Arial"/>
          <w:sz w:val="22"/>
          <w:szCs w:val="22"/>
          <w:lang w:val="lt-LT"/>
        </w:rPr>
        <w:t>yra</w:t>
      </w:r>
      <w:r w:rsidR="009D2F8D" w:rsidRPr="007F0B0D">
        <w:rPr>
          <w:rFonts w:ascii="Arial" w:hAnsi="Arial" w:cs="Arial"/>
          <w:sz w:val="22"/>
          <w:szCs w:val="22"/>
          <w:lang w:val="lt-LT"/>
        </w:rPr>
        <w:t xml:space="preserve"> </w:t>
      </w:r>
      <w:r w:rsidR="00BA7FB9" w:rsidRPr="007F0B0D">
        <w:rPr>
          <w:rFonts w:ascii="Arial" w:hAnsi="Arial" w:cs="Arial"/>
          <w:sz w:val="22"/>
          <w:szCs w:val="22"/>
          <w:lang w:val="lt-LT"/>
        </w:rPr>
        <w:t>v</w:t>
      </w:r>
      <w:r w:rsidR="009D2F8D" w:rsidRPr="007F0B0D">
        <w:rPr>
          <w:rFonts w:ascii="Arial" w:hAnsi="Arial" w:cs="Arial"/>
          <w:sz w:val="22"/>
          <w:szCs w:val="22"/>
          <w:lang w:val="lt-LT"/>
        </w:rPr>
        <w:t>alstybė, veikianti t</w:t>
      </w:r>
      <w:r w:rsidR="00957B20" w:rsidRPr="007F0B0D">
        <w:rPr>
          <w:rFonts w:ascii="Arial" w:hAnsi="Arial" w:cs="Arial"/>
          <w:sz w:val="22"/>
          <w:szCs w:val="22"/>
          <w:lang w:val="lt-LT"/>
        </w:rPr>
        <w:t>iek</w:t>
      </w:r>
      <w:r w:rsidR="009D2F8D" w:rsidRPr="007F0B0D">
        <w:rPr>
          <w:rFonts w:ascii="Arial" w:hAnsi="Arial" w:cs="Arial"/>
          <w:sz w:val="22"/>
          <w:szCs w:val="22"/>
          <w:lang w:val="lt-LT"/>
        </w:rPr>
        <w:t xml:space="preserve"> per</w:t>
      </w:r>
      <w:r w:rsidR="00957B20" w:rsidRPr="007F0B0D">
        <w:rPr>
          <w:rFonts w:ascii="Arial" w:hAnsi="Arial" w:cs="Arial"/>
          <w:sz w:val="22"/>
          <w:szCs w:val="22"/>
          <w:lang w:val="lt-LT"/>
        </w:rPr>
        <w:t xml:space="preserve"> </w:t>
      </w:r>
      <w:r w:rsidR="000027C4" w:rsidRPr="007F0B0D">
        <w:rPr>
          <w:rFonts w:ascii="Arial" w:hAnsi="Arial" w:cs="Arial"/>
          <w:sz w:val="22"/>
          <w:szCs w:val="22"/>
          <w:lang w:val="lt-LT"/>
        </w:rPr>
        <w:t>Vyriausyb</w:t>
      </w:r>
      <w:r w:rsidR="009D2F8D" w:rsidRPr="007F0B0D">
        <w:rPr>
          <w:rFonts w:ascii="Arial" w:hAnsi="Arial" w:cs="Arial"/>
          <w:sz w:val="22"/>
          <w:szCs w:val="22"/>
          <w:lang w:val="lt-LT"/>
        </w:rPr>
        <w:t>ę</w:t>
      </w:r>
      <w:r w:rsidR="00957B20" w:rsidRPr="007F0B0D">
        <w:rPr>
          <w:rFonts w:ascii="Arial" w:hAnsi="Arial" w:cs="Arial"/>
          <w:sz w:val="22"/>
          <w:szCs w:val="22"/>
          <w:lang w:val="lt-LT"/>
        </w:rPr>
        <w:t>, tiek</w:t>
      </w:r>
      <w:r w:rsidR="009D2F8D" w:rsidRPr="007F0B0D">
        <w:rPr>
          <w:rFonts w:ascii="Arial" w:hAnsi="Arial" w:cs="Arial"/>
          <w:sz w:val="22"/>
          <w:szCs w:val="22"/>
          <w:lang w:val="lt-LT"/>
        </w:rPr>
        <w:t xml:space="preserve"> per</w:t>
      </w:r>
      <w:r w:rsidR="000027C4" w:rsidRPr="007F0B0D">
        <w:rPr>
          <w:rFonts w:ascii="Arial" w:hAnsi="Arial" w:cs="Arial"/>
          <w:sz w:val="22"/>
          <w:szCs w:val="22"/>
          <w:lang w:val="lt-LT"/>
        </w:rPr>
        <w:t xml:space="preserve"> Energetikos ministerij</w:t>
      </w:r>
      <w:r w:rsidR="009D2F8D" w:rsidRPr="007F0B0D">
        <w:rPr>
          <w:rFonts w:ascii="Arial" w:hAnsi="Arial" w:cs="Arial"/>
          <w:sz w:val="22"/>
          <w:szCs w:val="22"/>
          <w:lang w:val="lt-LT"/>
        </w:rPr>
        <w:t>ą</w:t>
      </w:r>
      <w:r w:rsidR="000A7137" w:rsidRPr="007F0B0D">
        <w:rPr>
          <w:rFonts w:ascii="Arial" w:hAnsi="Arial" w:cs="Arial"/>
          <w:sz w:val="22"/>
          <w:szCs w:val="22"/>
          <w:lang w:val="lt-LT"/>
        </w:rPr>
        <w:t>. Būtent šios valstybės institucijos (kartu su Seimu)</w:t>
      </w:r>
      <w:r w:rsidR="000027C4" w:rsidRPr="007F0B0D">
        <w:rPr>
          <w:rFonts w:ascii="Arial" w:hAnsi="Arial" w:cs="Arial"/>
          <w:sz w:val="22"/>
          <w:szCs w:val="22"/>
          <w:lang w:val="lt-LT"/>
        </w:rPr>
        <w:t xml:space="preserve"> buvo </w:t>
      </w:r>
      <w:r w:rsidR="000A7137" w:rsidRPr="007F0B0D">
        <w:rPr>
          <w:rFonts w:ascii="Arial" w:hAnsi="Arial" w:cs="Arial"/>
          <w:sz w:val="22"/>
          <w:szCs w:val="22"/>
          <w:lang w:val="lt-LT"/>
        </w:rPr>
        <w:t>šios</w:t>
      </w:r>
      <w:r w:rsidR="00AE3E6C" w:rsidRPr="007F0B0D">
        <w:rPr>
          <w:rFonts w:ascii="Arial" w:hAnsi="Arial" w:cs="Arial"/>
          <w:sz w:val="22"/>
          <w:szCs w:val="22"/>
          <w:lang w:val="lt-LT"/>
        </w:rPr>
        <w:t xml:space="preserve"> Sutarties peržiūros iniciatori</w:t>
      </w:r>
      <w:r w:rsidR="000A7137" w:rsidRPr="007F0B0D">
        <w:rPr>
          <w:rFonts w:ascii="Arial" w:hAnsi="Arial" w:cs="Arial"/>
          <w:sz w:val="22"/>
          <w:szCs w:val="22"/>
          <w:lang w:val="lt-LT"/>
        </w:rPr>
        <w:t>ai</w:t>
      </w:r>
      <w:r w:rsidR="00AE3E6C" w:rsidRPr="007F0B0D">
        <w:rPr>
          <w:rFonts w:ascii="Arial" w:hAnsi="Arial" w:cs="Arial"/>
          <w:sz w:val="22"/>
          <w:szCs w:val="22"/>
          <w:lang w:val="lt-LT"/>
        </w:rPr>
        <w:t>,</w:t>
      </w:r>
      <w:r w:rsidR="00C821A4" w:rsidRPr="007F0B0D">
        <w:rPr>
          <w:rFonts w:ascii="Arial" w:hAnsi="Arial" w:cs="Arial"/>
          <w:sz w:val="22"/>
          <w:szCs w:val="22"/>
          <w:lang w:val="lt-LT"/>
        </w:rPr>
        <w:t xml:space="preserve"> </w:t>
      </w:r>
      <w:r w:rsidR="000A7137" w:rsidRPr="007F0B0D">
        <w:rPr>
          <w:rFonts w:ascii="Arial" w:hAnsi="Arial" w:cs="Arial"/>
          <w:sz w:val="22"/>
          <w:szCs w:val="22"/>
          <w:lang w:val="lt-LT"/>
        </w:rPr>
        <w:t>kurie atitinkamai</w:t>
      </w:r>
      <w:r w:rsidR="000027C4" w:rsidRPr="007F0B0D">
        <w:rPr>
          <w:rFonts w:ascii="Arial" w:hAnsi="Arial" w:cs="Arial"/>
          <w:sz w:val="22"/>
          <w:szCs w:val="22"/>
          <w:lang w:val="lt-LT"/>
        </w:rPr>
        <w:t xml:space="preserve"> buvo </w:t>
      </w:r>
      <w:r w:rsidR="000A7137" w:rsidRPr="007F0B0D">
        <w:rPr>
          <w:rFonts w:ascii="Arial" w:hAnsi="Arial" w:cs="Arial"/>
          <w:sz w:val="22"/>
          <w:szCs w:val="22"/>
          <w:lang w:val="lt-LT"/>
        </w:rPr>
        <w:t>laiku ir deramai</w:t>
      </w:r>
      <w:r w:rsidR="00CE216D" w:rsidRPr="007F0B0D">
        <w:rPr>
          <w:rFonts w:ascii="Arial" w:hAnsi="Arial" w:cs="Arial"/>
          <w:sz w:val="22"/>
          <w:szCs w:val="22"/>
          <w:lang w:val="lt-LT"/>
        </w:rPr>
        <w:t xml:space="preserve"> </w:t>
      </w:r>
      <w:r w:rsidR="00C821A4" w:rsidRPr="007F0B0D">
        <w:rPr>
          <w:rFonts w:ascii="Arial" w:hAnsi="Arial" w:cs="Arial"/>
          <w:sz w:val="22"/>
          <w:szCs w:val="22"/>
          <w:lang w:val="lt-LT"/>
        </w:rPr>
        <w:t>informuot</w:t>
      </w:r>
      <w:r w:rsidR="000A7137" w:rsidRPr="007F0B0D">
        <w:rPr>
          <w:rFonts w:ascii="Arial" w:hAnsi="Arial" w:cs="Arial"/>
          <w:sz w:val="22"/>
          <w:szCs w:val="22"/>
          <w:lang w:val="lt-LT"/>
        </w:rPr>
        <w:t>i</w:t>
      </w:r>
      <w:r w:rsidR="00C821A4" w:rsidRPr="007F0B0D">
        <w:rPr>
          <w:rFonts w:ascii="Arial" w:hAnsi="Arial" w:cs="Arial"/>
          <w:sz w:val="22"/>
          <w:szCs w:val="22"/>
          <w:lang w:val="lt-LT"/>
        </w:rPr>
        <w:t xml:space="preserve"> </w:t>
      </w:r>
      <w:r w:rsidR="000027C4" w:rsidRPr="007F0B0D">
        <w:rPr>
          <w:rFonts w:ascii="Arial" w:hAnsi="Arial" w:cs="Arial"/>
          <w:sz w:val="22"/>
          <w:szCs w:val="22"/>
          <w:lang w:val="lt-LT"/>
        </w:rPr>
        <w:t xml:space="preserve">apie </w:t>
      </w:r>
      <w:r w:rsidR="0066538D" w:rsidRPr="007F0B0D">
        <w:rPr>
          <w:rFonts w:ascii="Arial" w:hAnsi="Arial" w:cs="Arial"/>
          <w:sz w:val="22"/>
          <w:szCs w:val="22"/>
          <w:lang w:val="lt-LT"/>
        </w:rPr>
        <w:t xml:space="preserve">šiuos pagrindinius Ignitis ir Equinor </w:t>
      </w:r>
      <w:r w:rsidR="00957B20" w:rsidRPr="007F0B0D">
        <w:rPr>
          <w:rFonts w:ascii="Arial" w:hAnsi="Arial" w:cs="Arial"/>
          <w:sz w:val="22"/>
          <w:szCs w:val="22"/>
          <w:lang w:val="lt-LT"/>
        </w:rPr>
        <w:t>sudarytos S</w:t>
      </w:r>
      <w:r w:rsidR="0066538D" w:rsidRPr="007F0B0D">
        <w:rPr>
          <w:rFonts w:ascii="Arial" w:hAnsi="Arial" w:cs="Arial"/>
          <w:sz w:val="22"/>
          <w:szCs w:val="22"/>
          <w:lang w:val="lt-LT"/>
        </w:rPr>
        <w:t xml:space="preserve">utarties pakeitimus: </w:t>
      </w:r>
      <w:r w:rsidR="0066538D" w:rsidRPr="007F0B0D">
        <w:rPr>
          <w:rFonts w:ascii="Arial" w:hAnsi="Arial" w:cs="Arial"/>
          <w:sz w:val="22"/>
          <w:szCs w:val="22"/>
          <w:u w:val="single"/>
          <w:lang w:val="lt-LT"/>
        </w:rPr>
        <w:t>SGD tiekimo kieki</w:t>
      </w:r>
      <w:r w:rsidR="000027C4" w:rsidRPr="007F0B0D">
        <w:rPr>
          <w:rFonts w:ascii="Arial" w:hAnsi="Arial" w:cs="Arial"/>
          <w:sz w:val="22"/>
          <w:szCs w:val="22"/>
          <w:u w:val="single"/>
          <w:lang w:val="lt-LT"/>
        </w:rPr>
        <w:t xml:space="preserve">o </w:t>
      </w:r>
      <w:r w:rsidR="0066538D" w:rsidRPr="007F0B0D">
        <w:rPr>
          <w:rFonts w:ascii="Arial" w:hAnsi="Arial" w:cs="Arial"/>
          <w:sz w:val="22"/>
          <w:szCs w:val="22"/>
          <w:u w:val="single"/>
          <w:lang w:val="lt-LT"/>
        </w:rPr>
        <w:t>sumažin</w:t>
      </w:r>
      <w:r w:rsidR="000027C4" w:rsidRPr="007F0B0D">
        <w:rPr>
          <w:rFonts w:ascii="Arial" w:hAnsi="Arial" w:cs="Arial"/>
          <w:sz w:val="22"/>
          <w:szCs w:val="22"/>
          <w:u w:val="single"/>
          <w:lang w:val="lt-LT"/>
        </w:rPr>
        <w:t>imą</w:t>
      </w:r>
      <w:r w:rsidR="0066538D" w:rsidRPr="007F0B0D">
        <w:rPr>
          <w:rFonts w:ascii="Arial" w:hAnsi="Arial" w:cs="Arial"/>
          <w:sz w:val="22"/>
          <w:szCs w:val="22"/>
          <w:u w:val="single"/>
          <w:lang w:val="lt-LT"/>
        </w:rPr>
        <w:t xml:space="preserve"> nuo 5,98 TWh/metus iki 3,87</w:t>
      </w:r>
      <w:r w:rsidR="00B33AF0" w:rsidRPr="007F0B0D">
        <w:rPr>
          <w:rFonts w:ascii="Arial" w:hAnsi="Arial" w:cs="Arial"/>
          <w:sz w:val="22"/>
          <w:szCs w:val="22"/>
          <w:u w:val="single"/>
          <w:lang w:val="lt-LT"/>
        </w:rPr>
        <w:t> </w:t>
      </w:r>
      <w:r w:rsidR="0066538D" w:rsidRPr="007F0B0D">
        <w:rPr>
          <w:rFonts w:ascii="Arial" w:hAnsi="Arial" w:cs="Arial"/>
          <w:sz w:val="22"/>
          <w:szCs w:val="22"/>
          <w:u w:val="single"/>
          <w:lang w:val="lt-LT"/>
        </w:rPr>
        <w:t>TWh/metus (t</w:t>
      </w:r>
      <w:r w:rsidR="00297A00" w:rsidRPr="007F0B0D">
        <w:rPr>
          <w:rFonts w:ascii="Arial" w:hAnsi="Arial" w:cs="Arial"/>
          <w:sz w:val="22"/>
          <w:szCs w:val="22"/>
          <w:u w:val="single"/>
          <w:lang w:val="lt-LT"/>
        </w:rPr>
        <w:t>. </w:t>
      </w:r>
      <w:r w:rsidR="0066538D" w:rsidRPr="007F0B0D">
        <w:rPr>
          <w:rFonts w:ascii="Arial" w:hAnsi="Arial" w:cs="Arial"/>
          <w:sz w:val="22"/>
          <w:szCs w:val="22"/>
          <w:u w:val="single"/>
          <w:lang w:val="lt-LT"/>
        </w:rPr>
        <w:t xml:space="preserve">y. nuo 6 iki 4 </w:t>
      </w:r>
      <w:r w:rsidR="00115A86" w:rsidRPr="007F0B0D">
        <w:rPr>
          <w:rFonts w:ascii="Arial" w:hAnsi="Arial" w:cs="Arial"/>
          <w:sz w:val="22"/>
          <w:szCs w:val="22"/>
          <w:u w:val="single"/>
          <w:lang w:val="lt-LT"/>
        </w:rPr>
        <w:t xml:space="preserve">didelių </w:t>
      </w:r>
      <w:r w:rsidR="0066538D" w:rsidRPr="007F0B0D">
        <w:rPr>
          <w:rFonts w:ascii="Arial" w:hAnsi="Arial" w:cs="Arial"/>
          <w:sz w:val="22"/>
          <w:szCs w:val="22"/>
          <w:u w:val="single"/>
          <w:lang w:val="lt-LT"/>
        </w:rPr>
        <w:t xml:space="preserve">SGD krovinių per metus), </w:t>
      </w:r>
      <w:r w:rsidR="00AF6B00" w:rsidRPr="007F0B0D">
        <w:rPr>
          <w:rFonts w:ascii="Arial" w:hAnsi="Arial" w:cs="Arial"/>
          <w:sz w:val="22"/>
          <w:szCs w:val="22"/>
          <w:u w:val="single"/>
          <w:lang w:val="lt-LT"/>
        </w:rPr>
        <w:t>S</w:t>
      </w:r>
      <w:r w:rsidR="0066538D" w:rsidRPr="007F0B0D">
        <w:rPr>
          <w:rFonts w:ascii="Arial" w:hAnsi="Arial" w:cs="Arial"/>
          <w:sz w:val="22"/>
          <w:szCs w:val="22"/>
          <w:u w:val="single"/>
          <w:lang w:val="lt-LT"/>
        </w:rPr>
        <w:t>utarties termin</w:t>
      </w:r>
      <w:r w:rsidR="000027C4" w:rsidRPr="007F0B0D">
        <w:rPr>
          <w:rFonts w:ascii="Arial" w:hAnsi="Arial" w:cs="Arial"/>
          <w:sz w:val="22"/>
          <w:szCs w:val="22"/>
          <w:u w:val="single"/>
          <w:lang w:val="lt-LT"/>
        </w:rPr>
        <w:t>o</w:t>
      </w:r>
      <w:r w:rsidR="0066538D" w:rsidRPr="007F0B0D">
        <w:rPr>
          <w:rFonts w:ascii="Arial" w:hAnsi="Arial" w:cs="Arial"/>
          <w:sz w:val="22"/>
          <w:szCs w:val="22"/>
          <w:u w:val="single"/>
          <w:lang w:val="lt-LT"/>
        </w:rPr>
        <w:t xml:space="preserve"> pratęs</w:t>
      </w:r>
      <w:r w:rsidR="000027C4" w:rsidRPr="007F0B0D">
        <w:rPr>
          <w:rFonts w:ascii="Arial" w:hAnsi="Arial" w:cs="Arial"/>
          <w:sz w:val="22"/>
          <w:szCs w:val="22"/>
          <w:u w:val="single"/>
          <w:lang w:val="lt-LT"/>
        </w:rPr>
        <w:t>imą</w:t>
      </w:r>
      <w:r w:rsidR="0066538D" w:rsidRPr="007F0B0D">
        <w:rPr>
          <w:rFonts w:ascii="Arial" w:hAnsi="Arial" w:cs="Arial"/>
          <w:sz w:val="22"/>
          <w:szCs w:val="22"/>
          <w:u w:val="single"/>
          <w:lang w:val="lt-LT"/>
        </w:rPr>
        <w:t xml:space="preserve"> nuo 2019</w:t>
      </w:r>
      <w:r w:rsidR="007503FF" w:rsidRPr="007F0B0D">
        <w:rPr>
          <w:rFonts w:ascii="Arial" w:hAnsi="Arial" w:cs="Arial"/>
          <w:sz w:val="22"/>
          <w:szCs w:val="22"/>
          <w:u w:val="single"/>
          <w:lang w:val="lt-LT"/>
        </w:rPr>
        <w:t> </w:t>
      </w:r>
      <w:r w:rsidR="00CE216D" w:rsidRPr="007F0B0D">
        <w:rPr>
          <w:rFonts w:ascii="Arial" w:hAnsi="Arial" w:cs="Arial"/>
          <w:sz w:val="22"/>
          <w:szCs w:val="22"/>
          <w:u w:val="single"/>
          <w:lang w:val="lt-LT"/>
        </w:rPr>
        <w:t xml:space="preserve">m. </w:t>
      </w:r>
      <w:r w:rsidR="0066538D" w:rsidRPr="007F0B0D">
        <w:rPr>
          <w:rFonts w:ascii="Arial" w:hAnsi="Arial" w:cs="Arial"/>
          <w:sz w:val="22"/>
          <w:szCs w:val="22"/>
          <w:u w:val="single"/>
          <w:lang w:val="lt-LT"/>
        </w:rPr>
        <w:t xml:space="preserve">iki </w:t>
      </w:r>
      <w:r w:rsidR="00297A00" w:rsidRPr="007F0B0D">
        <w:rPr>
          <w:rFonts w:ascii="Arial" w:hAnsi="Arial" w:cs="Arial"/>
          <w:sz w:val="22"/>
          <w:szCs w:val="22"/>
          <w:u w:val="single"/>
          <w:lang w:val="lt-LT"/>
        </w:rPr>
        <w:t>2024 </w:t>
      </w:r>
      <w:r w:rsidR="0066538D" w:rsidRPr="007F0B0D">
        <w:rPr>
          <w:rFonts w:ascii="Arial" w:hAnsi="Arial" w:cs="Arial"/>
          <w:sz w:val="22"/>
          <w:szCs w:val="22"/>
          <w:u w:val="single"/>
          <w:lang w:val="lt-LT"/>
        </w:rPr>
        <w:t>m.</w:t>
      </w:r>
      <w:r w:rsidR="0066538D" w:rsidRPr="007F0B0D">
        <w:rPr>
          <w:rFonts w:ascii="Arial" w:hAnsi="Arial" w:cs="Arial"/>
          <w:sz w:val="22"/>
          <w:szCs w:val="22"/>
          <w:lang w:val="lt-LT"/>
        </w:rPr>
        <w:t>, taip pat persiderė</w:t>
      </w:r>
      <w:r w:rsidR="000027C4" w:rsidRPr="007F0B0D">
        <w:rPr>
          <w:rFonts w:ascii="Arial" w:hAnsi="Arial" w:cs="Arial"/>
          <w:sz w:val="22"/>
          <w:szCs w:val="22"/>
          <w:lang w:val="lt-LT"/>
        </w:rPr>
        <w:t>tą</w:t>
      </w:r>
      <w:r w:rsidR="0066538D" w:rsidRPr="007F0B0D">
        <w:rPr>
          <w:rFonts w:ascii="Arial" w:hAnsi="Arial" w:cs="Arial"/>
          <w:sz w:val="22"/>
          <w:szCs w:val="22"/>
          <w:lang w:val="lt-LT"/>
        </w:rPr>
        <w:t xml:space="preserve"> SGD kainos formul</w:t>
      </w:r>
      <w:r w:rsidR="000027C4" w:rsidRPr="007F0B0D">
        <w:rPr>
          <w:rFonts w:ascii="Arial" w:hAnsi="Arial" w:cs="Arial"/>
          <w:sz w:val="22"/>
          <w:szCs w:val="22"/>
          <w:lang w:val="lt-LT"/>
        </w:rPr>
        <w:t xml:space="preserve">ę, kuria remiantis </w:t>
      </w:r>
      <w:r w:rsidR="0066538D" w:rsidRPr="007F0B0D">
        <w:rPr>
          <w:rFonts w:ascii="Arial" w:hAnsi="Arial" w:cs="Arial"/>
          <w:sz w:val="22"/>
          <w:szCs w:val="22"/>
          <w:lang w:val="lt-LT"/>
        </w:rPr>
        <w:t xml:space="preserve">SGD </w:t>
      </w:r>
      <w:r w:rsidR="000027C4" w:rsidRPr="007F0B0D">
        <w:rPr>
          <w:rFonts w:ascii="Arial" w:hAnsi="Arial" w:cs="Arial"/>
          <w:sz w:val="22"/>
          <w:szCs w:val="22"/>
          <w:lang w:val="lt-LT"/>
        </w:rPr>
        <w:t xml:space="preserve">tiekimo </w:t>
      </w:r>
      <w:r w:rsidR="0066538D" w:rsidRPr="007F0B0D">
        <w:rPr>
          <w:rFonts w:ascii="Arial" w:hAnsi="Arial" w:cs="Arial"/>
          <w:sz w:val="22"/>
          <w:szCs w:val="22"/>
          <w:lang w:val="lt-LT"/>
        </w:rPr>
        <w:t>kaina ženkliai sumažėjo.</w:t>
      </w:r>
    </w:p>
    <w:p w14:paraId="252A1BC4" w14:textId="34DD4B0F" w:rsidR="004A134A" w:rsidRPr="007F0B0D" w:rsidRDefault="00BF3D09"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t xml:space="preserve">Pažymėtina, kad </w:t>
      </w:r>
      <w:r w:rsidR="00B56D6C" w:rsidRPr="007F0B0D">
        <w:rPr>
          <w:rFonts w:ascii="Arial" w:hAnsi="Arial" w:cs="Arial"/>
          <w:sz w:val="22"/>
          <w:szCs w:val="22"/>
          <w:lang w:val="lt-LT"/>
        </w:rPr>
        <w:t xml:space="preserve">atnaujintoje </w:t>
      </w:r>
      <w:r w:rsidR="006A03C5" w:rsidRPr="007F0B0D">
        <w:rPr>
          <w:rFonts w:ascii="Arial" w:hAnsi="Arial" w:cs="Arial"/>
          <w:sz w:val="22"/>
          <w:szCs w:val="22"/>
          <w:lang w:val="lt-LT"/>
        </w:rPr>
        <w:t>Sutartyje mažesnis metinis SGD</w:t>
      </w:r>
      <w:r w:rsidR="0060037D" w:rsidRPr="007F0B0D">
        <w:rPr>
          <w:rFonts w:ascii="Arial" w:hAnsi="Arial" w:cs="Arial"/>
          <w:sz w:val="22"/>
          <w:szCs w:val="22"/>
          <w:lang w:val="lt-LT"/>
        </w:rPr>
        <w:t xml:space="preserve"> terminalo</w:t>
      </w:r>
      <w:r w:rsidR="006A03C5" w:rsidRPr="007F0B0D">
        <w:rPr>
          <w:rFonts w:ascii="Arial" w:hAnsi="Arial" w:cs="Arial"/>
          <w:sz w:val="22"/>
          <w:szCs w:val="22"/>
          <w:lang w:val="lt-LT"/>
        </w:rPr>
        <w:t xml:space="preserve"> </w:t>
      </w:r>
      <w:r w:rsidRPr="007F0B0D">
        <w:rPr>
          <w:rFonts w:ascii="Arial" w:hAnsi="Arial" w:cs="Arial"/>
          <w:sz w:val="22"/>
          <w:szCs w:val="22"/>
          <w:lang w:val="lt-LT"/>
        </w:rPr>
        <w:t xml:space="preserve">būtinasis kiekis buvo </w:t>
      </w:r>
      <w:r w:rsidR="00B90615" w:rsidRPr="007F0B0D">
        <w:rPr>
          <w:rFonts w:ascii="Arial" w:hAnsi="Arial" w:cs="Arial"/>
          <w:sz w:val="22"/>
          <w:szCs w:val="22"/>
          <w:lang w:val="lt-LT"/>
        </w:rPr>
        <w:t xml:space="preserve">numatytas </w:t>
      </w:r>
      <w:r w:rsidRPr="007F0B0D">
        <w:rPr>
          <w:rFonts w:ascii="Arial" w:hAnsi="Arial" w:cs="Arial"/>
          <w:sz w:val="22"/>
          <w:szCs w:val="22"/>
          <w:lang w:val="lt-LT"/>
        </w:rPr>
        <w:t xml:space="preserve">dėl </w:t>
      </w:r>
      <w:r w:rsidR="004A134A" w:rsidRPr="007F0B0D">
        <w:rPr>
          <w:rFonts w:ascii="Arial" w:hAnsi="Arial" w:cs="Arial"/>
          <w:sz w:val="22"/>
          <w:szCs w:val="22"/>
          <w:lang w:val="lt-LT"/>
        </w:rPr>
        <w:t xml:space="preserve">atsiradusios galimybės pakeisti </w:t>
      </w:r>
      <w:r w:rsidR="00B90615" w:rsidRPr="007F0B0D">
        <w:rPr>
          <w:rFonts w:ascii="Arial" w:hAnsi="Arial" w:cs="Arial"/>
          <w:sz w:val="22"/>
          <w:szCs w:val="22"/>
          <w:lang w:val="lt-LT"/>
        </w:rPr>
        <w:t xml:space="preserve">SGD </w:t>
      </w:r>
      <w:r w:rsidR="004A134A" w:rsidRPr="007F0B0D">
        <w:rPr>
          <w:rFonts w:ascii="Arial" w:hAnsi="Arial" w:cs="Arial"/>
          <w:sz w:val="22"/>
          <w:szCs w:val="22"/>
          <w:lang w:val="lt-LT"/>
        </w:rPr>
        <w:t>terminalo režimą iš „minimalaus nepertraukiamo“ į „parengties režimą pradėti dujinimą kai yra technologinis poreikis“</w:t>
      </w:r>
      <w:r w:rsidR="006A03C5" w:rsidRPr="007F0B0D">
        <w:rPr>
          <w:rFonts w:ascii="Arial" w:hAnsi="Arial" w:cs="Arial"/>
          <w:sz w:val="22"/>
          <w:szCs w:val="22"/>
          <w:lang w:val="lt-LT"/>
        </w:rPr>
        <w:t>.</w:t>
      </w:r>
      <w:r w:rsidR="00BE5C36" w:rsidRPr="007F0B0D">
        <w:rPr>
          <w:rFonts w:ascii="Arial" w:hAnsi="Arial" w:cs="Arial"/>
          <w:sz w:val="22"/>
          <w:szCs w:val="22"/>
          <w:lang w:val="lt-LT"/>
        </w:rPr>
        <w:t xml:space="preserve"> Šį mažesnį </w:t>
      </w:r>
      <w:r w:rsidR="003B6279" w:rsidRPr="007F0B0D">
        <w:rPr>
          <w:rFonts w:ascii="Arial" w:hAnsi="Arial" w:cs="Arial"/>
          <w:sz w:val="22"/>
          <w:szCs w:val="22"/>
          <w:lang w:val="lt-LT"/>
        </w:rPr>
        <w:t xml:space="preserve">SGD terminalo būtinąjį </w:t>
      </w:r>
      <w:r w:rsidR="00BE5C36" w:rsidRPr="007F0B0D">
        <w:rPr>
          <w:rFonts w:ascii="Arial" w:hAnsi="Arial" w:cs="Arial"/>
          <w:sz w:val="22"/>
          <w:szCs w:val="22"/>
          <w:lang w:val="lt-LT"/>
        </w:rPr>
        <w:t xml:space="preserve">kiekį Vyriausybė patvirtino savo </w:t>
      </w:r>
      <w:r w:rsidR="004A134A" w:rsidRPr="007F0B0D">
        <w:rPr>
          <w:rFonts w:ascii="Arial" w:hAnsi="Arial" w:cs="Arial"/>
          <w:sz w:val="22"/>
          <w:szCs w:val="22"/>
          <w:lang w:val="lt-LT"/>
        </w:rPr>
        <w:t>2016 m. spalio 5 d. nutarimu Nr. 973.</w:t>
      </w:r>
      <w:r w:rsidR="00AE2F63" w:rsidRPr="007F0B0D">
        <w:rPr>
          <w:rStyle w:val="FootnoteReference"/>
          <w:rFonts w:ascii="Arial" w:hAnsi="Arial" w:cs="Arial"/>
          <w:sz w:val="22"/>
          <w:szCs w:val="22"/>
          <w:lang w:val="lt-LT"/>
        </w:rPr>
        <w:footnoteReference w:id="7"/>
      </w:r>
    </w:p>
    <w:p w14:paraId="1940C7AF" w14:textId="1F1D2B10" w:rsidR="00957B20" w:rsidRPr="007F0B0D" w:rsidRDefault="00130C30"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t xml:space="preserve">Faktą, kad tiek Vyriausybė, tiek Energetikos ministerija buvo informuotos ir pritarė Ignitis ir Equinor </w:t>
      </w:r>
      <w:r w:rsidR="00957B20" w:rsidRPr="007F0B0D">
        <w:rPr>
          <w:rFonts w:ascii="Arial" w:hAnsi="Arial" w:cs="Arial"/>
          <w:sz w:val="22"/>
          <w:szCs w:val="22"/>
          <w:lang w:val="lt-LT"/>
        </w:rPr>
        <w:t>S</w:t>
      </w:r>
      <w:r w:rsidRPr="007F0B0D">
        <w:rPr>
          <w:rFonts w:ascii="Arial" w:hAnsi="Arial" w:cs="Arial"/>
          <w:sz w:val="22"/>
          <w:szCs w:val="22"/>
          <w:lang w:val="lt-LT"/>
        </w:rPr>
        <w:t>utarties keitimo sąlygoms</w:t>
      </w:r>
      <w:r w:rsidR="009D2700" w:rsidRPr="007F0B0D">
        <w:rPr>
          <w:rFonts w:ascii="Arial" w:hAnsi="Arial" w:cs="Arial"/>
          <w:sz w:val="22"/>
          <w:szCs w:val="22"/>
          <w:lang w:val="lt-LT"/>
        </w:rPr>
        <w:t xml:space="preserve"> (tame tarpe SGD terminalo būtinojo kiekio sumažinimui </w:t>
      </w:r>
      <w:r w:rsidR="00232D20" w:rsidRPr="007F0B0D">
        <w:rPr>
          <w:rFonts w:ascii="Arial" w:hAnsi="Arial" w:cs="Arial"/>
          <w:sz w:val="22"/>
          <w:szCs w:val="22"/>
          <w:lang w:val="lt-LT"/>
        </w:rPr>
        <w:t>bei Sutarties termino pratęsimui)</w:t>
      </w:r>
      <w:r w:rsidR="00957B20" w:rsidRPr="007F0B0D">
        <w:rPr>
          <w:rFonts w:ascii="Arial" w:hAnsi="Arial" w:cs="Arial"/>
          <w:sz w:val="22"/>
          <w:szCs w:val="22"/>
          <w:lang w:val="lt-LT"/>
        </w:rPr>
        <w:t xml:space="preserve"> </w:t>
      </w:r>
      <w:r w:rsidRPr="007F0B0D">
        <w:rPr>
          <w:rFonts w:ascii="Arial" w:hAnsi="Arial" w:cs="Arial"/>
          <w:sz w:val="22"/>
          <w:szCs w:val="22"/>
          <w:lang w:val="lt-LT"/>
        </w:rPr>
        <w:t>taip pat patvirtina ir Europos Komisijos 2018 m. spalio 31 d. sprendimas dėl valstybės pagalbos Klaipėdos SGD terminalui Nr. SA.44678 (2018/N)</w:t>
      </w:r>
      <w:r w:rsidRPr="007F0B0D">
        <w:rPr>
          <w:rStyle w:val="FootnoteReference"/>
          <w:rFonts w:ascii="Arial" w:hAnsi="Arial" w:cs="Arial"/>
          <w:sz w:val="22"/>
          <w:szCs w:val="22"/>
          <w:lang w:val="lt-LT"/>
        </w:rPr>
        <w:footnoteReference w:id="8"/>
      </w:r>
      <w:r w:rsidRPr="007F0B0D">
        <w:rPr>
          <w:rFonts w:ascii="Arial" w:hAnsi="Arial" w:cs="Arial"/>
          <w:sz w:val="22"/>
          <w:szCs w:val="22"/>
          <w:lang w:val="lt-LT"/>
        </w:rPr>
        <w:t xml:space="preserve"> (toliau – E</w:t>
      </w:r>
      <w:r w:rsidR="006F5ED1" w:rsidRPr="007F0B0D">
        <w:rPr>
          <w:rFonts w:ascii="Arial" w:hAnsi="Arial" w:cs="Arial"/>
          <w:sz w:val="22"/>
          <w:szCs w:val="22"/>
          <w:lang w:val="lt-LT"/>
        </w:rPr>
        <w:t xml:space="preserve">uropos </w:t>
      </w:r>
      <w:r w:rsidRPr="007F0B0D">
        <w:rPr>
          <w:rFonts w:ascii="Arial" w:hAnsi="Arial" w:cs="Arial"/>
          <w:sz w:val="22"/>
          <w:szCs w:val="22"/>
          <w:lang w:val="lt-LT"/>
        </w:rPr>
        <w:t>K</w:t>
      </w:r>
      <w:r w:rsidR="006F5ED1" w:rsidRPr="007F0B0D">
        <w:rPr>
          <w:rFonts w:ascii="Arial" w:hAnsi="Arial" w:cs="Arial"/>
          <w:sz w:val="22"/>
          <w:szCs w:val="22"/>
          <w:lang w:val="lt-LT"/>
        </w:rPr>
        <w:t>omisijos</w:t>
      </w:r>
      <w:r w:rsidRPr="007F0B0D">
        <w:rPr>
          <w:rFonts w:ascii="Arial" w:hAnsi="Arial" w:cs="Arial"/>
          <w:sz w:val="22"/>
          <w:szCs w:val="22"/>
          <w:lang w:val="lt-LT"/>
        </w:rPr>
        <w:t xml:space="preserve"> sprendimas).</w:t>
      </w:r>
    </w:p>
    <w:p w14:paraId="5481BDED" w14:textId="457FFD4B" w:rsidR="00CB2D56" w:rsidRPr="007F0B0D" w:rsidRDefault="00647629"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t>E</w:t>
      </w:r>
      <w:r w:rsidR="006F5ED1" w:rsidRPr="007F0B0D">
        <w:rPr>
          <w:rFonts w:ascii="Arial" w:hAnsi="Arial" w:cs="Arial"/>
          <w:sz w:val="22"/>
          <w:szCs w:val="22"/>
          <w:lang w:val="lt-LT"/>
        </w:rPr>
        <w:t xml:space="preserve">uropos </w:t>
      </w:r>
      <w:r w:rsidRPr="007F0B0D">
        <w:rPr>
          <w:rFonts w:ascii="Arial" w:hAnsi="Arial" w:cs="Arial"/>
          <w:sz w:val="22"/>
          <w:szCs w:val="22"/>
          <w:lang w:val="lt-LT"/>
        </w:rPr>
        <w:t>K</w:t>
      </w:r>
      <w:r w:rsidR="006F5ED1" w:rsidRPr="007F0B0D">
        <w:rPr>
          <w:rFonts w:ascii="Arial" w:hAnsi="Arial" w:cs="Arial"/>
          <w:sz w:val="22"/>
          <w:szCs w:val="22"/>
          <w:lang w:val="lt-LT"/>
        </w:rPr>
        <w:t>omisijos</w:t>
      </w:r>
      <w:r w:rsidRPr="007F0B0D">
        <w:rPr>
          <w:rFonts w:ascii="Arial" w:hAnsi="Arial" w:cs="Arial"/>
          <w:sz w:val="22"/>
          <w:szCs w:val="22"/>
          <w:lang w:val="lt-LT"/>
        </w:rPr>
        <w:t xml:space="preserve"> sprendimo</w:t>
      </w:r>
      <w:r w:rsidR="000E7D44" w:rsidRPr="007F0B0D">
        <w:rPr>
          <w:rFonts w:ascii="Arial" w:hAnsi="Arial" w:cs="Arial"/>
          <w:sz w:val="22"/>
          <w:szCs w:val="22"/>
          <w:lang w:val="lt-LT"/>
        </w:rPr>
        <w:t xml:space="preserve"> 77 paragrafe teigiam</w:t>
      </w:r>
      <w:r w:rsidR="00B32F18" w:rsidRPr="007F0B0D">
        <w:rPr>
          <w:rFonts w:ascii="Arial" w:hAnsi="Arial" w:cs="Arial"/>
          <w:sz w:val="22"/>
          <w:szCs w:val="22"/>
          <w:lang w:val="lt-LT"/>
        </w:rPr>
        <w:t xml:space="preserve">a: „(77) </w:t>
      </w:r>
      <w:r w:rsidR="00B32F18" w:rsidRPr="007F0B0D">
        <w:rPr>
          <w:rFonts w:ascii="Arial" w:hAnsi="Arial" w:cs="Arial"/>
          <w:i/>
          <w:iCs/>
          <w:sz w:val="22"/>
          <w:szCs w:val="22"/>
          <w:lang w:val="lt-LT"/>
        </w:rPr>
        <w:t xml:space="preserve">Todėl Lietuvos valdžios institucijos pasiūlė, kad nuo 2019 m. sausio 1 d. pirkimo įsipareigojimas bus pakeistas į LITGAS taikomą pristatymo įsipareigojimą. </w:t>
      </w:r>
      <w:r w:rsidR="00B32F18" w:rsidRPr="007F0B0D">
        <w:rPr>
          <w:rFonts w:ascii="Arial" w:hAnsi="Arial" w:cs="Arial"/>
          <w:i/>
          <w:iCs/>
          <w:sz w:val="22"/>
          <w:szCs w:val="22"/>
          <w:u w:val="single"/>
          <w:lang w:val="lt-LT"/>
        </w:rPr>
        <w:t>LITGAS toliau bus įsipareigojusi tiekti SGD privalomą kiekį, kuris reikalingas SGD terminalo veiklai užtikrinti, nepaisant rinkos sąlygų (toliau – „Tiekimo įsipareigojimas“).</w:t>
      </w:r>
      <w:r w:rsidR="00CC27E5" w:rsidRPr="007F0B0D">
        <w:rPr>
          <w:rFonts w:ascii="Arial" w:hAnsi="Arial" w:cs="Arial"/>
          <w:sz w:val="22"/>
          <w:szCs w:val="22"/>
          <w:u w:val="single"/>
          <w:lang w:val="lt-LT"/>
        </w:rPr>
        <w:t xml:space="preserve"> </w:t>
      </w:r>
      <w:r w:rsidR="00CC27E5" w:rsidRPr="007F0B0D">
        <w:rPr>
          <w:rFonts w:ascii="Arial" w:hAnsi="Arial" w:cs="Arial"/>
          <w:i/>
          <w:iCs/>
          <w:sz w:val="22"/>
          <w:szCs w:val="22"/>
          <w:u w:val="single"/>
          <w:lang w:val="lt-LT"/>
        </w:rPr>
        <w:t>Tiekimo įsipareigojimas turi būti taikomas tuo pačiu laikotarpiu ir tomis pačiomis sąlygomis, kurios numatytos pirkimo įsipareigojimui.</w:t>
      </w:r>
      <w:r w:rsidR="00B32F18" w:rsidRPr="007F0B0D">
        <w:rPr>
          <w:rFonts w:ascii="Arial" w:hAnsi="Arial" w:cs="Arial"/>
          <w:sz w:val="22"/>
          <w:szCs w:val="22"/>
          <w:lang w:val="lt-LT"/>
        </w:rPr>
        <w:t>“</w:t>
      </w:r>
      <w:r w:rsidR="00D70048" w:rsidRPr="007F0B0D">
        <w:rPr>
          <w:rFonts w:ascii="Arial" w:hAnsi="Arial" w:cs="Arial"/>
          <w:sz w:val="22"/>
          <w:szCs w:val="22"/>
          <w:lang w:val="lt-LT"/>
        </w:rPr>
        <w:t xml:space="preserve">, </w:t>
      </w:r>
      <w:r w:rsidR="001E3915" w:rsidRPr="007F0B0D">
        <w:rPr>
          <w:rFonts w:ascii="Arial" w:hAnsi="Arial" w:cs="Arial"/>
          <w:sz w:val="22"/>
          <w:szCs w:val="22"/>
          <w:lang w:val="lt-LT"/>
        </w:rPr>
        <w:t>127</w:t>
      </w:r>
      <w:r w:rsidRPr="007F0B0D">
        <w:rPr>
          <w:rFonts w:ascii="Arial" w:hAnsi="Arial" w:cs="Arial"/>
          <w:sz w:val="22"/>
          <w:szCs w:val="22"/>
          <w:lang w:val="lt-LT"/>
        </w:rPr>
        <w:t xml:space="preserve"> paragrafe </w:t>
      </w:r>
      <w:r w:rsidR="00957B20" w:rsidRPr="007F0B0D">
        <w:rPr>
          <w:rFonts w:ascii="Arial" w:hAnsi="Arial" w:cs="Arial"/>
          <w:sz w:val="22"/>
          <w:szCs w:val="22"/>
          <w:lang w:val="lt-LT"/>
        </w:rPr>
        <w:t>teigiama</w:t>
      </w:r>
      <w:r w:rsidRPr="007F0B0D">
        <w:rPr>
          <w:rFonts w:ascii="Arial" w:hAnsi="Arial" w:cs="Arial"/>
          <w:sz w:val="22"/>
          <w:szCs w:val="22"/>
          <w:lang w:val="lt-LT"/>
        </w:rPr>
        <w:t>, kad „</w:t>
      </w:r>
      <w:r w:rsidR="00957B20" w:rsidRPr="007F0B0D">
        <w:rPr>
          <w:rFonts w:ascii="Arial" w:hAnsi="Arial" w:cs="Arial"/>
          <w:i/>
          <w:iCs/>
          <w:sz w:val="22"/>
          <w:szCs w:val="22"/>
          <w:lang w:val="lt-LT"/>
        </w:rPr>
        <w:t>(</w:t>
      </w:r>
      <w:r w:rsidR="005B1B1B" w:rsidRPr="007F0B0D">
        <w:rPr>
          <w:rFonts w:ascii="Arial" w:hAnsi="Arial" w:cs="Arial"/>
          <w:i/>
          <w:iCs/>
          <w:sz w:val="22"/>
          <w:szCs w:val="22"/>
          <w:lang w:val="lt-LT"/>
        </w:rPr>
        <w:t>127</w:t>
      </w:r>
      <w:r w:rsidR="00957B20" w:rsidRPr="007F0B0D">
        <w:rPr>
          <w:rFonts w:ascii="Arial" w:hAnsi="Arial" w:cs="Arial"/>
          <w:i/>
          <w:iCs/>
          <w:sz w:val="22"/>
          <w:szCs w:val="22"/>
          <w:lang w:val="lt-LT"/>
        </w:rPr>
        <w:t xml:space="preserve">) </w:t>
      </w:r>
      <w:r w:rsidR="005B1B1B" w:rsidRPr="007F0B0D">
        <w:rPr>
          <w:rFonts w:ascii="Arial" w:hAnsi="Arial" w:cs="Arial"/>
          <w:i/>
          <w:iCs/>
          <w:sz w:val="22"/>
          <w:szCs w:val="22"/>
          <w:lang w:val="lt-LT"/>
        </w:rPr>
        <w:t xml:space="preserve">Remiantis 2016 m. pakeitimais, toks </w:t>
      </w:r>
      <w:r w:rsidR="005B1B1B" w:rsidRPr="007F0B0D">
        <w:rPr>
          <w:rFonts w:ascii="Arial" w:hAnsi="Arial" w:cs="Arial"/>
          <w:i/>
          <w:iCs/>
          <w:sz w:val="22"/>
          <w:szCs w:val="22"/>
          <w:u w:val="single"/>
          <w:lang w:val="lt-LT"/>
        </w:rPr>
        <w:t>SGD privalomas kiekis buvo sumažintas trečdaliu</w:t>
      </w:r>
      <w:r w:rsidR="005B1B1B" w:rsidRPr="007F0B0D">
        <w:rPr>
          <w:rFonts w:ascii="Arial" w:hAnsi="Arial" w:cs="Arial"/>
          <w:i/>
          <w:iCs/>
          <w:sz w:val="22"/>
          <w:szCs w:val="22"/>
          <w:lang w:val="lt-LT"/>
        </w:rPr>
        <w:t xml:space="preserve">, kadangi veikimo režimas pasikeitė į parengties režimą (žr. (29) konstatuojamąją dalį). </w:t>
      </w:r>
      <w:r w:rsidR="005B1B1B" w:rsidRPr="007F0B0D">
        <w:rPr>
          <w:rFonts w:ascii="Arial" w:hAnsi="Arial" w:cs="Arial"/>
          <w:i/>
          <w:iCs/>
          <w:sz w:val="22"/>
          <w:szCs w:val="22"/>
          <w:u w:val="single"/>
          <w:lang w:val="lt-LT"/>
        </w:rPr>
        <w:t>Norėdama įgyvendinti tokius teisės aktų pasikeitimus, 2016 m. LITGAS iš naujo suderino sutartį su „Statoil</w:t>
      </w:r>
      <w:r w:rsidR="005B1B1B" w:rsidRPr="007F0B0D">
        <w:rPr>
          <w:rStyle w:val="FootnoteReference"/>
          <w:rFonts w:ascii="Arial" w:hAnsi="Arial" w:cs="Arial"/>
          <w:i/>
          <w:iCs/>
          <w:sz w:val="22"/>
          <w:szCs w:val="22"/>
          <w:u w:val="single"/>
          <w:lang w:val="lt-LT"/>
        </w:rPr>
        <w:footnoteReference w:id="9"/>
      </w:r>
      <w:r w:rsidR="005B1B1B" w:rsidRPr="007F0B0D">
        <w:rPr>
          <w:rFonts w:ascii="Arial" w:hAnsi="Arial" w:cs="Arial"/>
          <w:i/>
          <w:iCs/>
          <w:sz w:val="22"/>
          <w:szCs w:val="22"/>
          <w:u w:val="single"/>
          <w:lang w:val="lt-LT"/>
        </w:rPr>
        <w:t>“. Todėl LITGAS</w:t>
      </w:r>
      <w:r w:rsidR="005B1B1B" w:rsidRPr="007F0B0D">
        <w:rPr>
          <w:rStyle w:val="FootnoteReference"/>
          <w:rFonts w:ascii="Arial" w:hAnsi="Arial" w:cs="Arial"/>
          <w:i/>
          <w:iCs/>
          <w:sz w:val="22"/>
          <w:szCs w:val="22"/>
          <w:u w:val="single"/>
          <w:lang w:val="lt-LT"/>
        </w:rPr>
        <w:footnoteReference w:id="10"/>
      </w:r>
      <w:r w:rsidR="005B1B1B" w:rsidRPr="007F0B0D">
        <w:rPr>
          <w:rFonts w:ascii="Arial" w:hAnsi="Arial" w:cs="Arial"/>
          <w:i/>
          <w:iCs/>
          <w:sz w:val="22"/>
          <w:szCs w:val="22"/>
          <w:u w:val="single"/>
          <w:lang w:val="lt-LT"/>
        </w:rPr>
        <w:t xml:space="preserve"> įsipareigojimas dėl VESP yra tiesiogiai susijęs su „Statoil“ sutartimi, kadangi ji užtikrina įsipareigojimo dėl VESP įgyvendinimą.</w:t>
      </w:r>
      <w:r w:rsidR="00D71AB1" w:rsidRPr="007F0B0D">
        <w:rPr>
          <w:rFonts w:ascii="Arial" w:hAnsi="Arial" w:cs="Arial"/>
          <w:sz w:val="22"/>
          <w:szCs w:val="22"/>
          <w:lang w:val="lt-LT"/>
        </w:rPr>
        <w:t xml:space="preserve">“, </w:t>
      </w:r>
      <w:r w:rsidR="00957B20" w:rsidRPr="007F0B0D">
        <w:rPr>
          <w:rFonts w:ascii="Arial" w:hAnsi="Arial" w:cs="Arial"/>
          <w:sz w:val="22"/>
          <w:szCs w:val="22"/>
          <w:lang w:val="lt-LT"/>
        </w:rPr>
        <w:t>o</w:t>
      </w:r>
      <w:r w:rsidRPr="007F0B0D">
        <w:rPr>
          <w:rFonts w:ascii="Arial" w:hAnsi="Arial" w:cs="Arial"/>
          <w:sz w:val="22"/>
          <w:szCs w:val="22"/>
          <w:lang w:val="lt-LT"/>
        </w:rPr>
        <w:t xml:space="preserve"> 1</w:t>
      </w:r>
      <w:r w:rsidR="00B53E34" w:rsidRPr="007F0B0D">
        <w:rPr>
          <w:rFonts w:ascii="Arial" w:hAnsi="Arial" w:cs="Arial"/>
          <w:sz w:val="22"/>
          <w:szCs w:val="22"/>
          <w:lang w:val="lt-LT"/>
        </w:rPr>
        <w:t xml:space="preserve">44 </w:t>
      </w:r>
      <w:r w:rsidRPr="007F0B0D">
        <w:rPr>
          <w:rFonts w:ascii="Arial" w:hAnsi="Arial" w:cs="Arial"/>
          <w:sz w:val="22"/>
          <w:szCs w:val="22"/>
          <w:lang w:val="lt-LT"/>
        </w:rPr>
        <w:t xml:space="preserve">paragrafe </w:t>
      </w:r>
      <w:r w:rsidR="00957B20" w:rsidRPr="007F0B0D">
        <w:rPr>
          <w:rFonts w:ascii="Arial" w:hAnsi="Arial" w:cs="Arial"/>
          <w:sz w:val="22"/>
          <w:szCs w:val="22"/>
          <w:lang w:val="lt-LT"/>
        </w:rPr>
        <w:t>nurodama</w:t>
      </w:r>
      <w:r w:rsidRPr="007F0B0D">
        <w:rPr>
          <w:rFonts w:ascii="Arial" w:hAnsi="Arial" w:cs="Arial"/>
          <w:sz w:val="22"/>
          <w:szCs w:val="22"/>
          <w:lang w:val="lt-LT"/>
        </w:rPr>
        <w:t xml:space="preserve">, kad </w:t>
      </w:r>
      <w:r w:rsidR="00B53E34" w:rsidRPr="007F0B0D">
        <w:rPr>
          <w:rFonts w:ascii="Arial" w:hAnsi="Arial" w:cs="Arial"/>
          <w:sz w:val="22"/>
          <w:szCs w:val="22"/>
          <w:lang w:val="lt-LT"/>
        </w:rPr>
        <w:t>„</w:t>
      </w:r>
      <w:r w:rsidR="00B53E34" w:rsidRPr="007F0B0D">
        <w:rPr>
          <w:rFonts w:ascii="Arial" w:hAnsi="Arial" w:cs="Arial"/>
          <w:i/>
          <w:iCs/>
          <w:sz w:val="22"/>
          <w:szCs w:val="22"/>
          <w:lang w:val="lt-LT"/>
        </w:rPr>
        <w:t>(144)</w:t>
      </w:r>
      <w:r w:rsidR="00AC2A49" w:rsidRPr="007F0B0D">
        <w:rPr>
          <w:rFonts w:ascii="Arial" w:hAnsi="Arial" w:cs="Arial"/>
          <w:i/>
          <w:iCs/>
          <w:sz w:val="22"/>
          <w:szCs w:val="22"/>
          <w:lang w:val="lt-LT"/>
        </w:rPr>
        <w:t xml:space="preserve"> SGD terminalo įstatymo 11 straipsnyje nurodyta, kad VESP trukmė apribojama iki 10 metų, ją kasmet peržiūri NRI</w:t>
      </w:r>
      <w:r w:rsidR="00BE2137" w:rsidRPr="007F0B0D">
        <w:rPr>
          <w:rStyle w:val="FootnoteReference"/>
          <w:rFonts w:ascii="Arial" w:hAnsi="Arial" w:cs="Arial"/>
          <w:i/>
          <w:iCs/>
          <w:sz w:val="22"/>
          <w:szCs w:val="22"/>
          <w:lang w:val="lt-LT"/>
        </w:rPr>
        <w:footnoteReference w:id="11"/>
      </w:r>
      <w:r w:rsidR="00AC2A49" w:rsidRPr="007F0B0D">
        <w:rPr>
          <w:rFonts w:ascii="Arial" w:hAnsi="Arial" w:cs="Arial"/>
          <w:i/>
          <w:iCs/>
          <w:sz w:val="22"/>
          <w:szCs w:val="22"/>
          <w:lang w:val="lt-LT"/>
        </w:rPr>
        <w:t>.</w:t>
      </w:r>
      <w:r w:rsidR="00B53E34" w:rsidRPr="007F0B0D">
        <w:rPr>
          <w:rFonts w:ascii="Arial" w:hAnsi="Arial" w:cs="Arial"/>
          <w:i/>
          <w:iCs/>
          <w:sz w:val="22"/>
          <w:szCs w:val="22"/>
          <w:lang w:val="lt-LT"/>
        </w:rPr>
        <w:t xml:space="preserve"> Komisija pažymi, kad </w:t>
      </w:r>
      <w:r w:rsidR="00B53E34" w:rsidRPr="007F0B0D">
        <w:rPr>
          <w:rFonts w:ascii="Arial" w:hAnsi="Arial" w:cs="Arial"/>
          <w:i/>
          <w:iCs/>
          <w:sz w:val="22"/>
          <w:szCs w:val="22"/>
          <w:u w:val="single"/>
          <w:lang w:val="lt-LT"/>
        </w:rPr>
        <w:t>pavedimo trukmė yra susijusi su sutarties su „Statoil“ dėl SGD privalomo kiekio tiekimo, kuri baigs galioti 2024 m., trukme.</w:t>
      </w:r>
      <w:r w:rsidR="00B53E34" w:rsidRPr="007F0B0D">
        <w:rPr>
          <w:rFonts w:ascii="Arial" w:hAnsi="Arial" w:cs="Arial"/>
          <w:sz w:val="22"/>
          <w:szCs w:val="22"/>
          <w:lang w:val="lt-LT"/>
        </w:rPr>
        <w:t xml:space="preserve">“. </w:t>
      </w:r>
    </w:p>
    <w:p w14:paraId="0143DDFE" w14:textId="519D3AAA" w:rsidR="00F46263" w:rsidRPr="007F0B0D" w:rsidRDefault="00CB2D56"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t xml:space="preserve">Taip pat pastebėtina, kad Europos Komisijos sprendimo 76 paragrafe teigiama, </w:t>
      </w:r>
      <w:r w:rsidR="000A7137" w:rsidRPr="007F0B0D">
        <w:rPr>
          <w:rFonts w:ascii="Arial" w:hAnsi="Arial" w:cs="Arial"/>
          <w:sz w:val="22"/>
          <w:szCs w:val="22"/>
          <w:lang w:val="lt-LT"/>
        </w:rPr>
        <w:t xml:space="preserve">jog </w:t>
      </w:r>
      <w:r w:rsidRPr="007F0B0D">
        <w:rPr>
          <w:rFonts w:ascii="Arial" w:hAnsi="Arial" w:cs="Arial"/>
          <w:sz w:val="22"/>
          <w:szCs w:val="22"/>
          <w:lang w:val="lt-LT"/>
        </w:rPr>
        <w:t>„</w:t>
      </w:r>
      <w:r w:rsidRPr="007F0B0D">
        <w:rPr>
          <w:rFonts w:ascii="Arial" w:hAnsi="Arial" w:cs="Arial"/>
          <w:i/>
          <w:iCs/>
          <w:sz w:val="22"/>
          <w:szCs w:val="22"/>
          <w:lang w:val="lt-LT"/>
        </w:rPr>
        <w:t>(76)</w:t>
      </w:r>
      <w:r w:rsidR="006F423F" w:rsidRPr="007F0B0D">
        <w:rPr>
          <w:rFonts w:ascii="Arial" w:hAnsi="Arial" w:cs="Arial"/>
          <w:i/>
          <w:iCs/>
          <w:sz w:val="22"/>
          <w:szCs w:val="22"/>
          <w:lang w:val="lt-LT"/>
        </w:rPr>
        <w:t> </w:t>
      </w:r>
      <w:r w:rsidRPr="007F0B0D">
        <w:rPr>
          <w:rFonts w:ascii="Arial" w:hAnsi="Arial" w:cs="Arial"/>
          <w:i/>
          <w:iCs/>
          <w:sz w:val="22"/>
          <w:szCs w:val="22"/>
          <w:u w:val="single"/>
          <w:lang w:val="lt-LT"/>
        </w:rPr>
        <w:t>Lietuvos valdžios institucijos toliau laiko ilgalaikę tiekimo sutartį su „Statoil“ reikalinga priemone, padėsiančia užtikrinti reguliarų SGD tiekimą į SGD terminalą.</w:t>
      </w:r>
      <w:r w:rsidRPr="007F0B0D">
        <w:rPr>
          <w:rFonts w:ascii="Arial" w:hAnsi="Arial" w:cs="Arial"/>
          <w:i/>
          <w:iCs/>
          <w:sz w:val="22"/>
          <w:szCs w:val="22"/>
          <w:lang w:val="lt-LT"/>
        </w:rPr>
        <w:t xml:space="preserve"> &lt;...&gt;</w:t>
      </w:r>
      <w:r w:rsidRPr="007F0B0D">
        <w:rPr>
          <w:rFonts w:ascii="Arial" w:hAnsi="Arial" w:cs="Arial"/>
          <w:sz w:val="22"/>
          <w:szCs w:val="22"/>
          <w:lang w:val="lt-LT"/>
        </w:rPr>
        <w:t>“, o 100 paragrafe nurodama, kad „</w:t>
      </w:r>
      <w:r w:rsidRPr="007F0B0D">
        <w:rPr>
          <w:rFonts w:ascii="Arial" w:hAnsi="Arial" w:cs="Arial"/>
          <w:i/>
          <w:iCs/>
          <w:sz w:val="22"/>
          <w:szCs w:val="22"/>
          <w:lang w:val="lt-LT"/>
        </w:rPr>
        <w:t xml:space="preserve">(100) </w:t>
      </w:r>
      <w:r w:rsidRPr="007F0B0D">
        <w:rPr>
          <w:rFonts w:ascii="Arial" w:hAnsi="Arial" w:cs="Arial"/>
          <w:i/>
          <w:iCs/>
          <w:sz w:val="22"/>
          <w:szCs w:val="22"/>
          <w:u w:val="single"/>
          <w:lang w:val="lt-LT"/>
        </w:rPr>
        <w:t>Lietuvos valdžios institucijos pabrėžia, kad su „Statoil“ sudarytoje sutartyje numatyta geriausia kaina, palyginti su kitais konkurso procedūros metu gautais pasiūlymais.</w:t>
      </w:r>
      <w:r w:rsidRPr="007F0B0D">
        <w:rPr>
          <w:rFonts w:ascii="Arial" w:hAnsi="Arial" w:cs="Arial"/>
          <w:sz w:val="22"/>
          <w:szCs w:val="22"/>
          <w:lang w:val="lt-LT"/>
        </w:rPr>
        <w:t xml:space="preserve">“. Nurodytas Europos Komisijos sprendimo 100 paragrafas patvirtina, kad Valstybė yra pripažinusi, </w:t>
      </w:r>
      <w:r w:rsidR="000A7137" w:rsidRPr="007F0B0D">
        <w:rPr>
          <w:rFonts w:ascii="Arial" w:hAnsi="Arial" w:cs="Arial"/>
          <w:sz w:val="22"/>
          <w:szCs w:val="22"/>
          <w:lang w:val="lt-LT"/>
        </w:rPr>
        <w:t xml:space="preserve">jog </w:t>
      </w:r>
      <w:r w:rsidRPr="007F0B0D">
        <w:rPr>
          <w:rFonts w:ascii="Arial" w:hAnsi="Arial" w:cs="Arial"/>
          <w:sz w:val="22"/>
          <w:szCs w:val="22"/>
          <w:lang w:val="lt-LT"/>
        </w:rPr>
        <w:t>Ignitis ir Equinor sudaryta sutartis pilnai įgyvendina SGDTĮ 11 straipsnio 2 dalyje paskirtajam tiekėjui numatytą prievolę – ekonomiškai naudingiausiu būdu įsigyti SGD terminalo būtinąjį kiekį.</w:t>
      </w:r>
    </w:p>
    <w:p w14:paraId="7180C9C8" w14:textId="6A122E87" w:rsidR="00F54CA7" w:rsidRPr="007F0B0D" w:rsidRDefault="000D7B81" w:rsidP="00D14D8A">
      <w:pPr>
        <w:spacing w:before="120" w:after="120" w:line="276" w:lineRule="auto"/>
        <w:jc w:val="both"/>
        <w:rPr>
          <w:rFonts w:ascii="Arial" w:hAnsi="Arial" w:cs="Arial"/>
          <w:sz w:val="22"/>
          <w:szCs w:val="22"/>
          <w:u w:val="single"/>
          <w:lang w:val="lt-LT"/>
        </w:rPr>
      </w:pPr>
      <w:r w:rsidRPr="007F0B0D">
        <w:rPr>
          <w:rFonts w:ascii="Arial" w:hAnsi="Arial" w:cs="Arial"/>
          <w:sz w:val="22"/>
          <w:szCs w:val="22"/>
          <w:u w:val="single"/>
          <w:lang w:val="lt-LT"/>
        </w:rPr>
        <w:lastRenderedPageBreak/>
        <w:t xml:space="preserve">Atsižvelgiant į tai, </w:t>
      </w:r>
      <w:r w:rsidR="001A0239" w:rsidRPr="007F0B0D">
        <w:rPr>
          <w:rFonts w:ascii="Arial" w:hAnsi="Arial" w:cs="Arial"/>
          <w:sz w:val="22"/>
          <w:szCs w:val="22"/>
          <w:u w:val="single"/>
          <w:lang w:val="lt-LT"/>
        </w:rPr>
        <w:t>kas išdėstyta,</w:t>
      </w:r>
      <w:r w:rsidRPr="007F0B0D">
        <w:rPr>
          <w:rFonts w:ascii="Arial" w:hAnsi="Arial" w:cs="Arial"/>
          <w:sz w:val="22"/>
          <w:szCs w:val="22"/>
          <w:u w:val="single"/>
          <w:lang w:val="lt-LT"/>
        </w:rPr>
        <w:t xml:space="preserve"> galima pagrįstai teigti, kad</w:t>
      </w:r>
      <w:r w:rsidR="00500A8C" w:rsidRPr="007F0B0D">
        <w:rPr>
          <w:rFonts w:ascii="Arial" w:hAnsi="Arial" w:cs="Arial"/>
          <w:sz w:val="22"/>
          <w:szCs w:val="22"/>
          <w:u w:val="single"/>
          <w:lang w:val="lt-LT"/>
        </w:rPr>
        <w:t>: i)</w:t>
      </w:r>
      <w:r w:rsidRPr="007F0B0D">
        <w:rPr>
          <w:rFonts w:ascii="Arial" w:hAnsi="Arial" w:cs="Arial"/>
          <w:sz w:val="22"/>
          <w:szCs w:val="22"/>
          <w:u w:val="single"/>
          <w:lang w:val="lt-LT"/>
        </w:rPr>
        <w:t xml:space="preserve"> </w:t>
      </w:r>
      <w:r w:rsidR="00B63914" w:rsidRPr="007F0B0D">
        <w:rPr>
          <w:rFonts w:ascii="Arial" w:hAnsi="Arial" w:cs="Arial"/>
          <w:sz w:val="22"/>
          <w:szCs w:val="22"/>
          <w:u w:val="single"/>
          <w:lang w:val="lt-LT"/>
        </w:rPr>
        <w:t>Ignitis ir Equinor</w:t>
      </w:r>
      <w:r w:rsidR="004F4F06" w:rsidRPr="007F0B0D">
        <w:rPr>
          <w:rFonts w:ascii="Arial" w:hAnsi="Arial" w:cs="Arial"/>
          <w:sz w:val="22"/>
          <w:szCs w:val="22"/>
          <w:u w:val="single"/>
          <w:lang w:val="lt-LT"/>
        </w:rPr>
        <w:t xml:space="preserve"> sudarytos</w:t>
      </w:r>
      <w:r w:rsidR="00B63914" w:rsidRPr="007F0B0D">
        <w:rPr>
          <w:rFonts w:ascii="Arial" w:hAnsi="Arial" w:cs="Arial"/>
          <w:sz w:val="22"/>
          <w:szCs w:val="22"/>
          <w:u w:val="single"/>
          <w:lang w:val="lt-LT"/>
        </w:rPr>
        <w:t xml:space="preserve"> </w:t>
      </w:r>
      <w:r w:rsidRPr="007F0B0D">
        <w:rPr>
          <w:rFonts w:ascii="Arial" w:hAnsi="Arial" w:cs="Arial"/>
          <w:sz w:val="22"/>
          <w:szCs w:val="22"/>
          <w:u w:val="single"/>
          <w:lang w:val="lt-LT"/>
        </w:rPr>
        <w:t>S</w:t>
      </w:r>
      <w:r w:rsidR="00B63914" w:rsidRPr="007F0B0D">
        <w:rPr>
          <w:rFonts w:ascii="Arial" w:hAnsi="Arial" w:cs="Arial"/>
          <w:sz w:val="22"/>
          <w:szCs w:val="22"/>
          <w:u w:val="single"/>
          <w:lang w:val="lt-LT"/>
        </w:rPr>
        <w:t xml:space="preserve">utarties keitimą Ignitis inicijavo siekiant atitikti teisės aktų nuostatas, </w:t>
      </w:r>
      <w:r w:rsidR="00500A8C" w:rsidRPr="007F0B0D">
        <w:rPr>
          <w:rFonts w:ascii="Arial" w:hAnsi="Arial" w:cs="Arial"/>
          <w:sz w:val="22"/>
          <w:szCs w:val="22"/>
          <w:u w:val="single"/>
          <w:lang w:val="lt-LT"/>
        </w:rPr>
        <w:t xml:space="preserve">ii) </w:t>
      </w:r>
      <w:r w:rsidR="00AB0520" w:rsidRPr="007F0B0D">
        <w:rPr>
          <w:rFonts w:ascii="Arial" w:hAnsi="Arial" w:cs="Arial"/>
          <w:sz w:val="22"/>
          <w:szCs w:val="22"/>
          <w:u w:val="single"/>
          <w:lang w:val="lt-LT"/>
        </w:rPr>
        <w:t>Sutartis bei jos atnaujinimas konkrečiu laikotarpiu buvo sudarom</w:t>
      </w:r>
      <w:r w:rsidR="0039645F" w:rsidRPr="007F0B0D">
        <w:rPr>
          <w:rFonts w:ascii="Arial" w:hAnsi="Arial" w:cs="Arial"/>
          <w:sz w:val="22"/>
          <w:szCs w:val="22"/>
          <w:u w:val="single"/>
          <w:lang w:val="lt-LT"/>
        </w:rPr>
        <w:t>a</w:t>
      </w:r>
      <w:r w:rsidR="00AB0520" w:rsidRPr="007F0B0D">
        <w:rPr>
          <w:rFonts w:ascii="Arial" w:hAnsi="Arial" w:cs="Arial"/>
          <w:sz w:val="22"/>
          <w:szCs w:val="22"/>
          <w:u w:val="single"/>
          <w:lang w:val="lt-LT"/>
        </w:rPr>
        <w:t>s atsižvelgiant į tuo metu ekonomiškai naudingiausias sąlygas,</w:t>
      </w:r>
      <w:r w:rsidR="00B63914" w:rsidRPr="007F0B0D">
        <w:rPr>
          <w:rFonts w:ascii="Arial" w:hAnsi="Arial" w:cs="Arial"/>
          <w:sz w:val="22"/>
          <w:szCs w:val="22"/>
          <w:u w:val="single"/>
          <w:lang w:val="lt-LT"/>
        </w:rPr>
        <w:t xml:space="preserve"> </w:t>
      </w:r>
      <w:r w:rsidR="00E31828" w:rsidRPr="007F0B0D">
        <w:rPr>
          <w:rFonts w:ascii="Arial" w:hAnsi="Arial" w:cs="Arial"/>
          <w:sz w:val="22"/>
          <w:szCs w:val="22"/>
          <w:u w:val="single"/>
          <w:lang w:val="lt-LT"/>
        </w:rPr>
        <w:t>iii)</w:t>
      </w:r>
      <w:r w:rsidR="00B63914" w:rsidRPr="007F0B0D">
        <w:rPr>
          <w:rFonts w:ascii="Arial" w:hAnsi="Arial" w:cs="Arial"/>
          <w:sz w:val="22"/>
          <w:szCs w:val="22"/>
          <w:u w:val="single"/>
          <w:lang w:val="lt-LT"/>
        </w:rPr>
        <w:t xml:space="preserve"> suderintos valstybės pagalbos schem</w:t>
      </w:r>
      <w:r w:rsidR="00957B20" w:rsidRPr="007F0B0D">
        <w:rPr>
          <w:rFonts w:ascii="Arial" w:hAnsi="Arial" w:cs="Arial"/>
          <w:sz w:val="22"/>
          <w:szCs w:val="22"/>
          <w:u w:val="single"/>
          <w:lang w:val="lt-LT"/>
        </w:rPr>
        <w:t>os trukmė yra susieta su Ignitis ir Equinor sudarytos Sutarties trukme</w:t>
      </w:r>
      <w:r w:rsidR="000A7137" w:rsidRPr="007F0B0D">
        <w:rPr>
          <w:rFonts w:ascii="Arial" w:hAnsi="Arial" w:cs="Arial"/>
          <w:sz w:val="22"/>
          <w:szCs w:val="22"/>
          <w:u w:val="single"/>
          <w:lang w:val="lt-LT"/>
        </w:rPr>
        <w:t>, iv) Sutartyje numatyt</w:t>
      </w:r>
      <w:r w:rsidR="005265A0" w:rsidRPr="007F0B0D">
        <w:rPr>
          <w:rFonts w:ascii="Arial" w:hAnsi="Arial" w:cs="Arial"/>
          <w:sz w:val="22"/>
          <w:szCs w:val="22"/>
          <w:u w:val="single"/>
          <w:lang w:val="lt-LT"/>
        </w:rPr>
        <w:t>as</w:t>
      </w:r>
      <w:r w:rsidR="000A7137" w:rsidRPr="007F0B0D">
        <w:rPr>
          <w:rFonts w:ascii="Arial" w:hAnsi="Arial" w:cs="Arial"/>
          <w:sz w:val="22"/>
          <w:szCs w:val="22"/>
          <w:u w:val="single"/>
          <w:lang w:val="lt-LT"/>
        </w:rPr>
        <w:t xml:space="preserve"> SGD kiek</w:t>
      </w:r>
      <w:r w:rsidR="005265A0" w:rsidRPr="007F0B0D">
        <w:rPr>
          <w:rFonts w:ascii="Arial" w:hAnsi="Arial" w:cs="Arial"/>
          <w:sz w:val="22"/>
          <w:szCs w:val="22"/>
          <w:u w:val="single"/>
          <w:lang w:val="lt-LT"/>
        </w:rPr>
        <w:t xml:space="preserve">is visiškai atitinka </w:t>
      </w:r>
      <w:r w:rsidR="00F75231" w:rsidRPr="007F0B0D">
        <w:rPr>
          <w:rFonts w:ascii="Arial" w:hAnsi="Arial" w:cs="Arial"/>
          <w:sz w:val="22"/>
          <w:szCs w:val="22"/>
          <w:u w:val="single"/>
          <w:lang w:val="lt-LT"/>
        </w:rPr>
        <w:t xml:space="preserve">nustatytą </w:t>
      </w:r>
      <w:r w:rsidR="005265A0" w:rsidRPr="007F0B0D">
        <w:rPr>
          <w:rFonts w:ascii="Arial" w:hAnsi="Arial" w:cs="Arial"/>
          <w:sz w:val="22"/>
          <w:szCs w:val="22"/>
          <w:u w:val="single"/>
          <w:lang w:val="lt-LT"/>
        </w:rPr>
        <w:t>SGD terminalo būtinąjį kiekį</w:t>
      </w:r>
      <w:r w:rsidR="000A7137" w:rsidRPr="007F0B0D">
        <w:rPr>
          <w:rFonts w:ascii="Arial" w:hAnsi="Arial" w:cs="Arial"/>
          <w:sz w:val="22"/>
          <w:szCs w:val="22"/>
          <w:u w:val="single"/>
          <w:lang w:val="lt-LT"/>
        </w:rPr>
        <w:t xml:space="preserve"> (t. y. 4 dideli</w:t>
      </w:r>
      <w:r w:rsidR="00520622" w:rsidRPr="007F0B0D">
        <w:rPr>
          <w:rFonts w:ascii="Arial" w:hAnsi="Arial" w:cs="Arial"/>
          <w:sz w:val="22"/>
          <w:szCs w:val="22"/>
          <w:u w:val="single"/>
          <w:lang w:val="lt-LT"/>
        </w:rPr>
        <w:t>us</w:t>
      </w:r>
      <w:r w:rsidR="000A7137" w:rsidRPr="007F0B0D">
        <w:rPr>
          <w:rFonts w:ascii="Arial" w:hAnsi="Arial" w:cs="Arial"/>
          <w:sz w:val="22"/>
          <w:szCs w:val="22"/>
          <w:u w:val="single"/>
          <w:lang w:val="lt-LT"/>
        </w:rPr>
        <w:t xml:space="preserve"> SGD krovini</w:t>
      </w:r>
      <w:r w:rsidR="00520622" w:rsidRPr="007F0B0D">
        <w:rPr>
          <w:rFonts w:ascii="Arial" w:hAnsi="Arial" w:cs="Arial"/>
          <w:sz w:val="22"/>
          <w:szCs w:val="22"/>
          <w:u w:val="single"/>
          <w:lang w:val="lt-LT"/>
        </w:rPr>
        <w:t>us</w:t>
      </w:r>
      <w:r w:rsidR="000A7137" w:rsidRPr="007F0B0D">
        <w:rPr>
          <w:rFonts w:ascii="Arial" w:hAnsi="Arial" w:cs="Arial"/>
          <w:sz w:val="22"/>
          <w:szCs w:val="22"/>
          <w:u w:val="single"/>
          <w:lang w:val="lt-LT"/>
        </w:rPr>
        <w:t xml:space="preserve"> per metus)</w:t>
      </w:r>
      <w:r w:rsidR="00EB1208" w:rsidRPr="007F0B0D">
        <w:rPr>
          <w:rFonts w:ascii="Arial" w:hAnsi="Arial" w:cs="Arial"/>
          <w:sz w:val="22"/>
          <w:szCs w:val="22"/>
          <w:u w:val="single"/>
          <w:lang w:val="lt-LT"/>
        </w:rPr>
        <w:t>.</w:t>
      </w:r>
    </w:p>
    <w:p w14:paraId="1A210BA3" w14:textId="55E70B27" w:rsidR="00BD78DA" w:rsidRPr="007F0B0D" w:rsidRDefault="00E75540"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t xml:space="preserve">Kitaip tariant, </w:t>
      </w:r>
      <w:r w:rsidR="00F54CA7" w:rsidRPr="007F0B0D">
        <w:rPr>
          <w:rFonts w:ascii="Arial" w:hAnsi="Arial" w:cs="Arial"/>
          <w:sz w:val="22"/>
          <w:szCs w:val="22"/>
          <w:lang w:val="lt-LT"/>
        </w:rPr>
        <w:t xml:space="preserve">Grupė ir Ignitis turi pagrįstus lūkesčius, </w:t>
      </w:r>
      <w:r w:rsidR="0039645F" w:rsidRPr="007F0B0D">
        <w:rPr>
          <w:rFonts w:ascii="Arial" w:hAnsi="Arial" w:cs="Arial"/>
          <w:sz w:val="22"/>
          <w:szCs w:val="22"/>
          <w:lang w:val="lt-LT"/>
        </w:rPr>
        <w:t xml:space="preserve">kad </w:t>
      </w:r>
      <w:r w:rsidR="00E91C9E" w:rsidRPr="007F0B0D">
        <w:rPr>
          <w:rFonts w:ascii="Arial" w:hAnsi="Arial" w:cs="Arial"/>
          <w:sz w:val="22"/>
          <w:szCs w:val="22"/>
          <w:lang w:val="lt-LT"/>
        </w:rPr>
        <w:t>paskirtojo tiekimo sąlygos bus užtikrintos t</w:t>
      </w:r>
      <w:r w:rsidR="00C06E21" w:rsidRPr="007F0B0D">
        <w:rPr>
          <w:rFonts w:ascii="Arial" w:hAnsi="Arial" w:cs="Arial"/>
          <w:sz w:val="22"/>
          <w:szCs w:val="22"/>
          <w:lang w:val="lt-LT"/>
        </w:rPr>
        <w:t>uo pačiu laikotarpiu ir sąlygomis, kurios</w:t>
      </w:r>
      <w:r w:rsidR="000812BC" w:rsidRPr="007F0B0D">
        <w:rPr>
          <w:rFonts w:ascii="Arial" w:hAnsi="Arial" w:cs="Arial"/>
          <w:sz w:val="22"/>
          <w:szCs w:val="22"/>
          <w:lang w:val="lt-LT"/>
        </w:rPr>
        <w:t xml:space="preserve"> yra</w:t>
      </w:r>
      <w:r w:rsidR="00C06E21" w:rsidRPr="007F0B0D">
        <w:rPr>
          <w:rFonts w:ascii="Arial" w:hAnsi="Arial" w:cs="Arial"/>
          <w:sz w:val="22"/>
          <w:szCs w:val="22"/>
          <w:lang w:val="lt-LT"/>
        </w:rPr>
        <w:t xml:space="preserve"> </w:t>
      </w:r>
      <w:r w:rsidR="00B15074" w:rsidRPr="007F0B0D">
        <w:rPr>
          <w:rFonts w:ascii="Arial" w:hAnsi="Arial" w:cs="Arial"/>
          <w:sz w:val="22"/>
          <w:szCs w:val="22"/>
          <w:lang w:val="lt-LT"/>
        </w:rPr>
        <w:t xml:space="preserve">numatytos Ignitis ir Equinor sudarytoje </w:t>
      </w:r>
      <w:r w:rsidR="00893109" w:rsidRPr="007F0B0D">
        <w:rPr>
          <w:rFonts w:ascii="Arial" w:hAnsi="Arial" w:cs="Arial"/>
          <w:sz w:val="22"/>
          <w:szCs w:val="22"/>
          <w:lang w:val="lt-LT"/>
        </w:rPr>
        <w:t xml:space="preserve">bei atnaujintoje </w:t>
      </w:r>
      <w:r w:rsidR="00B15074" w:rsidRPr="007F0B0D">
        <w:rPr>
          <w:rFonts w:ascii="Arial" w:hAnsi="Arial" w:cs="Arial"/>
          <w:sz w:val="22"/>
          <w:szCs w:val="22"/>
          <w:lang w:val="lt-LT"/>
        </w:rPr>
        <w:t>Sutartyje</w:t>
      </w:r>
      <w:r w:rsidRPr="007F0B0D">
        <w:rPr>
          <w:rFonts w:ascii="Arial" w:hAnsi="Arial" w:cs="Arial"/>
          <w:sz w:val="22"/>
          <w:szCs w:val="22"/>
          <w:lang w:val="lt-LT"/>
        </w:rPr>
        <w:t>, ką taip pat pažymėjo ir Europos Komisija savo sprendime.</w:t>
      </w:r>
    </w:p>
    <w:p w14:paraId="1D73DCE0" w14:textId="1664253A" w:rsidR="005B54E2" w:rsidRPr="007F0B0D" w:rsidRDefault="00910B4F"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t xml:space="preserve">Taip pat </w:t>
      </w:r>
      <w:r w:rsidR="00B0053A" w:rsidRPr="007F0B0D">
        <w:rPr>
          <w:rFonts w:ascii="Arial" w:hAnsi="Arial" w:cs="Arial"/>
          <w:sz w:val="22"/>
          <w:szCs w:val="22"/>
          <w:lang w:val="lt-LT"/>
        </w:rPr>
        <w:t>svarbu atkreipti dėmesį</w:t>
      </w:r>
      <w:r w:rsidR="00B15704" w:rsidRPr="007F0B0D">
        <w:rPr>
          <w:rFonts w:ascii="Arial" w:hAnsi="Arial" w:cs="Arial"/>
          <w:sz w:val="22"/>
          <w:szCs w:val="22"/>
          <w:lang w:val="lt-LT"/>
        </w:rPr>
        <w:t xml:space="preserve">, </w:t>
      </w:r>
      <w:r w:rsidR="00794327" w:rsidRPr="007F0B0D">
        <w:rPr>
          <w:rFonts w:ascii="Arial" w:hAnsi="Arial" w:cs="Arial"/>
          <w:sz w:val="22"/>
          <w:szCs w:val="22"/>
          <w:lang w:val="lt-LT"/>
        </w:rPr>
        <w:t xml:space="preserve">jog </w:t>
      </w:r>
      <w:r w:rsidR="00DB02A2" w:rsidRPr="007F0B0D">
        <w:rPr>
          <w:rFonts w:ascii="Arial" w:hAnsi="Arial" w:cs="Arial"/>
          <w:sz w:val="22"/>
          <w:szCs w:val="22"/>
          <w:lang w:val="lt-LT"/>
        </w:rPr>
        <w:t>kuomet 2016 m. buvo inicijuotas SGD terminalo būtinojo kiekio sumažinimo procesas, Energetikos ministerija Vyriausybei pateiktuose dokumentuose</w:t>
      </w:r>
      <w:r w:rsidR="00DB02A2" w:rsidRPr="007F0B0D">
        <w:rPr>
          <w:rStyle w:val="FootnoteReference"/>
          <w:rFonts w:ascii="Arial" w:hAnsi="Arial" w:cs="Arial"/>
          <w:sz w:val="22"/>
          <w:szCs w:val="22"/>
          <w:lang w:val="lt-LT"/>
        </w:rPr>
        <w:footnoteReference w:id="12"/>
      </w:r>
      <w:r w:rsidR="00DB02A2" w:rsidRPr="007F0B0D">
        <w:rPr>
          <w:rFonts w:ascii="Arial" w:hAnsi="Arial" w:cs="Arial"/>
          <w:sz w:val="22"/>
          <w:szCs w:val="22"/>
          <w:lang w:val="lt-LT"/>
        </w:rPr>
        <w:t xml:space="preserve"> pažymėjo, kad SGD terminalo būtinasis kiekis buvo sumažintas SGD terminalo operatoriaus</w:t>
      </w:r>
      <w:r w:rsidR="00AD4F91" w:rsidRPr="007F0B0D">
        <w:rPr>
          <w:rFonts w:ascii="Arial" w:hAnsi="Arial" w:cs="Arial"/>
          <w:sz w:val="22"/>
          <w:szCs w:val="22"/>
          <w:lang w:val="lt-LT"/>
        </w:rPr>
        <w:t xml:space="preserve"> – AB „Klaipėdos nafta“ </w:t>
      </w:r>
      <w:r w:rsidR="00DB02A2" w:rsidRPr="007F0B0D">
        <w:rPr>
          <w:rFonts w:ascii="Arial" w:hAnsi="Arial" w:cs="Arial"/>
          <w:sz w:val="22"/>
          <w:szCs w:val="22"/>
          <w:lang w:val="lt-LT"/>
        </w:rPr>
        <w:t>(</w:t>
      </w:r>
      <w:r w:rsidR="00AD4F91" w:rsidRPr="007F0B0D">
        <w:rPr>
          <w:rFonts w:ascii="Arial" w:hAnsi="Arial" w:cs="Arial"/>
          <w:sz w:val="22"/>
          <w:szCs w:val="22"/>
          <w:lang w:val="lt-LT"/>
        </w:rPr>
        <w:t xml:space="preserve">toliau – </w:t>
      </w:r>
      <w:r w:rsidR="00DB02A2" w:rsidRPr="007F0B0D">
        <w:rPr>
          <w:rFonts w:ascii="Arial" w:hAnsi="Arial" w:cs="Arial"/>
          <w:sz w:val="22"/>
          <w:szCs w:val="22"/>
          <w:lang w:val="lt-LT"/>
        </w:rPr>
        <w:t xml:space="preserve">Klaipėdos </w:t>
      </w:r>
      <w:r w:rsidR="003B1B5E" w:rsidRPr="007F0B0D">
        <w:rPr>
          <w:rFonts w:ascii="Arial" w:hAnsi="Arial" w:cs="Arial"/>
          <w:sz w:val="22"/>
          <w:szCs w:val="22"/>
          <w:lang w:val="lt-LT"/>
        </w:rPr>
        <w:t>nafta</w:t>
      </w:r>
      <w:r w:rsidR="00DB02A2" w:rsidRPr="007F0B0D">
        <w:rPr>
          <w:rFonts w:ascii="Arial" w:hAnsi="Arial" w:cs="Arial"/>
          <w:sz w:val="22"/>
          <w:szCs w:val="22"/>
          <w:lang w:val="lt-LT"/>
        </w:rPr>
        <w:t>)</w:t>
      </w:r>
      <w:r w:rsidR="00AD4F91" w:rsidRPr="007F0B0D">
        <w:rPr>
          <w:rFonts w:ascii="Arial" w:hAnsi="Arial" w:cs="Arial"/>
          <w:sz w:val="22"/>
          <w:szCs w:val="22"/>
          <w:lang w:val="lt-LT"/>
        </w:rPr>
        <w:t xml:space="preserve"> –</w:t>
      </w:r>
      <w:r w:rsidR="00DB02A2" w:rsidRPr="007F0B0D">
        <w:rPr>
          <w:rFonts w:ascii="Arial" w:hAnsi="Arial" w:cs="Arial"/>
          <w:sz w:val="22"/>
          <w:szCs w:val="22"/>
          <w:lang w:val="lt-LT"/>
        </w:rPr>
        <w:t xml:space="preserve"> iniciatyva</w:t>
      </w:r>
      <w:r w:rsidR="005317B5" w:rsidRPr="007F0B0D">
        <w:rPr>
          <w:rFonts w:ascii="Arial" w:hAnsi="Arial" w:cs="Arial"/>
          <w:sz w:val="22"/>
          <w:szCs w:val="22"/>
          <w:lang w:val="lt-LT"/>
        </w:rPr>
        <w:t>. Pažymėtina, kad tuomet (</w:t>
      </w:r>
      <w:r w:rsidR="0029556C" w:rsidRPr="007F0B0D">
        <w:rPr>
          <w:rFonts w:ascii="Arial" w:hAnsi="Arial" w:cs="Arial"/>
          <w:sz w:val="22"/>
          <w:szCs w:val="22"/>
          <w:lang w:val="lt-LT"/>
        </w:rPr>
        <w:t>2016 m.</w:t>
      </w:r>
      <w:r w:rsidR="005317B5" w:rsidRPr="007F0B0D">
        <w:rPr>
          <w:rFonts w:ascii="Arial" w:hAnsi="Arial" w:cs="Arial"/>
          <w:sz w:val="22"/>
          <w:szCs w:val="22"/>
          <w:lang w:val="lt-LT"/>
        </w:rPr>
        <w:t>)</w:t>
      </w:r>
      <w:r w:rsidR="0029556C" w:rsidRPr="007F0B0D">
        <w:rPr>
          <w:rFonts w:ascii="Arial" w:hAnsi="Arial" w:cs="Arial"/>
          <w:sz w:val="22"/>
          <w:szCs w:val="22"/>
          <w:lang w:val="lt-LT"/>
        </w:rPr>
        <w:t xml:space="preserve"> </w:t>
      </w:r>
      <w:r w:rsidR="00A571D6" w:rsidRPr="007F0B0D">
        <w:rPr>
          <w:rFonts w:ascii="Arial" w:hAnsi="Arial" w:cs="Arial"/>
          <w:sz w:val="22"/>
          <w:szCs w:val="22"/>
          <w:lang w:val="lt-LT"/>
        </w:rPr>
        <w:t xml:space="preserve">Klaipėdos nafta visų pirma SGD terminalo būtinąjį kiekį susiderino su paskirtuoju tiekėju ir Taryba ir </w:t>
      </w:r>
      <w:r w:rsidR="000F3360" w:rsidRPr="007F0B0D">
        <w:rPr>
          <w:rFonts w:ascii="Arial" w:hAnsi="Arial" w:cs="Arial"/>
          <w:sz w:val="22"/>
          <w:szCs w:val="22"/>
          <w:lang w:val="lt-LT"/>
        </w:rPr>
        <w:t xml:space="preserve">tik tuomet kreipėsi </w:t>
      </w:r>
      <w:r w:rsidR="008F23CE" w:rsidRPr="007F0B0D">
        <w:rPr>
          <w:rFonts w:ascii="Arial" w:hAnsi="Arial" w:cs="Arial"/>
          <w:sz w:val="22"/>
          <w:szCs w:val="22"/>
          <w:lang w:val="lt-LT"/>
        </w:rPr>
        <w:t xml:space="preserve">į </w:t>
      </w:r>
      <w:r w:rsidR="000F3360" w:rsidRPr="007F0B0D">
        <w:rPr>
          <w:rFonts w:ascii="Arial" w:hAnsi="Arial" w:cs="Arial"/>
          <w:sz w:val="22"/>
          <w:szCs w:val="22"/>
          <w:lang w:val="lt-LT"/>
        </w:rPr>
        <w:t>Energetikos ministeriją su pasiūlymu sumažinti SGD terminal</w:t>
      </w:r>
      <w:r w:rsidR="00D361E4" w:rsidRPr="007F0B0D">
        <w:rPr>
          <w:rFonts w:ascii="Arial" w:hAnsi="Arial" w:cs="Arial"/>
          <w:sz w:val="22"/>
          <w:szCs w:val="22"/>
          <w:lang w:val="lt-LT"/>
        </w:rPr>
        <w:t>o</w:t>
      </w:r>
      <w:r w:rsidR="000F3360" w:rsidRPr="007F0B0D">
        <w:rPr>
          <w:rFonts w:ascii="Arial" w:hAnsi="Arial" w:cs="Arial"/>
          <w:sz w:val="22"/>
          <w:szCs w:val="22"/>
          <w:lang w:val="lt-LT"/>
        </w:rPr>
        <w:t xml:space="preserve"> būtinąjį kiekį.</w:t>
      </w:r>
    </w:p>
    <w:p w14:paraId="1ED227CA" w14:textId="48AEBF42" w:rsidR="00981407" w:rsidRPr="007F0B0D" w:rsidRDefault="00DF6012" w:rsidP="00D14D8A">
      <w:pPr>
        <w:spacing w:before="120" w:after="120" w:line="276" w:lineRule="auto"/>
        <w:jc w:val="both"/>
        <w:rPr>
          <w:rFonts w:ascii="Arial" w:hAnsi="Arial" w:cs="Arial"/>
          <w:sz w:val="22"/>
          <w:szCs w:val="22"/>
          <w:u w:val="single"/>
          <w:lang w:val="lt-LT"/>
        </w:rPr>
      </w:pPr>
      <w:r w:rsidRPr="007F0B0D">
        <w:rPr>
          <w:rFonts w:ascii="Arial" w:hAnsi="Arial" w:cs="Arial"/>
          <w:sz w:val="22"/>
          <w:szCs w:val="22"/>
          <w:u w:val="single"/>
          <w:lang w:val="lt-LT"/>
        </w:rPr>
        <w:t>Grupės</w:t>
      </w:r>
      <w:r w:rsidR="00AD4F91" w:rsidRPr="007F0B0D">
        <w:rPr>
          <w:rFonts w:ascii="Arial" w:hAnsi="Arial" w:cs="Arial"/>
          <w:sz w:val="22"/>
          <w:szCs w:val="22"/>
          <w:u w:val="single"/>
          <w:lang w:val="lt-LT"/>
        </w:rPr>
        <w:t xml:space="preserve"> </w:t>
      </w:r>
      <w:r w:rsidRPr="007F0B0D">
        <w:rPr>
          <w:rFonts w:ascii="Arial" w:hAnsi="Arial" w:cs="Arial"/>
          <w:sz w:val="22"/>
          <w:szCs w:val="22"/>
          <w:u w:val="single"/>
          <w:lang w:val="lt-LT"/>
        </w:rPr>
        <w:t>žiniomis,</w:t>
      </w:r>
      <w:r w:rsidR="00F46263" w:rsidRPr="007F0B0D">
        <w:rPr>
          <w:rFonts w:ascii="Arial" w:hAnsi="Arial" w:cs="Arial"/>
          <w:sz w:val="22"/>
          <w:szCs w:val="22"/>
          <w:u w:val="single"/>
          <w:lang w:val="lt-LT"/>
        </w:rPr>
        <w:t xml:space="preserve"> </w:t>
      </w:r>
      <w:r w:rsidR="00016BC3" w:rsidRPr="007F0B0D">
        <w:rPr>
          <w:rFonts w:ascii="Arial" w:hAnsi="Arial" w:cs="Arial"/>
          <w:sz w:val="22"/>
          <w:szCs w:val="22"/>
          <w:u w:val="single"/>
          <w:lang w:val="lt-LT"/>
        </w:rPr>
        <w:t>Klaipėdos nafta</w:t>
      </w:r>
      <w:r w:rsidR="00F46263" w:rsidRPr="007F0B0D">
        <w:rPr>
          <w:rFonts w:ascii="Arial" w:hAnsi="Arial" w:cs="Arial"/>
          <w:sz w:val="22"/>
          <w:szCs w:val="22"/>
          <w:u w:val="single"/>
          <w:lang w:val="lt-LT"/>
        </w:rPr>
        <w:t xml:space="preserve"> iki šiol nėra </w:t>
      </w:r>
      <w:r w:rsidRPr="007F0B0D">
        <w:rPr>
          <w:rFonts w:ascii="Arial" w:hAnsi="Arial" w:cs="Arial"/>
          <w:sz w:val="22"/>
          <w:szCs w:val="22"/>
          <w:u w:val="single"/>
          <w:lang w:val="lt-LT"/>
        </w:rPr>
        <w:t>oficialiai informav</w:t>
      </w:r>
      <w:r w:rsidR="00AD4F91" w:rsidRPr="007F0B0D">
        <w:rPr>
          <w:rFonts w:ascii="Arial" w:hAnsi="Arial" w:cs="Arial"/>
          <w:sz w:val="22"/>
          <w:szCs w:val="22"/>
          <w:u w:val="single"/>
          <w:lang w:val="lt-LT"/>
        </w:rPr>
        <w:t>usi</w:t>
      </w:r>
      <w:r w:rsidRPr="007F0B0D">
        <w:rPr>
          <w:rFonts w:ascii="Arial" w:hAnsi="Arial" w:cs="Arial"/>
          <w:sz w:val="22"/>
          <w:szCs w:val="22"/>
          <w:u w:val="single"/>
          <w:lang w:val="lt-LT"/>
        </w:rPr>
        <w:t xml:space="preserve"> nei paskirtojo tiekėjo</w:t>
      </w:r>
      <w:r w:rsidR="004F0BB8" w:rsidRPr="007F0B0D">
        <w:rPr>
          <w:rFonts w:ascii="Arial" w:hAnsi="Arial" w:cs="Arial"/>
          <w:sz w:val="22"/>
          <w:szCs w:val="22"/>
          <w:u w:val="single"/>
          <w:lang w:val="lt-LT"/>
        </w:rPr>
        <w:t xml:space="preserve"> (Ignitis)</w:t>
      </w:r>
      <w:r w:rsidRPr="007F0B0D">
        <w:rPr>
          <w:rFonts w:ascii="Arial" w:hAnsi="Arial" w:cs="Arial"/>
          <w:sz w:val="22"/>
          <w:szCs w:val="22"/>
          <w:u w:val="single"/>
          <w:lang w:val="lt-LT"/>
        </w:rPr>
        <w:t xml:space="preserve"> nei kitų suinteresuotų šalių (tame tarpe ir </w:t>
      </w:r>
      <w:r w:rsidR="00016BC3" w:rsidRPr="007F0B0D">
        <w:rPr>
          <w:rFonts w:ascii="Arial" w:hAnsi="Arial" w:cs="Arial"/>
          <w:sz w:val="22"/>
          <w:szCs w:val="22"/>
          <w:u w:val="single"/>
          <w:lang w:val="lt-LT"/>
        </w:rPr>
        <w:t>Energetikos ministerij</w:t>
      </w:r>
      <w:r w:rsidRPr="007F0B0D">
        <w:rPr>
          <w:rFonts w:ascii="Arial" w:hAnsi="Arial" w:cs="Arial"/>
          <w:sz w:val="22"/>
          <w:szCs w:val="22"/>
          <w:u w:val="single"/>
          <w:lang w:val="lt-LT"/>
        </w:rPr>
        <w:t>os ir Tarybos)</w:t>
      </w:r>
      <w:r w:rsidR="004F0BB8" w:rsidRPr="007F0B0D">
        <w:rPr>
          <w:rFonts w:ascii="Arial" w:hAnsi="Arial" w:cs="Arial"/>
          <w:sz w:val="22"/>
          <w:szCs w:val="22"/>
          <w:u w:val="single"/>
          <w:lang w:val="lt-LT"/>
        </w:rPr>
        <w:t xml:space="preserve">, kad šiuo metu </w:t>
      </w:r>
      <w:r w:rsidR="00C6424F" w:rsidRPr="007F0B0D">
        <w:rPr>
          <w:rFonts w:ascii="Arial" w:hAnsi="Arial" w:cs="Arial"/>
          <w:sz w:val="22"/>
          <w:szCs w:val="22"/>
          <w:u w:val="single"/>
          <w:lang w:val="lt-LT"/>
        </w:rPr>
        <w:t>yra</w:t>
      </w:r>
      <w:r w:rsidR="004F0BB8" w:rsidRPr="007F0B0D">
        <w:rPr>
          <w:rFonts w:ascii="Arial" w:hAnsi="Arial" w:cs="Arial"/>
          <w:sz w:val="22"/>
          <w:szCs w:val="22"/>
          <w:u w:val="single"/>
          <w:lang w:val="lt-LT"/>
        </w:rPr>
        <w:t xml:space="preserve"> </w:t>
      </w:r>
      <w:r w:rsidR="00BA4474" w:rsidRPr="007F0B0D">
        <w:rPr>
          <w:rFonts w:ascii="Arial" w:hAnsi="Arial" w:cs="Arial"/>
          <w:sz w:val="22"/>
          <w:szCs w:val="22"/>
          <w:u w:val="single"/>
          <w:lang w:val="lt-LT"/>
        </w:rPr>
        <w:t>atsiradęs poreikis keisti</w:t>
      </w:r>
      <w:r w:rsidR="004F0BB8" w:rsidRPr="007F0B0D">
        <w:rPr>
          <w:rFonts w:ascii="Arial" w:hAnsi="Arial" w:cs="Arial"/>
          <w:sz w:val="22"/>
          <w:szCs w:val="22"/>
          <w:u w:val="single"/>
          <w:lang w:val="lt-LT"/>
        </w:rPr>
        <w:t xml:space="preserve"> SGD terminalo būtin</w:t>
      </w:r>
      <w:r w:rsidR="00BA4474" w:rsidRPr="007F0B0D">
        <w:rPr>
          <w:rFonts w:ascii="Arial" w:hAnsi="Arial" w:cs="Arial"/>
          <w:sz w:val="22"/>
          <w:szCs w:val="22"/>
          <w:u w:val="single"/>
          <w:lang w:val="lt-LT"/>
        </w:rPr>
        <w:t>ąjį</w:t>
      </w:r>
      <w:r w:rsidR="004F0BB8" w:rsidRPr="007F0B0D">
        <w:rPr>
          <w:rFonts w:ascii="Arial" w:hAnsi="Arial" w:cs="Arial"/>
          <w:sz w:val="22"/>
          <w:szCs w:val="22"/>
          <w:u w:val="single"/>
          <w:lang w:val="lt-LT"/>
        </w:rPr>
        <w:t xml:space="preserve"> kiek</w:t>
      </w:r>
      <w:r w:rsidR="00BA4474" w:rsidRPr="007F0B0D">
        <w:rPr>
          <w:rFonts w:ascii="Arial" w:hAnsi="Arial" w:cs="Arial"/>
          <w:sz w:val="22"/>
          <w:szCs w:val="22"/>
          <w:u w:val="single"/>
          <w:lang w:val="lt-LT"/>
        </w:rPr>
        <w:t>į</w:t>
      </w:r>
      <w:r w:rsidR="004F0BB8" w:rsidRPr="007F0B0D">
        <w:rPr>
          <w:rFonts w:ascii="Arial" w:hAnsi="Arial" w:cs="Arial"/>
          <w:sz w:val="22"/>
          <w:szCs w:val="22"/>
          <w:u w:val="single"/>
          <w:lang w:val="lt-LT"/>
        </w:rPr>
        <w:t>.</w:t>
      </w:r>
    </w:p>
    <w:p w14:paraId="2AF15FC6" w14:textId="7F9C7780" w:rsidR="000467F0" w:rsidRPr="007F0B0D" w:rsidRDefault="00570B16"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t>Tai, kad iki šiol jokios aplinkybės rinkoje nėra pasikeitusios</w:t>
      </w:r>
      <w:r w:rsidR="00A0486E" w:rsidRPr="007F0B0D">
        <w:rPr>
          <w:rFonts w:ascii="Arial" w:hAnsi="Arial" w:cs="Arial"/>
          <w:sz w:val="22"/>
          <w:szCs w:val="22"/>
          <w:lang w:val="lt-LT"/>
        </w:rPr>
        <w:t>,</w:t>
      </w:r>
      <w:r w:rsidR="00107BBB" w:rsidRPr="007F0B0D">
        <w:rPr>
          <w:rFonts w:ascii="Arial" w:hAnsi="Arial" w:cs="Arial"/>
          <w:sz w:val="22"/>
          <w:szCs w:val="22"/>
          <w:lang w:val="lt-LT"/>
        </w:rPr>
        <w:t xml:space="preserve"> patvirtina ir Klaipėdos naft</w:t>
      </w:r>
      <w:r w:rsidR="00F24439" w:rsidRPr="007F0B0D">
        <w:rPr>
          <w:rFonts w:ascii="Arial" w:hAnsi="Arial" w:cs="Arial"/>
          <w:sz w:val="22"/>
          <w:szCs w:val="22"/>
          <w:lang w:val="lt-LT"/>
        </w:rPr>
        <w:t>os</w:t>
      </w:r>
      <w:r w:rsidR="00107BBB" w:rsidRPr="007F0B0D">
        <w:rPr>
          <w:rFonts w:ascii="Arial" w:hAnsi="Arial" w:cs="Arial"/>
          <w:sz w:val="22"/>
          <w:szCs w:val="22"/>
          <w:lang w:val="lt-LT"/>
        </w:rPr>
        <w:t xml:space="preserve"> </w:t>
      </w:r>
      <w:r w:rsidR="00ED10DB" w:rsidRPr="007F0B0D">
        <w:rPr>
          <w:rFonts w:ascii="Arial" w:hAnsi="Arial" w:cs="Arial"/>
          <w:sz w:val="22"/>
          <w:szCs w:val="22"/>
          <w:lang w:val="lt-LT"/>
        </w:rPr>
        <w:t xml:space="preserve">Energetikos ministerijai </w:t>
      </w:r>
      <w:r w:rsidR="00016BC3" w:rsidRPr="007F0B0D">
        <w:rPr>
          <w:rFonts w:ascii="Arial" w:hAnsi="Arial" w:cs="Arial"/>
          <w:sz w:val="22"/>
          <w:szCs w:val="22"/>
          <w:lang w:val="lt-LT"/>
        </w:rPr>
        <w:t>adresuotas 2020 m. gegužės 18 d. raštas dėl būtinojo kiekio nustatymo, kuriame Klaipėdos nafta pažymėjo, kad Taryba 2020 m. gegužės 13 d. raštu Nr. R2-(D)-2693 suderino SGD terminalo būtinąjį kiekį liekančiam 2021-2024 metų pradinio SGD terminalo eksploatavimo laikotarpiui. Minėtame rašte Taryba taip pat pažymėjo, kad nėra duomenų, kuriais vadovaujantis Taryba turėtų pagrindą nustatyti kitokį SGD terminalo būtinąjį kiekį liekančiam 2021-2024 metų pradinio SGD terminalo eksploatavimo laikotarpiui, nei šiuo metu nustatytas SGD terminalo būtinasis kiekis, t. y. 325 mln. kub. metrų (4</w:t>
      </w:r>
      <w:r w:rsidR="00A63B81" w:rsidRPr="007F0B0D">
        <w:rPr>
          <w:rFonts w:ascii="Arial" w:hAnsi="Arial" w:cs="Arial"/>
          <w:sz w:val="22"/>
          <w:szCs w:val="22"/>
          <w:lang w:val="lt-LT"/>
        </w:rPr>
        <w:t xml:space="preserve"> dideli</w:t>
      </w:r>
      <w:r w:rsidR="00016BC3" w:rsidRPr="007F0B0D">
        <w:rPr>
          <w:rFonts w:ascii="Arial" w:hAnsi="Arial" w:cs="Arial"/>
          <w:sz w:val="22"/>
          <w:szCs w:val="22"/>
          <w:lang w:val="lt-LT"/>
        </w:rPr>
        <w:t xml:space="preserve"> SGD kroviniai) gamtinių dujų per metus. </w:t>
      </w:r>
    </w:p>
    <w:p w14:paraId="1C62B371" w14:textId="3CDDFAF5" w:rsidR="00016BC3" w:rsidRPr="007F0B0D" w:rsidRDefault="00016BC3"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t xml:space="preserve">Šis Klaipėdos naftos ir Tarybos suderintas SGD terminalo būtinasis kiekis atitinka Ignitis ir Equinor atnaujintos Sutarties nuostatas, kas taip pat patvirtina, kad SGD terminalo būtinasis kiekis bei jo tiekimo sąlygos buvo suderintos su visomis suinteresuotomis šalimis (tame tarpe ir </w:t>
      </w:r>
      <w:r w:rsidR="004406E9" w:rsidRPr="007F0B0D">
        <w:rPr>
          <w:rFonts w:ascii="Arial" w:hAnsi="Arial" w:cs="Arial"/>
          <w:sz w:val="22"/>
          <w:szCs w:val="22"/>
          <w:lang w:val="lt-LT"/>
        </w:rPr>
        <w:t xml:space="preserve">su </w:t>
      </w:r>
      <w:r w:rsidRPr="007F0B0D">
        <w:rPr>
          <w:rFonts w:ascii="Arial" w:hAnsi="Arial" w:cs="Arial"/>
          <w:sz w:val="22"/>
          <w:szCs w:val="22"/>
          <w:lang w:val="lt-LT"/>
        </w:rPr>
        <w:t>Klaipėdos nafta ir Taryba) bei visiškai atitinka jų lūkesčius</w:t>
      </w:r>
      <w:r w:rsidR="00442BD9" w:rsidRPr="007F0B0D">
        <w:rPr>
          <w:rFonts w:ascii="Arial" w:hAnsi="Arial" w:cs="Arial"/>
          <w:sz w:val="22"/>
          <w:szCs w:val="22"/>
          <w:lang w:val="lt-LT"/>
        </w:rPr>
        <w:t>, todėl negali būti keičiamas.</w:t>
      </w:r>
    </w:p>
    <w:p w14:paraId="455F6DEE" w14:textId="21BBF9A8" w:rsidR="009D391C" w:rsidRPr="007F0B0D" w:rsidRDefault="000467F0"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t>Svarbu pažymėti</w:t>
      </w:r>
      <w:r w:rsidR="00F24439" w:rsidRPr="007F0B0D">
        <w:rPr>
          <w:rFonts w:ascii="Arial" w:hAnsi="Arial" w:cs="Arial"/>
          <w:sz w:val="22"/>
          <w:szCs w:val="22"/>
          <w:lang w:val="lt-LT"/>
        </w:rPr>
        <w:t xml:space="preserve">, kad </w:t>
      </w:r>
      <w:r w:rsidR="009D391C" w:rsidRPr="007F0B0D">
        <w:rPr>
          <w:rFonts w:ascii="Arial" w:hAnsi="Arial" w:cs="Arial"/>
          <w:sz w:val="22"/>
          <w:szCs w:val="22"/>
          <w:lang w:val="lt-LT"/>
        </w:rPr>
        <w:t xml:space="preserve">Klaipėdos SGD terminalo operatorius – Klaipėdos nafta – gali būti užtikrintas tik dėl paskirtojo tiekėjo krovinių pristatymo į Klaipėdos SGD terminalą, t. y. </w:t>
      </w:r>
      <w:r w:rsidR="002A6F18" w:rsidRPr="007F0B0D">
        <w:rPr>
          <w:rFonts w:ascii="Arial" w:hAnsi="Arial" w:cs="Arial"/>
          <w:sz w:val="22"/>
          <w:szCs w:val="22"/>
          <w:lang w:val="lt-LT"/>
        </w:rPr>
        <w:t xml:space="preserve">visi </w:t>
      </w:r>
      <w:r w:rsidR="005A64FC" w:rsidRPr="007F0B0D">
        <w:rPr>
          <w:rFonts w:ascii="Arial" w:hAnsi="Arial" w:cs="Arial"/>
          <w:sz w:val="22"/>
          <w:szCs w:val="22"/>
          <w:lang w:val="lt-LT"/>
        </w:rPr>
        <w:t xml:space="preserve">kiti </w:t>
      </w:r>
      <w:r w:rsidR="002A6F18" w:rsidRPr="007F0B0D">
        <w:rPr>
          <w:rFonts w:ascii="Arial" w:hAnsi="Arial" w:cs="Arial"/>
          <w:sz w:val="22"/>
          <w:szCs w:val="22"/>
          <w:lang w:val="lt-LT"/>
        </w:rPr>
        <w:t xml:space="preserve">komerciniai Klaipėdos SGD terminalo naudotojai </w:t>
      </w:r>
      <w:r w:rsidR="006718B5" w:rsidRPr="007F0B0D">
        <w:rPr>
          <w:rFonts w:ascii="Arial" w:hAnsi="Arial" w:cs="Arial"/>
          <w:sz w:val="22"/>
          <w:szCs w:val="22"/>
          <w:lang w:val="lt-LT"/>
        </w:rPr>
        <w:t xml:space="preserve">priklausomai nuo aplinkybių SGD rinkose </w:t>
      </w:r>
      <w:r w:rsidR="002A6F18" w:rsidRPr="007F0B0D">
        <w:rPr>
          <w:rFonts w:ascii="Arial" w:hAnsi="Arial" w:cs="Arial"/>
          <w:sz w:val="22"/>
          <w:szCs w:val="22"/>
          <w:lang w:val="lt-LT"/>
        </w:rPr>
        <w:t>visuomet turi galimybę realizuoti savo įsigytus krovinius</w:t>
      </w:r>
      <w:r w:rsidR="006718B5" w:rsidRPr="007F0B0D">
        <w:rPr>
          <w:rFonts w:ascii="Arial" w:hAnsi="Arial" w:cs="Arial"/>
          <w:sz w:val="22"/>
          <w:szCs w:val="22"/>
          <w:lang w:val="lt-LT"/>
        </w:rPr>
        <w:t xml:space="preserve"> ir kitose rinkose ir (ar) šalyse.</w:t>
      </w:r>
      <w:r w:rsidR="006E6BFA" w:rsidRPr="007F0B0D">
        <w:rPr>
          <w:rFonts w:ascii="Arial" w:hAnsi="Arial" w:cs="Arial"/>
          <w:sz w:val="22"/>
          <w:szCs w:val="22"/>
          <w:lang w:val="lt-LT"/>
        </w:rPr>
        <w:t xml:space="preserve"> Taip pat, </w:t>
      </w:r>
      <w:r w:rsidR="00FB6501" w:rsidRPr="007F0B0D">
        <w:rPr>
          <w:rFonts w:ascii="Arial" w:hAnsi="Arial" w:cs="Arial"/>
          <w:sz w:val="22"/>
          <w:szCs w:val="22"/>
          <w:lang w:val="lt-LT"/>
        </w:rPr>
        <w:t>kitų</w:t>
      </w:r>
      <w:r w:rsidR="00132B7D" w:rsidRPr="007F0B0D">
        <w:rPr>
          <w:rFonts w:ascii="Arial" w:hAnsi="Arial" w:cs="Arial"/>
          <w:sz w:val="22"/>
          <w:szCs w:val="22"/>
          <w:lang w:val="lt-LT"/>
        </w:rPr>
        <w:t>,</w:t>
      </w:r>
      <w:r w:rsidR="00FB6501" w:rsidRPr="007F0B0D">
        <w:rPr>
          <w:rFonts w:ascii="Arial" w:hAnsi="Arial" w:cs="Arial"/>
          <w:sz w:val="22"/>
          <w:szCs w:val="22"/>
          <w:lang w:val="lt-LT"/>
        </w:rPr>
        <w:t xml:space="preserve"> nei paskirtojo tiekėjo</w:t>
      </w:r>
      <w:r w:rsidR="00132B7D" w:rsidRPr="007F0B0D">
        <w:rPr>
          <w:rFonts w:ascii="Arial" w:hAnsi="Arial" w:cs="Arial"/>
          <w:sz w:val="22"/>
          <w:szCs w:val="22"/>
          <w:lang w:val="lt-LT"/>
        </w:rPr>
        <w:t xml:space="preserve"> (Ignitis),</w:t>
      </w:r>
      <w:r w:rsidR="00FB6501" w:rsidRPr="007F0B0D">
        <w:rPr>
          <w:rFonts w:ascii="Arial" w:hAnsi="Arial" w:cs="Arial"/>
          <w:sz w:val="22"/>
          <w:szCs w:val="22"/>
          <w:lang w:val="lt-LT"/>
        </w:rPr>
        <w:t xml:space="preserve"> krovinių pristatymas į Klaipėdos SGD terminalą iš esmės priklauso nuo </w:t>
      </w:r>
      <w:r w:rsidR="00D13A9F" w:rsidRPr="007F0B0D">
        <w:rPr>
          <w:rFonts w:ascii="Arial" w:hAnsi="Arial" w:cs="Arial"/>
          <w:sz w:val="22"/>
          <w:szCs w:val="22"/>
          <w:lang w:val="lt-LT"/>
        </w:rPr>
        <w:t>gamtinių dujų paklausos</w:t>
      </w:r>
      <w:r w:rsidR="00F37189" w:rsidRPr="007F0B0D">
        <w:rPr>
          <w:rFonts w:ascii="Arial" w:hAnsi="Arial" w:cs="Arial"/>
          <w:sz w:val="22"/>
          <w:szCs w:val="22"/>
          <w:lang w:val="lt-LT"/>
        </w:rPr>
        <w:t xml:space="preserve">, kas reiškia, kad </w:t>
      </w:r>
      <w:r w:rsidR="00C92B6D" w:rsidRPr="007F0B0D">
        <w:rPr>
          <w:rFonts w:ascii="Arial" w:hAnsi="Arial" w:cs="Arial"/>
          <w:sz w:val="22"/>
          <w:szCs w:val="22"/>
          <w:lang w:val="lt-LT"/>
        </w:rPr>
        <w:t>lėtėjant</w:t>
      </w:r>
      <w:r w:rsidR="00F37189" w:rsidRPr="007F0B0D">
        <w:rPr>
          <w:rFonts w:ascii="Arial" w:hAnsi="Arial" w:cs="Arial"/>
          <w:sz w:val="22"/>
          <w:szCs w:val="22"/>
          <w:lang w:val="lt-LT"/>
        </w:rPr>
        <w:t xml:space="preserve"> ekonomikai </w:t>
      </w:r>
      <w:r w:rsidR="006A20D8" w:rsidRPr="007F0B0D">
        <w:rPr>
          <w:rFonts w:ascii="Arial" w:hAnsi="Arial" w:cs="Arial"/>
          <w:sz w:val="22"/>
          <w:szCs w:val="22"/>
          <w:lang w:val="lt-LT"/>
        </w:rPr>
        <w:t xml:space="preserve">ar </w:t>
      </w:r>
      <w:r w:rsidR="00276CC4" w:rsidRPr="007F0B0D">
        <w:rPr>
          <w:rFonts w:ascii="Arial" w:hAnsi="Arial" w:cs="Arial"/>
          <w:sz w:val="22"/>
          <w:szCs w:val="22"/>
          <w:lang w:val="lt-LT"/>
        </w:rPr>
        <w:t>mažėjant</w:t>
      </w:r>
      <w:r w:rsidR="00725977" w:rsidRPr="007F0B0D">
        <w:rPr>
          <w:rFonts w:ascii="Arial" w:hAnsi="Arial" w:cs="Arial"/>
          <w:sz w:val="22"/>
          <w:szCs w:val="22"/>
          <w:lang w:val="lt-LT"/>
        </w:rPr>
        <w:t xml:space="preserve"> didžiųjų gamtinių dujų </w:t>
      </w:r>
      <w:r w:rsidR="00F574B9" w:rsidRPr="007F0B0D">
        <w:rPr>
          <w:rFonts w:ascii="Arial" w:hAnsi="Arial" w:cs="Arial"/>
          <w:sz w:val="22"/>
          <w:szCs w:val="22"/>
          <w:lang w:val="lt-LT"/>
        </w:rPr>
        <w:t>vartotojų</w:t>
      </w:r>
      <w:r w:rsidR="00725977" w:rsidRPr="007F0B0D">
        <w:rPr>
          <w:rFonts w:ascii="Arial" w:hAnsi="Arial" w:cs="Arial"/>
          <w:sz w:val="22"/>
          <w:szCs w:val="22"/>
          <w:lang w:val="lt-LT"/>
        </w:rPr>
        <w:t xml:space="preserve">, veiklos apimtims, Klaipėdos SGD terminalo </w:t>
      </w:r>
      <w:r w:rsidR="00F574B9" w:rsidRPr="007F0B0D">
        <w:rPr>
          <w:rFonts w:ascii="Arial" w:hAnsi="Arial" w:cs="Arial"/>
          <w:sz w:val="22"/>
          <w:szCs w:val="22"/>
          <w:lang w:val="lt-LT"/>
        </w:rPr>
        <w:t xml:space="preserve">gali nepasiekti </w:t>
      </w:r>
      <w:r w:rsidR="00725977" w:rsidRPr="007F0B0D">
        <w:rPr>
          <w:rFonts w:ascii="Arial" w:hAnsi="Arial" w:cs="Arial"/>
          <w:sz w:val="22"/>
          <w:szCs w:val="22"/>
          <w:lang w:val="lt-LT"/>
        </w:rPr>
        <w:t>jo saugia</w:t>
      </w:r>
      <w:r w:rsidR="00F574B9" w:rsidRPr="007F0B0D">
        <w:rPr>
          <w:rFonts w:ascii="Arial" w:hAnsi="Arial" w:cs="Arial"/>
          <w:sz w:val="22"/>
          <w:szCs w:val="22"/>
          <w:lang w:val="lt-LT"/>
        </w:rPr>
        <w:t>m eksploatavimui būt</w:t>
      </w:r>
      <w:r w:rsidR="00B10C80" w:rsidRPr="007F0B0D">
        <w:rPr>
          <w:rFonts w:ascii="Arial" w:hAnsi="Arial" w:cs="Arial"/>
          <w:sz w:val="22"/>
          <w:szCs w:val="22"/>
          <w:lang w:val="lt-LT"/>
        </w:rPr>
        <w:t>inas minimalus SGD kiekis.</w:t>
      </w:r>
    </w:p>
    <w:p w14:paraId="673D6D29" w14:textId="42BFD03D" w:rsidR="00A21D41" w:rsidRPr="007F0B0D" w:rsidRDefault="003A5BEC" w:rsidP="00D14D8A">
      <w:pPr>
        <w:spacing w:before="120" w:after="120" w:line="276" w:lineRule="auto"/>
        <w:jc w:val="both"/>
        <w:rPr>
          <w:rFonts w:ascii="Arial" w:hAnsi="Arial" w:cs="Arial"/>
          <w:sz w:val="22"/>
          <w:szCs w:val="22"/>
          <w:u w:val="single"/>
          <w:lang w:val="lt-LT"/>
        </w:rPr>
      </w:pPr>
      <w:r w:rsidRPr="007F0B0D">
        <w:rPr>
          <w:rFonts w:ascii="Arial" w:hAnsi="Arial" w:cs="Arial"/>
          <w:sz w:val="22"/>
          <w:szCs w:val="22"/>
          <w:lang w:val="lt-LT"/>
        </w:rPr>
        <w:t>Dėl šių priežasčių</w:t>
      </w:r>
      <w:r w:rsidR="00BB2111" w:rsidRPr="007F0B0D">
        <w:rPr>
          <w:rFonts w:ascii="Arial" w:hAnsi="Arial" w:cs="Arial"/>
          <w:sz w:val="22"/>
          <w:szCs w:val="22"/>
          <w:lang w:val="lt-LT"/>
        </w:rPr>
        <w:t>,</w:t>
      </w:r>
      <w:r w:rsidR="007A6314" w:rsidRPr="007F0B0D">
        <w:rPr>
          <w:rFonts w:ascii="Arial" w:hAnsi="Arial" w:cs="Arial"/>
          <w:sz w:val="22"/>
          <w:szCs w:val="22"/>
          <w:lang w:val="lt-LT"/>
        </w:rPr>
        <w:t xml:space="preserve"> </w:t>
      </w:r>
      <w:r w:rsidR="00E22B47" w:rsidRPr="007F0B0D">
        <w:rPr>
          <w:rFonts w:ascii="Arial" w:hAnsi="Arial" w:cs="Arial"/>
          <w:sz w:val="22"/>
          <w:szCs w:val="22"/>
          <w:lang w:val="lt-LT"/>
        </w:rPr>
        <w:t xml:space="preserve">kol nėra pateikta oficiali SGD terminalo operatoriaus </w:t>
      </w:r>
      <w:r w:rsidR="00794327" w:rsidRPr="007F0B0D">
        <w:rPr>
          <w:rFonts w:ascii="Arial" w:hAnsi="Arial" w:cs="Arial"/>
          <w:sz w:val="22"/>
          <w:szCs w:val="22"/>
          <w:lang w:val="lt-LT"/>
        </w:rPr>
        <w:t xml:space="preserve">nuomonė </w:t>
      </w:r>
      <w:r w:rsidR="00013F2E" w:rsidRPr="007F0B0D">
        <w:rPr>
          <w:rFonts w:ascii="Arial" w:hAnsi="Arial" w:cs="Arial"/>
          <w:sz w:val="22"/>
          <w:szCs w:val="22"/>
          <w:lang w:val="lt-LT"/>
        </w:rPr>
        <w:t>(</w:t>
      </w:r>
      <w:r w:rsidR="00BB2111" w:rsidRPr="007F0B0D">
        <w:rPr>
          <w:rFonts w:ascii="Arial" w:hAnsi="Arial" w:cs="Arial"/>
          <w:sz w:val="22"/>
          <w:szCs w:val="22"/>
          <w:lang w:val="lt-LT"/>
        </w:rPr>
        <w:t xml:space="preserve">t. y. aiškiai </w:t>
      </w:r>
      <w:r w:rsidR="00013F2E" w:rsidRPr="007F0B0D">
        <w:rPr>
          <w:rFonts w:ascii="Arial" w:hAnsi="Arial" w:cs="Arial"/>
          <w:sz w:val="22"/>
          <w:szCs w:val="22"/>
          <w:lang w:val="lt-LT"/>
        </w:rPr>
        <w:t xml:space="preserve">paneigianti </w:t>
      </w:r>
      <w:r w:rsidR="00D71A42" w:rsidRPr="007F0B0D">
        <w:rPr>
          <w:rFonts w:ascii="Arial" w:hAnsi="Arial" w:cs="Arial"/>
          <w:sz w:val="22"/>
          <w:szCs w:val="22"/>
          <w:lang w:val="lt-LT"/>
        </w:rPr>
        <w:t xml:space="preserve">Klaipėdos naftos </w:t>
      </w:r>
      <w:r w:rsidR="00013F2E" w:rsidRPr="007F0B0D">
        <w:rPr>
          <w:rFonts w:ascii="Arial" w:hAnsi="Arial" w:cs="Arial"/>
          <w:sz w:val="22"/>
          <w:szCs w:val="22"/>
          <w:lang w:val="lt-LT"/>
        </w:rPr>
        <w:t xml:space="preserve">2020 m. gegužės 13 d. rašte </w:t>
      </w:r>
      <w:r w:rsidR="00D71A42" w:rsidRPr="007F0B0D">
        <w:rPr>
          <w:rFonts w:ascii="Arial" w:hAnsi="Arial" w:cs="Arial"/>
          <w:sz w:val="22"/>
          <w:szCs w:val="22"/>
          <w:lang w:val="lt-LT"/>
        </w:rPr>
        <w:t xml:space="preserve">Energetikos ministerijai </w:t>
      </w:r>
      <w:r w:rsidR="00013F2E" w:rsidRPr="007F0B0D">
        <w:rPr>
          <w:rFonts w:ascii="Arial" w:hAnsi="Arial" w:cs="Arial"/>
          <w:sz w:val="22"/>
          <w:szCs w:val="22"/>
          <w:lang w:val="lt-LT"/>
        </w:rPr>
        <w:t>išsakytą poziciją</w:t>
      </w:r>
      <w:r w:rsidR="00D71A42" w:rsidRPr="007F0B0D">
        <w:rPr>
          <w:rFonts w:ascii="Arial" w:hAnsi="Arial" w:cs="Arial"/>
          <w:sz w:val="22"/>
          <w:szCs w:val="22"/>
          <w:lang w:val="lt-LT"/>
        </w:rPr>
        <w:t xml:space="preserve">, kad nėra jokio pagrindo nustatyti kitokį SGD terminalo būtinąjį kiekį liekančiam 2021-2024 metų </w:t>
      </w:r>
      <w:r w:rsidR="00D71A42" w:rsidRPr="007F0B0D">
        <w:rPr>
          <w:rFonts w:ascii="Arial" w:hAnsi="Arial" w:cs="Arial"/>
          <w:sz w:val="22"/>
          <w:szCs w:val="22"/>
          <w:lang w:val="lt-LT"/>
        </w:rPr>
        <w:lastRenderedPageBreak/>
        <w:t>pradinio SGD terminalo eksploatavimo laikotarpiui, nei šiuo metu nustatytas SGD terminalo būtinasis kiekis</w:t>
      </w:r>
      <w:r w:rsidR="00013F2E" w:rsidRPr="007F0B0D">
        <w:rPr>
          <w:rFonts w:ascii="Arial" w:hAnsi="Arial" w:cs="Arial"/>
          <w:sz w:val="22"/>
          <w:szCs w:val="22"/>
          <w:lang w:val="lt-LT"/>
        </w:rPr>
        <w:t>)</w:t>
      </w:r>
      <w:r w:rsidR="00E22B47" w:rsidRPr="007F0B0D">
        <w:rPr>
          <w:rFonts w:ascii="Arial" w:hAnsi="Arial" w:cs="Arial"/>
          <w:sz w:val="22"/>
          <w:szCs w:val="22"/>
          <w:lang w:val="lt-LT"/>
        </w:rPr>
        <w:t xml:space="preserve">, </w:t>
      </w:r>
      <w:r w:rsidR="00566195" w:rsidRPr="007F0B0D">
        <w:rPr>
          <w:rFonts w:ascii="Arial" w:hAnsi="Arial" w:cs="Arial"/>
          <w:sz w:val="22"/>
          <w:szCs w:val="22"/>
          <w:lang w:val="lt-LT"/>
        </w:rPr>
        <w:t xml:space="preserve">jokie </w:t>
      </w:r>
      <w:r w:rsidR="00175557" w:rsidRPr="007F0B0D">
        <w:rPr>
          <w:rFonts w:ascii="Arial" w:hAnsi="Arial" w:cs="Arial"/>
          <w:sz w:val="22"/>
          <w:szCs w:val="22"/>
          <w:lang w:val="lt-LT"/>
        </w:rPr>
        <w:t>sprendimai dėl SGD terminalo būtinojo kiekio sumažinimo negali būti priimami</w:t>
      </w:r>
      <w:r w:rsidR="00C71CA8" w:rsidRPr="007F0B0D">
        <w:rPr>
          <w:rFonts w:ascii="Arial" w:hAnsi="Arial" w:cs="Arial"/>
          <w:sz w:val="22"/>
          <w:szCs w:val="22"/>
          <w:lang w:val="lt-LT"/>
        </w:rPr>
        <w:t>, kadangi</w:t>
      </w:r>
      <w:r w:rsidR="00A91CFA" w:rsidRPr="007F0B0D">
        <w:rPr>
          <w:rFonts w:ascii="Arial" w:hAnsi="Arial" w:cs="Arial"/>
          <w:sz w:val="22"/>
          <w:szCs w:val="22"/>
          <w:lang w:val="lt-LT"/>
        </w:rPr>
        <w:t xml:space="preserve"> šiuo sprendimu </w:t>
      </w:r>
      <w:r w:rsidR="003D0994" w:rsidRPr="007F0B0D">
        <w:rPr>
          <w:rFonts w:ascii="Arial" w:hAnsi="Arial" w:cs="Arial"/>
          <w:sz w:val="22"/>
          <w:szCs w:val="22"/>
          <w:lang w:val="lt-LT"/>
        </w:rPr>
        <w:t>gali būti sukelta grėsmė šalies e</w:t>
      </w:r>
      <w:r w:rsidR="00236E0C" w:rsidRPr="007F0B0D">
        <w:rPr>
          <w:rFonts w:ascii="Arial" w:hAnsi="Arial" w:cs="Arial"/>
          <w:sz w:val="22"/>
          <w:szCs w:val="22"/>
          <w:lang w:val="lt-LT"/>
        </w:rPr>
        <w:t>nergetiniam saugumui</w:t>
      </w:r>
      <w:r w:rsidR="00175557" w:rsidRPr="007F0B0D">
        <w:rPr>
          <w:rFonts w:ascii="Arial" w:hAnsi="Arial" w:cs="Arial"/>
          <w:sz w:val="22"/>
          <w:szCs w:val="22"/>
          <w:lang w:val="lt-LT"/>
        </w:rPr>
        <w:t>.</w:t>
      </w:r>
    </w:p>
    <w:p w14:paraId="0D027183" w14:textId="08914355" w:rsidR="00E56600" w:rsidRPr="007F0B0D" w:rsidRDefault="00D27B26"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t xml:space="preserve">Taip pat pažymėtina, kad </w:t>
      </w:r>
      <w:r w:rsidR="004B0BB1" w:rsidRPr="007F0B0D">
        <w:rPr>
          <w:rFonts w:ascii="Arial" w:hAnsi="Arial" w:cs="Arial"/>
          <w:sz w:val="22"/>
          <w:szCs w:val="22"/>
          <w:lang w:val="lt-LT"/>
        </w:rPr>
        <w:t>Nutarimo projektu</w:t>
      </w:r>
      <w:r w:rsidR="00FC1731" w:rsidRPr="007F0B0D">
        <w:rPr>
          <w:rFonts w:ascii="Arial" w:hAnsi="Arial" w:cs="Arial"/>
          <w:sz w:val="22"/>
          <w:szCs w:val="22"/>
          <w:lang w:val="lt-LT"/>
        </w:rPr>
        <w:t xml:space="preserve"> siūlomas nustatyti </w:t>
      </w:r>
      <w:r w:rsidRPr="007F0B0D">
        <w:rPr>
          <w:rFonts w:ascii="Arial" w:hAnsi="Arial" w:cs="Arial"/>
          <w:sz w:val="22"/>
          <w:szCs w:val="22"/>
          <w:lang w:val="lt-LT"/>
        </w:rPr>
        <w:t xml:space="preserve">dvigubai mažesnis </w:t>
      </w:r>
      <w:r w:rsidR="00DD7D2C" w:rsidRPr="007F0B0D">
        <w:rPr>
          <w:rFonts w:ascii="Arial" w:hAnsi="Arial" w:cs="Arial"/>
          <w:sz w:val="22"/>
          <w:szCs w:val="22"/>
          <w:lang w:val="lt-LT"/>
        </w:rPr>
        <w:t xml:space="preserve">SGD </w:t>
      </w:r>
      <w:r w:rsidR="00745D2A" w:rsidRPr="007F0B0D">
        <w:rPr>
          <w:rFonts w:ascii="Arial" w:hAnsi="Arial" w:cs="Arial"/>
          <w:sz w:val="22"/>
          <w:szCs w:val="22"/>
          <w:lang w:val="lt-LT"/>
        </w:rPr>
        <w:t>terminalo</w:t>
      </w:r>
      <w:r w:rsidR="00FC1731" w:rsidRPr="007F0B0D">
        <w:rPr>
          <w:rFonts w:ascii="Arial" w:hAnsi="Arial" w:cs="Arial"/>
          <w:sz w:val="22"/>
          <w:szCs w:val="22"/>
          <w:lang w:val="lt-LT"/>
        </w:rPr>
        <w:t xml:space="preserve"> būtinasis kiekis</w:t>
      </w:r>
      <w:r w:rsidR="00D92D58" w:rsidRPr="007F0B0D">
        <w:rPr>
          <w:rFonts w:ascii="Arial" w:hAnsi="Arial" w:cs="Arial"/>
          <w:sz w:val="22"/>
          <w:szCs w:val="22"/>
          <w:lang w:val="lt-LT"/>
        </w:rPr>
        <w:t xml:space="preserve"> paskirtajam tiekėjui</w:t>
      </w:r>
      <w:r w:rsidR="00FC1731" w:rsidRPr="007F0B0D">
        <w:rPr>
          <w:rFonts w:ascii="Arial" w:hAnsi="Arial" w:cs="Arial"/>
          <w:sz w:val="22"/>
          <w:szCs w:val="22"/>
          <w:lang w:val="lt-LT"/>
        </w:rPr>
        <w:t xml:space="preserve"> leistų užtikrinti SGDTĮ 2 straipsnio 3 dalyje numatytos pareigos vykdymą ir SGD terminalo funkcionalumą tik iki 180 kalendorinių dienų per metus</w:t>
      </w:r>
      <w:r w:rsidR="00020D90" w:rsidRPr="007F0B0D">
        <w:rPr>
          <w:rFonts w:ascii="Arial" w:hAnsi="Arial" w:cs="Arial"/>
          <w:sz w:val="22"/>
          <w:szCs w:val="22"/>
          <w:lang w:val="lt-LT"/>
        </w:rPr>
        <w:t xml:space="preserve">, kai tuo tarpu </w:t>
      </w:r>
      <w:r w:rsidR="00B55F90" w:rsidRPr="007F0B0D">
        <w:rPr>
          <w:rFonts w:ascii="Arial" w:hAnsi="Arial" w:cs="Arial"/>
          <w:sz w:val="22"/>
          <w:szCs w:val="22"/>
          <w:lang w:val="lt-LT"/>
        </w:rPr>
        <w:t xml:space="preserve">minėta SGDTĮ nuostata </w:t>
      </w:r>
      <w:r w:rsidR="00AA5DA7" w:rsidRPr="007F0B0D">
        <w:rPr>
          <w:rFonts w:ascii="Arial" w:hAnsi="Arial" w:cs="Arial"/>
          <w:sz w:val="22"/>
          <w:szCs w:val="22"/>
          <w:lang w:val="lt-LT"/>
        </w:rPr>
        <w:t>paskirtąjį tiekėj</w:t>
      </w:r>
      <w:r w:rsidR="00512291" w:rsidRPr="007F0B0D">
        <w:rPr>
          <w:rFonts w:ascii="Arial" w:hAnsi="Arial" w:cs="Arial"/>
          <w:sz w:val="22"/>
          <w:szCs w:val="22"/>
          <w:lang w:val="lt-LT"/>
        </w:rPr>
        <w:t>ą</w:t>
      </w:r>
      <w:r w:rsidR="00AA5DA7" w:rsidRPr="007F0B0D">
        <w:rPr>
          <w:rFonts w:ascii="Arial" w:hAnsi="Arial" w:cs="Arial"/>
          <w:sz w:val="22"/>
          <w:szCs w:val="22"/>
          <w:lang w:val="lt-LT"/>
        </w:rPr>
        <w:t xml:space="preserve"> įpareigoja tai atlikti </w:t>
      </w:r>
      <w:r w:rsidR="00FC1731" w:rsidRPr="007F0B0D">
        <w:rPr>
          <w:rFonts w:ascii="Arial" w:hAnsi="Arial" w:cs="Arial"/>
          <w:sz w:val="22"/>
          <w:szCs w:val="22"/>
          <w:lang w:val="lt-LT"/>
        </w:rPr>
        <w:t xml:space="preserve">visus kalendorinius metus. </w:t>
      </w:r>
      <w:r w:rsidR="00AA5DA7" w:rsidRPr="007F0B0D">
        <w:rPr>
          <w:rFonts w:ascii="Arial" w:hAnsi="Arial" w:cs="Arial"/>
          <w:sz w:val="22"/>
          <w:szCs w:val="22"/>
          <w:lang w:val="lt-LT"/>
        </w:rPr>
        <w:t>Dėl šios priežasties, Nutari</w:t>
      </w:r>
      <w:r w:rsidR="00731DA6" w:rsidRPr="007F0B0D">
        <w:rPr>
          <w:rFonts w:ascii="Arial" w:hAnsi="Arial" w:cs="Arial"/>
          <w:sz w:val="22"/>
          <w:szCs w:val="22"/>
          <w:lang w:val="lt-LT"/>
        </w:rPr>
        <w:t xml:space="preserve">mo projektu numatytas SGD terminalo būtinasis kiekis </w:t>
      </w:r>
      <w:r w:rsidR="00FC1731" w:rsidRPr="007F0B0D">
        <w:rPr>
          <w:rFonts w:ascii="Arial" w:hAnsi="Arial" w:cs="Arial"/>
          <w:sz w:val="22"/>
          <w:szCs w:val="22"/>
          <w:lang w:val="lt-LT"/>
        </w:rPr>
        <w:t>prieštarauja aukščiau nurodytiems SGDTĮ 2 straipsnio 3 dalyje numatytiems imperatyviems reikalavimams</w:t>
      </w:r>
      <w:r w:rsidR="00731DA6" w:rsidRPr="007F0B0D">
        <w:rPr>
          <w:rFonts w:ascii="Arial" w:hAnsi="Arial" w:cs="Arial"/>
          <w:sz w:val="22"/>
          <w:szCs w:val="22"/>
          <w:lang w:val="lt-LT"/>
        </w:rPr>
        <w:t>, t. y. Ignitis</w:t>
      </w:r>
      <w:r w:rsidR="00FC1731" w:rsidRPr="007F0B0D">
        <w:rPr>
          <w:rFonts w:ascii="Arial" w:hAnsi="Arial" w:cs="Arial"/>
          <w:sz w:val="22"/>
          <w:szCs w:val="22"/>
          <w:lang w:val="lt-LT"/>
        </w:rPr>
        <w:t>, kaip paskirtasis tiekėjas,</w:t>
      </w:r>
      <w:r w:rsidR="00731DA6" w:rsidRPr="007F0B0D">
        <w:rPr>
          <w:rFonts w:ascii="Arial" w:hAnsi="Arial" w:cs="Arial"/>
          <w:sz w:val="22"/>
          <w:szCs w:val="22"/>
          <w:lang w:val="lt-LT"/>
        </w:rPr>
        <w:t xml:space="preserve"> pristatydamas </w:t>
      </w:r>
      <w:r w:rsidR="002C32DE" w:rsidRPr="007F0B0D">
        <w:rPr>
          <w:rFonts w:ascii="Arial" w:hAnsi="Arial" w:cs="Arial"/>
          <w:sz w:val="22"/>
          <w:szCs w:val="22"/>
          <w:lang w:val="lt-LT"/>
        </w:rPr>
        <w:t>2 didelius</w:t>
      </w:r>
      <w:r w:rsidR="00731DA6" w:rsidRPr="007F0B0D">
        <w:rPr>
          <w:rFonts w:ascii="Arial" w:hAnsi="Arial" w:cs="Arial"/>
          <w:sz w:val="22"/>
          <w:szCs w:val="22"/>
          <w:lang w:val="lt-LT"/>
        </w:rPr>
        <w:t xml:space="preserve"> SGD krovinius per metus</w:t>
      </w:r>
      <w:r w:rsidR="00FC1731" w:rsidRPr="007F0B0D">
        <w:rPr>
          <w:rFonts w:ascii="Arial" w:hAnsi="Arial" w:cs="Arial"/>
          <w:sz w:val="22"/>
          <w:szCs w:val="22"/>
          <w:lang w:val="lt-LT"/>
        </w:rPr>
        <w:t xml:space="preserve"> objektyviai </w:t>
      </w:r>
      <w:r w:rsidR="00514AC9" w:rsidRPr="007F0B0D">
        <w:rPr>
          <w:rFonts w:ascii="Arial" w:hAnsi="Arial" w:cs="Arial"/>
          <w:sz w:val="22"/>
          <w:szCs w:val="22"/>
          <w:lang w:val="lt-LT"/>
        </w:rPr>
        <w:t xml:space="preserve">neturės jokių galimybių </w:t>
      </w:r>
      <w:r w:rsidR="00FC1731" w:rsidRPr="007F0B0D">
        <w:rPr>
          <w:rFonts w:ascii="Arial" w:hAnsi="Arial" w:cs="Arial"/>
          <w:sz w:val="22"/>
          <w:szCs w:val="22"/>
          <w:lang w:val="lt-LT"/>
        </w:rPr>
        <w:t>užtikrinti</w:t>
      </w:r>
      <w:r w:rsidR="00C80CF4" w:rsidRPr="007F0B0D">
        <w:rPr>
          <w:rFonts w:ascii="Arial" w:hAnsi="Arial" w:cs="Arial"/>
          <w:sz w:val="22"/>
          <w:szCs w:val="22"/>
          <w:lang w:val="lt-LT"/>
        </w:rPr>
        <w:t xml:space="preserve"> nuolatinio</w:t>
      </w:r>
      <w:r w:rsidR="00FC1731" w:rsidRPr="007F0B0D">
        <w:rPr>
          <w:rFonts w:ascii="Arial" w:hAnsi="Arial" w:cs="Arial"/>
          <w:sz w:val="22"/>
          <w:szCs w:val="22"/>
          <w:lang w:val="lt-LT"/>
        </w:rPr>
        <w:t xml:space="preserve"> SGD terminalo dujinimo technologijos proceso ir dujinimui tinkamos SGD terminalo techninės būklės.</w:t>
      </w:r>
    </w:p>
    <w:p w14:paraId="7046E0F6" w14:textId="28188B72" w:rsidR="00A94751" w:rsidRPr="007F0B0D" w:rsidRDefault="00E77C7D" w:rsidP="00D14D8A">
      <w:pPr>
        <w:spacing w:before="120" w:after="120" w:line="276" w:lineRule="auto"/>
        <w:jc w:val="both"/>
        <w:rPr>
          <w:rFonts w:ascii="Arial" w:eastAsia="Calibri" w:hAnsi="Arial" w:cs="Arial"/>
          <w:sz w:val="22"/>
          <w:szCs w:val="22"/>
          <w:u w:val="single"/>
          <w:lang w:val="lt-LT"/>
        </w:rPr>
      </w:pPr>
      <w:r w:rsidRPr="007F0B0D">
        <w:rPr>
          <w:rFonts w:ascii="Arial" w:hAnsi="Arial" w:cs="Arial"/>
          <w:sz w:val="22"/>
          <w:szCs w:val="22"/>
          <w:u w:val="single"/>
          <w:lang w:val="lt-LT"/>
        </w:rPr>
        <w:t>Atsižvelgiant į tai, kas iš</w:t>
      </w:r>
      <w:r w:rsidR="00324037" w:rsidRPr="007F0B0D">
        <w:rPr>
          <w:rFonts w:ascii="Arial" w:hAnsi="Arial" w:cs="Arial"/>
          <w:sz w:val="22"/>
          <w:szCs w:val="22"/>
          <w:u w:val="single"/>
          <w:lang w:val="lt-LT"/>
        </w:rPr>
        <w:t>dėstyta, Grupės nuomone,</w:t>
      </w:r>
      <w:r w:rsidR="00442BD9" w:rsidRPr="007F0B0D">
        <w:rPr>
          <w:rFonts w:ascii="Arial" w:hAnsi="Arial" w:cs="Arial"/>
          <w:sz w:val="22"/>
          <w:szCs w:val="22"/>
          <w:u w:val="single"/>
          <w:lang w:val="lt-LT"/>
        </w:rPr>
        <w:t xml:space="preserve"> Nutarimo projektu </w:t>
      </w:r>
      <w:r w:rsidR="00895896" w:rsidRPr="007F0B0D">
        <w:rPr>
          <w:rFonts w:ascii="Arial" w:hAnsi="Arial" w:cs="Arial"/>
          <w:sz w:val="22"/>
          <w:szCs w:val="22"/>
          <w:u w:val="single"/>
          <w:lang w:val="lt-LT"/>
        </w:rPr>
        <w:t xml:space="preserve">numatyti pokyčiai, kuriais </w:t>
      </w:r>
      <w:r w:rsidR="00CD389A" w:rsidRPr="007F0B0D">
        <w:rPr>
          <w:rFonts w:ascii="Arial" w:eastAsia="Calibri" w:hAnsi="Arial" w:cs="Arial"/>
          <w:sz w:val="22"/>
          <w:szCs w:val="22"/>
          <w:u w:val="single"/>
          <w:lang w:val="lt-LT"/>
        </w:rPr>
        <w:t xml:space="preserve">siekiama reglamentuoti, kad </w:t>
      </w:r>
      <w:r w:rsidR="00442BD9" w:rsidRPr="007F0B0D">
        <w:rPr>
          <w:rFonts w:ascii="Arial" w:eastAsia="Calibri" w:hAnsi="Arial" w:cs="Arial"/>
          <w:sz w:val="22"/>
          <w:szCs w:val="22"/>
          <w:u w:val="single"/>
          <w:lang w:val="lt-LT"/>
        </w:rPr>
        <w:t>2021 metams SGD terminalo būtinasis kiekis yra sumažinamas dvigubai</w:t>
      </w:r>
      <w:r w:rsidR="006967C2" w:rsidRPr="007F0B0D">
        <w:rPr>
          <w:rFonts w:ascii="Arial" w:eastAsia="Calibri" w:hAnsi="Arial" w:cs="Arial"/>
          <w:sz w:val="22"/>
          <w:szCs w:val="22"/>
          <w:u w:val="single"/>
          <w:lang w:val="lt-LT"/>
        </w:rPr>
        <w:t xml:space="preserve">, </w:t>
      </w:r>
      <w:r w:rsidR="00BB2111" w:rsidRPr="007F0B0D">
        <w:rPr>
          <w:rFonts w:ascii="Arial" w:eastAsia="Calibri" w:hAnsi="Arial" w:cs="Arial"/>
          <w:sz w:val="22"/>
          <w:szCs w:val="22"/>
          <w:u w:val="single"/>
          <w:lang w:val="lt-LT"/>
        </w:rPr>
        <w:t xml:space="preserve">akivaizdžiai </w:t>
      </w:r>
      <w:r w:rsidR="00895896" w:rsidRPr="007F0B0D">
        <w:rPr>
          <w:rFonts w:ascii="Arial" w:eastAsia="Calibri" w:hAnsi="Arial" w:cs="Arial"/>
          <w:sz w:val="22"/>
          <w:szCs w:val="22"/>
          <w:u w:val="single"/>
          <w:lang w:val="lt-LT"/>
        </w:rPr>
        <w:t xml:space="preserve">pažeistų </w:t>
      </w:r>
      <w:r w:rsidR="007F7EAE" w:rsidRPr="007F0B0D">
        <w:rPr>
          <w:rFonts w:ascii="Arial" w:eastAsia="Calibri" w:hAnsi="Arial" w:cs="Arial"/>
          <w:sz w:val="22"/>
          <w:szCs w:val="22"/>
          <w:u w:val="single"/>
          <w:lang w:val="lt-LT"/>
        </w:rPr>
        <w:t>paskirtojo tiekėjo</w:t>
      </w:r>
      <w:r w:rsidR="00A05840" w:rsidRPr="007F0B0D">
        <w:rPr>
          <w:rFonts w:ascii="Arial" w:eastAsia="Calibri" w:hAnsi="Arial" w:cs="Arial"/>
          <w:sz w:val="22"/>
          <w:szCs w:val="22"/>
          <w:u w:val="single"/>
          <w:lang w:val="lt-LT"/>
        </w:rPr>
        <w:t>, t. y. Ignitis</w:t>
      </w:r>
      <w:r w:rsidR="00DA3FF9" w:rsidRPr="007F0B0D">
        <w:rPr>
          <w:rFonts w:ascii="Arial" w:eastAsia="Calibri" w:hAnsi="Arial" w:cs="Arial"/>
          <w:sz w:val="22"/>
          <w:szCs w:val="22"/>
          <w:u w:val="single"/>
          <w:lang w:val="lt-LT"/>
        </w:rPr>
        <w:t xml:space="preserve"> bei Grupės, kaip akcininko,</w:t>
      </w:r>
      <w:r w:rsidR="007F7EAE" w:rsidRPr="007F0B0D">
        <w:rPr>
          <w:rFonts w:ascii="Arial" w:eastAsia="Calibri" w:hAnsi="Arial" w:cs="Arial"/>
          <w:sz w:val="22"/>
          <w:szCs w:val="22"/>
          <w:u w:val="single"/>
          <w:lang w:val="lt-LT"/>
        </w:rPr>
        <w:t xml:space="preserve"> </w:t>
      </w:r>
      <w:r w:rsidR="00DA3FF9" w:rsidRPr="007F0B0D">
        <w:rPr>
          <w:rFonts w:ascii="Arial" w:eastAsia="Calibri" w:hAnsi="Arial" w:cs="Arial"/>
          <w:sz w:val="22"/>
          <w:szCs w:val="22"/>
          <w:u w:val="single"/>
          <w:lang w:val="lt-LT"/>
        </w:rPr>
        <w:t>teisėtus</w:t>
      </w:r>
      <w:r w:rsidR="007F7EAE" w:rsidRPr="007F0B0D">
        <w:rPr>
          <w:rFonts w:ascii="Arial" w:eastAsia="Calibri" w:hAnsi="Arial" w:cs="Arial"/>
          <w:sz w:val="22"/>
          <w:szCs w:val="22"/>
          <w:u w:val="single"/>
          <w:lang w:val="lt-LT"/>
        </w:rPr>
        <w:t xml:space="preserve"> lūkesčius</w:t>
      </w:r>
      <w:r w:rsidR="00242074" w:rsidRPr="007F0B0D">
        <w:rPr>
          <w:rFonts w:ascii="Arial" w:eastAsia="Calibri" w:hAnsi="Arial" w:cs="Arial"/>
          <w:sz w:val="22"/>
          <w:szCs w:val="22"/>
          <w:u w:val="single"/>
          <w:lang w:val="lt-LT"/>
        </w:rPr>
        <w:t xml:space="preserve">, taip pat </w:t>
      </w:r>
      <w:r w:rsidR="00B13836" w:rsidRPr="007F0B0D">
        <w:rPr>
          <w:rFonts w:ascii="Arial" w:eastAsia="Calibri" w:hAnsi="Arial" w:cs="Arial"/>
          <w:sz w:val="22"/>
          <w:szCs w:val="22"/>
          <w:u w:val="single"/>
          <w:lang w:val="lt-LT"/>
        </w:rPr>
        <w:t xml:space="preserve">prieštarautų galiojančioms </w:t>
      </w:r>
      <w:r w:rsidR="00242074" w:rsidRPr="007F0B0D">
        <w:rPr>
          <w:rFonts w:ascii="Arial" w:eastAsia="Calibri" w:hAnsi="Arial" w:cs="Arial"/>
          <w:sz w:val="22"/>
          <w:szCs w:val="22"/>
          <w:u w:val="single"/>
          <w:lang w:val="lt-LT"/>
        </w:rPr>
        <w:t>SGDTĮ nuostato</w:t>
      </w:r>
      <w:r w:rsidR="00770EE2" w:rsidRPr="007F0B0D">
        <w:rPr>
          <w:rFonts w:ascii="Arial" w:eastAsia="Calibri" w:hAnsi="Arial" w:cs="Arial"/>
          <w:sz w:val="22"/>
          <w:szCs w:val="22"/>
          <w:u w:val="single"/>
          <w:lang w:val="lt-LT"/>
        </w:rPr>
        <w:t>m</w:t>
      </w:r>
      <w:r w:rsidR="00242074" w:rsidRPr="007F0B0D">
        <w:rPr>
          <w:rFonts w:ascii="Arial" w:eastAsia="Calibri" w:hAnsi="Arial" w:cs="Arial"/>
          <w:sz w:val="22"/>
          <w:szCs w:val="22"/>
          <w:u w:val="single"/>
          <w:lang w:val="lt-LT"/>
        </w:rPr>
        <w:t>s</w:t>
      </w:r>
      <w:r w:rsidR="00DA3FF9" w:rsidRPr="007F0B0D">
        <w:rPr>
          <w:rFonts w:ascii="Arial" w:eastAsia="Calibri" w:hAnsi="Arial" w:cs="Arial"/>
          <w:sz w:val="22"/>
          <w:szCs w:val="22"/>
          <w:u w:val="single"/>
          <w:lang w:val="lt-LT"/>
        </w:rPr>
        <w:t>.</w:t>
      </w:r>
    </w:p>
    <w:p w14:paraId="5CC56DC7" w14:textId="1A7F3552" w:rsidR="009B3C40" w:rsidRPr="007F0B0D" w:rsidRDefault="00DA3FF9" w:rsidP="00D14D8A">
      <w:pPr>
        <w:spacing w:before="120" w:after="120" w:line="276" w:lineRule="auto"/>
        <w:jc w:val="both"/>
        <w:rPr>
          <w:rFonts w:ascii="Arial" w:eastAsia="Calibri" w:hAnsi="Arial" w:cs="Arial"/>
          <w:sz w:val="22"/>
          <w:szCs w:val="22"/>
          <w:u w:val="single"/>
          <w:lang w:val="lt-LT"/>
        </w:rPr>
      </w:pPr>
      <w:r w:rsidRPr="007F0B0D">
        <w:rPr>
          <w:rFonts w:ascii="Arial" w:eastAsia="Calibri" w:hAnsi="Arial" w:cs="Arial"/>
          <w:sz w:val="22"/>
          <w:szCs w:val="22"/>
          <w:u w:val="single"/>
          <w:lang w:val="lt-LT"/>
        </w:rPr>
        <w:t>T</w:t>
      </w:r>
      <w:r w:rsidR="00DC79DE" w:rsidRPr="007F0B0D">
        <w:rPr>
          <w:rFonts w:ascii="Arial" w:eastAsia="Calibri" w:hAnsi="Arial" w:cs="Arial"/>
          <w:sz w:val="22"/>
          <w:szCs w:val="22"/>
          <w:u w:val="single"/>
          <w:lang w:val="lt-LT"/>
        </w:rPr>
        <w:t xml:space="preserve">iek sudarant Sutartį, tiek ją atnaujinant, Ignitis informavo visas suinteresuotas šalis apie Sutarties </w:t>
      </w:r>
      <w:r w:rsidR="00800DF8" w:rsidRPr="007F0B0D">
        <w:rPr>
          <w:rFonts w:ascii="Arial" w:eastAsia="Calibri" w:hAnsi="Arial" w:cs="Arial"/>
          <w:sz w:val="22"/>
          <w:szCs w:val="22"/>
          <w:u w:val="single"/>
          <w:lang w:val="lt-LT"/>
        </w:rPr>
        <w:t>sudarymo b</w:t>
      </w:r>
      <w:r w:rsidR="00DC79DE" w:rsidRPr="007F0B0D">
        <w:rPr>
          <w:rFonts w:ascii="Arial" w:eastAsia="Calibri" w:hAnsi="Arial" w:cs="Arial"/>
          <w:sz w:val="22"/>
          <w:szCs w:val="22"/>
          <w:u w:val="single"/>
          <w:lang w:val="lt-LT"/>
        </w:rPr>
        <w:t xml:space="preserve">ei jos keitimo pagrindines sąlygas, šioms sąlygoms </w:t>
      </w:r>
      <w:r w:rsidR="006B0068" w:rsidRPr="007F0B0D">
        <w:rPr>
          <w:rFonts w:ascii="Arial" w:eastAsia="Calibri" w:hAnsi="Arial" w:cs="Arial"/>
          <w:sz w:val="22"/>
          <w:szCs w:val="22"/>
          <w:u w:val="single"/>
          <w:lang w:val="lt-LT"/>
        </w:rPr>
        <w:t>pritar</w:t>
      </w:r>
      <w:r w:rsidR="00800DF8" w:rsidRPr="007F0B0D">
        <w:rPr>
          <w:rFonts w:ascii="Arial" w:eastAsia="Calibri" w:hAnsi="Arial" w:cs="Arial"/>
          <w:sz w:val="22"/>
          <w:szCs w:val="22"/>
          <w:u w:val="single"/>
          <w:lang w:val="lt-LT"/>
        </w:rPr>
        <w:t>ė tiek Vyriausybė, tiek Energetikos ministerija</w:t>
      </w:r>
      <w:r w:rsidR="00794327" w:rsidRPr="007F0B0D">
        <w:rPr>
          <w:rFonts w:ascii="Arial" w:eastAsia="Calibri" w:hAnsi="Arial" w:cs="Arial"/>
          <w:sz w:val="22"/>
          <w:szCs w:val="22"/>
          <w:u w:val="single"/>
          <w:lang w:val="lt-LT"/>
        </w:rPr>
        <w:t>.</w:t>
      </w:r>
      <w:r w:rsidR="00D852DC" w:rsidRPr="007F0B0D">
        <w:rPr>
          <w:rFonts w:ascii="Arial" w:eastAsia="Calibri" w:hAnsi="Arial" w:cs="Arial"/>
          <w:sz w:val="22"/>
          <w:szCs w:val="22"/>
          <w:u w:val="single"/>
          <w:lang w:val="lt-LT"/>
        </w:rPr>
        <w:t xml:space="preserve"> </w:t>
      </w:r>
      <w:r w:rsidR="00794327" w:rsidRPr="007F0B0D">
        <w:rPr>
          <w:rFonts w:ascii="Arial" w:eastAsia="Calibri" w:hAnsi="Arial" w:cs="Arial"/>
          <w:sz w:val="22"/>
          <w:szCs w:val="22"/>
          <w:u w:val="single"/>
          <w:lang w:val="lt-LT"/>
        </w:rPr>
        <w:t>Tai pat</w:t>
      </w:r>
      <w:r w:rsidR="00B37B23" w:rsidRPr="007F0B0D">
        <w:rPr>
          <w:rFonts w:ascii="Arial" w:eastAsia="Calibri" w:hAnsi="Arial" w:cs="Arial"/>
          <w:sz w:val="22"/>
          <w:szCs w:val="22"/>
          <w:u w:val="single"/>
          <w:lang w:val="lt-LT"/>
        </w:rPr>
        <w:t xml:space="preserve"> 2020 m. gegužės mėn. SGD terminalo operatorius ir Taryba informavo Energetikos ministeriją, kad nėra jokio pagrindo nustatyti kitokį SGD terminalo būtinąjį kiekį nei yra šiuo metu </w:t>
      </w:r>
      <w:r w:rsidR="00BB2111" w:rsidRPr="007F0B0D">
        <w:rPr>
          <w:rFonts w:ascii="Arial" w:eastAsia="Calibri" w:hAnsi="Arial" w:cs="Arial"/>
          <w:sz w:val="22"/>
          <w:szCs w:val="22"/>
          <w:u w:val="single"/>
          <w:lang w:val="lt-LT"/>
        </w:rPr>
        <w:t xml:space="preserve">nustatytas </w:t>
      </w:r>
      <w:r w:rsidR="00B37B23" w:rsidRPr="007F0B0D">
        <w:rPr>
          <w:rFonts w:ascii="Arial" w:eastAsia="Calibri" w:hAnsi="Arial" w:cs="Arial"/>
          <w:sz w:val="22"/>
          <w:szCs w:val="22"/>
          <w:u w:val="single"/>
          <w:lang w:val="lt-LT"/>
        </w:rPr>
        <w:t>(</w:t>
      </w:r>
      <w:r w:rsidR="00BB2111" w:rsidRPr="007F0B0D">
        <w:rPr>
          <w:rFonts w:ascii="Arial" w:eastAsia="Calibri" w:hAnsi="Arial" w:cs="Arial"/>
          <w:sz w:val="22"/>
          <w:szCs w:val="22"/>
          <w:u w:val="single"/>
          <w:lang w:val="lt-LT"/>
        </w:rPr>
        <w:t xml:space="preserve">t. y. </w:t>
      </w:r>
      <w:r w:rsidR="00B37B23" w:rsidRPr="007F0B0D">
        <w:rPr>
          <w:rFonts w:ascii="Arial" w:eastAsia="Calibri" w:hAnsi="Arial" w:cs="Arial"/>
          <w:sz w:val="22"/>
          <w:szCs w:val="22"/>
          <w:u w:val="single"/>
          <w:lang w:val="lt-LT"/>
        </w:rPr>
        <w:t xml:space="preserve">4 </w:t>
      </w:r>
      <w:r w:rsidR="002C32DE" w:rsidRPr="007F0B0D">
        <w:rPr>
          <w:rFonts w:ascii="Arial" w:eastAsia="Calibri" w:hAnsi="Arial" w:cs="Arial"/>
          <w:sz w:val="22"/>
          <w:szCs w:val="22"/>
          <w:u w:val="single"/>
          <w:lang w:val="lt-LT"/>
        </w:rPr>
        <w:t xml:space="preserve">dideli SGD </w:t>
      </w:r>
      <w:r w:rsidR="00B37B23" w:rsidRPr="007F0B0D">
        <w:rPr>
          <w:rFonts w:ascii="Arial" w:eastAsia="Calibri" w:hAnsi="Arial" w:cs="Arial"/>
          <w:sz w:val="22"/>
          <w:szCs w:val="22"/>
          <w:u w:val="single"/>
          <w:lang w:val="lt-LT"/>
        </w:rPr>
        <w:t>kroviniai)</w:t>
      </w:r>
      <w:r w:rsidR="002A46C8" w:rsidRPr="007F0B0D">
        <w:rPr>
          <w:rFonts w:ascii="Arial" w:eastAsia="Calibri" w:hAnsi="Arial" w:cs="Arial"/>
          <w:sz w:val="22"/>
          <w:szCs w:val="22"/>
          <w:u w:val="single"/>
          <w:lang w:val="lt-LT"/>
        </w:rPr>
        <w:t>.</w:t>
      </w:r>
      <w:r w:rsidR="000E1FD8" w:rsidRPr="007F0B0D">
        <w:rPr>
          <w:rFonts w:ascii="Arial" w:eastAsia="Calibri" w:hAnsi="Arial" w:cs="Arial"/>
          <w:sz w:val="22"/>
          <w:szCs w:val="22"/>
          <w:u w:val="single"/>
          <w:lang w:val="lt-LT"/>
        </w:rPr>
        <w:t xml:space="preserve"> </w:t>
      </w:r>
      <w:r w:rsidR="002A46C8" w:rsidRPr="007F0B0D">
        <w:rPr>
          <w:rFonts w:ascii="Arial" w:eastAsia="Calibri" w:hAnsi="Arial" w:cs="Arial"/>
          <w:sz w:val="22"/>
          <w:szCs w:val="22"/>
          <w:u w:val="single"/>
          <w:lang w:val="lt-LT"/>
        </w:rPr>
        <w:t>Be to,</w:t>
      </w:r>
      <w:r w:rsidR="005360DB" w:rsidRPr="007F0B0D">
        <w:rPr>
          <w:rFonts w:ascii="Arial" w:eastAsia="Calibri" w:hAnsi="Arial" w:cs="Arial"/>
          <w:sz w:val="22"/>
          <w:szCs w:val="22"/>
          <w:u w:val="single"/>
          <w:lang w:val="lt-LT"/>
        </w:rPr>
        <w:t xml:space="preserve"> Nutarimo projektu numatytas SGD terminalo būtinasis kiekis pažeistų </w:t>
      </w:r>
      <w:r w:rsidR="005360DB" w:rsidRPr="007F0B0D">
        <w:rPr>
          <w:rFonts w:ascii="Arial" w:hAnsi="Arial" w:cs="Arial"/>
          <w:sz w:val="22"/>
          <w:szCs w:val="22"/>
          <w:u w:val="single"/>
          <w:lang w:val="lt-LT"/>
        </w:rPr>
        <w:t>SGDTĮ 2 straipsnio 3 dalyje numatytus imperatyvius reikalavimus</w:t>
      </w:r>
      <w:r w:rsidR="00B37B23" w:rsidRPr="007F0B0D">
        <w:rPr>
          <w:rFonts w:ascii="Arial" w:eastAsia="Calibri" w:hAnsi="Arial" w:cs="Arial"/>
          <w:sz w:val="22"/>
          <w:szCs w:val="22"/>
          <w:u w:val="single"/>
          <w:lang w:val="lt-LT"/>
        </w:rPr>
        <w:t>.</w:t>
      </w:r>
      <w:r w:rsidR="0096017A" w:rsidRPr="007F0B0D">
        <w:rPr>
          <w:rFonts w:ascii="Arial" w:eastAsia="Calibri" w:hAnsi="Arial" w:cs="Arial"/>
          <w:sz w:val="22"/>
          <w:szCs w:val="22"/>
          <w:u w:val="single"/>
          <w:lang w:val="lt-LT"/>
        </w:rPr>
        <w:t xml:space="preserve"> </w:t>
      </w:r>
    </w:p>
    <w:p w14:paraId="23A2FE5D" w14:textId="69235D82" w:rsidR="00AB5B0E" w:rsidRPr="007F0B0D" w:rsidRDefault="0096017A" w:rsidP="00D14D8A">
      <w:pPr>
        <w:spacing w:before="120" w:after="120" w:line="276" w:lineRule="auto"/>
        <w:jc w:val="both"/>
        <w:rPr>
          <w:rFonts w:ascii="Arial" w:eastAsia="Calibri" w:hAnsi="Arial" w:cs="Arial"/>
          <w:sz w:val="22"/>
          <w:szCs w:val="22"/>
          <w:lang w:val="lt-LT"/>
        </w:rPr>
      </w:pPr>
      <w:r w:rsidRPr="007F0B0D">
        <w:rPr>
          <w:rFonts w:ascii="Arial" w:eastAsia="Calibri" w:hAnsi="Arial" w:cs="Arial"/>
          <w:sz w:val="22"/>
          <w:szCs w:val="22"/>
          <w:lang w:val="lt-LT"/>
        </w:rPr>
        <w:t>Dėl šių priežasčių,</w:t>
      </w:r>
      <w:r w:rsidR="00D61740" w:rsidRPr="007F0B0D">
        <w:rPr>
          <w:rFonts w:ascii="Arial" w:eastAsia="Calibri" w:hAnsi="Arial" w:cs="Arial"/>
          <w:sz w:val="22"/>
          <w:szCs w:val="22"/>
          <w:lang w:val="lt-LT"/>
        </w:rPr>
        <w:t xml:space="preserve"> tiek</w:t>
      </w:r>
      <w:r w:rsidR="00B3792B" w:rsidRPr="007F0B0D">
        <w:rPr>
          <w:rFonts w:ascii="Arial" w:eastAsia="Calibri" w:hAnsi="Arial" w:cs="Arial"/>
          <w:sz w:val="22"/>
          <w:szCs w:val="22"/>
          <w:lang w:val="lt-LT"/>
        </w:rPr>
        <w:t xml:space="preserve"> </w:t>
      </w:r>
      <w:r w:rsidR="00550779" w:rsidRPr="007F0B0D">
        <w:rPr>
          <w:rFonts w:ascii="Arial" w:eastAsia="Calibri" w:hAnsi="Arial" w:cs="Arial"/>
          <w:sz w:val="22"/>
          <w:szCs w:val="22"/>
          <w:lang w:val="lt-LT"/>
        </w:rPr>
        <w:t>Ignitis</w:t>
      </w:r>
      <w:r w:rsidR="00D61740" w:rsidRPr="007F0B0D">
        <w:rPr>
          <w:rFonts w:ascii="Arial" w:eastAsia="Calibri" w:hAnsi="Arial" w:cs="Arial"/>
          <w:sz w:val="22"/>
          <w:szCs w:val="22"/>
          <w:lang w:val="lt-LT"/>
        </w:rPr>
        <w:t>, tiek Grupė</w:t>
      </w:r>
      <w:r w:rsidR="00550779" w:rsidRPr="007F0B0D">
        <w:rPr>
          <w:rFonts w:ascii="Arial" w:eastAsia="Calibri" w:hAnsi="Arial" w:cs="Arial"/>
          <w:sz w:val="22"/>
          <w:szCs w:val="22"/>
          <w:lang w:val="lt-LT"/>
        </w:rPr>
        <w:t xml:space="preserve"> turėjo ir šiuo metu turi vienareikšmiškai pagrįstą bei teisėtą lūkestį, kad </w:t>
      </w:r>
      <w:r w:rsidR="00E677F5" w:rsidRPr="007F0B0D">
        <w:rPr>
          <w:rFonts w:ascii="Arial" w:eastAsia="Calibri" w:hAnsi="Arial" w:cs="Arial"/>
          <w:sz w:val="22"/>
          <w:szCs w:val="22"/>
          <w:lang w:val="lt-LT"/>
        </w:rPr>
        <w:t>v</w:t>
      </w:r>
      <w:r w:rsidR="00F741A7" w:rsidRPr="007F0B0D">
        <w:rPr>
          <w:rFonts w:ascii="Arial" w:eastAsia="Calibri" w:hAnsi="Arial" w:cs="Arial"/>
          <w:sz w:val="22"/>
          <w:szCs w:val="22"/>
          <w:lang w:val="lt-LT"/>
        </w:rPr>
        <w:t>alstybė</w:t>
      </w:r>
      <w:r w:rsidR="00550779" w:rsidRPr="007F0B0D">
        <w:rPr>
          <w:rFonts w:ascii="Arial" w:eastAsia="Calibri" w:hAnsi="Arial" w:cs="Arial"/>
          <w:sz w:val="22"/>
          <w:szCs w:val="22"/>
          <w:lang w:val="lt-LT"/>
        </w:rPr>
        <w:t xml:space="preserve">, kaip </w:t>
      </w:r>
      <w:r w:rsidR="00E95EF1" w:rsidRPr="007F0B0D">
        <w:rPr>
          <w:rFonts w:ascii="Arial" w:eastAsia="Calibri" w:hAnsi="Arial" w:cs="Arial"/>
          <w:sz w:val="22"/>
          <w:szCs w:val="22"/>
          <w:lang w:val="lt-LT"/>
        </w:rPr>
        <w:t>VESP</w:t>
      </w:r>
      <w:r w:rsidR="00550779" w:rsidRPr="007F0B0D">
        <w:rPr>
          <w:rFonts w:ascii="Arial" w:eastAsia="Calibri" w:hAnsi="Arial" w:cs="Arial"/>
          <w:sz w:val="22"/>
          <w:szCs w:val="22"/>
          <w:lang w:val="lt-LT"/>
        </w:rPr>
        <w:t xml:space="preserve"> užsakovas, užtikrins ir laikysis įstatymu prisiimtų įsipareigojimų dėl SGD terminalo būtinojo kiekio </w:t>
      </w:r>
      <w:r w:rsidRPr="007F0B0D">
        <w:rPr>
          <w:rFonts w:ascii="Arial" w:eastAsia="Calibri" w:hAnsi="Arial" w:cs="Arial"/>
          <w:sz w:val="22"/>
          <w:szCs w:val="22"/>
          <w:lang w:val="lt-LT"/>
        </w:rPr>
        <w:t xml:space="preserve">įsigijimo </w:t>
      </w:r>
      <w:r w:rsidR="00550779" w:rsidRPr="007F0B0D">
        <w:rPr>
          <w:rFonts w:ascii="Arial" w:eastAsia="Calibri" w:hAnsi="Arial" w:cs="Arial"/>
          <w:sz w:val="22"/>
          <w:szCs w:val="22"/>
          <w:lang w:val="lt-LT"/>
        </w:rPr>
        <w:t xml:space="preserve">visą paskirtojo tiekimo laikotarpį </w:t>
      </w:r>
      <w:r w:rsidR="00444C13" w:rsidRPr="007F0B0D">
        <w:rPr>
          <w:rFonts w:ascii="Arial" w:eastAsia="Calibri" w:hAnsi="Arial" w:cs="Arial"/>
          <w:sz w:val="22"/>
          <w:szCs w:val="22"/>
          <w:lang w:val="lt-LT"/>
        </w:rPr>
        <w:t>(</w:t>
      </w:r>
      <w:r w:rsidR="00550779" w:rsidRPr="007F0B0D">
        <w:rPr>
          <w:rFonts w:ascii="Arial" w:eastAsia="Calibri" w:hAnsi="Arial" w:cs="Arial"/>
          <w:sz w:val="22"/>
          <w:szCs w:val="22"/>
          <w:lang w:val="lt-LT"/>
        </w:rPr>
        <w:t>t.</w:t>
      </w:r>
      <w:r w:rsidR="00FA5639" w:rsidRPr="007F0B0D">
        <w:rPr>
          <w:rFonts w:ascii="Arial" w:eastAsia="Calibri" w:hAnsi="Arial" w:cs="Arial"/>
          <w:sz w:val="22"/>
          <w:szCs w:val="22"/>
          <w:lang w:val="lt-LT"/>
        </w:rPr>
        <w:t xml:space="preserve"> </w:t>
      </w:r>
      <w:r w:rsidR="00550779" w:rsidRPr="007F0B0D">
        <w:rPr>
          <w:rFonts w:ascii="Arial" w:eastAsia="Calibri" w:hAnsi="Arial" w:cs="Arial"/>
          <w:sz w:val="22"/>
          <w:szCs w:val="22"/>
          <w:lang w:val="lt-LT"/>
        </w:rPr>
        <w:t>y. iki 2024 metų pabaigos</w:t>
      </w:r>
      <w:r w:rsidR="00444C13" w:rsidRPr="007F0B0D">
        <w:rPr>
          <w:rFonts w:ascii="Arial" w:eastAsia="Calibri" w:hAnsi="Arial" w:cs="Arial"/>
          <w:sz w:val="22"/>
          <w:szCs w:val="22"/>
          <w:lang w:val="lt-LT"/>
        </w:rPr>
        <w:t>)</w:t>
      </w:r>
      <w:r w:rsidR="00067453" w:rsidRPr="007F0B0D">
        <w:rPr>
          <w:rFonts w:ascii="Arial" w:eastAsia="Calibri" w:hAnsi="Arial" w:cs="Arial"/>
          <w:sz w:val="22"/>
          <w:szCs w:val="22"/>
          <w:lang w:val="lt-LT"/>
        </w:rPr>
        <w:t xml:space="preserve"> i</w:t>
      </w:r>
      <w:r w:rsidR="00444C13" w:rsidRPr="007F0B0D">
        <w:rPr>
          <w:rFonts w:ascii="Arial" w:eastAsia="Calibri" w:hAnsi="Arial" w:cs="Arial"/>
          <w:sz w:val="22"/>
          <w:szCs w:val="22"/>
          <w:lang w:val="lt-LT"/>
        </w:rPr>
        <w:t>r kad</w:t>
      </w:r>
      <w:r w:rsidR="00067453" w:rsidRPr="007F0B0D">
        <w:rPr>
          <w:rFonts w:ascii="Arial" w:eastAsia="Calibri" w:hAnsi="Arial" w:cs="Arial"/>
          <w:sz w:val="22"/>
          <w:szCs w:val="22"/>
          <w:lang w:val="lt-LT"/>
        </w:rPr>
        <w:t xml:space="preserve"> jokie </w:t>
      </w:r>
      <w:r w:rsidR="004A51E3" w:rsidRPr="007F0B0D">
        <w:rPr>
          <w:rFonts w:ascii="Arial" w:eastAsia="Calibri" w:hAnsi="Arial" w:cs="Arial"/>
          <w:sz w:val="22"/>
          <w:szCs w:val="22"/>
          <w:lang w:val="lt-LT"/>
        </w:rPr>
        <w:t xml:space="preserve">su tuo susiję </w:t>
      </w:r>
      <w:r w:rsidR="008473AB" w:rsidRPr="007F0B0D">
        <w:rPr>
          <w:rFonts w:ascii="Arial" w:eastAsia="Calibri" w:hAnsi="Arial" w:cs="Arial"/>
          <w:sz w:val="22"/>
          <w:szCs w:val="22"/>
          <w:lang w:val="lt-LT"/>
        </w:rPr>
        <w:t xml:space="preserve">klausimai </w:t>
      </w:r>
      <w:r w:rsidR="00067453" w:rsidRPr="007F0B0D">
        <w:rPr>
          <w:rFonts w:ascii="Arial" w:eastAsia="Calibri" w:hAnsi="Arial" w:cs="Arial"/>
          <w:sz w:val="22"/>
          <w:szCs w:val="22"/>
          <w:lang w:val="lt-LT"/>
        </w:rPr>
        <w:t>retrospektyviai sprend</w:t>
      </w:r>
      <w:r w:rsidR="008473AB" w:rsidRPr="007F0B0D">
        <w:rPr>
          <w:rFonts w:ascii="Arial" w:eastAsia="Calibri" w:hAnsi="Arial" w:cs="Arial"/>
          <w:sz w:val="22"/>
          <w:szCs w:val="22"/>
          <w:lang w:val="lt-LT"/>
        </w:rPr>
        <w:t>žiami nebus</w:t>
      </w:r>
      <w:r w:rsidR="00550779" w:rsidRPr="007F0B0D">
        <w:rPr>
          <w:rFonts w:ascii="Arial" w:eastAsia="Calibri" w:hAnsi="Arial" w:cs="Arial"/>
          <w:sz w:val="22"/>
          <w:szCs w:val="22"/>
          <w:lang w:val="lt-LT"/>
        </w:rPr>
        <w:t>.</w:t>
      </w:r>
    </w:p>
    <w:p w14:paraId="5D9446C4" w14:textId="397A6EAC" w:rsidR="006933CC" w:rsidRPr="007F0B0D" w:rsidRDefault="00085052"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t xml:space="preserve">Kadangi Energetikos ministerija </w:t>
      </w:r>
      <w:r w:rsidR="00DD3EC1" w:rsidRPr="007F0B0D">
        <w:rPr>
          <w:rFonts w:ascii="Arial" w:hAnsi="Arial" w:cs="Arial"/>
          <w:sz w:val="22"/>
          <w:szCs w:val="22"/>
          <w:lang w:val="lt-LT"/>
        </w:rPr>
        <w:t>2020 m. lapkričio 12 d. Vyriausybei pateikė Lietuvos Respublikos suskystintų gamtinių dujų terminalo įstatymo Nr. XI-2053 11 straipsnio pakeitimo įstatymo projektą (toliau – Įstatymo projektas)</w:t>
      </w:r>
      <w:r w:rsidR="00722E4B" w:rsidRPr="007F0B0D">
        <w:rPr>
          <w:rStyle w:val="FootnoteReference"/>
          <w:rFonts w:ascii="Arial" w:hAnsi="Arial" w:cs="Arial"/>
          <w:sz w:val="22"/>
          <w:szCs w:val="22"/>
          <w:lang w:val="lt-LT"/>
        </w:rPr>
        <w:footnoteReference w:id="13"/>
      </w:r>
      <w:r w:rsidR="00DD3EC1" w:rsidRPr="007F0B0D">
        <w:rPr>
          <w:rFonts w:ascii="Arial" w:hAnsi="Arial" w:cs="Arial"/>
          <w:sz w:val="22"/>
          <w:szCs w:val="22"/>
          <w:lang w:val="lt-LT"/>
        </w:rPr>
        <w:t xml:space="preserve">, kuriuo siekiama reglamentuoti, kad nuo 2021 m. sausio 1 d. pagrįstomis paskirtojo tiekėjo sąnaudomis bus laikomas ne didesnis kaip 10 procentų skirtumas tarp paskirtojo tiekėjo už suskystintų gamtinių dujų (toliau – SGD) terminalo būtinojo kiekio įsigijimą mokėtinos kainos ir vidutinės gamtinių dujų importo į Lietuvos Respubliką kainos, </w:t>
      </w:r>
      <w:r w:rsidR="00DD3EC1" w:rsidRPr="007F0B0D">
        <w:rPr>
          <w:rFonts w:ascii="Arial" w:hAnsi="Arial" w:cs="Arial"/>
          <w:sz w:val="22"/>
          <w:szCs w:val="22"/>
          <w:u w:val="single"/>
          <w:lang w:val="lt-LT"/>
        </w:rPr>
        <w:t xml:space="preserve">Grupė pažymi, kad jeigu </w:t>
      </w:r>
      <w:r w:rsidR="00183948" w:rsidRPr="007F0B0D">
        <w:rPr>
          <w:rFonts w:ascii="Arial" w:hAnsi="Arial" w:cs="Arial"/>
          <w:sz w:val="22"/>
          <w:szCs w:val="22"/>
          <w:u w:val="single"/>
          <w:lang w:val="lt-LT"/>
        </w:rPr>
        <w:t xml:space="preserve">vis dėlto </w:t>
      </w:r>
      <w:r w:rsidR="00DD3EC1" w:rsidRPr="007F0B0D">
        <w:rPr>
          <w:rFonts w:ascii="Arial" w:hAnsi="Arial" w:cs="Arial"/>
          <w:sz w:val="22"/>
          <w:szCs w:val="22"/>
          <w:u w:val="single"/>
          <w:lang w:val="lt-LT"/>
        </w:rPr>
        <w:t xml:space="preserve">būtų priimtos Įstatymo projektu bei </w:t>
      </w:r>
      <w:r w:rsidR="002E1E52" w:rsidRPr="007F0B0D">
        <w:rPr>
          <w:rFonts w:ascii="Arial" w:hAnsi="Arial" w:cs="Arial"/>
          <w:sz w:val="22"/>
          <w:szCs w:val="22"/>
          <w:u w:val="single"/>
          <w:lang w:val="lt-LT"/>
        </w:rPr>
        <w:t>Nutarimo</w:t>
      </w:r>
      <w:r w:rsidR="00163757" w:rsidRPr="007F0B0D">
        <w:rPr>
          <w:rFonts w:ascii="Arial" w:hAnsi="Arial" w:cs="Arial"/>
          <w:sz w:val="22"/>
          <w:szCs w:val="22"/>
          <w:u w:val="single"/>
          <w:lang w:val="lt-LT"/>
        </w:rPr>
        <w:t xml:space="preserve"> projektu siūlomos nuostatos, </w:t>
      </w:r>
      <w:r w:rsidR="00D47DC9" w:rsidRPr="007F0B0D">
        <w:rPr>
          <w:rFonts w:ascii="Arial" w:hAnsi="Arial" w:cs="Arial"/>
          <w:sz w:val="22"/>
          <w:szCs w:val="22"/>
          <w:u w:val="single"/>
          <w:lang w:val="lt-LT"/>
        </w:rPr>
        <w:t xml:space="preserve">Ignitis patirtų reikšmingus </w:t>
      </w:r>
      <w:r w:rsidR="001C44DC" w:rsidRPr="007F0B0D">
        <w:rPr>
          <w:rFonts w:ascii="Arial" w:hAnsi="Arial" w:cs="Arial"/>
          <w:sz w:val="22"/>
          <w:szCs w:val="22"/>
          <w:u w:val="single"/>
          <w:lang w:val="lt-LT"/>
        </w:rPr>
        <w:t xml:space="preserve">finansinius </w:t>
      </w:r>
      <w:r w:rsidR="00D47DC9" w:rsidRPr="007F0B0D">
        <w:rPr>
          <w:rFonts w:ascii="Arial" w:hAnsi="Arial" w:cs="Arial"/>
          <w:sz w:val="22"/>
          <w:szCs w:val="22"/>
          <w:u w:val="single"/>
          <w:lang w:val="lt-LT"/>
        </w:rPr>
        <w:t>nuostolius</w:t>
      </w:r>
      <w:r w:rsidR="001365C0" w:rsidRPr="007F0B0D">
        <w:rPr>
          <w:rFonts w:ascii="Arial" w:hAnsi="Arial" w:cs="Arial"/>
          <w:sz w:val="22"/>
          <w:szCs w:val="22"/>
          <w:u w:val="single"/>
          <w:lang w:val="lt-LT"/>
        </w:rPr>
        <w:t xml:space="preserve">, kurie </w:t>
      </w:r>
      <w:r w:rsidR="00201D54" w:rsidRPr="007F0B0D">
        <w:rPr>
          <w:rFonts w:ascii="Arial" w:hAnsi="Arial" w:cs="Arial"/>
          <w:sz w:val="22"/>
          <w:szCs w:val="22"/>
          <w:u w:val="single"/>
          <w:lang w:val="lt-LT"/>
        </w:rPr>
        <w:t>per laikotarpį iki 2024 m. pabaigos siektų apytiksliai 52-60</w:t>
      </w:r>
      <w:r w:rsidR="001E21AE" w:rsidRPr="007F0B0D">
        <w:rPr>
          <w:rFonts w:ascii="Arial" w:hAnsi="Arial" w:cs="Arial"/>
          <w:sz w:val="22"/>
          <w:szCs w:val="22"/>
          <w:u w:val="single"/>
          <w:lang w:val="lt-LT"/>
        </w:rPr>
        <w:t> </w:t>
      </w:r>
      <w:r w:rsidR="00201D54" w:rsidRPr="007F0B0D">
        <w:rPr>
          <w:rFonts w:ascii="Arial" w:hAnsi="Arial" w:cs="Arial"/>
          <w:sz w:val="22"/>
          <w:szCs w:val="22"/>
          <w:u w:val="single"/>
          <w:lang w:val="lt-LT"/>
        </w:rPr>
        <w:t>mln.</w:t>
      </w:r>
      <w:r w:rsidR="001D4251" w:rsidRPr="007F0B0D">
        <w:rPr>
          <w:rFonts w:ascii="Arial" w:hAnsi="Arial" w:cs="Arial"/>
          <w:sz w:val="22"/>
          <w:szCs w:val="22"/>
          <w:u w:val="single"/>
          <w:lang w:val="lt-LT"/>
        </w:rPr>
        <w:t> </w:t>
      </w:r>
      <w:r w:rsidR="00201D54" w:rsidRPr="007F0B0D">
        <w:rPr>
          <w:rFonts w:ascii="Arial" w:hAnsi="Arial" w:cs="Arial"/>
          <w:sz w:val="22"/>
          <w:szCs w:val="22"/>
          <w:u w:val="single"/>
          <w:lang w:val="lt-LT"/>
        </w:rPr>
        <w:t>EUR.</w:t>
      </w:r>
      <w:r w:rsidR="00201D54" w:rsidRPr="007F0B0D">
        <w:rPr>
          <w:rFonts w:ascii="Arial" w:hAnsi="Arial" w:cs="Arial"/>
          <w:sz w:val="22"/>
          <w:szCs w:val="22"/>
          <w:lang w:val="lt-LT"/>
        </w:rPr>
        <w:t xml:space="preserve"> </w:t>
      </w:r>
      <w:r w:rsidR="00662FC5" w:rsidRPr="007F0B0D">
        <w:rPr>
          <w:rFonts w:ascii="Arial" w:hAnsi="Arial" w:cs="Arial"/>
          <w:sz w:val="22"/>
          <w:szCs w:val="22"/>
          <w:lang w:val="lt-LT"/>
        </w:rPr>
        <w:t>Todėl</w:t>
      </w:r>
      <w:r w:rsidR="001D4251" w:rsidRPr="007F0B0D">
        <w:rPr>
          <w:rFonts w:ascii="Arial" w:hAnsi="Arial" w:cs="Arial"/>
          <w:sz w:val="22"/>
          <w:szCs w:val="22"/>
          <w:lang w:val="lt-LT"/>
        </w:rPr>
        <w:t xml:space="preserve"> </w:t>
      </w:r>
      <w:r w:rsidR="00274DAC" w:rsidRPr="007F0B0D">
        <w:rPr>
          <w:rFonts w:ascii="Arial" w:hAnsi="Arial" w:cs="Arial"/>
          <w:sz w:val="22"/>
          <w:szCs w:val="22"/>
          <w:lang w:val="lt-LT"/>
        </w:rPr>
        <w:t xml:space="preserve">Ignitis </w:t>
      </w:r>
      <w:r w:rsidR="0036700D" w:rsidRPr="007F0B0D">
        <w:rPr>
          <w:rFonts w:ascii="Arial" w:hAnsi="Arial" w:cs="Arial"/>
          <w:sz w:val="22"/>
          <w:szCs w:val="22"/>
          <w:lang w:val="lt-LT"/>
        </w:rPr>
        <w:t>potencialiai neturėtų galimybės toliau vykdyti paskirtojo tiekėjo veiklos</w:t>
      </w:r>
      <w:r w:rsidR="003269E7" w:rsidRPr="007F0B0D">
        <w:rPr>
          <w:rFonts w:ascii="Arial" w:hAnsi="Arial" w:cs="Arial"/>
          <w:sz w:val="22"/>
          <w:szCs w:val="22"/>
          <w:lang w:val="lt-LT"/>
        </w:rPr>
        <w:t xml:space="preserve">, taip pat </w:t>
      </w:r>
      <w:r w:rsidR="00B55B67" w:rsidRPr="007F0B0D">
        <w:rPr>
          <w:rFonts w:ascii="Arial" w:hAnsi="Arial" w:cs="Arial"/>
          <w:sz w:val="22"/>
          <w:szCs w:val="22"/>
          <w:lang w:val="lt-LT"/>
        </w:rPr>
        <w:t>kiltų grėsmė Ignitis, kaip visuomeninio bei nepriklausomo</w:t>
      </w:r>
      <w:r w:rsidR="00DD7CB1" w:rsidRPr="007F0B0D">
        <w:rPr>
          <w:rFonts w:ascii="Arial" w:hAnsi="Arial" w:cs="Arial"/>
          <w:sz w:val="22"/>
          <w:szCs w:val="22"/>
          <w:lang w:val="lt-LT"/>
        </w:rPr>
        <w:t xml:space="preserve"> elektros energijos</w:t>
      </w:r>
      <w:r w:rsidR="00B55B67" w:rsidRPr="007F0B0D">
        <w:rPr>
          <w:rFonts w:ascii="Arial" w:hAnsi="Arial" w:cs="Arial"/>
          <w:sz w:val="22"/>
          <w:szCs w:val="22"/>
          <w:lang w:val="lt-LT"/>
        </w:rPr>
        <w:t xml:space="preserve"> tiekėjo</w:t>
      </w:r>
      <w:r w:rsidR="008125F7" w:rsidRPr="007F0B0D">
        <w:rPr>
          <w:rFonts w:ascii="Arial" w:hAnsi="Arial" w:cs="Arial"/>
          <w:sz w:val="22"/>
          <w:szCs w:val="22"/>
          <w:lang w:val="lt-LT"/>
        </w:rPr>
        <w:t xml:space="preserve">, </w:t>
      </w:r>
      <w:r w:rsidR="00FC578A" w:rsidRPr="007F0B0D">
        <w:rPr>
          <w:rFonts w:ascii="Arial" w:hAnsi="Arial" w:cs="Arial"/>
          <w:sz w:val="22"/>
          <w:szCs w:val="22"/>
          <w:lang w:val="lt-LT"/>
        </w:rPr>
        <w:t>likvidumui</w:t>
      </w:r>
      <w:r w:rsidR="00A06731" w:rsidRPr="007F0B0D">
        <w:rPr>
          <w:rFonts w:ascii="Arial" w:hAnsi="Arial" w:cs="Arial"/>
          <w:sz w:val="22"/>
          <w:szCs w:val="22"/>
          <w:lang w:val="lt-LT"/>
        </w:rPr>
        <w:t xml:space="preserve"> bei šių paslaugų </w:t>
      </w:r>
      <w:r w:rsidR="008F28F9" w:rsidRPr="007F0B0D">
        <w:rPr>
          <w:rFonts w:ascii="Arial" w:hAnsi="Arial" w:cs="Arial"/>
          <w:sz w:val="22"/>
          <w:szCs w:val="22"/>
          <w:lang w:val="lt-LT"/>
        </w:rPr>
        <w:t>vykdymui</w:t>
      </w:r>
      <w:r w:rsidR="001D4251" w:rsidRPr="007F0B0D">
        <w:rPr>
          <w:rFonts w:ascii="Arial" w:hAnsi="Arial" w:cs="Arial"/>
          <w:sz w:val="22"/>
          <w:szCs w:val="22"/>
          <w:lang w:val="lt-LT"/>
        </w:rPr>
        <w:t xml:space="preserve"> </w:t>
      </w:r>
      <w:r w:rsidR="008F1984" w:rsidRPr="007F0B0D">
        <w:rPr>
          <w:rFonts w:ascii="Arial" w:hAnsi="Arial" w:cs="Arial"/>
          <w:sz w:val="22"/>
          <w:szCs w:val="22"/>
          <w:lang w:val="lt-LT"/>
        </w:rPr>
        <w:t>jau 2021 m</w:t>
      </w:r>
      <w:r w:rsidR="00737025" w:rsidRPr="007F0B0D">
        <w:rPr>
          <w:rFonts w:ascii="Arial" w:hAnsi="Arial" w:cs="Arial"/>
          <w:sz w:val="22"/>
          <w:szCs w:val="22"/>
          <w:lang w:val="lt-LT"/>
        </w:rPr>
        <w:t>.</w:t>
      </w:r>
    </w:p>
    <w:p w14:paraId="61C4E866" w14:textId="28F4925B" w:rsidR="0015130B" w:rsidRPr="007F0B0D" w:rsidRDefault="00CF292F"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t xml:space="preserve">Dėl šios priežasties, </w:t>
      </w:r>
      <w:r w:rsidR="00B66F61" w:rsidRPr="007F0B0D">
        <w:rPr>
          <w:rFonts w:ascii="Arial" w:hAnsi="Arial" w:cs="Arial"/>
          <w:sz w:val="22"/>
          <w:szCs w:val="22"/>
          <w:lang w:val="lt-LT"/>
        </w:rPr>
        <w:t xml:space="preserve">ne tik Ignitis, bet ir </w:t>
      </w:r>
      <w:r w:rsidR="00FA1EBE" w:rsidRPr="007F0B0D">
        <w:rPr>
          <w:rFonts w:ascii="Arial" w:hAnsi="Arial" w:cs="Arial"/>
          <w:sz w:val="22"/>
          <w:szCs w:val="22"/>
          <w:lang w:val="lt-LT"/>
        </w:rPr>
        <w:t xml:space="preserve">Grupė atitinkamai susidurtų su </w:t>
      </w:r>
      <w:r w:rsidR="0015130B" w:rsidRPr="007F0B0D">
        <w:rPr>
          <w:rFonts w:ascii="Arial" w:hAnsi="Arial" w:cs="Arial"/>
          <w:sz w:val="22"/>
          <w:szCs w:val="22"/>
          <w:lang w:val="lt-LT"/>
        </w:rPr>
        <w:t xml:space="preserve">rimtomis </w:t>
      </w:r>
      <w:r w:rsidR="00FA1EBE" w:rsidRPr="007F0B0D">
        <w:rPr>
          <w:rFonts w:ascii="Arial" w:hAnsi="Arial" w:cs="Arial"/>
          <w:sz w:val="22"/>
          <w:szCs w:val="22"/>
          <w:lang w:val="lt-LT"/>
        </w:rPr>
        <w:t>finansinėmis problemomis</w:t>
      </w:r>
      <w:r w:rsidR="00D374D2" w:rsidRPr="007F0B0D">
        <w:rPr>
          <w:rFonts w:ascii="Arial" w:hAnsi="Arial" w:cs="Arial"/>
          <w:sz w:val="22"/>
          <w:szCs w:val="22"/>
          <w:lang w:val="lt-LT"/>
        </w:rPr>
        <w:t xml:space="preserve">, kas </w:t>
      </w:r>
      <w:r w:rsidR="00C52433" w:rsidRPr="007F0B0D">
        <w:rPr>
          <w:rFonts w:ascii="Arial" w:hAnsi="Arial" w:cs="Arial"/>
          <w:sz w:val="22"/>
          <w:szCs w:val="22"/>
          <w:lang w:val="lt-LT"/>
        </w:rPr>
        <w:t xml:space="preserve">taip pat </w:t>
      </w:r>
      <w:r w:rsidR="00D374D2" w:rsidRPr="007F0B0D">
        <w:rPr>
          <w:rFonts w:ascii="Arial" w:hAnsi="Arial" w:cs="Arial"/>
          <w:sz w:val="22"/>
          <w:szCs w:val="22"/>
          <w:lang w:val="lt-LT"/>
        </w:rPr>
        <w:t>reikštų, kad Grupė neturė</w:t>
      </w:r>
      <w:r w:rsidR="00D902EB" w:rsidRPr="007F0B0D">
        <w:rPr>
          <w:rFonts w:ascii="Arial" w:hAnsi="Arial" w:cs="Arial"/>
          <w:sz w:val="22"/>
          <w:szCs w:val="22"/>
          <w:lang w:val="lt-LT"/>
        </w:rPr>
        <w:t>tų</w:t>
      </w:r>
      <w:r w:rsidR="00D374D2" w:rsidRPr="007F0B0D">
        <w:rPr>
          <w:rFonts w:ascii="Arial" w:hAnsi="Arial" w:cs="Arial"/>
          <w:sz w:val="22"/>
          <w:szCs w:val="22"/>
          <w:lang w:val="lt-LT"/>
        </w:rPr>
        <w:t xml:space="preserve"> galimybių </w:t>
      </w:r>
      <w:r w:rsidR="0086299A" w:rsidRPr="007F0B0D">
        <w:rPr>
          <w:rFonts w:ascii="Arial" w:hAnsi="Arial" w:cs="Arial"/>
          <w:sz w:val="22"/>
          <w:szCs w:val="22"/>
          <w:lang w:val="lt-LT"/>
        </w:rPr>
        <w:t>įgyvendinti</w:t>
      </w:r>
      <w:r w:rsidR="002E12DC" w:rsidRPr="007F0B0D">
        <w:rPr>
          <w:rFonts w:ascii="Arial" w:hAnsi="Arial" w:cs="Arial"/>
          <w:sz w:val="22"/>
          <w:szCs w:val="22"/>
          <w:lang w:val="lt-LT"/>
        </w:rPr>
        <w:t xml:space="preserve"> </w:t>
      </w:r>
      <w:r w:rsidR="008D25DF" w:rsidRPr="007F0B0D">
        <w:rPr>
          <w:rFonts w:ascii="Arial" w:hAnsi="Arial" w:cs="Arial"/>
          <w:sz w:val="22"/>
          <w:szCs w:val="22"/>
          <w:lang w:val="lt-LT"/>
        </w:rPr>
        <w:t>savo</w:t>
      </w:r>
      <w:r w:rsidR="002E12DC" w:rsidRPr="007F0B0D">
        <w:rPr>
          <w:rFonts w:ascii="Arial" w:hAnsi="Arial" w:cs="Arial"/>
          <w:sz w:val="22"/>
          <w:szCs w:val="22"/>
          <w:lang w:val="lt-LT"/>
        </w:rPr>
        <w:t xml:space="preserve"> dividendų </w:t>
      </w:r>
      <w:r w:rsidR="002E12DC" w:rsidRPr="007F0B0D">
        <w:rPr>
          <w:rFonts w:ascii="Arial" w:hAnsi="Arial" w:cs="Arial"/>
          <w:sz w:val="22"/>
          <w:szCs w:val="22"/>
          <w:lang w:val="lt-LT"/>
        </w:rPr>
        <w:lastRenderedPageBreak/>
        <w:t xml:space="preserve">mokėjimo politikoje numatytų tikslų, kas </w:t>
      </w:r>
      <w:r w:rsidR="007D2014" w:rsidRPr="007F0B0D">
        <w:rPr>
          <w:rFonts w:ascii="Arial" w:hAnsi="Arial" w:cs="Arial"/>
          <w:sz w:val="22"/>
          <w:szCs w:val="22"/>
          <w:lang w:val="lt-LT"/>
        </w:rPr>
        <w:t>turė</w:t>
      </w:r>
      <w:r w:rsidR="00E65169" w:rsidRPr="007F0B0D">
        <w:rPr>
          <w:rFonts w:ascii="Arial" w:hAnsi="Arial" w:cs="Arial"/>
          <w:sz w:val="22"/>
          <w:szCs w:val="22"/>
          <w:lang w:val="lt-LT"/>
        </w:rPr>
        <w:t>tų</w:t>
      </w:r>
      <w:r w:rsidR="007D2014" w:rsidRPr="007F0B0D">
        <w:rPr>
          <w:rFonts w:ascii="Arial" w:hAnsi="Arial" w:cs="Arial"/>
          <w:sz w:val="22"/>
          <w:szCs w:val="22"/>
          <w:lang w:val="lt-LT"/>
        </w:rPr>
        <w:t xml:space="preserve"> tiesioginę</w:t>
      </w:r>
      <w:r w:rsidR="00E65169" w:rsidRPr="007F0B0D">
        <w:rPr>
          <w:rFonts w:ascii="Arial" w:hAnsi="Arial" w:cs="Arial"/>
          <w:sz w:val="22"/>
          <w:szCs w:val="22"/>
          <w:lang w:val="lt-LT"/>
        </w:rPr>
        <w:t xml:space="preserve"> neigiamą</w:t>
      </w:r>
      <w:r w:rsidR="007D2014" w:rsidRPr="007F0B0D">
        <w:rPr>
          <w:rFonts w:ascii="Arial" w:hAnsi="Arial" w:cs="Arial"/>
          <w:sz w:val="22"/>
          <w:szCs w:val="22"/>
          <w:lang w:val="lt-LT"/>
        </w:rPr>
        <w:t xml:space="preserve"> įtaką </w:t>
      </w:r>
      <w:r w:rsidR="00E65169" w:rsidRPr="007F0B0D">
        <w:rPr>
          <w:rFonts w:ascii="Arial" w:hAnsi="Arial" w:cs="Arial"/>
          <w:sz w:val="22"/>
          <w:szCs w:val="22"/>
          <w:lang w:val="lt-LT"/>
        </w:rPr>
        <w:t xml:space="preserve">ne tik </w:t>
      </w:r>
      <w:r w:rsidR="007D2014" w:rsidRPr="007F0B0D">
        <w:rPr>
          <w:rFonts w:ascii="Arial" w:hAnsi="Arial" w:cs="Arial"/>
          <w:sz w:val="22"/>
          <w:szCs w:val="22"/>
          <w:lang w:val="lt-LT"/>
        </w:rPr>
        <w:t xml:space="preserve">pagrindiniam Grupės akcininkui </w:t>
      </w:r>
      <w:r w:rsidR="00C568EA" w:rsidRPr="007F0B0D">
        <w:rPr>
          <w:rFonts w:ascii="Arial" w:hAnsi="Arial" w:cs="Arial"/>
          <w:sz w:val="22"/>
          <w:szCs w:val="22"/>
          <w:lang w:val="lt-LT"/>
        </w:rPr>
        <w:t>(</w:t>
      </w:r>
      <w:r w:rsidR="0015130B" w:rsidRPr="007F0B0D">
        <w:rPr>
          <w:rFonts w:ascii="Arial" w:hAnsi="Arial" w:cs="Arial"/>
          <w:sz w:val="22"/>
          <w:szCs w:val="22"/>
          <w:lang w:val="lt-LT"/>
        </w:rPr>
        <w:t xml:space="preserve">t. y. </w:t>
      </w:r>
      <w:r w:rsidR="007D2014" w:rsidRPr="007F0B0D">
        <w:rPr>
          <w:rFonts w:ascii="Arial" w:hAnsi="Arial" w:cs="Arial"/>
          <w:sz w:val="22"/>
          <w:szCs w:val="22"/>
          <w:lang w:val="lt-LT"/>
        </w:rPr>
        <w:t>Finansų ministerijai</w:t>
      </w:r>
      <w:r w:rsidR="00C568EA" w:rsidRPr="007F0B0D">
        <w:rPr>
          <w:rFonts w:ascii="Arial" w:hAnsi="Arial" w:cs="Arial"/>
          <w:sz w:val="22"/>
          <w:szCs w:val="22"/>
          <w:lang w:val="lt-LT"/>
        </w:rPr>
        <w:t>)</w:t>
      </w:r>
      <w:r w:rsidR="007D2014" w:rsidRPr="007F0B0D">
        <w:rPr>
          <w:rFonts w:ascii="Arial" w:hAnsi="Arial" w:cs="Arial"/>
          <w:sz w:val="22"/>
          <w:szCs w:val="22"/>
          <w:lang w:val="lt-LT"/>
        </w:rPr>
        <w:t xml:space="preserve">, </w:t>
      </w:r>
      <w:r w:rsidR="00E65169" w:rsidRPr="007F0B0D">
        <w:rPr>
          <w:rFonts w:ascii="Arial" w:hAnsi="Arial" w:cs="Arial"/>
          <w:sz w:val="22"/>
          <w:szCs w:val="22"/>
          <w:lang w:val="lt-LT"/>
        </w:rPr>
        <w:t>bet ir</w:t>
      </w:r>
      <w:r w:rsidR="007D2014" w:rsidRPr="007F0B0D">
        <w:rPr>
          <w:rFonts w:ascii="Arial" w:hAnsi="Arial" w:cs="Arial"/>
          <w:sz w:val="22"/>
          <w:szCs w:val="22"/>
          <w:lang w:val="lt-LT"/>
        </w:rPr>
        <w:t xml:space="preserve"> smulk</w:t>
      </w:r>
      <w:r w:rsidR="001E78AF" w:rsidRPr="007F0B0D">
        <w:rPr>
          <w:rFonts w:ascii="Arial" w:hAnsi="Arial" w:cs="Arial"/>
          <w:sz w:val="22"/>
          <w:szCs w:val="22"/>
          <w:lang w:val="lt-LT"/>
        </w:rPr>
        <w:t>ies</w:t>
      </w:r>
      <w:r w:rsidR="007D2014" w:rsidRPr="007F0B0D">
        <w:rPr>
          <w:rFonts w:ascii="Arial" w:hAnsi="Arial" w:cs="Arial"/>
          <w:sz w:val="22"/>
          <w:szCs w:val="22"/>
          <w:lang w:val="lt-LT"/>
        </w:rPr>
        <w:t xml:space="preserve">iems Grupės akcininkams, </w:t>
      </w:r>
      <w:r w:rsidR="00FA5A54" w:rsidRPr="007F0B0D">
        <w:rPr>
          <w:rFonts w:ascii="Arial" w:hAnsi="Arial" w:cs="Arial"/>
          <w:sz w:val="22"/>
          <w:szCs w:val="22"/>
          <w:lang w:val="lt-LT"/>
        </w:rPr>
        <w:t>kurių šiuo metu Grupė turi</w:t>
      </w:r>
      <w:r w:rsidR="001E78AF" w:rsidRPr="007F0B0D">
        <w:rPr>
          <w:rFonts w:ascii="Arial" w:hAnsi="Arial" w:cs="Arial"/>
          <w:sz w:val="22"/>
          <w:szCs w:val="22"/>
          <w:lang w:val="lt-LT"/>
        </w:rPr>
        <w:t xml:space="preserve"> beveik </w:t>
      </w:r>
      <w:r w:rsidR="004F4449" w:rsidRPr="007F0B0D">
        <w:rPr>
          <w:rFonts w:ascii="Arial" w:hAnsi="Arial" w:cs="Arial"/>
          <w:sz w:val="22"/>
          <w:szCs w:val="22"/>
          <w:lang w:val="lt-LT"/>
        </w:rPr>
        <w:t>7 000.</w:t>
      </w:r>
    </w:p>
    <w:p w14:paraId="3255821A" w14:textId="38C469A2" w:rsidR="00BF623D" w:rsidRPr="007F0B0D" w:rsidRDefault="00466349" w:rsidP="00D14D8A">
      <w:pPr>
        <w:spacing w:before="120" w:after="120" w:line="276" w:lineRule="auto"/>
        <w:jc w:val="both"/>
        <w:rPr>
          <w:rFonts w:ascii="Arial" w:hAnsi="Arial" w:cs="Arial"/>
          <w:sz w:val="22"/>
          <w:szCs w:val="22"/>
          <w:lang w:val="lt-LT"/>
        </w:rPr>
      </w:pPr>
      <w:r w:rsidRPr="007F0B0D">
        <w:rPr>
          <w:rFonts w:ascii="Arial" w:hAnsi="Arial" w:cs="Arial"/>
          <w:sz w:val="22"/>
          <w:szCs w:val="22"/>
          <w:lang w:val="lt-LT"/>
        </w:rPr>
        <w:t xml:space="preserve">Taip pat, </w:t>
      </w:r>
      <w:r w:rsidR="00EC06F5" w:rsidRPr="007F0B0D">
        <w:rPr>
          <w:rFonts w:ascii="Arial" w:hAnsi="Arial" w:cs="Arial"/>
          <w:sz w:val="22"/>
          <w:szCs w:val="22"/>
          <w:lang w:val="lt-LT"/>
        </w:rPr>
        <w:t xml:space="preserve">atsižvelgiant į faktą, kad </w:t>
      </w:r>
      <w:r w:rsidR="00126D9B" w:rsidRPr="007F0B0D">
        <w:rPr>
          <w:rFonts w:ascii="Arial" w:hAnsi="Arial" w:cs="Arial"/>
          <w:sz w:val="22"/>
          <w:szCs w:val="22"/>
          <w:lang w:val="lt-LT"/>
        </w:rPr>
        <w:t>Klaipėdos SGD terminalo bei tuo pačiu paskirtojo tiekėjo paramos schemos yra ne vienerius metus rinkos dalyvių ginčijamos</w:t>
      </w:r>
      <w:r w:rsidR="0057574A" w:rsidRPr="007F0B0D">
        <w:rPr>
          <w:rFonts w:ascii="Arial" w:hAnsi="Arial" w:cs="Arial"/>
          <w:sz w:val="22"/>
          <w:szCs w:val="22"/>
          <w:lang w:val="lt-LT"/>
        </w:rPr>
        <w:t xml:space="preserve"> bei skundžiamos ne tik Lietuvos, bet ir Europos </w:t>
      </w:r>
      <w:r w:rsidR="00062139" w:rsidRPr="007F0B0D">
        <w:rPr>
          <w:rFonts w:ascii="Arial" w:hAnsi="Arial" w:cs="Arial"/>
          <w:sz w:val="22"/>
          <w:szCs w:val="22"/>
          <w:lang w:val="lt-LT"/>
        </w:rPr>
        <w:t>Sąjungos</w:t>
      </w:r>
      <w:r w:rsidR="0057574A" w:rsidRPr="007F0B0D">
        <w:rPr>
          <w:rFonts w:ascii="Arial" w:hAnsi="Arial" w:cs="Arial"/>
          <w:sz w:val="22"/>
          <w:szCs w:val="22"/>
          <w:lang w:val="lt-LT"/>
        </w:rPr>
        <w:t xml:space="preserve"> teismuose,</w:t>
      </w:r>
      <w:r w:rsidRPr="007F0B0D">
        <w:rPr>
          <w:rFonts w:ascii="Arial" w:hAnsi="Arial" w:cs="Arial"/>
          <w:sz w:val="22"/>
          <w:szCs w:val="22"/>
          <w:lang w:val="lt-LT"/>
        </w:rPr>
        <w:t xml:space="preserve"> </w:t>
      </w:r>
      <w:r w:rsidR="007B5CFD" w:rsidRPr="007F0B0D">
        <w:rPr>
          <w:rFonts w:ascii="Arial" w:hAnsi="Arial" w:cs="Arial"/>
          <w:sz w:val="22"/>
          <w:szCs w:val="22"/>
          <w:lang w:val="lt-LT"/>
        </w:rPr>
        <w:t xml:space="preserve">tiek </w:t>
      </w:r>
      <w:r w:rsidR="002E1E52" w:rsidRPr="007F0B0D">
        <w:rPr>
          <w:rFonts w:ascii="Arial" w:hAnsi="Arial" w:cs="Arial"/>
          <w:sz w:val="22"/>
          <w:szCs w:val="22"/>
          <w:lang w:val="lt-LT"/>
        </w:rPr>
        <w:t>Nutarimo</w:t>
      </w:r>
      <w:r w:rsidR="00525E69" w:rsidRPr="007F0B0D">
        <w:rPr>
          <w:rFonts w:ascii="Arial" w:hAnsi="Arial" w:cs="Arial"/>
          <w:sz w:val="22"/>
          <w:szCs w:val="22"/>
          <w:lang w:val="lt-LT"/>
        </w:rPr>
        <w:t xml:space="preserve"> projektu</w:t>
      </w:r>
      <w:r w:rsidR="007B5CFD" w:rsidRPr="007F0B0D">
        <w:rPr>
          <w:rFonts w:ascii="Arial" w:hAnsi="Arial" w:cs="Arial"/>
          <w:sz w:val="22"/>
          <w:szCs w:val="22"/>
          <w:lang w:val="lt-LT"/>
        </w:rPr>
        <w:t>, tiek Įstatymo</w:t>
      </w:r>
      <w:r w:rsidR="00525E69" w:rsidRPr="007F0B0D">
        <w:rPr>
          <w:rFonts w:ascii="Arial" w:hAnsi="Arial" w:cs="Arial"/>
          <w:sz w:val="22"/>
          <w:szCs w:val="22"/>
          <w:lang w:val="lt-LT"/>
        </w:rPr>
        <w:t xml:space="preserve"> projektu numatytų nuostatų priėmimas suk</w:t>
      </w:r>
      <w:r w:rsidR="00FC578A" w:rsidRPr="007F0B0D">
        <w:rPr>
          <w:rFonts w:ascii="Arial" w:hAnsi="Arial" w:cs="Arial"/>
          <w:sz w:val="22"/>
          <w:szCs w:val="22"/>
          <w:lang w:val="lt-LT"/>
        </w:rPr>
        <w:t>e</w:t>
      </w:r>
      <w:r w:rsidR="00525E69" w:rsidRPr="007F0B0D">
        <w:rPr>
          <w:rFonts w:ascii="Arial" w:hAnsi="Arial" w:cs="Arial"/>
          <w:sz w:val="22"/>
          <w:szCs w:val="22"/>
          <w:lang w:val="lt-LT"/>
        </w:rPr>
        <w:t>ltų didžiulę grėsmę šiuo metu Europos Komisijos patvirtin</w:t>
      </w:r>
      <w:r w:rsidR="00266AA0" w:rsidRPr="007F0B0D">
        <w:rPr>
          <w:rFonts w:ascii="Arial" w:hAnsi="Arial" w:cs="Arial"/>
          <w:sz w:val="22"/>
          <w:szCs w:val="22"/>
          <w:lang w:val="lt-LT"/>
        </w:rPr>
        <w:t>t</w:t>
      </w:r>
      <w:r w:rsidR="004432DD" w:rsidRPr="007F0B0D">
        <w:rPr>
          <w:rFonts w:ascii="Arial" w:hAnsi="Arial" w:cs="Arial"/>
          <w:sz w:val="22"/>
          <w:szCs w:val="22"/>
          <w:lang w:val="lt-LT"/>
        </w:rPr>
        <w:t>os</w:t>
      </w:r>
      <w:r w:rsidR="00525E69" w:rsidRPr="007F0B0D">
        <w:rPr>
          <w:rFonts w:ascii="Arial" w:hAnsi="Arial" w:cs="Arial"/>
          <w:sz w:val="22"/>
          <w:szCs w:val="22"/>
          <w:lang w:val="lt-LT"/>
        </w:rPr>
        <w:t xml:space="preserve"> </w:t>
      </w:r>
      <w:r w:rsidR="00D0084F" w:rsidRPr="007F0B0D">
        <w:rPr>
          <w:rFonts w:ascii="Arial" w:hAnsi="Arial" w:cs="Arial"/>
          <w:sz w:val="22"/>
          <w:szCs w:val="22"/>
          <w:lang w:val="lt-LT"/>
        </w:rPr>
        <w:t>paskirtojo tiekėjo paramos schemos</w:t>
      </w:r>
      <w:r w:rsidR="00F10D2A" w:rsidRPr="007F0B0D">
        <w:rPr>
          <w:rFonts w:ascii="Arial" w:hAnsi="Arial" w:cs="Arial"/>
          <w:sz w:val="22"/>
          <w:szCs w:val="22"/>
          <w:lang w:val="lt-LT"/>
        </w:rPr>
        <w:t>, galiojančios iki 2024 m. pabaigos,</w:t>
      </w:r>
      <w:r w:rsidR="00266AA0" w:rsidRPr="007F0B0D">
        <w:rPr>
          <w:rFonts w:ascii="Arial" w:hAnsi="Arial" w:cs="Arial"/>
          <w:sz w:val="22"/>
          <w:szCs w:val="22"/>
          <w:lang w:val="lt-LT"/>
        </w:rPr>
        <w:t xml:space="preserve"> teisėtumui</w:t>
      </w:r>
      <w:r w:rsidR="008D25DF" w:rsidRPr="007F0B0D">
        <w:rPr>
          <w:rFonts w:ascii="Arial" w:hAnsi="Arial" w:cs="Arial"/>
          <w:sz w:val="22"/>
          <w:szCs w:val="22"/>
          <w:lang w:val="lt-LT"/>
        </w:rPr>
        <w:t xml:space="preserve"> ir pagrįstumui</w:t>
      </w:r>
      <w:r w:rsidR="00ED0408" w:rsidRPr="007F0B0D">
        <w:rPr>
          <w:rFonts w:ascii="Arial" w:hAnsi="Arial" w:cs="Arial"/>
          <w:sz w:val="22"/>
          <w:szCs w:val="22"/>
          <w:lang w:val="lt-LT"/>
        </w:rPr>
        <w:t>.</w:t>
      </w:r>
    </w:p>
    <w:p w14:paraId="18CA154C" w14:textId="76AEA96C" w:rsidR="00D87C5A" w:rsidRPr="007F0B0D" w:rsidRDefault="00061CB7" w:rsidP="00D14D8A">
      <w:pPr>
        <w:spacing w:before="120" w:after="120" w:line="276" w:lineRule="auto"/>
        <w:jc w:val="both"/>
        <w:rPr>
          <w:rFonts w:ascii="Arial" w:eastAsia="Calibri" w:hAnsi="Arial" w:cs="Arial"/>
          <w:sz w:val="22"/>
          <w:szCs w:val="22"/>
          <w:u w:val="single"/>
          <w:lang w:val="lt-LT"/>
        </w:rPr>
      </w:pPr>
      <w:r w:rsidRPr="007F0B0D">
        <w:rPr>
          <w:rFonts w:ascii="Arial" w:eastAsia="Calibri" w:hAnsi="Arial" w:cs="Arial"/>
          <w:sz w:val="22"/>
          <w:szCs w:val="22"/>
          <w:lang w:val="lt-LT"/>
        </w:rPr>
        <w:t xml:space="preserve">Įvertinus visus </w:t>
      </w:r>
      <w:r w:rsidR="00F126DE" w:rsidRPr="007F0B0D">
        <w:rPr>
          <w:rFonts w:ascii="Arial" w:eastAsia="Calibri" w:hAnsi="Arial" w:cs="Arial"/>
          <w:sz w:val="22"/>
          <w:szCs w:val="22"/>
          <w:lang w:val="lt-LT"/>
        </w:rPr>
        <w:t>šiuos aspektus</w:t>
      </w:r>
      <w:r w:rsidR="000E65C7" w:rsidRPr="007F0B0D">
        <w:rPr>
          <w:rFonts w:ascii="Arial" w:eastAsia="Calibri" w:hAnsi="Arial" w:cs="Arial"/>
          <w:sz w:val="22"/>
          <w:szCs w:val="22"/>
          <w:lang w:val="lt-LT"/>
        </w:rPr>
        <w:t xml:space="preserve"> bei faktą, kad Ignitis inicijavo derybų su Equinor atnaujinimą</w:t>
      </w:r>
      <w:r w:rsidR="00F126DE" w:rsidRPr="007F0B0D">
        <w:rPr>
          <w:rFonts w:ascii="Arial" w:eastAsia="Calibri" w:hAnsi="Arial" w:cs="Arial"/>
          <w:sz w:val="22"/>
          <w:szCs w:val="22"/>
          <w:lang w:val="lt-LT"/>
        </w:rPr>
        <w:t xml:space="preserve">, </w:t>
      </w:r>
      <w:r w:rsidR="00F126DE" w:rsidRPr="007F0B0D">
        <w:rPr>
          <w:rFonts w:ascii="Arial" w:eastAsia="Calibri" w:hAnsi="Arial" w:cs="Arial"/>
          <w:sz w:val="22"/>
          <w:szCs w:val="22"/>
          <w:u w:val="single"/>
          <w:lang w:val="lt-LT"/>
        </w:rPr>
        <w:t xml:space="preserve">Grupė </w:t>
      </w:r>
      <w:r w:rsidR="00892182" w:rsidRPr="007F0B0D">
        <w:rPr>
          <w:rFonts w:ascii="Arial" w:eastAsia="Calibri" w:hAnsi="Arial" w:cs="Arial"/>
          <w:sz w:val="22"/>
          <w:szCs w:val="22"/>
          <w:u w:val="single"/>
          <w:lang w:val="lt-LT"/>
        </w:rPr>
        <w:t xml:space="preserve">dar kartą </w:t>
      </w:r>
      <w:r w:rsidR="00F126DE" w:rsidRPr="007F0B0D">
        <w:rPr>
          <w:rFonts w:ascii="Arial" w:eastAsia="Calibri" w:hAnsi="Arial" w:cs="Arial"/>
          <w:sz w:val="22"/>
          <w:szCs w:val="22"/>
          <w:u w:val="single"/>
          <w:lang w:val="lt-LT"/>
        </w:rPr>
        <w:t xml:space="preserve">pažymi, kad </w:t>
      </w:r>
      <w:r w:rsidR="002A46C8" w:rsidRPr="007F0B0D">
        <w:rPr>
          <w:rFonts w:ascii="Arial" w:eastAsia="Calibri" w:hAnsi="Arial" w:cs="Arial"/>
          <w:sz w:val="22"/>
          <w:szCs w:val="22"/>
          <w:u w:val="single"/>
          <w:lang w:val="lt-LT"/>
        </w:rPr>
        <w:t xml:space="preserve">kategoriškai </w:t>
      </w:r>
      <w:r w:rsidR="00F126DE" w:rsidRPr="007F0B0D">
        <w:rPr>
          <w:rFonts w:ascii="Arial" w:eastAsia="Calibri" w:hAnsi="Arial" w:cs="Arial"/>
          <w:sz w:val="22"/>
          <w:szCs w:val="22"/>
          <w:u w:val="single"/>
          <w:lang w:val="lt-LT"/>
        </w:rPr>
        <w:t>nepritaria</w:t>
      </w:r>
      <w:r w:rsidR="006C3877" w:rsidRPr="007F0B0D">
        <w:rPr>
          <w:rFonts w:ascii="Arial" w:eastAsia="Calibri" w:hAnsi="Arial" w:cs="Arial"/>
          <w:sz w:val="22"/>
          <w:szCs w:val="22"/>
          <w:u w:val="single"/>
          <w:lang w:val="lt-LT"/>
        </w:rPr>
        <w:t xml:space="preserve"> tiek</w:t>
      </w:r>
      <w:r w:rsidR="00F126DE" w:rsidRPr="007F0B0D">
        <w:rPr>
          <w:rFonts w:ascii="Arial" w:eastAsia="Calibri" w:hAnsi="Arial" w:cs="Arial"/>
          <w:sz w:val="22"/>
          <w:szCs w:val="22"/>
          <w:u w:val="single"/>
          <w:lang w:val="lt-LT"/>
        </w:rPr>
        <w:t xml:space="preserve"> </w:t>
      </w:r>
      <w:r w:rsidR="002E1E52" w:rsidRPr="007F0B0D">
        <w:rPr>
          <w:rFonts w:ascii="Arial" w:eastAsia="Calibri" w:hAnsi="Arial" w:cs="Arial"/>
          <w:sz w:val="22"/>
          <w:szCs w:val="22"/>
          <w:u w:val="single"/>
          <w:lang w:val="lt-LT"/>
        </w:rPr>
        <w:t>Nutarimo</w:t>
      </w:r>
      <w:r w:rsidR="008A2493" w:rsidRPr="007F0B0D">
        <w:rPr>
          <w:rFonts w:ascii="Arial" w:eastAsia="Calibri" w:hAnsi="Arial" w:cs="Arial"/>
          <w:sz w:val="22"/>
          <w:szCs w:val="22"/>
          <w:u w:val="single"/>
          <w:lang w:val="lt-LT"/>
        </w:rPr>
        <w:t xml:space="preserve"> projektu</w:t>
      </w:r>
      <w:r w:rsidR="006C3877" w:rsidRPr="007F0B0D">
        <w:rPr>
          <w:rFonts w:ascii="Arial" w:eastAsia="Calibri" w:hAnsi="Arial" w:cs="Arial"/>
          <w:sz w:val="22"/>
          <w:szCs w:val="22"/>
          <w:u w:val="single"/>
          <w:lang w:val="lt-LT"/>
        </w:rPr>
        <w:t>, tiek Įstatymo projektu</w:t>
      </w:r>
      <w:r w:rsidR="008A2493" w:rsidRPr="007F0B0D">
        <w:rPr>
          <w:rFonts w:ascii="Arial" w:eastAsia="Calibri" w:hAnsi="Arial" w:cs="Arial"/>
          <w:sz w:val="22"/>
          <w:szCs w:val="22"/>
          <w:u w:val="single"/>
          <w:lang w:val="lt-LT"/>
        </w:rPr>
        <w:t xml:space="preserve"> numatytiems</w:t>
      </w:r>
      <w:r w:rsidR="00440C92" w:rsidRPr="007F0B0D">
        <w:rPr>
          <w:rFonts w:ascii="Arial" w:eastAsia="Calibri" w:hAnsi="Arial" w:cs="Arial"/>
          <w:sz w:val="22"/>
          <w:szCs w:val="22"/>
          <w:u w:val="single"/>
          <w:lang w:val="lt-LT"/>
        </w:rPr>
        <w:t xml:space="preserve"> </w:t>
      </w:r>
      <w:r w:rsidR="008A2493" w:rsidRPr="007F0B0D">
        <w:rPr>
          <w:rFonts w:ascii="Arial" w:eastAsia="Calibri" w:hAnsi="Arial" w:cs="Arial"/>
          <w:sz w:val="22"/>
          <w:szCs w:val="22"/>
          <w:u w:val="single"/>
          <w:lang w:val="lt-LT"/>
        </w:rPr>
        <w:t xml:space="preserve">pakeitimams bei ragina Energetikos ministeriją </w:t>
      </w:r>
      <w:r w:rsidR="0015130B" w:rsidRPr="007F0B0D">
        <w:rPr>
          <w:rFonts w:ascii="Arial" w:eastAsia="Calibri" w:hAnsi="Arial" w:cs="Arial"/>
          <w:sz w:val="22"/>
          <w:szCs w:val="22"/>
          <w:u w:val="single"/>
          <w:lang w:val="lt-LT"/>
        </w:rPr>
        <w:t xml:space="preserve">kuo skubiau </w:t>
      </w:r>
      <w:r w:rsidR="008A2493" w:rsidRPr="007F0B0D">
        <w:rPr>
          <w:rFonts w:ascii="Arial" w:eastAsia="Calibri" w:hAnsi="Arial" w:cs="Arial"/>
          <w:sz w:val="22"/>
          <w:szCs w:val="22"/>
          <w:u w:val="single"/>
          <w:lang w:val="lt-LT"/>
        </w:rPr>
        <w:t>jų atsisakyti</w:t>
      </w:r>
      <w:r w:rsidR="006333C7" w:rsidRPr="007F0B0D">
        <w:rPr>
          <w:rFonts w:ascii="Arial" w:eastAsia="Calibri" w:hAnsi="Arial" w:cs="Arial"/>
          <w:sz w:val="22"/>
          <w:szCs w:val="22"/>
          <w:u w:val="single"/>
          <w:lang w:val="lt-LT"/>
        </w:rPr>
        <w:t xml:space="preserve">. </w:t>
      </w:r>
    </w:p>
    <w:p w14:paraId="21D7070B" w14:textId="62154B89" w:rsidR="00D87C5A" w:rsidRPr="007F0B0D" w:rsidRDefault="006333C7" w:rsidP="00D14D8A">
      <w:pPr>
        <w:spacing w:before="120" w:after="120" w:line="276" w:lineRule="auto"/>
        <w:jc w:val="both"/>
        <w:rPr>
          <w:rFonts w:ascii="Arial" w:eastAsia="Calibri" w:hAnsi="Arial" w:cs="Arial"/>
          <w:sz w:val="22"/>
          <w:szCs w:val="22"/>
          <w:lang w:val="lt-LT"/>
        </w:rPr>
      </w:pPr>
      <w:r w:rsidRPr="007F0B0D">
        <w:rPr>
          <w:rFonts w:ascii="Arial" w:eastAsia="Calibri" w:hAnsi="Arial" w:cs="Arial"/>
          <w:sz w:val="22"/>
          <w:szCs w:val="22"/>
          <w:lang w:val="lt-LT"/>
        </w:rPr>
        <w:t>Grupė</w:t>
      </w:r>
      <w:r w:rsidR="001A48FE" w:rsidRPr="007F0B0D">
        <w:rPr>
          <w:rFonts w:ascii="Arial" w:eastAsia="Calibri" w:hAnsi="Arial" w:cs="Arial"/>
          <w:sz w:val="22"/>
          <w:szCs w:val="22"/>
          <w:lang w:val="lt-LT"/>
        </w:rPr>
        <w:t xml:space="preserve"> taip pat prašo Energetikos ministerijos </w:t>
      </w:r>
      <w:r w:rsidR="006A3383" w:rsidRPr="007F0B0D">
        <w:rPr>
          <w:rFonts w:ascii="Arial" w:eastAsia="Calibri" w:hAnsi="Arial" w:cs="Arial"/>
          <w:sz w:val="22"/>
          <w:szCs w:val="22"/>
          <w:lang w:val="lt-LT"/>
        </w:rPr>
        <w:t>nepriimti skubotų ir su visomis suinteresuotomis šalimis neišdiskutuotų sprendimų bei</w:t>
      </w:r>
      <w:r w:rsidR="001A48FE" w:rsidRPr="007F0B0D">
        <w:rPr>
          <w:rFonts w:ascii="Arial" w:eastAsia="Calibri" w:hAnsi="Arial" w:cs="Arial"/>
          <w:sz w:val="22"/>
          <w:szCs w:val="22"/>
          <w:lang w:val="lt-LT"/>
        </w:rPr>
        <w:t xml:space="preserve"> susilaikyti nuo kitų </w:t>
      </w:r>
      <w:r w:rsidR="004C4DC4" w:rsidRPr="007F0B0D">
        <w:rPr>
          <w:rFonts w:ascii="Arial" w:eastAsia="Calibri" w:hAnsi="Arial" w:cs="Arial"/>
          <w:sz w:val="22"/>
          <w:szCs w:val="22"/>
          <w:lang w:val="lt-LT"/>
        </w:rPr>
        <w:t>ve</w:t>
      </w:r>
      <w:r w:rsidR="00BA0E4F" w:rsidRPr="007F0B0D">
        <w:rPr>
          <w:rFonts w:ascii="Arial" w:eastAsia="Calibri" w:hAnsi="Arial" w:cs="Arial"/>
          <w:sz w:val="22"/>
          <w:szCs w:val="22"/>
          <w:lang w:val="lt-LT"/>
        </w:rPr>
        <w:t>i</w:t>
      </w:r>
      <w:r w:rsidR="004C4DC4" w:rsidRPr="007F0B0D">
        <w:rPr>
          <w:rFonts w:ascii="Arial" w:eastAsia="Calibri" w:hAnsi="Arial" w:cs="Arial"/>
          <w:sz w:val="22"/>
          <w:szCs w:val="22"/>
          <w:lang w:val="lt-LT"/>
        </w:rPr>
        <w:t>k</w:t>
      </w:r>
      <w:r w:rsidR="00BA0E4F" w:rsidRPr="007F0B0D">
        <w:rPr>
          <w:rFonts w:ascii="Arial" w:eastAsia="Calibri" w:hAnsi="Arial" w:cs="Arial"/>
          <w:sz w:val="22"/>
          <w:szCs w:val="22"/>
          <w:lang w:val="lt-LT"/>
        </w:rPr>
        <w:t>s</w:t>
      </w:r>
      <w:r w:rsidR="004C4DC4" w:rsidRPr="007F0B0D">
        <w:rPr>
          <w:rFonts w:ascii="Arial" w:eastAsia="Calibri" w:hAnsi="Arial" w:cs="Arial"/>
          <w:sz w:val="22"/>
          <w:szCs w:val="22"/>
          <w:lang w:val="lt-LT"/>
        </w:rPr>
        <w:t xml:space="preserve">mų, kurie galėtų turėti neigiamą įtaką derybų su Equinor </w:t>
      </w:r>
      <w:r w:rsidR="00373E47" w:rsidRPr="007F0B0D">
        <w:rPr>
          <w:rFonts w:ascii="Arial" w:eastAsia="Calibri" w:hAnsi="Arial" w:cs="Arial"/>
          <w:sz w:val="22"/>
          <w:szCs w:val="22"/>
          <w:lang w:val="lt-LT"/>
        </w:rPr>
        <w:t>rezultatams</w:t>
      </w:r>
      <w:r w:rsidR="0013416F" w:rsidRPr="007F0B0D">
        <w:rPr>
          <w:rFonts w:ascii="Arial" w:eastAsia="Calibri" w:hAnsi="Arial" w:cs="Arial"/>
          <w:sz w:val="22"/>
          <w:szCs w:val="22"/>
          <w:lang w:val="lt-LT"/>
        </w:rPr>
        <w:t>. Taip pat pažymime</w:t>
      </w:r>
      <w:r w:rsidR="00BB5F9E" w:rsidRPr="007F0B0D">
        <w:rPr>
          <w:rFonts w:ascii="Arial" w:eastAsia="Calibri" w:hAnsi="Arial" w:cs="Arial"/>
          <w:sz w:val="22"/>
          <w:szCs w:val="22"/>
          <w:lang w:val="lt-LT"/>
        </w:rPr>
        <w:t xml:space="preserve">, kad </w:t>
      </w:r>
      <w:r w:rsidR="006969B0" w:rsidRPr="007F0B0D">
        <w:rPr>
          <w:rFonts w:ascii="Arial" w:eastAsia="Calibri" w:hAnsi="Arial" w:cs="Arial"/>
          <w:sz w:val="22"/>
          <w:szCs w:val="22"/>
          <w:lang w:val="lt-LT"/>
        </w:rPr>
        <w:t xml:space="preserve">tokio pobūdžio pakeitimai </w:t>
      </w:r>
      <w:r w:rsidR="00D37E93" w:rsidRPr="007F0B0D">
        <w:rPr>
          <w:rFonts w:ascii="Arial" w:eastAsia="Calibri" w:hAnsi="Arial" w:cs="Arial"/>
          <w:sz w:val="22"/>
          <w:szCs w:val="22"/>
          <w:lang w:val="lt-LT"/>
        </w:rPr>
        <w:t>bet kokiu atveju iki jų įsigaliojimo turėtų būti suderinti su Europos Komisija</w:t>
      </w:r>
      <w:r w:rsidR="001C7708" w:rsidRPr="007F0B0D">
        <w:rPr>
          <w:rFonts w:ascii="Arial" w:eastAsia="Calibri" w:hAnsi="Arial" w:cs="Arial"/>
          <w:sz w:val="22"/>
          <w:szCs w:val="22"/>
          <w:lang w:val="lt-LT"/>
        </w:rPr>
        <w:t>, kadangi</w:t>
      </w:r>
      <w:r w:rsidR="00FA5639" w:rsidRPr="007F0B0D">
        <w:rPr>
          <w:rFonts w:ascii="Arial" w:eastAsia="Calibri" w:hAnsi="Arial" w:cs="Arial"/>
          <w:sz w:val="22"/>
          <w:szCs w:val="22"/>
          <w:lang w:val="lt-LT"/>
        </w:rPr>
        <w:t>,</w:t>
      </w:r>
      <w:r w:rsidR="001C7708" w:rsidRPr="007F0B0D">
        <w:rPr>
          <w:rFonts w:ascii="Arial" w:eastAsia="Calibri" w:hAnsi="Arial" w:cs="Arial"/>
          <w:sz w:val="22"/>
          <w:szCs w:val="22"/>
          <w:lang w:val="lt-LT"/>
        </w:rPr>
        <w:t xml:space="preserve"> jeigu pasikeičia Europos Komisijos sprendime </w:t>
      </w:r>
      <w:r w:rsidR="00AC66E0" w:rsidRPr="007F0B0D">
        <w:rPr>
          <w:rFonts w:ascii="Arial" w:eastAsia="Calibri" w:hAnsi="Arial" w:cs="Arial"/>
          <w:sz w:val="22"/>
          <w:szCs w:val="22"/>
          <w:lang w:val="lt-LT"/>
        </w:rPr>
        <w:t xml:space="preserve">nurodytos prielaidos, </w:t>
      </w:r>
      <w:r w:rsidR="00D904FA" w:rsidRPr="007F0B0D">
        <w:rPr>
          <w:rFonts w:ascii="Arial" w:eastAsia="Calibri" w:hAnsi="Arial" w:cs="Arial"/>
          <w:sz w:val="22"/>
          <w:szCs w:val="22"/>
          <w:lang w:val="lt-LT"/>
        </w:rPr>
        <w:t xml:space="preserve">atitinkamai </w:t>
      </w:r>
      <w:r w:rsidR="00AC66E0" w:rsidRPr="007F0B0D">
        <w:rPr>
          <w:rFonts w:ascii="Arial" w:eastAsia="Calibri" w:hAnsi="Arial" w:cs="Arial"/>
          <w:sz w:val="22"/>
          <w:szCs w:val="22"/>
          <w:lang w:val="lt-LT"/>
        </w:rPr>
        <w:t xml:space="preserve">turi būti gaunamas </w:t>
      </w:r>
      <w:r w:rsidR="0015130B" w:rsidRPr="007F0B0D">
        <w:rPr>
          <w:rFonts w:ascii="Arial" w:eastAsia="Calibri" w:hAnsi="Arial" w:cs="Arial"/>
          <w:sz w:val="22"/>
          <w:szCs w:val="22"/>
          <w:lang w:val="lt-LT"/>
        </w:rPr>
        <w:t xml:space="preserve">ir </w:t>
      </w:r>
      <w:r w:rsidR="00AC66E0" w:rsidRPr="007F0B0D">
        <w:rPr>
          <w:rFonts w:ascii="Arial" w:eastAsia="Calibri" w:hAnsi="Arial" w:cs="Arial"/>
          <w:sz w:val="22"/>
          <w:szCs w:val="22"/>
          <w:lang w:val="lt-LT"/>
        </w:rPr>
        <w:t>n</w:t>
      </w:r>
      <w:r w:rsidR="006969B0" w:rsidRPr="007F0B0D">
        <w:rPr>
          <w:rFonts w:ascii="Arial" w:eastAsia="Calibri" w:hAnsi="Arial" w:cs="Arial"/>
          <w:sz w:val="22"/>
          <w:szCs w:val="22"/>
          <w:lang w:val="lt-LT"/>
        </w:rPr>
        <w:t>aujas Europos Komisijos leidimas</w:t>
      </w:r>
      <w:r w:rsidR="003E47D6" w:rsidRPr="007F0B0D">
        <w:rPr>
          <w:rFonts w:ascii="Arial" w:eastAsia="Calibri" w:hAnsi="Arial" w:cs="Arial"/>
          <w:sz w:val="22"/>
          <w:szCs w:val="22"/>
          <w:lang w:val="lt-LT"/>
        </w:rPr>
        <w:t xml:space="preserve">, </w:t>
      </w:r>
      <w:r w:rsidR="006969B0" w:rsidRPr="007F0B0D">
        <w:rPr>
          <w:rFonts w:ascii="Arial" w:eastAsia="Calibri" w:hAnsi="Arial" w:cs="Arial"/>
          <w:sz w:val="22"/>
          <w:szCs w:val="22"/>
          <w:lang w:val="lt-LT"/>
        </w:rPr>
        <w:t>kuris sudaro išimtį iš bendro Sutarties dėl Europos Sąjungos veikimo 107 str</w:t>
      </w:r>
      <w:r w:rsidR="00FA5639" w:rsidRPr="007F0B0D">
        <w:rPr>
          <w:rFonts w:ascii="Arial" w:eastAsia="Calibri" w:hAnsi="Arial" w:cs="Arial"/>
          <w:sz w:val="22"/>
          <w:szCs w:val="22"/>
          <w:lang w:val="lt-LT"/>
        </w:rPr>
        <w:t>aipsnyje</w:t>
      </w:r>
      <w:r w:rsidR="006969B0" w:rsidRPr="007F0B0D">
        <w:rPr>
          <w:rFonts w:ascii="Arial" w:eastAsia="Calibri" w:hAnsi="Arial" w:cs="Arial"/>
          <w:sz w:val="22"/>
          <w:szCs w:val="22"/>
          <w:lang w:val="lt-LT"/>
        </w:rPr>
        <w:t xml:space="preserve"> numatomo draudimo teikti valstybės pagalbą.</w:t>
      </w:r>
    </w:p>
    <w:p w14:paraId="20D0AFCC" w14:textId="6E5E09FB" w:rsidR="00061CB7" w:rsidRPr="007F0B0D" w:rsidRDefault="00D12451" w:rsidP="00D14D8A">
      <w:pPr>
        <w:spacing w:before="120" w:after="120" w:line="276" w:lineRule="auto"/>
        <w:jc w:val="both"/>
        <w:rPr>
          <w:rFonts w:ascii="Arial" w:eastAsia="Calibri" w:hAnsi="Arial" w:cs="Arial"/>
          <w:sz w:val="22"/>
          <w:szCs w:val="22"/>
          <w:lang w:val="lt-LT"/>
        </w:rPr>
      </w:pPr>
      <w:r w:rsidRPr="007F0B0D">
        <w:rPr>
          <w:rFonts w:ascii="Arial" w:eastAsia="Calibri" w:hAnsi="Arial" w:cs="Arial"/>
          <w:sz w:val="22"/>
          <w:szCs w:val="22"/>
          <w:lang w:val="lt-LT"/>
        </w:rPr>
        <w:t>J</w:t>
      </w:r>
      <w:r w:rsidR="00BB5F9E" w:rsidRPr="007F0B0D">
        <w:rPr>
          <w:rFonts w:ascii="Arial" w:eastAsia="Calibri" w:hAnsi="Arial" w:cs="Arial"/>
          <w:sz w:val="22"/>
          <w:szCs w:val="22"/>
          <w:lang w:val="lt-LT"/>
        </w:rPr>
        <w:t xml:space="preserve">eigu </w:t>
      </w:r>
      <w:r w:rsidR="002E1E52" w:rsidRPr="007F0B0D">
        <w:rPr>
          <w:rFonts w:ascii="Arial" w:eastAsia="Calibri" w:hAnsi="Arial" w:cs="Arial"/>
          <w:sz w:val="22"/>
          <w:szCs w:val="22"/>
          <w:lang w:val="lt-LT"/>
        </w:rPr>
        <w:t>Nutarimo</w:t>
      </w:r>
      <w:r w:rsidR="00BB5F9E" w:rsidRPr="007F0B0D">
        <w:rPr>
          <w:rFonts w:ascii="Arial" w:eastAsia="Calibri" w:hAnsi="Arial" w:cs="Arial"/>
          <w:sz w:val="22"/>
          <w:szCs w:val="22"/>
          <w:lang w:val="lt-LT"/>
        </w:rPr>
        <w:t xml:space="preserve"> projektu </w:t>
      </w:r>
      <w:r w:rsidR="00797816" w:rsidRPr="007F0B0D">
        <w:rPr>
          <w:rFonts w:ascii="Arial" w:eastAsia="Calibri" w:hAnsi="Arial" w:cs="Arial"/>
          <w:sz w:val="22"/>
          <w:szCs w:val="22"/>
          <w:lang w:val="lt-LT"/>
        </w:rPr>
        <w:t xml:space="preserve">ir Įstatymo projektu </w:t>
      </w:r>
      <w:r w:rsidR="00BB5F9E" w:rsidRPr="007F0B0D">
        <w:rPr>
          <w:rFonts w:ascii="Arial" w:eastAsia="Calibri" w:hAnsi="Arial" w:cs="Arial"/>
          <w:sz w:val="22"/>
          <w:szCs w:val="22"/>
          <w:lang w:val="lt-LT"/>
        </w:rPr>
        <w:t xml:space="preserve">numatyti pakeitimai </w:t>
      </w:r>
      <w:r w:rsidR="003E47D6" w:rsidRPr="007F0B0D">
        <w:rPr>
          <w:rFonts w:ascii="Arial" w:eastAsia="Calibri" w:hAnsi="Arial" w:cs="Arial"/>
          <w:sz w:val="22"/>
          <w:szCs w:val="22"/>
          <w:lang w:val="lt-LT"/>
        </w:rPr>
        <w:t xml:space="preserve">visgi </w:t>
      </w:r>
      <w:r w:rsidR="00BB5F9E" w:rsidRPr="007F0B0D">
        <w:rPr>
          <w:rFonts w:ascii="Arial" w:eastAsia="Calibri" w:hAnsi="Arial" w:cs="Arial"/>
          <w:sz w:val="22"/>
          <w:szCs w:val="22"/>
          <w:lang w:val="lt-LT"/>
        </w:rPr>
        <w:t xml:space="preserve">būti priimti, Grupė būtų priversta </w:t>
      </w:r>
      <w:r w:rsidR="00917D3D" w:rsidRPr="007F0B0D">
        <w:rPr>
          <w:rFonts w:ascii="Arial" w:eastAsia="Calibri" w:hAnsi="Arial" w:cs="Arial"/>
          <w:sz w:val="22"/>
          <w:szCs w:val="22"/>
          <w:lang w:val="lt-LT"/>
        </w:rPr>
        <w:t>vertinti</w:t>
      </w:r>
      <w:r w:rsidR="002A34E4" w:rsidRPr="007F0B0D">
        <w:rPr>
          <w:rFonts w:ascii="Arial" w:eastAsia="Calibri" w:hAnsi="Arial" w:cs="Arial"/>
          <w:sz w:val="22"/>
          <w:szCs w:val="22"/>
          <w:lang w:val="lt-LT"/>
        </w:rPr>
        <w:t xml:space="preserve"> </w:t>
      </w:r>
      <w:r w:rsidR="00DB6056" w:rsidRPr="007F0B0D">
        <w:rPr>
          <w:rFonts w:ascii="Arial" w:eastAsia="Calibri" w:hAnsi="Arial" w:cs="Arial"/>
          <w:sz w:val="22"/>
          <w:szCs w:val="22"/>
          <w:lang w:val="lt-LT"/>
        </w:rPr>
        <w:t xml:space="preserve">tokių sprendimų ginčijimo </w:t>
      </w:r>
      <w:r w:rsidR="00595172" w:rsidRPr="007F0B0D">
        <w:rPr>
          <w:rFonts w:ascii="Arial" w:eastAsia="Calibri" w:hAnsi="Arial" w:cs="Arial"/>
          <w:sz w:val="22"/>
          <w:szCs w:val="22"/>
          <w:lang w:val="lt-LT"/>
        </w:rPr>
        <w:t>galimybę Lietuvos Respublikos teismuose</w:t>
      </w:r>
      <w:r w:rsidR="004209DE" w:rsidRPr="007F0B0D">
        <w:rPr>
          <w:rFonts w:ascii="Arial" w:eastAsia="Calibri" w:hAnsi="Arial" w:cs="Arial"/>
          <w:sz w:val="22"/>
          <w:szCs w:val="22"/>
          <w:lang w:val="lt-LT"/>
        </w:rPr>
        <w:t xml:space="preserve"> bei siekti žalos atlyginimo teisminiu keliu</w:t>
      </w:r>
      <w:r w:rsidR="00595172" w:rsidRPr="007F0B0D">
        <w:rPr>
          <w:rFonts w:ascii="Arial" w:eastAsia="Calibri" w:hAnsi="Arial" w:cs="Arial"/>
          <w:sz w:val="22"/>
          <w:szCs w:val="22"/>
          <w:lang w:val="lt-LT"/>
        </w:rPr>
        <w:t>.</w:t>
      </w:r>
    </w:p>
    <w:p w14:paraId="6A13DF2D" w14:textId="362290A0" w:rsidR="00924646" w:rsidRDefault="00924646" w:rsidP="00614BEE">
      <w:pPr>
        <w:spacing w:before="120" w:after="120" w:line="276" w:lineRule="auto"/>
        <w:jc w:val="both"/>
        <w:rPr>
          <w:rFonts w:ascii="Arial" w:hAnsi="Arial" w:cs="Arial"/>
          <w:sz w:val="22"/>
          <w:szCs w:val="22"/>
          <w:shd w:val="clear" w:color="auto" w:fill="FFFFFF"/>
          <w:lang w:val="lt-LT"/>
        </w:rPr>
      </w:pPr>
    </w:p>
    <w:p w14:paraId="67131BA5" w14:textId="77777777" w:rsidR="00D14D8A" w:rsidRPr="007F0B0D" w:rsidRDefault="00D14D8A" w:rsidP="00614BEE">
      <w:pPr>
        <w:spacing w:before="120" w:after="120" w:line="276" w:lineRule="auto"/>
        <w:jc w:val="both"/>
        <w:rPr>
          <w:rFonts w:ascii="Arial" w:hAnsi="Arial" w:cs="Arial"/>
          <w:sz w:val="22"/>
          <w:szCs w:val="22"/>
          <w:shd w:val="clear" w:color="auto" w:fill="FFFFFF"/>
          <w:lang w:val="lt-LT"/>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33"/>
        <w:gridCol w:w="3165"/>
      </w:tblGrid>
      <w:tr w:rsidR="00062139" w:rsidRPr="007F0B0D" w14:paraId="66D07F68" w14:textId="77777777" w:rsidTr="00A868D7">
        <w:trPr>
          <w:trHeight w:val="136"/>
        </w:trPr>
        <w:tc>
          <w:tcPr>
            <w:tcW w:w="3334" w:type="pct"/>
            <w:tcBorders>
              <w:top w:val="nil"/>
              <w:left w:val="nil"/>
              <w:bottom w:val="nil"/>
              <w:right w:val="nil"/>
            </w:tcBorders>
            <w:shd w:val="clear" w:color="auto" w:fill="auto"/>
          </w:tcPr>
          <w:p w14:paraId="59EB08C7" w14:textId="35419C91" w:rsidR="00A868D7" w:rsidRPr="007F0B0D" w:rsidRDefault="008B49AD" w:rsidP="00614BEE">
            <w:pPr>
              <w:spacing w:line="276" w:lineRule="auto"/>
              <w:rPr>
                <w:rFonts w:ascii="Arial" w:hAnsi="Arial" w:cs="Arial"/>
                <w:sz w:val="22"/>
                <w:szCs w:val="22"/>
                <w:shd w:val="clear" w:color="auto" w:fill="FFFFFF"/>
                <w:lang w:val="lt-LT"/>
              </w:rPr>
            </w:pPr>
            <w:r w:rsidRPr="007F0B0D">
              <w:rPr>
                <w:rFonts w:ascii="Arial" w:hAnsi="Arial" w:cs="Arial"/>
                <w:sz w:val="22"/>
                <w:szCs w:val="22"/>
                <w:shd w:val="clear" w:color="auto" w:fill="FFFFFF"/>
                <w:lang w:val="lt-LT"/>
              </w:rPr>
              <w:t>Komercijos ir paslaugų</w:t>
            </w:r>
            <w:r w:rsidR="00A868D7" w:rsidRPr="007F0B0D">
              <w:rPr>
                <w:rFonts w:ascii="Arial" w:hAnsi="Arial" w:cs="Arial"/>
                <w:sz w:val="22"/>
                <w:szCs w:val="22"/>
                <w:shd w:val="clear" w:color="auto" w:fill="FFFFFF"/>
                <w:lang w:val="lt-LT"/>
              </w:rPr>
              <w:t xml:space="preserve"> tarnybos direktorius</w:t>
            </w:r>
          </w:p>
        </w:tc>
        <w:tc>
          <w:tcPr>
            <w:tcW w:w="1666" w:type="pct"/>
            <w:tcBorders>
              <w:top w:val="nil"/>
              <w:left w:val="nil"/>
              <w:bottom w:val="nil"/>
              <w:right w:val="nil"/>
            </w:tcBorders>
            <w:shd w:val="clear" w:color="auto" w:fill="auto"/>
          </w:tcPr>
          <w:p w14:paraId="28BC9C9A" w14:textId="4C7753D6" w:rsidR="00A868D7" w:rsidRPr="007F0B0D" w:rsidRDefault="008B49AD" w:rsidP="00614BEE">
            <w:pPr>
              <w:spacing w:line="276" w:lineRule="auto"/>
              <w:jc w:val="right"/>
              <w:rPr>
                <w:rFonts w:ascii="Arial" w:hAnsi="Arial" w:cs="Arial"/>
                <w:sz w:val="22"/>
                <w:szCs w:val="22"/>
                <w:shd w:val="clear" w:color="auto" w:fill="FFFFFF"/>
                <w:lang w:val="lt-LT"/>
              </w:rPr>
            </w:pPr>
            <w:r w:rsidRPr="007F0B0D">
              <w:rPr>
                <w:rFonts w:ascii="Arial" w:hAnsi="Arial" w:cs="Arial"/>
                <w:sz w:val="22"/>
                <w:szCs w:val="22"/>
                <w:shd w:val="clear" w:color="auto" w:fill="FFFFFF"/>
                <w:lang w:val="lt-LT"/>
              </w:rPr>
              <w:t>Vidmantas Salietis</w:t>
            </w:r>
          </w:p>
        </w:tc>
      </w:tr>
    </w:tbl>
    <w:p w14:paraId="1B9D58E1" w14:textId="77777777" w:rsidR="00A868D7" w:rsidRPr="007F0B0D" w:rsidRDefault="00A868D7" w:rsidP="00614BEE">
      <w:pPr>
        <w:spacing w:line="276" w:lineRule="auto"/>
        <w:jc w:val="both"/>
        <w:rPr>
          <w:rFonts w:ascii="Arial" w:hAnsi="Arial" w:cs="Arial"/>
          <w:sz w:val="22"/>
          <w:szCs w:val="22"/>
          <w:lang w:val="lt-LT"/>
        </w:rPr>
      </w:pPr>
    </w:p>
    <w:p w14:paraId="4CC35F7E" w14:textId="7E334FB1" w:rsidR="00CE4211" w:rsidRPr="007F0B0D" w:rsidRDefault="00CE4211" w:rsidP="00614BEE">
      <w:pPr>
        <w:spacing w:line="276" w:lineRule="auto"/>
        <w:jc w:val="both"/>
        <w:rPr>
          <w:rFonts w:ascii="Arial" w:hAnsi="Arial" w:cs="Arial"/>
          <w:sz w:val="22"/>
          <w:szCs w:val="22"/>
          <w:lang w:val="lt-LT"/>
        </w:rPr>
      </w:pPr>
    </w:p>
    <w:p w14:paraId="4FA72424" w14:textId="77777777" w:rsidR="00BF6DAC" w:rsidRPr="007F0B0D" w:rsidRDefault="00BF6DAC" w:rsidP="00614BEE">
      <w:pPr>
        <w:spacing w:line="276" w:lineRule="auto"/>
        <w:jc w:val="both"/>
        <w:rPr>
          <w:rFonts w:ascii="Arial" w:hAnsi="Arial" w:cs="Arial"/>
          <w:sz w:val="22"/>
          <w:szCs w:val="22"/>
          <w:lang w:val="lt-LT"/>
        </w:rPr>
      </w:pPr>
    </w:p>
    <w:p w14:paraId="1FC91138" w14:textId="77777777" w:rsidR="00BF6DAC" w:rsidRPr="007F0B0D" w:rsidRDefault="00BF6DAC" w:rsidP="00614BEE">
      <w:pPr>
        <w:spacing w:line="276" w:lineRule="auto"/>
        <w:jc w:val="both"/>
        <w:rPr>
          <w:rFonts w:ascii="Arial" w:hAnsi="Arial" w:cs="Arial"/>
          <w:sz w:val="22"/>
          <w:szCs w:val="22"/>
          <w:lang w:val="lt-LT"/>
        </w:rPr>
      </w:pPr>
    </w:p>
    <w:p w14:paraId="477D2C93" w14:textId="77777777" w:rsidR="00CC20B9" w:rsidRPr="007F0B0D" w:rsidRDefault="00CC20B9" w:rsidP="00614BEE">
      <w:pPr>
        <w:spacing w:line="276" w:lineRule="auto"/>
        <w:jc w:val="both"/>
        <w:rPr>
          <w:rFonts w:ascii="Arial" w:hAnsi="Arial" w:cs="Arial"/>
          <w:sz w:val="22"/>
          <w:szCs w:val="22"/>
          <w:lang w:val="lt-LT"/>
        </w:rPr>
      </w:pPr>
    </w:p>
    <w:p w14:paraId="13F09DCE" w14:textId="200D2393" w:rsidR="00CC20B9" w:rsidRPr="007F0B0D" w:rsidRDefault="00CC20B9" w:rsidP="00614BEE">
      <w:pPr>
        <w:spacing w:line="276" w:lineRule="auto"/>
        <w:jc w:val="both"/>
        <w:rPr>
          <w:rFonts w:ascii="Arial" w:hAnsi="Arial" w:cs="Arial"/>
          <w:sz w:val="22"/>
          <w:szCs w:val="22"/>
          <w:lang w:val="lt-LT"/>
        </w:rPr>
      </w:pPr>
    </w:p>
    <w:p w14:paraId="331A71F4" w14:textId="77777777" w:rsidR="0068134D" w:rsidRPr="007F0B0D" w:rsidRDefault="0068134D" w:rsidP="00614BEE">
      <w:pPr>
        <w:spacing w:line="276" w:lineRule="auto"/>
        <w:jc w:val="both"/>
        <w:rPr>
          <w:rFonts w:ascii="Arial" w:hAnsi="Arial" w:cs="Arial"/>
          <w:sz w:val="22"/>
          <w:szCs w:val="22"/>
          <w:lang w:val="lt-LT"/>
        </w:rPr>
      </w:pPr>
    </w:p>
    <w:p w14:paraId="37652602" w14:textId="77777777" w:rsidR="00CC20B9" w:rsidRPr="007F0B0D" w:rsidRDefault="00CC20B9" w:rsidP="00614BEE">
      <w:pPr>
        <w:spacing w:line="276" w:lineRule="auto"/>
        <w:jc w:val="both"/>
        <w:rPr>
          <w:rFonts w:ascii="Arial" w:hAnsi="Arial" w:cs="Arial"/>
          <w:sz w:val="22"/>
          <w:szCs w:val="22"/>
          <w:lang w:val="lt-LT"/>
        </w:rPr>
      </w:pPr>
    </w:p>
    <w:p w14:paraId="7006BE5B" w14:textId="77777777" w:rsidR="00BF6DAC" w:rsidRPr="007F0B0D" w:rsidRDefault="00BF6DAC" w:rsidP="00614BEE">
      <w:pPr>
        <w:spacing w:line="276" w:lineRule="auto"/>
        <w:jc w:val="both"/>
        <w:rPr>
          <w:rFonts w:ascii="Arial" w:hAnsi="Arial" w:cs="Arial"/>
          <w:sz w:val="22"/>
          <w:szCs w:val="22"/>
          <w:lang w:val="lt-LT"/>
        </w:rPr>
      </w:pPr>
    </w:p>
    <w:p w14:paraId="64E0C1E5" w14:textId="61B06DFF" w:rsidR="00BF6DAC" w:rsidRPr="007F0B0D" w:rsidRDefault="00BF6DAC" w:rsidP="00614BEE">
      <w:pPr>
        <w:spacing w:line="276" w:lineRule="auto"/>
        <w:jc w:val="both"/>
        <w:rPr>
          <w:rFonts w:ascii="Arial" w:hAnsi="Arial" w:cs="Arial"/>
          <w:sz w:val="22"/>
          <w:szCs w:val="22"/>
          <w:lang w:val="lt-LT"/>
        </w:rPr>
      </w:pPr>
    </w:p>
    <w:p w14:paraId="577972D7" w14:textId="77777777" w:rsidR="00E26A00" w:rsidRPr="007F0B0D" w:rsidRDefault="00E26A00" w:rsidP="00614BEE">
      <w:pPr>
        <w:spacing w:line="276" w:lineRule="auto"/>
        <w:jc w:val="both"/>
        <w:rPr>
          <w:rFonts w:ascii="Arial" w:hAnsi="Arial" w:cs="Arial"/>
          <w:sz w:val="22"/>
          <w:szCs w:val="22"/>
          <w:lang w:val="lt-LT"/>
        </w:rPr>
      </w:pPr>
    </w:p>
    <w:p w14:paraId="4B0B7ECC" w14:textId="77777777" w:rsidR="00BF6DAC" w:rsidRPr="007F0B0D" w:rsidRDefault="00BF6DAC" w:rsidP="00614BEE">
      <w:pPr>
        <w:spacing w:line="276" w:lineRule="auto"/>
        <w:jc w:val="both"/>
        <w:rPr>
          <w:rFonts w:ascii="Arial" w:hAnsi="Arial" w:cs="Arial"/>
          <w:sz w:val="22"/>
          <w:szCs w:val="22"/>
          <w:lang w:val="lt-LT"/>
        </w:rPr>
      </w:pPr>
    </w:p>
    <w:p w14:paraId="5C5D4DDD" w14:textId="77777777" w:rsidR="00BF6DAC" w:rsidRPr="007F0B0D" w:rsidRDefault="00BF6DAC" w:rsidP="00614BEE">
      <w:pPr>
        <w:spacing w:line="276" w:lineRule="auto"/>
        <w:jc w:val="both"/>
        <w:rPr>
          <w:rFonts w:ascii="Arial" w:hAnsi="Arial" w:cs="Arial"/>
          <w:sz w:val="22"/>
          <w:szCs w:val="22"/>
          <w:lang w:val="lt-LT"/>
        </w:rPr>
      </w:pPr>
    </w:p>
    <w:p w14:paraId="4616C48E" w14:textId="77777777" w:rsidR="00BF6DAC" w:rsidRPr="007F0B0D" w:rsidRDefault="00BF6DAC" w:rsidP="00614BEE">
      <w:pPr>
        <w:spacing w:line="276" w:lineRule="auto"/>
        <w:jc w:val="both"/>
        <w:rPr>
          <w:rFonts w:ascii="Arial" w:hAnsi="Arial" w:cs="Arial"/>
          <w:sz w:val="22"/>
          <w:szCs w:val="22"/>
          <w:lang w:val="lt-LT"/>
        </w:rPr>
      </w:pPr>
    </w:p>
    <w:p w14:paraId="62104D8F" w14:textId="3F40B433" w:rsidR="00800AAF" w:rsidRPr="007F0B0D" w:rsidRDefault="0037149F" w:rsidP="00614BEE">
      <w:pPr>
        <w:spacing w:line="276" w:lineRule="auto"/>
        <w:jc w:val="both"/>
        <w:rPr>
          <w:rFonts w:ascii="Arial" w:hAnsi="Arial" w:cs="Arial"/>
          <w:color w:val="2F5496" w:themeColor="accent1" w:themeShade="BF"/>
          <w:sz w:val="22"/>
          <w:szCs w:val="22"/>
          <w:lang w:val="lt-LT"/>
        </w:rPr>
      </w:pPr>
      <w:r w:rsidRPr="007F0B0D">
        <w:rPr>
          <w:rFonts w:ascii="Arial" w:hAnsi="Arial" w:cs="Arial"/>
          <w:sz w:val="22"/>
          <w:szCs w:val="22"/>
          <w:lang w:val="lt-LT"/>
        </w:rPr>
        <w:t>V</w:t>
      </w:r>
      <w:r w:rsidR="00A868D7" w:rsidRPr="007F0B0D">
        <w:rPr>
          <w:rFonts w:ascii="Arial" w:hAnsi="Arial" w:cs="Arial"/>
          <w:sz w:val="22"/>
          <w:szCs w:val="22"/>
          <w:lang w:val="lt-LT"/>
        </w:rPr>
        <w:t xml:space="preserve">ytautas Rimas, </w:t>
      </w:r>
      <w:r w:rsidR="00F524BD" w:rsidRPr="007F0B0D">
        <w:rPr>
          <w:rFonts w:ascii="Arial" w:hAnsi="Arial" w:cs="Arial"/>
          <w:sz w:val="22"/>
          <w:szCs w:val="22"/>
          <w:lang w:val="lt-LT"/>
        </w:rPr>
        <w:t xml:space="preserve">tel., </w:t>
      </w:r>
      <w:r w:rsidR="00A868D7" w:rsidRPr="007F0B0D">
        <w:rPr>
          <w:rFonts w:ascii="Arial" w:hAnsi="Arial" w:cs="Arial"/>
          <w:sz w:val="22"/>
          <w:szCs w:val="22"/>
          <w:lang w:val="lt-LT"/>
        </w:rPr>
        <w:t>+370 687 43814,</w:t>
      </w:r>
      <w:r w:rsidR="00F524BD" w:rsidRPr="007F0B0D">
        <w:rPr>
          <w:rFonts w:ascii="Arial" w:hAnsi="Arial" w:cs="Arial"/>
          <w:sz w:val="22"/>
          <w:szCs w:val="22"/>
          <w:lang w:val="lt-LT"/>
        </w:rPr>
        <w:t xml:space="preserve"> el.p.</w:t>
      </w:r>
      <w:r w:rsidR="00A868D7" w:rsidRPr="007F0B0D">
        <w:rPr>
          <w:rFonts w:ascii="Arial" w:hAnsi="Arial" w:cs="Arial"/>
          <w:sz w:val="22"/>
          <w:szCs w:val="22"/>
          <w:lang w:val="lt-LT"/>
        </w:rPr>
        <w:t xml:space="preserve"> </w:t>
      </w:r>
      <w:hyperlink r:id="rId16" w:history="1">
        <w:r w:rsidR="00A868D7" w:rsidRPr="007F0B0D">
          <w:rPr>
            <w:rStyle w:val="Hyperlink"/>
            <w:rFonts w:ascii="Arial" w:hAnsi="Arial" w:cs="Arial"/>
            <w:color w:val="2F5496" w:themeColor="accent1" w:themeShade="BF"/>
            <w:sz w:val="22"/>
            <w:szCs w:val="22"/>
            <w:lang w:val="lt-LT"/>
          </w:rPr>
          <w:t>vytautas.rimas@ignitis.lt</w:t>
        </w:r>
      </w:hyperlink>
    </w:p>
    <w:sectPr w:rsidR="00800AAF" w:rsidRPr="007F0B0D" w:rsidSect="00071DD9">
      <w:headerReference w:type="even" r:id="rId17"/>
      <w:headerReference w:type="default" r:id="rId18"/>
      <w:footerReference w:type="even" r:id="rId19"/>
      <w:footerReference w:type="default" r:id="rId20"/>
      <w:headerReference w:type="first" r:id="rId21"/>
      <w:footerReference w:type="first" r:id="rId22"/>
      <w:pgSz w:w="11900" w:h="16840"/>
      <w:pgMar w:top="1701" w:right="1268" w:bottom="1701"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8E9F2" w14:textId="77777777" w:rsidR="00691CBA" w:rsidRDefault="00691CBA" w:rsidP="000C042A">
      <w:r>
        <w:separator/>
      </w:r>
    </w:p>
  </w:endnote>
  <w:endnote w:type="continuationSeparator" w:id="0">
    <w:p w14:paraId="7D122411" w14:textId="77777777" w:rsidR="00691CBA" w:rsidRDefault="00691CBA" w:rsidP="000C042A">
      <w:r>
        <w:continuationSeparator/>
      </w:r>
    </w:p>
  </w:endnote>
  <w:endnote w:type="continuationNotice" w:id="1">
    <w:p w14:paraId="33780E42" w14:textId="77777777" w:rsidR="00691CBA" w:rsidRDefault="00691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Basetica Bold">
    <w:altName w:val="Trebuchet MS"/>
    <w:charset w:val="00"/>
    <w:family w:val="auto"/>
    <w:pitch w:val="variable"/>
    <w:sig w:usb0="00000001" w:usb1="00000011" w:usb2="00000000" w:usb3="00000000" w:csb0="00000093" w:csb1="00000000"/>
  </w:font>
  <w:font w:name="Times New Roman (Body CS)">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88795" w14:textId="77777777" w:rsidR="008F5D33" w:rsidRDefault="008F5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112864214"/>
      <w:docPartObj>
        <w:docPartGallery w:val="Page Numbers (Bottom of Page)"/>
        <w:docPartUnique/>
      </w:docPartObj>
    </w:sdtPr>
    <w:sdtEndPr/>
    <w:sdtContent>
      <w:p w14:paraId="5760CF43" w14:textId="5C7F77FA" w:rsidR="00977D42" w:rsidRPr="0002544E" w:rsidRDefault="00977D42">
        <w:pPr>
          <w:pStyle w:val="Footer"/>
          <w:jc w:val="right"/>
          <w:rPr>
            <w:rFonts w:ascii="Arial" w:hAnsi="Arial" w:cs="Arial"/>
            <w:sz w:val="20"/>
            <w:szCs w:val="20"/>
          </w:rPr>
        </w:pPr>
        <w:r w:rsidRPr="0002544E">
          <w:rPr>
            <w:rFonts w:ascii="Arial" w:hAnsi="Arial" w:cs="Arial"/>
            <w:sz w:val="20"/>
            <w:szCs w:val="20"/>
          </w:rPr>
          <w:fldChar w:fldCharType="begin"/>
        </w:r>
        <w:r w:rsidRPr="0002544E">
          <w:rPr>
            <w:rFonts w:ascii="Arial" w:hAnsi="Arial" w:cs="Arial"/>
            <w:sz w:val="20"/>
            <w:szCs w:val="20"/>
          </w:rPr>
          <w:instrText>PAGE   \* MERGEFORMAT</w:instrText>
        </w:r>
        <w:r w:rsidRPr="0002544E">
          <w:rPr>
            <w:rFonts w:ascii="Arial" w:hAnsi="Arial" w:cs="Arial"/>
            <w:sz w:val="20"/>
            <w:szCs w:val="20"/>
          </w:rPr>
          <w:fldChar w:fldCharType="separate"/>
        </w:r>
        <w:r w:rsidRPr="0002544E">
          <w:rPr>
            <w:rFonts w:ascii="Arial" w:hAnsi="Arial" w:cs="Arial"/>
            <w:sz w:val="20"/>
            <w:szCs w:val="20"/>
            <w:lang w:val="lt-LT"/>
          </w:rPr>
          <w:t>2</w:t>
        </w:r>
        <w:r w:rsidRPr="0002544E">
          <w:rPr>
            <w:rFonts w:ascii="Arial" w:hAnsi="Arial" w:cs="Arial"/>
            <w:sz w:val="20"/>
            <w:szCs w:val="20"/>
          </w:rPr>
          <w:fldChar w:fldCharType="end"/>
        </w:r>
      </w:p>
    </w:sdtContent>
  </w:sdt>
  <w:p w14:paraId="778F8E2D" w14:textId="674600AA" w:rsidR="008B3E60" w:rsidRPr="0002544E" w:rsidRDefault="008B3E60" w:rsidP="00EB4427">
    <w:pPr>
      <w:pStyle w:val="Footer"/>
      <w:ind w:left="3960"/>
      <w:rPr>
        <w:rFonts w:ascii="Arial" w:hAnsi="Arial" w:cs="Arial"/>
        <w:color w:val="595959" w:themeColor="text1" w:themeTint="A6"/>
        <w:sz w:val="12"/>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54B8" w14:textId="401DD6BF" w:rsidR="00B851EE" w:rsidRDefault="00AF64EE">
    <w:pPr>
      <w:pStyle w:val="Footer"/>
    </w:pPr>
    <w:r w:rsidRPr="00C1324B">
      <w:rPr>
        <w:noProof/>
      </w:rPr>
      <mc:AlternateContent>
        <mc:Choice Requires="wps">
          <w:drawing>
            <wp:anchor distT="0" distB="0" distL="114300" distR="114300" simplePos="0" relativeHeight="251657216" behindDoc="0" locked="0" layoutInCell="1" allowOverlap="1" wp14:anchorId="6AB34AFD" wp14:editId="4BA4A5A3">
              <wp:simplePos x="0" y="0"/>
              <wp:positionH relativeFrom="margin">
                <wp:posOffset>-114300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7E19D355" w14:textId="1F3EE68F" w:rsidR="00A868D7" w:rsidRDefault="00A868D7" w:rsidP="00A868D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 grupė“</w:t>
                          </w:r>
                        </w:p>
                        <w:p w14:paraId="3FCD7158" w14:textId="77777777" w:rsidR="00A868D7" w:rsidRPr="00CD6CA1" w:rsidRDefault="00A868D7" w:rsidP="00A868D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Žvejų g.</w:t>
                          </w:r>
                          <w:r w:rsidRPr="00CD6CA1">
                            <w:rPr>
                              <w:rFonts w:ascii="Basetica Bold" w:eastAsiaTheme="minorHAnsi" w:hAnsi="Basetica Bold" w:cs="Arial"/>
                              <w:color w:val="000000"/>
                              <w:sz w:val="16"/>
                              <w:szCs w:val="16"/>
                              <w:lang w:val="en-GB"/>
                            </w:rPr>
                            <w:t xml:space="preserve"> 14, </w:t>
                          </w:r>
                          <w:r>
                            <w:rPr>
                              <w:rFonts w:ascii="Basetica Bold" w:eastAsiaTheme="minorHAnsi" w:hAnsi="Basetica Bold" w:cs="Arial"/>
                              <w:color w:val="000000"/>
                              <w:sz w:val="16"/>
                              <w:szCs w:val="16"/>
                              <w:lang w:val="en-GB"/>
                            </w:rPr>
                            <w:t>LT-09310</w:t>
                          </w:r>
                        </w:p>
                        <w:p w14:paraId="47821469" w14:textId="77777777" w:rsidR="00A868D7" w:rsidRPr="00FF2354" w:rsidRDefault="00A868D7" w:rsidP="00A868D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Vilnius, Lietuva</w:t>
                          </w:r>
                        </w:p>
                        <w:p w14:paraId="49846EEE" w14:textId="3D479487" w:rsidR="00C1324B" w:rsidRPr="00FF2354" w:rsidRDefault="00C1324B" w:rsidP="00C1324B">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34AFD" id="_x0000_t202" coordsize="21600,21600" o:spt="202" path="m,l,21600r21600,l21600,xe">
              <v:stroke joinstyle="miter"/>
              <v:path gradientshapeok="t" o:connecttype="rect"/>
            </v:shapetype>
            <v:shape id="Text Box 22" o:spid="_x0000_s1028" type="#_x0000_t202" style="position:absolute;margin-left:-9pt;margin-top:0;width:110.25pt;height:60.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z2CrMAIAAFoEAAAOAAAAZHJzL2Uyb0RvYy54bWysVFFv2jAQfp+0/2D5fSSwAi0iVKwV0yTU VoKqz8axSSTb59mGhP36nR1CUbenaTyY8935zt/3nTO/b7UiR+F8Daagw0FOiTAcytrsC/q6XX25 pcQHZkqmwIiCnoSn94vPn+aNnYkRVKBK4QgWMX7W2IJWIdhZlnleCc38AKwwGJTgNAu4dfusdKzB 6lplozyfZA240jrgwnv0PnZBukj1pRQ8PEvpRSCqoHi3kFaX1l1cs8WczfaO2arm52uwf7iFZrXB ppdSjywwcnD1H6V0zR14kGHAQWcgZc1FwoBohvkHNJuKWZGwIDneXmjy/68sfzq+OFKXBR2NKDFM o0Zb0QbyDVqCLuSnsX6GaRuLiaFFP+rc+z06I+xWOh3/ERDBODJ9urAbq/F46CbPh9MxJRxj0+lo ejeOZbL309b58F2AJtEoqEP1EqnsuPahS+1TYjMDq1qppKAypCno5Os4TwcuESyuDPaIGLq7Riu0 u7bD3OPYQXlCeA66AfGWr2q8w5r58MIcTgQiwikPz7hIBdgLzhYlFbhff/PHfBQKo5Q0OGEF9T8P zAlK1A+DEt7l+MORTJubyW3cuOvI7jpiDvoBcIiH+J4sT2bMD6o3pQP9ho9hGbtiiBmOvQsaevMh dHOPj4mL5TIl4RBaFtZmY3ksHVmNDG/bN+bsWYaAAj5BP4ts9kGNLrfTY3kIIOskVeS5Y/VMPw5w Evv82OILud6nrPdPwuI3AAAA//8DAFBLAwQUAAYACAAAACEAyTse5+AAAAAIAQAADwAAAGRycy9k b3ducmV2LnhtbEyPQU/CQBCF7yb+h82YeINtm4ikdEuIwXgyIniQ29Id20p3tnSXtvrrHU5ymeTl vbz5XrYcbSN67HztSEE8jUAgFc7UVCr42D1P5iB80GR04wgV/KCHZX57k+nUuIHesd+GUnAJ+VQr qEJoUyl9UaHVfupaJPa+XGd1YNmV0nR64HLbyCSKZtLqmvhDpVt8qrA4bs9Wwfe6tb+vn8PbJj7t 17J4mfUbe1Lq/m5cLUAEHMN/GC74jA45Mx3cmYwXjYJJPOctQQFftpMoeQBx4FwSP4LMM3k9IP8D AAD//wMAUEsBAi0AFAAGAAgAAAAhALaDOJL+AAAA4QEAABMAAAAAAAAAAAAAAAAAAAAAAFtDb250 ZW50X1R5cGVzXS54bWxQSwECLQAUAAYACAAAACEAOP0h/9YAAACUAQAACwAAAAAAAAAAAAAAAAAv AQAAX3JlbHMvLnJlbHNQSwECLQAUAAYACAAAACEAB89gqzACAABaBAAADgAAAAAAAAAAAAAAAAAu AgAAZHJzL2Uyb0RvYy54bWxQSwECLQAUAAYACAAAACEAyTse5+AAAAAIAQAADwAAAAAAAAAAAAAA AACKBAAAZHJzL2Rvd25yZXYueG1sUEsFBgAAAAAEAAQA8wAAAJcFAAAAAA== " filled="f" stroked="f" strokeweight=".5pt">
              <v:textbox inset="2.5mm,1.3mm,2.5mm,1.3mm">
                <w:txbxContent>
                  <w:p w14:paraId="7E19D355" w14:textId="1F3EE68F" w:rsidR="00A868D7" w:rsidRDefault="00A868D7" w:rsidP="00A868D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 grupė“</w:t>
                    </w:r>
                  </w:p>
                  <w:p w14:paraId="3FCD7158" w14:textId="77777777" w:rsidR="00A868D7" w:rsidRPr="00CD6CA1" w:rsidRDefault="00A868D7" w:rsidP="00A868D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Žvejų g.</w:t>
                    </w:r>
                    <w:r w:rsidRPr="00CD6CA1">
                      <w:rPr>
                        <w:rFonts w:ascii="Basetica Bold" w:eastAsiaTheme="minorHAnsi" w:hAnsi="Basetica Bold" w:cs="Arial"/>
                        <w:color w:val="000000"/>
                        <w:sz w:val="16"/>
                        <w:szCs w:val="16"/>
                        <w:lang w:val="en-GB"/>
                      </w:rPr>
                      <w:t xml:space="preserve"> 14, </w:t>
                    </w:r>
                    <w:r>
                      <w:rPr>
                        <w:rFonts w:ascii="Basetica Bold" w:eastAsiaTheme="minorHAnsi" w:hAnsi="Basetica Bold" w:cs="Arial"/>
                        <w:color w:val="000000"/>
                        <w:sz w:val="16"/>
                        <w:szCs w:val="16"/>
                        <w:lang w:val="en-GB"/>
                      </w:rPr>
                      <w:t>LT-09310</w:t>
                    </w:r>
                  </w:p>
                  <w:p w14:paraId="47821469" w14:textId="77777777" w:rsidR="00A868D7" w:rsidRPr="00FF2354" w:rsidRDefault="00A868D7" w:rsidP="00A868D7">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Vilnius, Lietuva</w:t>
                    </w:r>
                  </w:p>
                  <w:p w14:paraId="49846EEE" w14:textId="3D479487" w:rsidR="00C1324B" w:rsidRPr="00FF2354" w:rsidRDefault="00C1324B" w:rsidP="00C1324B">
                    <w:pPr>
                      <w:spacing w:line="276" w:lineRule="auto"/>
                      <w:rPr>
                        <w:rFonts w:ascii="Basetica Bold" w:eastAsiaTheme="minorHAnsi" w:hAnsi="Basetica Bold" w:cs="Arial"/>
                        <w:color w:val="000000"/>
                        <w:sz w:val="16"/>
                        <w:szCs w:val="16"/>
                        <w:lang w:val="en-GB"/>
                      </w:rPr>
                    </w:pPr>
                  </w:p>
                </w:txbxContent>
              </v:textbox>
              <w10:wrap anchorx="margin"/>
            </v:shape>
          </w:pict>
        </mc:Fallback>
      </mc:AlternateContent>
    </w:r>
    <w:r w:rsidR="00C1324B" w:rsidRPr="00C1324B">
      <w:rPr>
        <w:noProof/>
      </w:rPr>
      <mc:AlternateContent>
        <mc:Choice Requires="wps">
          <w:drawing>
            <wp:anchor distT="0" distB="0" distL="114300" distR="114300" simplePos="0" relativeHeight="251655168" behindDoc="0" locked="0" layoutInCell="1" allowOverlap="1" wp14:anchorId="18A79095" wp14:editId="6F625834">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7C532612" w14:textId="77777777" w:rsidR="00A868D7" w:rsidRDefault="00A868D7" w:rsidP="00A868D7">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Juridinio asmens kodas 301844044</w:t>
                          </w:r>
                        </w:p>
                        <w:p w14:paraId="1CE87282" w14:textId="77777777" w:rsidR="00A868D7" w:rsidRPr="00DE5486" w:rsidRDefault="00A868D7" w:rsidP="00A868D7">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rPr>
                            <w:t>PVM mokėtojo kodas LT100004278519</w:t>
                          </w:r>
                        </w:p>
                        <w:p w14:paraId="1C7DA358" w14:textId="77777777" w:rsidR="00A868D7" w:rsidRDefault="00A868D7" w:rsidP="00A868D7"/>
                        <w:p w14:paraId="4631E4C6"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79095" id="Text Box 20" o:spid="_x0000_s1029" type="#_x0000_t202" style="position:absolute;margin-left:400.8pt;margin-top:0;width:105.75pt;height:51.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u0qfMQIAAFoEAAAOAAAAZHJzL2Uyb0RvYy54bWysVFFv2jAQfp+0/2D5fSRAYR0iVKwV0yTU VoKpz8ZxSKTE59mGhP36fXaAVt2epvFgznfn73zfd878rmtqdlTWVaQzPhyknCktKa/0PuM/tqtP t5w5L3QuatIq4yfl+N3i44d5a2ZqRCXVubIMINrNWpPx0nszSxInS9UINyCjNIIF2UZ4bO0+ya1o gd7UyShNp0lLNjeWpHIO3oc+yBcRvyiU9E9F4ZRndcZxNx9XG9ddWJPFXMz2VpiykudriH+4RSMq jaJXqAfhBTvY6g+oppKWHBV+IKlJqCgqqWIP6GaYvutmUwqjYi8gx5krTe7/wcrH47NlVZ7xEejR ooFGW9V59pU6Bhf4aY2bIW1jkOg7+KHzxe/gDG13hW3CPxpiiAPqdGU3oMlwaHwzTkcTziRi08nn EWzAJ6+njXX+m6KGBSPjFupFUsVx7XyfekkJxTStqrqOCtaatQAdT9J44BoBeK1RI/TQ3zVYvtt1 sefxpY8d5Se0Z6kfEGfkqsId1sL5Z2ExEegIU+6fsBQ1oRadLc5Ksr/+5g/5EApRzlpMWMbdz4Ow irP6u4aEX1L8MJJxczO9DRv7NrLrI2AKEX1o7glDPMR7MjKaId/XF7Ow1LzgMSxDVYSElqidcX8x 730/93hMUi2XMQlDaIRf642RATqwGhjedi/CmrMMHgI+0mUWxeydGn1ur8fy4KmoolSB557VM/0Y 4Cj2+bGFF/J2H7NePwmL3wAAAP//AwBQSwMEFAAGAAgAAAAhAPg/CxreAAAACQEAAA8AAABkcnMv ZG93bnJldi54bWxMj8FOwzAQRO9I/IO1SNyonUZUJY1TAYILEoK2SL1u420SEa9D7Kbp3+Oc4Laj Gc2+ydejbcVAvW8ca0hmCgRx6UzDlYav3evdEoQPyAZbx6ThQh7WxfVVjplxZ97QsA2ViCXsM9RQ h9BlUvqyJot+5jri6B1dbzFE2VfS9HiO5baVc6UW0mLD8UONHT3XVH5vT1bD+1uK+/FI5c+T+xg+ 57uHzeXFaH17Mz6uQAQaw18YJvyIDkVkOrgTGy9aDUuVLGJUQ1w02SpJExCH6UrvQRa5/L+g+AUA AP//AwBQSwECLQAUAAYACAAAACEAtoM4kv4AAADhAQAAEwAAAAAAAAAAAAAAAAAAAAAAW0NvbnRl bnRfVHlwZXNdLnhtbFBLAQItABQABgAIAAAAIQA4/SH/1gAAAJQBAAALAAAAAAAAAAAAAAAAAC8B AABfcmVscy8ucmVsc1BLAQItABQABgAIAAAAIQDWu0qfMQIAAFoEAAAOAAAAAAAAAAAAAAAAAC4C AABkcnMvZTJvRG9jLnhtbFBLAQItABQABgAIAAAAIQD4Pwsa3gAAAAkBAAAPAAAAAAAAAAAAAAAA AIsEAABkcnMvZG93bnJldi54bWxQSwUGAAAAAAQABADzAAAAlgUAAAAA " filled="f" stroked="f" strokeweight=".5pt">
              <v:textbox inset="2.5mm,1.3mm,2.5mm">
                <w:txbxContent>
                  <w:p w14:paraId="7C532612" w14:textId="77777777" w:rsidR="00A868D7" w:rsidRDefault="00A868D7" w:rsidP="00A868D7">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Juridinio asmens kodas 301844044</w:t>
                    </w:r>
                  </w:p>
                  <w:p w14:paraId="1CE87282" w14:textId="77777777" w:rsidR="00A868D7" w:rsidRPr="00DE5486" w:rsidRDefault="00A868D7" w:rsidP="00A868D7">
                    <w:pPr>
                      <w:rPr>
                        <w:rFonts w:ascii="Basetica Bold" w:hAnsi="Basetica Bold" w:cs="Arial"/>
                        <w:color w:val="000000"/>
                        <w:sz w:val="16"/>
                        <w:szCs w:val="16"/>
                        <w:shd w:val="clear" w:color="auto" w:fill="FFFFFF"/>
                        <w:lang w:val="lt-LT"/>
                      </w:rPr>
                    </w:pPr>
                    <w:r>
                      <w:rPr>
                        <w:rFonts w:ascii="Basetica Bold" w:hAnsi="Basetica Bold" w:cs="Arial"/>
                        <w:color w:val="000000"/>
                        <w:sz w:val="16"/>
                        <w:szCs w:val="16"/>
                        <w:shd w:val="clear" w:color="auto" w:fill="FFFFFF"/>
                      </w:rPr>
                      <w:t>PVM mokėtojo kodas LT100004278519</w:t>
                    </w:r>
                  </w:p>
                  <w:p w14:paraId="1C7DA358" w14:textId="77777777" w:rsidR="00A868D7" w:rsidRDefault="00A868D7" w:rsidP="00A868D7"/>
                  <w:p w14:paraId="4631E4C6" w14:textId="77777777" w:rsidR="00C1324B" w:rsidRDefault="00C1324B" w:rsidP="00C1324B"/>
                </w:txbxContent>
              </v:textbox>
              <w10:wrap anchorx="margin"/>
            </v:shape>
          </w:pict>
        </mc:Fallback>
      </mc:AlternateContent>
    </w:r>
    <w:r w:rsidR="00C1324B" w:rsidRPr="00C1324B">
      <w:rPr>
        <w:noProof/>
      </w:rPr>
      <mc:AlternateContent>
        <mc:Choice Requires="wps">
          <w:drawing>
            <wp:anchor distT="0" distB="0" distL="114300" distR="114300" simplePos="0" relativeHeight="251656192" behindDoc="0" locked="0" layoutInCell="1" allowOverlap="1" wp14:anchorId="2ADEA5F3" wp14:editId="53C43DBE">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42E88745" w14:textId="77777777" w:rsidR="00A868D7" w:rsidRPr="00CD6CA1" w:rsidRDefault="00A868D7" w:rsidP="00A868D7">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5 278 2998</w:t>
                          </w:r>
                        </w:p>
                        <w:p w14:paraId="6D9A40EC" w14:textId="77777777" w:rsidR="00A868D7" w:rsidRPr="00CD6CA1" w:rsidRDefault="00A868D7" w:rsidP="00A868D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grupe</w:t>
                          </w:r>
                          <w:r w:rsidRPr="00CD6CA1">
                            <w:rPr>
                              <w:rFonts w:ascii="Basetica Bold" w:eastAsiaTheme="minorHAnsi" w:hAnsi="Basetica Bold" w:cs="Arial"/>
                              <w:color w:val="000000"/>
                              <w:sz w:val="16"/>
                              <w:szCs w:val="16"/>
                              <w:lang w:val="en-GB"/>
                            </w:rPr>
                            <w:t>@ignitis.lt</w:t>
                          </w:r>
                        </w:p>
                        <w:p w14:paraId="741E7935"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EA5F3" id="Text Box 21" o:spid="_x0000_s1030" type="#_x0000_t202" style="position:absolute;margin-left:133.8pt;margin-top:0;width:99pt;height:5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j2wRLgIAAFoEAAAOAAAAZHJzL2Uyb0RvYy54bWysVFFv2jAQfp+0/2D5fSRQYBQRKtaKaVLV VoKqz8ZxIFLi82xDwn79PjtAUbenaTwY++783d33nTO7a+uKHZR1JemM93spZ0pLyku9zfjrevll wpnzQueiIq0yflSO380/f5o1ZqoGtKMqV5YBRLtpYzK+895Mk8TJnaqF65FRGs6CbC08jnab5FY0 QK+rZJCm46QhmxtLUjkH60Pn5POIXxRK+ueicMqzKuOozcfVxnUT1mQ+E9OtFWZXylMZ4h+qqEWp kfQC9SC8YHtb/gFVl9KSo8L3JNUJFUUpVewB3fTTD92sdsKo2AvIceZCk/t/sPLp8GJZmWd80OdM ixoarVXr2TdqGUzgpzFuirCVQaBvYYfOZ7uDMbTdFrYO/2iIwQ+mjxd2A5oMlwajrzcpXBK+8Wgy vB0FmOT9trHOf1dUs7DJuIV6kVRxeHS+Cz2HhGSalmVVRQUrzRqA3ozSeOHiAXilkSP00NUadr7d tLHn4bmPDeVHtGepGxBn5LJEDY/C+RdhMREoG1Pun7EUFSEXnXac7cj++ps9xEMoeDlrMGEZdz/3 wirOqh8aEt6m+GEk42E4noSDvfZsrj16X98Thhgqobq4DfG+Om8LS/UbHsMiZIVLaIncGffn7b3v 5h6PSarFIgZhCI3wj3plZIAOrAaG1+2bsOYkg4eAT3SeRTH9oEYX2+mx2HsqyihV4Llj9UQ/BjiK fXps4YVcn2PU+ydh/hsAAP//AwBQSwMEFAAGAAgAAAAhAKBHsSLeAAAACAEAAA8AAABkcnMvZG93 bnJldi54bWxMj8FOwzAQRO9I/IO1SNyo00JdlMapECrihFoKB7i58TYJxOs0dpPA17Oc4Dia0cyb bDW6RvTYhdqThukkAYFUeFtTqeH15eHqFkSIhqxpPKGGLwywys/PMpNaP9Az9rtYCi6hkBoNVYxt KmUoKnQmTHyLxN7Bd85Ell0pbWcGLneNnCWJks7UxAuVafG+wuJzd3IaPtat+356Gzbb6fF9LYtH 1W/dUevLi/FuCSLiGP/C8IvP6JAz096fyAbRaJipheKoBn7E9o2as9xzLrlegMwz+f9A/gMAAP// AwBQSwECLQAUAAYACAAAACEAtoM4kv4AAADhAQAAEwAAAAAAAAAAAAAAAAAAAAAAW0NvbnRlbnRf VHlwZXNdLnhtbFBLAQItABQABgAIAAAAIQA4/SH/1gAAAJQBAAALAAAAAAAAAAAAAAAAAC8BAABf cmVscy8ucmVsc1BLAQItABQABgAIAAAAIQB8j2wRLgIAAFoEAAAOAAAAAAAAAAAAAAAAAC4CAABk cnMvZTJvRG9jLnhtbFBLAQItABQABgAIAAAAIQCgR7Ei3gAAAAgBAAAPAAAAAAAAAAAAAAAAAIgE AABkcnMvZG93bnJldi54bWxQSwUGAAAAAAQABADzAAAAkwUAAAAA " filled="f" stroked="f" strokeweight=".5pt">
              <v:textbox inset="2.5mm,1.3mm,2.5mm,1.3mm">
                <w:txbxContent>
                  <w:p w14:paraId="42E88745" w14:textId="77777777" w:rsidR="00A868D7" w:rsidRPr="00CD6CA1" w:rsidRDefault="00A868D7" w:rsidP="00A868D7">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5 278 2998</w:t>
                    </w:r>
                  </w:p>
                  <w:p w14:paraId="6D9A40EC" w14:textId="77777777" w:rsidR="00A868D7" w:rsidRPr="00CD6CA1" w:rsidRDefault="00A868D7" w:rsidP="00A868D7">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grupe</w:t>
                    </w:r>
                    <w:r w:rsidRPr="00CD6CA1">
                      <w:rPr>
                        <w:rFonts w:ascii="Basetica Bold" w:eastAsiaTheme="minorHAnsi" w:hAnsi="Basetica Bold" w:cs="Arial"/>
                        <w:color w:val="000000"/>
                        <w:sz w:val="16"/>
                        <w:szCs w:val="16"/>
                        <w:lang w:val="en-GB"/>
                      </w:rPr>
                      <w:t>@ignitis.lt</w:t>
                    </w:r>
                  </w:p>
                  <w:p w14:paraId="741E7935"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C1324B" w:rsidRPr="00C1324B">
      <w:rPr>
        <w:noProof/>
      </w:rPr>
      <mc:AlternateContent>
        <mc:Choice Requires="wps">
          <w:drawing>
            <wp:anchor distT="0" distB="0" distL="114300" distR="114300" simplePos="0" relativeHeight="251659264" behindDoc="0" locked="0" layoutInCell="1" allowOverlap="1" wp14:anchorId="63E19B28" wp14:editId="610A365B">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78A07DE5" w14:textId="77777777" w:rsidR="00C1324B" w:rsidRDefault="00D14D8A" w:rsidP="00C1324B">
                          <w:pPr>
                            <w:rPr>
                              <w:rFonts w:ascii="Basetica Bold" w:eastAsiaTheme="minorHAnsi" w:hAnsi="Basetica Bold" w:cs="Arial"/>
                              <w:color w:val="000000"/>
                              <w:sz w:val="16"/>
                              <w:szCs w:val="16"/>
                              <w:lang w:val="en-GB"/>
                            </w:rPr>
                          </w:pPr>
                          <w:hyperlink r:id="rId1" w:history="1">
                            <w:r w:rsidR="00C1324B" w:rsidRPr="00BD22C9">
                              <w:rPr>
                                <w:rStyle w:val="Hyperlink"/>
                                <w:rFonts w:ascii="Basetica Bold" w:eastAsiaTheme="minorHAnsi" w:hAnsi="Basetica Bold" w:cs="Arial"/>
                                <w:sz w:val="16"/>
                                <w:szCs w:val="16"/>
                                <w:lang w:val="en-GB"/>
                              </w:rPr>
                              <w:t>www.ignitisgrupe.lt</w:t>
                            </w:r>
                          </w:hyperlink>
                        </w:p>
                        <w:p w14:paraId="400AA770"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19B28" id="Text Box 23" o:spid="_x0000_s1031" type="#_x0000_t202"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60RKMQIAAFoEAAAOAAAAZHJzL2Uyb0RvYy54bWysVE2P2jAQvVfqf7B8LwmhsFtEWNFdUVVa 7a4E1Z6N40CkxOPahoT++j47fKy2PVXlYMYz4zcfbyazu66p2UFZV5HO+XCQcqa0pKLS25z/WC8/ 3XLmvNCFqEmrnB+V43fzjx9mrZmqjHZUF8oygGg3bU3Od96baZI4uVONcAMySsNYkm2Ex9Vuk8KK FuhNnWRpOklasoWxJJVz0D70Rj6P+GWppH8uS6c8q3OO3Hw8bTw34UzmMzHdWmF2lTylIf4hi0ZU GkEvUA/CC7a31R9QTSUtOSr9QFKTUFlWUsUaUM0wfVfNaieMirWgOc5c2uT+H6x8OrxYVhU5z0ac adGAo7XqPPtKHYMK/WmNm8JtZeDoO+jB81nvoAxld6Vtwj8KYrCj08dLdwOaDI+y8c0ohUnCNhnf ZNk4wCTX18Y6/01Rw4KQcwv2YlPF4dH53vXsEoJpWlZ1HRmsNWsBOhqn8cHFAvBaI0aooc81SL7b dLHmmEDQbKg4ojxL/YA4I5cVcngUzr8Ii4lA2phy/4yjrAmx6CRxtiP762/64A+iYOWsxYTl3P3c C6s4q79rUPglxQ8jGS+fJ7fhYt9aNr0FnYJF75t7whAPsU9GRjH4+/oslpaaVyzDIkSFSWiJ2Dn3 Z/He93OPZZJqsYhOGEIj/KNeGRmgQ1dDh9fdq7DmRIMHgU90nkUxfcdG79vzsdh7KqtI1bWrp/Zj gCPZp2ULG/L2Hr2un4T5bwAAAP//AwBQSwMEFAAGAAgAAAAhAM7YLAfeAAAACAEAAA8AAABkcnMv ZG93bnJldi54bWxMj8FOwzAQRO9I/IO1SNyo05RSGuJUgOCChKAtEtdtvE0i4nWI3TT9e5YTHEfz NPs2X42uVQP1ofFsYDpJQBGX3jZcGfjYPl/dggoR2WLrmQycKMCqOD/LMbP+yGsaNrFSMsIhQwN1 jF2mdShrchgmviOWbu97h1FiX2nb41HGXavTJLnRDhuWCzV29FhT+bU5OAOvLzP8HPdUfj/4t+E9 3S7XpydrzOXFeH8HKtIY/2D41Rd1KMRp5w9sg2oNzNPFVFAD16CkXqRziTvhktkSdJHr/w8UPwAA AP//AwBQSwECLQAUAAYACAAAACEAtoM4kv4AAADhAQAAEwAAAAAAAAAAAAAAAAAAAAAAW0NvbnRl bnRfVHlwZXNdLnhtbFBLAQItABQABgAIAAAAIQA4/SH/1gAAAJQBAAALAAAAAAAAAAAAAAAAAC8B AABfcmVscy8ucmVsc1BLAQItABQABgAIAAAAIQDK60RKMQIAAFoEAAAOAAAAAAAAAAAAAAAAAC4C AABkcnMvZTJvRG9jLnhtbFBLAQItABQABgAIAAAAIQDO2CwH3gAAAAgBAAAPAAAAAAAAAAAAAAAA AIsEAABkcnMvZG93bnJldi54bWxQSwUGAAAAAAQABADzAAAAlgUAAAAA " filled="f" stroked="f" strokeweight=".5pt">
              <v:textbox inset="2.5mm,1.3mm,2.5mm">
                <w:txbxContent>
                  <w:p w14:paraId="78A07DE5" w14:textId="77777777" w:rsidR="00C1324B" w:rsidRDefault="00D14D8A" w:rsidP="00C1324B">
                    <w:pPr>
                      <w:rPr>
                        <w:rFonts w:ascii="Basetica Bold" w:eastAsiaTheme="minorHAnsi" w:hAnsi="Basetica Bold" w:cs="Arial"/>
                        <w:color w:val="000000"/>
                        <w:sz w:val="16"/>
                        <w:szCs w:val="16"/>
                        <w:lang w:val="en-GB"/>
                      </w:rPr>
                    </w:pPr>
                    <w:hyperlink r:id="rId2" w:history="1">
                      <w:r w:rsidR="00C1324B" w:rsidRPr="00BD22C9">
                        <w:rPr>
                          <w:rStyle w:val="Hyperlink"/>
                          <w:rFonts w:ascii="Basetica Bold" w:eastAsiaTheme="minorHAnsi" w:hAnsi="Basetica Bold" w:cs="Arial"/>
                          <w:sz w:val="16"/>
                          <w:szCs w:val="16"/>
                          <w:lang w:val="en-GB"/>
                        </w:rPr>
                        <w:t>www.ignitisgrupe.lt</w:t>
                      </w:r>
                    </w:hyperlink>
                  </w:p>
                  <w:p w14:paraId="400AA770"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25319" w14:textId="77777777" w:rsidR="00691CBA" w:rsidRDefault="00691CBA" w:rsidP="000C042A">
      <w:r>
        <w:separator/>
      </w:r>
    </w:p>
  </w:footnote>
  <w:footnote w:type="continuationSeparator" w:id="0">
    <w:p w14:paraId="1AEB3B55" w14:textId="77777777" w:rsidR="00691CBA" w:rsidRDefault="00691CBA" w:rsidP="000C042A">
      <w:r>
        <w:continuationSeparator/>
      </w:r>
    </w:p>
  </w:footnote>
  <w:footnote w:type="continuationNotice" w:id="1">
    <w:p w14:paraId="0E85BD39" w14:textId="77777777" w:rsidR="00691CBA" w:rsidRDefault="00691CBA"/>
  </w:footnote>
  <w:footnote w:id="2">
    <w:p w14:paraId="56217392" w14:textId="4FA56404" w:rsidR="00CD1C09" w:rsidRPr="004E0220" w:rsidRDefault="00CD1C09">
      <w:pPr>
        <w:pStyle w:val="FootnoteText"/>
        <w:rPr>
          <w:lang w:val="lt-LT"/>
        </w:rPr>
      </w:pPr>
      <w:r w:rsidRPr="004E0220">
        <w:rPr>
          <w:rStyle w:val="FootnoteReference"/>
          <w:lang w:val="lt-LT"/>
        </w:rPr>
        <w:footnoteRef/>
      </w:r>
      <w:r w:rsidRPr="004E0220">
        <w:rPr>
          <w:lang w:val="lt-LT"/>
        </w:rPr>
        <w:t xml:space="preserve"> </w:t>
      </w:r>
      <w:hyperlink r:id="rId1" w:history="1">
        <w:r w:rsidRPr="004E0220">
          <w:rPr>
            <w:rStyle w:val="Hyperlink"/>
            <w:lang w:val="lt-LT"/>
          </w:rPr>
          <w:t>https://e-seimas.lrs.lt/portal/legalAct/lt/TAP/ee4a3b7224cd11eb8c97e01ffe050e1c?positionInSearchResults=6&amp;searchModelUUID=177a37bd-b141-45c2-a711-4796fb77adfe</w:t>
        </w:r>
      </w:hyperlink>
    </w:p>
  </w:footnote>
  <w:footnote w:id="3">
    <w:p w14:paraId="5CF9DFA4" w14:textId="51987FE1" w:rsidR="009C1C73" w:rsidRPr="001833DE" w:rsidRDefault="009C1C73" w:rsidP="000058AB">
      <w:pPr>
        <w:pStyle w:val="FootnoteText"/>
        <w:jc w:val="both"/>
        <w:rPr>
          <w:lang w:val="lt-LT"/>
        </w:rPr>
      </w:pPr>
      <w:r w:rsidRPr="001833DE">
        <w:rPr>
          <w:rStyle w:val="FootnoteReference"/>
          <w:lang w:val="lt-LT"/>
        </w:rPr>
        <w:footnoteRef/>
      </w:r>
      <w:r w:rsidRPr="001833DE">
        <w:rPr>
          <w:lang w:val="lt-LT"/>
        </w:rPr>
        <w:t xml:space="preserve"> </w:t>
      </w:r>
      <w:r w:rsidR="00B23ADF">
        <w:rPr>
          <w:lang w:val="lt-LT"/>
        </w:rPr>
        <w:t>Šiuo metu yra nustatytas SGD terminalo būtinojo kiekio intervalas (</w:t>
      </w:r>
      <w:r w:rsidR="00B23ADF" w:rsidRPr="00B23ADF">
        <w:rPr>
          <w:lang w:val="lt-LT"/>
        </w:rPr>
        <w:t>nuo 3 867 500 000 kWh iki 5 984 533 800 kWh</w:t>
      </w:r>
      <w:r w:rsidR="00B23ADF">
        <w:rPr>
          <w:lang w:val="lt-LT"/>
        </w:rPr>
        <w:t xml:space="preserve"> gamtinių dujų per metus</w:t>
      </w:r>
      <w:r w:rsidR="00FC111B">
        <w:rPr>
          <w:lang w:val="lt-LT"/>
        </w:rPr>
        <w:t xml:space="preserve"> (t. y. nuo </w:t>
      </w:r>
      <w:r w:rsidR="00FC111B" w:rsidRPr="001833DE">
        <w:rPr>
          <w:lang w:val="lt-LT"/>
        </w:rPr>
        <w:t xml:space="preserve">4 iki 6 </w:t>
      </w:r>
      <w:r w:rsidR="00115A86" w:rsidRPr="001833DE">
        <w:rPr>
          <w:lang w:val="lt-LT"/>
        </w:rPr>
        <w:t>didelių SGD krovinių</w:t>
      </w:r>
      <w:r w:rsidR="00B23ADF" w:rsidRPr="001833DE">
        <w:rPr>
          <w:lang w:val="lt-LT"/>
        </w:rPr>
        <w:t>)</w:t>
      </w:r>
      <w:r w:rsidR="000058AB" w:rsidRPr="001833DE">
        <w:rPr>
          <w:lang w:val="lt-LT"/>
        </w:rPr>
        <w:t>)</w:t>
      </w:r>
      <w:r w:rsidR="00FC111B" w:rsidRPr="001833DE">
        <w:rPr>
          <w:lang w:val="lt-LT"/>
        </w:rPr>
        <w:t>, ta</w:t>
      </w:r>
      <w:r w:rsidR="00FC111B">
        <w:rPr>
          <w:lang w:val="lt-LT"/>
        </w:rPr>
        <w:t xml:space="preserve">čiau </w:t>
      </w:r>
      <w:r w:rsidR="000058AB">
        <w:rPr>
          <w:lang w:val="lt-LT"/>
        </w:rPr>
        <w:t xml:space="preserve">praktikoje </w:t>
      </w:r>
      <w:r w:rsidR="00FC111B">
        <w:rPr>
          <w:lang w:val="lt-LT"/>
        </w:rPr>
        <w:t xml:space="preserve">paskirtas tiekėjas </w:t>
      </w:r>
      <w:r w:rsidR="00652FFF">
        <w:rPr>
          <w:lang w:val="lt-LT"/>
        </w:rPr>
        <w:t xml:space="preserve">į Klaipėdos SGD terminalą </w:t>
      </w:r>
      <w:r w:rsidR="00FC111B">
        <w:rPr>
          <w:lang w:val="lt-LT"/>
        </w:rPr>
        <w:t>p</w:t>
      </w:r>
      <w:r w:rsidR="00652FFF">
        <w:rPr>
          <w:lang w:val="lt-LT"/>
        </w:rPr>
        <w:t>er metus pristato 4 didelius SGD krovinius</w:t>
      </w:r>
      <w:r w:rsidR="000058AB">
        <w:rPr>
          <w:lang w:val="lt-LT"/>
        </w:rPr>
        <w:t xml:space="preserve"> (t. y. </w:t>
      </w:r>
      <w:r w:rsidR="00574F6E">
        <w:rPr>
          <w:lang w:val="lt-LT"/>
        </w:rPr>
        <w:t>apytiksliai</w:t>
      </w:r>
      <w:r w:rsidR="000058AB" w:rsidRPr="00351051">
        <w:rPr>
          <w:lang w:val="lt-LT"/>
        </w:rPr>
        <w:t xml:space="preserve"> </w:t>
      </w:r>
      <w:r w:rsidR="000058AB" w:rsidRPr="000058AB">
        <w:rPr>
          <w:lang w:val="lt-LT"/>
        </w:rPr>
        <w:t>3 867 500 000 kWh</w:t>
      </w:r>
      <w:r w:rsidR="000058AB">
        <w:rPr>
          <w:lang w:val="lt-LT"/>
        </w:rPr>
        <w:t xml:space="preserve"> gamtinių dujų).</w:t>
      </w:r>
    </w:p>
  </w:footnote>
  <w:footnote w:id="4">
    <w:p w14:paraId="21CBA4DE" w14:textId="77777777" w:rsidR="007426D3" w:rsidRPr="004E0220" w:rsidRDefault="007426D3" w:rsidP="007426D3">
      <w:pPr>
        <w:pStyle w:val="FootnoteText"/>
        <w:rPr>
          <w:rFonts w:cs="Arial"/>
          <w:szCs w:val="16"/>
          <w:lang w:val="lt-LT"/>
        </w:rPr>
      </w:pPr>
      <w:r w:rsidRPr="004E0220">
        <w:rPr>
          <w:rStyle w:val="FootnoteReference"/>
          <w:rFonts w:cs="Arial"/>
          <w:szCs w:val="16"/>
          <w:lang w:val="lt-LT"/>
        </w:rPr>
        <w:footnoteRef/>
      </w:r>
      <w:r w:rsidRPr="004E0220">
        <w:rPr>
          <w:rFonts w:cs="Arial"/>
          <w:szCs w:val="16"/>
          <w:lang w:val="lt-LT"/>
        </w:rPr>
        <w:t xml:space="preserve"> </w:t>
      </w:r>
      <w:hyperlink r:id="rId2" w:history="1">
        <w:r w:rsidRPr="004E0220">
          <w:rPr>
            <w:rStyle w:val="Hyperlink"/>
            <w:rFonts w:cs="Arial"/>
            <w:szCs w:val="16"/>
            <w:lang w:val="lt-LT"/>
          </w:rPr>
          <w:t>https://www.e-tar.lt/portal/legalAct.html?documentId=5d8b37d0938011e5a6f4e928c954d72b</w:t>
        </w:r>
      </w:hyperlink>
      <w:r w:rsidRPr="004E0220">
        <w:rPr>
          <w:rFonts w:cs="Arial"/>
          <w:szCs w:val="16"/>
          <w:lang w:val="lt-LT"/>
        </w:rPr>
        <w:t xml:space="preserve"> </w:t>
      </w:r>
    </w:p>
  </w:footnote>
  <w:footnote w:id="5">
    <w:p w14:paraId="6CC02B4D" w14:textId="77777777" w:rsidR="003542C3" w:rsidRPr="004E0220" w:rsidRDefault="003542C3" w:rsidP="003542C3">
      <w:pPr>
        <w:pStyle w:val="FootnoteText"/>
        <w:rPr>
          <w:rFonts w:cs="Arial"/>
          <w:szCs w:val="16"/>
          <w:lang w:val="lt-LT"/>
        </w:rPr>
      </w:pPr>
      <w:r w:rsidRPr="004E0220">
        <w:rPr>
          <w:rStyle w:val="FootnoteReference"/>
          <w:rFonts w:cs="Arial"/>
          <w:szCs w:val="16"/>
          <w:lang w:val="lt-LT"/>
        </w:rPr>
        <w:footnoteRef/>
      </w:r>
      <w:r w:rsidRPr="004E0220">
        <w:rPr>
          <w:rFonts w:cs="Arial"/>
          <w:szCs w:val="16"/>
          <w:lang w:val="lt-LT"/>
        </w:rPr>
        <w:t xml:space="preserve"> </w:t>
      </w:r>
      <w:hyperlink r:id="rId3" w:history="1">
        <w:r w:rsidRPr="004E0220">
          <w:rPr>
            <w:rStyle w:val="Hyperlink"/>
            <w:rFonts w:cs="Arial"/>
            <w:szCs w:val="16"/>
            <w:lang w:val="lt-LT"/>
          </w:rPr>
          <w:t>https://e-seimas.lrs.lt/portal/legalAct/lt/TAK/f7cabcb08dc911e59c9a8f8c9980906b</w:t>
        </w:r>
      </w:hyperlink>
      <w:r w:rsidRPr="004E0220">
        <w:rPr>
          <w:rFonts w:cs="Arial"/>
          <w:szCs w:val="16"/>
          <w:lang w:val="lt-LT"/>
        </w:rPr>
        <w:t xml:space="preserve"> </w:t>
      </w:r>
    </w:p>
  </w:footnote>
  <w:footnote w:id="6">
    <w:p w14:paraId="5EFD5F43" w14:textId="5E3FF0D8" w:rsidR="00C51012" w:rsidRPr="004E0220" w:rsidRDefault="00C51012">
      <w:pPr>
        <w:pStyle w:val="FootnoteText"/>
        <w:rPr>
          <w:rFonts w:cs="Arial"/>
          <w:szCs w:val="16"/>
          <w:lang w:val="lt-LT"/>
        </w:rPr>
      </w:pPr>
      <w:r w:rsidRPr="004E0220">
        <w:rPr>
          <w:rStyle w:val="FootnoteReference"/>
          <w:rFonts w:cs="Arial"/>
          <w:szCs w:val="16"/>
          <w:lang w:val="lt-LT"/>
        </w:rPr>
        <w:footnoteRef/>
      </w:r>
      <w:r w:rsidRPr="004E0220">
        <w:rPr>
          <w:rFonts w:cs="Arial"/>
          <w:szCs w:val="16"/>
          <w:lang w:val="lt-LT"/>
        </w:rPr>
        <w:t xml:space="preserve"> </w:t>
      </w:r>
      <w:r w:rsidR="0082122E" w:rsidRPr="004E0220">
        <w:rPr>
          <w:rFonts w:cs="Arial"/>
          <w:szCs w:val="16"/>
          <w:lang w:val="lt-LT"/>
        </w:rPr>
        <w:t>Finansų ministerija</w:t>
      </w:r>
      <w:r w:rsidR="007C6DD1" w:rsidRPr="004E0220">
        <w:rPr>
          <w:rFonts w:cs="Arial"/>
          <w:szCs w:val="16"/>
          <w:lang w:val="lt-LT"/>
        </w:rPr>
        <w:t xml:space="preserve"> apie šį pavedimą informavo </w:t>
      </w:r>
      <w:r w:rsidR="009A73BB" w:rsidRPr="004E0220">
        <w:rPr>
          <w:rFonts w:cs="Arial"/>
          <w:szCs w:val="16"/>
          <w:lang w:val="lt-LT"/>
        </w:rPr>
        <w:t>Grup</w:t>
      </w:r>
      <w:r w:rsidR="007F5131" w:rsidRPr="004E0220">
        <w:rPr>
          <w:rFonts w:cs="Arial"/>
          <w:szCs w:val="16"/>
          <w:lang w:val="lt-LT"/>
        </w:rPr>
        <w:t xml:space="preserve">ę </w:t>
      </w:r>
      <w:r w:rsidR="007C6DD1" w:rsidRPr="004E0220">
        <w:rPr>
          <w:rFonts w:cs="Arial"/>
          <w:szCs w:val="16"/>
          <w:lang w:val="lt-LT"/>
        </w:rPr>
        <w:t>savo 2016 m. sausio 4 d. ra</w:t>
      </w:r>
      <w:r w:rsidR="007F5131" w:rsidRPr="004E0220">
        <w:rPr>
          <w:rFonts w:cs="Arial"/>
          <w:szCs w:val="16"/>
          <w:lang w:val="lt-LT"/>
        </w:rPr>
        <w:t>štu Nr. (22.4)3-1RN.</w:t>
      </w:r>
    </w:p>
  </w:footnote>
  <w:footnote w:id="7">
    <w:p w14:paraId="5DA8557A" w14:textId="3AA8463E" w:rsidR="00AE2F63" w:rsidRPr="001833DE" w:rsidRDefault="00AE2F63">
      <w:pPr>
        <w:pStyle w:val="FootnoteText"/>
        <w:rPr>
          <w:lang w:val="lt-LT"/>
        </w:rPr>
      </w:pPr>
      <w:r>
        <w:rPr>
          <w:rStyle w:val="FootnoteReference"/>
        </w:rPr>
        <w:footnoteRef/>
      </w:r>
      <w:r>
        <w:t xml:space="preserve"> </w:t>
      </w:r>
      <w:hyperlink r:id="rId4" w:history="1">
        <w:r w:rsidRPr="00846552">
          <w:rPr>
            <w:rStyle w:val="Hyperlink"/>
          </w:rPr>
          <w:t>https://e-seimas.lrs.lt/portal/legalAct/lt/TAD/265cf3018b0211e6a0f68fd135e6f40c</w:t>
        </w:r>
      </w:hyperlink>
      <w:r>
        <w:t xml:space="preserve"> </w:t>
      </w:r>
    </w:p>
  </w:footnote>
  <w:footnote w:id="8">
    <w:p w14:paraId="18E497BE" w14:textId="236CBDA8" w:rsidR="00130C30" w:rsidRPr="004E0220" w:rsidRDefault="00130C30">
      <w:pPr>
        <w:pStyle w:val="FootnoteText"/>
        <w:rPr>
          <w:rFonts w:cs="Arial"/>
          <w:szCs w:val="16"/>
          <w:lang w:val="lt-LT"/>
        </w:rPr>
      </w:pPr>
      <w:r w:rsidRPr="004E0220">
        <w:rPr>
          <w:rStyle w:val="FootnoteReference"/>
          <w:rFonts w:cs="Arial"/>
          <w:szCs w:val="16"/>
          <w:lang w:val="lt-LT"/>
        </w:rPr>
        <w:footnoteRef/>
      </w:r>
      <w:r w:rsidRPr="004E0220">
        <w:rPr>
          <w:rFonts w:cs="Arial"/>
          <w:szCs w:val="16"/>
          <w:lang w:val="lt-LT"/>
        </w:rPr>
        <w:t xml:space="preserve"> </w:t>
      </w:r>
      <w:hyperlink r:id="rId5" w:history="1">
        <w:r w:rsidRPr="004E0220">
          <w:rPr>
            <w:rStyle w:val="Hyperlink"/>
            <w:rFonts w:cs="Arial"/>
            <w:szCs w:val="16"/>
            <w:lang w:val="lt-LT"/>
          </w:rPr>
          <w:t>https://ec.europa.eu/competition/state_aid/cases/275450/275450_2035277_133_2.pdf</w:t>
        </w:r>
      </w:hyperlink>
      <w:r w:rsidRPr="004E0220">
        <w:rPr>
          <w:rFonts w:cs="Arial"/>
          <w:szCs w:val="16"/>
          <w:lang w:val="lt-LT"/>
        </w:rPr>
        <w:t xml:space="preserve"> </w:t>
      </w:r>
    </w:p>
  </w:footnote>
  <w:footnote w:id="9">
    <w:p w14:paraId="386C8082" w14:textId="24A38458" w:rsidR="005B1B1B" w:rsidRPr="004E0220" w:rsidRDefault="005B1B1B">
      <w:pPr>
        <w:pStyle w:val="FootnoteText"/>
        <w:rPr>
          <w:lang w:val="lt-LT"/>
        </w:rPr>
      </w:pPr>
      <w:r w:rsidRPr="004E0220">
        <w:rPr>
          <w:rStyle w:val="FootnoteReference"/>
          <w:lang w:val="lt-LT"/>
        </w:rPr>
        <w:footnoteRef/>
      </w:r>
      <w:r w:rsidRPr="004E0220">
        <w:rPr>
          <w:lang w:val="lt-LT"/>
        </w:rPr>
        <w:t xml:space="preserve"> </w:t>
      </w:r>
      <w:r w:rsidRPr="004E0220">
        <w:rPr>
          <w:rFonts w:cs="Arial"/>
          <w:szCs w:val="16"/>
          <w:lang w:val="lt-LT"/>
        </w:rPr>
        <w:t>Šiuo metu Equinor.</w:t>
      </w:r>
    </w:p>
  </w:footnote>
  <w:footnote w:id="10">
    <w:p w14:paraId="46EDE0FA" w14:textId="1C2977B2" w:rsidR="005B1B1B" w:rsidRPr="004E0220" w:rsidRDefault="005B1B1B">
      <w:pPr>
        <w:pStyle w:val="FootnoteText"/>
        <w:rPr>
          <w:lang w:val="lt-LT"/>
        </w:rPr>
      </w:pPr>
      <w:r w:rsidRPr="004E0220">
        <w:rPr>
          <w:rStyle w:val="FootnoteReference"/>
          <w:lang w:val="lt-LT"/>
        </w:rPr>
        <w:footnoteRef/>
      </w:r>
      <w:r w:rsidRPr="004E0220">
        <w:rPr>
          <w:lang w:val="lt-LT"/>
        </w:rPr>
        <w:t xml:space="preserve"> Šiuo metu Ignitis.</w:t>
      </w:r>
    </w:p>
  </w:footnote>
  <w:footnote w:id="11">
    <w:p w14:paraId="6AD4C972" w14:textId="20E0FBC6" w:rsidR="00BE2137" w:rsidRPr="00BE2137" w:rsidRDefault="00BE2137">
      <w:pPr>
        <w:pStyle w:val="FootnoteText"/>
        <w:rPr>
          <w:lang w:val="lt-LT"/>
        </w:rPr>
      </w:pPr>
      <w:r w:rsidRPr="001833DE">
        <w:rPr>
          <w:rStyle w:val="FootnoteReference"/>
          <w:lang w:val="lt-LT"/>
        </w:rPr>
        <w:footnoteRef/>
      </w:r>
      <w:r w:rsidRPr="001833DE">
        <w:rPr>
          <w:lang w:val="lt-LT"/>
        </w:rPr>
        <w:t xml:space="preserve"> Nacionalin</w:t>
      </w:r>
      <w:r>
        <w:rPr>
          <w:lang w:val="lt-LT"/>
        </w:rPr>
        <w:t>ė reguliavimo institucija (Valstybinė energetikos reguliavimo taryba).</w:t>
      </w:r>
    </w:p>
  </w:footnote>
  <w:footnote w:id="12">
    <w:p w14:paraId="73323355" w14:textId="77777777" w:rsidR="00DB02A2" w:rsidRPr="00C65DD6" w:rsidRDefault="00DB02A2" w:rsidP="00DB02A2">
      <w:pPr>
        <w:pStyle w:val="FootnoteText"/>
        <w:rPr>
          <w:lang w:val="lt-LT"/>
        </w:rPr>
      </w:pPr>
      <w:r w:rsidRPr="001833DE">
        <w:rPr>
          <w:rStyle w:val="FootnoteReference"/>
          <w:lang w:val="lt-LT"/>
        </w:rPr>
        <w:footnoteRef/>
      </w:r>
      <w:r w:rsidRPr="001833DE">
        <w:rPr>
          <w:lang w:val="lt-LT"/>
        </w:rPr>
        <w:t xml:space="preserve"> </w:t>
      </w:r>
      <w:hyperlink r:id="rId6" w:history="1">
        <w:r w:rsidRPr="001833DE">
          <w:rPr>
            <w:rStyle w:val="Hyperlink"/>
            <w:lang w:val="lt-LT"/>
          </w:rPr>
          <w:t>https://e-seimas.lrs.lt/portal/legalAct/lt/TAK/5abe510054b311e688d29c6e5ef0deee?jfwid=n3y3fy1av</w:t>
        </w:r>
      </w:hyperlink>
      <w:r w:rsidRPr="001833DE">
        <w:rPr>
          <w:lang w:val="lt-LT"/>
        </w:rPr>
        <w:t xml:space="preserve"> </w:t>
      </w:r>
    </w:p>
  </w:footnote>
  <w:footnote w:id="13">
    <w:p w14:paraId="045F0712" w14:textId="4EB1368A" w:rsidR="00722E4B" w:rsidRPr="001833DE" w:rsidRDefault="00722E4B">
      <w:pPr>
        <w:pStyle w:val="FootnoteText"/>
        <w:rPr>
          <w:rFonts w:cs="Arial"/>
          <w:szCs w:val="16"/>
          <w:lang w:val="lt-LT"/>
        </w:rPr>
      </w:pPr>
      <w:r w:rsidRPr="001833DE">
        <w:rPr>
          <w:rStyle w:val="FootnoteReference"/>
          <w:lang w:val="lt-LT"/>
        </w:rPr>
        <w:footnoteRef/>
      </w:r>
      <w:r w:rsidRPr="001833DE">
        <w:rPr>
          <w:lang w:val="lt-LT"/>
        </w:rPr>
        <w:t xml:space="preserve"> </w:t>
      </w:r>
      <w:hyperlink r:id="rId7" w:history="1">
        <w:r w:rsidR="004842E4" w:rsidRPr="00351051">
          <w:rPr>
            <w:rStyle w:val="Hyperlink"/>
            <w:lang w:val="lt-LT"/>
          </w:rPr>
          <w:t>https://e-seimas.lrs.lt/portal/legalAct/lt/TAP/0e14372024f711eb8c97e01ffe050e1c?positionInSearchResults=0&amp;searchModelUUID=09b2a90c-5d43-4f31-acfa-f81075dc0350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CB8B" w14:textId="54C569EA" w:rsidR="008B3E60" w:rsidRDefault="00D14D8A">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2050" type="#_x0000_t75" alt="/Users/ZIM/Desktop/Eternia /logos (dragged).pdf" style="position:absolute;margin-left:0;margin-top:0;width:595pt;height:842pt;z-index:-251655168;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01E3B" w14:textId="525B291F" w:rsidR="008B3E60" w:rsidRDefault="00C51B37" w:rsidP="00A8398D">
    <w:pPr>
      <w:pStyle w:val="Header"/>
      <w:tabs>
        <w:tab w:val="left" w:pos="-284"/>
      </w:tabs>
      <w:ind w:left="-2665"/>
    </w:pPr>
    <w:r>
      <w:rPr>
        <w:noProof/>
        <w:lang w:val="lt-LT" w:eastAsia="lt-LT"/>
      </w:rPr>
      <mc:AlternateContent>
        <mc:Choice Requires="wps">
          <w:drawing>
            <wp:anchor distT="0" distB="0" distL="114300" distR="114300" simplePos="0" relativeHeight="251658240" behindDoc="0" locked="0" layoutInCell="0" allowOverlap="1" wp14:anchorId="2F90D183" wp14:editId="3953D65F">
              <wp:simplePos x="0" y="0"/>
              <wp:positionH relativeFrom="page">
                <wp:posOffset>0</wp:posOffset>
              </wp:positionH>
              <wp:positionV relativeFrom="page">
                <wp:posOffset>190500</wp:posOffset>
              </wp:positionV>
              <wp:extent cx="7556500" cy="266700"/>
              <wp:effectExtent l="0" t="0" r="0" b="0"/>
              <wp:wrapNone/>
              <wp:docPr id="32" name="MSIPCMc57a4c8ea3e3c633cb84cdc2" descr="{&quot;HashCode&quot;:76164432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C08896" w14:textId="7A2C31B0" w:rsidR="00C51B37" w:rsidRPr="006F74EB" w:rsidRDefault="00C51B37" w:rsidP="006F74EB">
                          <w:pPr>
                            <w:jc w:val="right"/>
                            <w:rPr>
                              <w:rFonts w:ascii="Arial" w:hAnsi="Arial" w:cs="Arial"/>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F90D183" id="_x0000_t202" coordsize="21600,21600" o:spt="202" path="m,l,21600r21600,l21600,xe">
              <v:stroke joinstyle="miter"/>
              <v:path gradientshapeok="t" o:connecttype="rect"/>
            </v:shapetype>
            <v:shape id="MSIPCMc57a4c8ea3e3c633cb84cdc2" o:spid="_x0000_s1026" type="#_x0000_t202" alt="{&quot;HashCode&quot;:761644326,&quot;Height&quot;:842.0,&quot;Width&quot;:595.0,&quot;Placement&quot;:&quot;Header&quot;,&quot;Index&quot;:&quot;Primary&quot;,&quot;Section&quot;:1,&quot;Top&quot;:0.0,&quot;Left&quot;:0.0}" style="position:absolute;left:0;text-align:left;margin-left:0;margin-top:15pt;width:59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Qsp6AgMAAFgGAAAOAAAAZHJzL2Uyb0RvYy54bWysVd9v2jAQfp+0/yHyw542CJAEyhoqRtWt Em3R6NRn49gkmmO7toGwaf/7zo5Du24vm/YSznffne/H5+P8oql5tKfaVFLkaNCLUUQFkUUltjn6 cn/1boIiY7EoMJeC5uhIDbqYvX51flBTOpSl5AXVEQQRZnpQOSqtVdN+35CS1tj0pKICjEzqGls4 6m2/0PgA0WveH8Zx1j9IXSgtCTUGtJetEc18fMYosXeMGWojniPIzfqv9t+N+/Zn53i61ViVFQlp 4H/IosaVgEtPoS6xxdFOV7+FqiuipZHM9ois+5KxilBfA1QziF9Usy6xor4WaI5RpzaZ/xeW3O5X OqqKHI2GKBK4hhndrK9XixuSjnFCJhSP6IhkoxHZTBJSEEAV1BBo4fc3jztp33/CplzIgran6Tgb ZEkyGmZvg5lW29IG4yQZ9uJgeKgKWwZ9epae9CuOCa2p6Hy6MBiI0sohwLUoaBMCtD8rXdVYH39B rYECwM2AGwTfe6mCJj5dvKSsuxOUPxw1DspMoUNrBT2yzQfZAMU7vQGlm3jDdO1+YZYR2IFkxxOx aGMjAspxmmZpDCYCtmGWjUGG8P0nb6WN/UhlHTkhRxqy9nzC+6WxLbSDuMuEvKo49+TlIjrkKBul sXc4WSA4Fw5L/TMIYVxFbeZeskdOHYaLz5QBDXwBTuEfIF1wHe0xPB1MCEzE1+7jAtqhGCTxN44B /5TV3zi3dXQ3S2FPznUlpPbVv0i7+NqlzFo89PxZ3U60zaYJk97I4giD1rLdEkaRqwqmscTGrrCG tQADhFVn7+DDuISuyyChqJT625/0Dg+vFawoOsCayZF53GFNUcSvBbzjs0GSuL3kDyBoLwzTJHZ0 2XRqsasXEuYwgG2qiBcd2PJOZFrWD7AK5+46MGFB4NIc2U5cWDiBAVYpofO5l2EFKWyXYq2IC+3G 4kh23zxgrQITLXD4VnabCE9fELLFOk8h5zsrWeXZ6jrbtjN0HNaX53tYtW4/Pj971NMfwuwnAAAA //8DAFBLAwQUAAYACAAAACEA8PkjhtwAAAAHAQAADwAAAGRycy9kb3ducmV2LnhtbEyPT0+EMBDF 7yZ+h2ZMvLll0fgHGTa7JtxMDKtmr4WOQKRTQgsL395yck/zJm/y3m/S3Ww6MdHgWssI200Egriy uuUa4eszv3sG4bxirTrLhLCQg112fZWqRNszFzQdfS1CCLtEITTe94mUrmrIKLexPXHwfuxglA/r UEs9qHMIN52Mo+hRGtVyaGhUT28NVb/H0SCMD/tDudh4ev84nL6LOeelyE+Itzfz/hWEp9n/H8OK H9AhC0ylHVk70SGERzzCfRTm6m5fVlUiPMURyCyVl/zZHwAAAP//AwBQSwECLQAUAAYACAAAACEA toM4kv4AAADhAQAAEwAAAAAAAAAAAAAAAAAAAAAAW0NvbnRlbnRfVHlwZXNdLnhtbFBLAQItABQA BgAIAAAAIQA4/SH/1gAAAJQBAAALAAAAAAAAAAAAAAAAAC8BAABfcmVscy8ucmVsc1BLAQItABQA BgAIAAAAIQBwQsp6AgMAAFgGAAAOAAAAAAAAAAAAAAAAAC4CAABkcnMvZTJvRG9jLnhtbFBLAQIt ABQABgAIAAAAIQDw+SOG3AAAAAcBAAAPAAAAAAAAAAAAAAAAAFwFAABkcnMvZG93bnJldi54bWxQ SwUGAAAAAAQABADzAAAAZQYAAAAA " o:allowincell="f" filled="f" stroked="f" strokeweight=".5pt">
              <v:textbox inset=",0,20pt,0">
                <w:txbxContent>
                  <w:p w14:paraId="75C08896" w14:textId="7A2C31B0" w:rsidR="00C51B37" w:rsidRPr="006F74EB" w:rsidRDefault="00C51B37" w:rsidP="006F74EB">
                    <w:pPr>
                      <w:jc w:val="right"/>
                      <w:rPr>
                        <w:rFonts w:ascii="Arial" w:hAnsi="Arial" w:cs="Arial"/>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41C3" w14:textId="3240BD61" w:rsidR="0048287A" w:rsidRDefault="00384749">
    <w:pPr>
      <w:pStyle w:val="Header"/>
      <w:rPr>
        <w:noProof/>
      </w:rPr>
    </w:pPr>
    <w:r>
      <w:rPr>
        <w:noProof/>
      </w:rPr>
      <mc:AlternateContent>
        <mc:Choice Requires="wps">
          <w:drawing>
            <wp:anchor distT="0" distB="0" distL="114300" distR="114300" simplePos="0" relativeHeight="251660288" behindDoc="0" locked="0" layoutInCell="0" allowOverlap="1" wp14:anchorId="78ADF72B" wp14:editId="07DA793F">
              <wp:simplePos x="0" y="0"/>
              <wp:positionH relativeFrom="page">
                <wp:posOffset>0</wp:posOffset>
              </wp:positionH>
              <wp:positionV relativeFrom="page">
                <wp:posOffset>190500</wp:posOffset>
              </wp:positionV>
              <wp:extent cx="7556500" cy="266700"/>
              <wp:effectExtent l="0" t="0" r="0" b="0"/>
              <wp:wrapNone/>
              <wp:docPr id="2" name="MSIPCM27e34d77b4d370f2b4605666" descr="{&quot;HashCode&quot;:761644326,&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568F49" w14:textId="0C7B19F6" w:rsidR="00384749" w:rsidRPr="006F74EB" w:rsidRDefault="00384749" w:rsidP="006F74EB">
                          <w:pPr>
                            <w:jc w:val="right"/>
                            <w:rPr>
                              <w:rFonts w:ascii="Arial" w:hAnsi="Arial" w:cs="Arial"/>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8ADF72B" id="_x0000_t202" coordsize="21600,21600" o:spt="202" path="m,l,21600r21600,l21600,xe">
              <v:stroke joinstyle="miter"/>
              <v:path gradientshapeok="t" o:connecttype="rect"/>
            </v:shapetype>
            <v:shape id="MSIPCM27e34d77b4d370f2b4605666" o:spid="_x0000_s1027" type="#_x0000_t202" alt="{&quot;HashCode&quot;:761644326,&quot;Height&quot;:842.0,&quot;Width&quot;:595.0,&quot;Placement&quot;:&quot;Header&quot;,&quot;Index&quot;:&quot;FirstPage&quot;,&quot;Section&quot;:1,&quot;Top&quot;:0.0,&quot;Left&quot;:0.0}" style="position:absolute;margin-left:0;margin-top:15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bcngswIAAE8FAAAOAAAAZHJzL2Uyb0RvYy54bWysVE1v2zAMvQ/YfxB02GmLHccfrVenyDJ0 K5C2AdKhZ0WWYwO2pEpK427Yfx8ly+7Q7TTsIlMk/Ug+krq47LsWPTGlG8ELPJ+FGDFORdnwQ4G/ 3V99OMNIG8JL0grOCvzMNL5cvn1zcZI5i0Qt2pIpBCBc5ydZ4NoYmQeBpjXriJ4JyTgYK6E6YuCq DkGpyAnQuzaIwjANTkKVUgnKtAbt58GIlw6/qhg1d1WlmUFtgSE3407lzr09g+UFyQ+KyLqhPg3y D1l0pOEQdIL6TAxBR9X8AdU1VAktKjOjogtEVTWUuRqgmnn4qppdTSRztQA5Wk406f8HS2+ftgo1 ZYEjjDjpoEU3u+vt+ibK2CIus2wfl4ssrKJ9nIZJmqYYlUxTYPDHu8ejMB+/El2vRcmGW56l8zSO F1H63ptZc6iNN57F0Sz0hoemNLXXJ+fJpN+2hLKO8fGfEYbAnAyyB7jmJes9wPC5apQ2W3LwuXi/ HcwADKf3nHvtvZBeE06hN6wao4Lyp52Nk9Q5ULSTQJLpP4keZnzUa1DalveV6uwXmonADlP2PE0W 6w2ioMySJE1CMFGwRWmagQzwwcvfEnL/wkSHrFBgBVm7gSJPG20G19HFBuPiqmlbN70tR6cCp4sk dD9MFgBvOcSwNQy5Wsn0+971e6pjL8pnKE+JYTm0pI7IDbFkKtgGSBs23NzBUbUCYgkvYVQL9f1v eusPQwpWjE6wXQXWj0eiGEbtNYfxPZ/HsV1HdwFBOSFK4tCStB/V/NitBWzuHB4RSZ1onU07ipUS 3QO8ACsbDkyEUwhaYDOKawM3MMALQtlq5WTYPEnMhu8ktdCWTkvtff9AlPT8G+jcrRgXkOSv2jD4 Do1YHY2oGtcjS/BAp+cdttZ12b8w9ln4/e68Xt7B5S8AAAD//wMAUEsDBBQABgAIAAAAIQDw+SOG 3AAAAAcBAAAPAAAAZHJzL2Rvd25yZXYueG1sTI9PT4QwEMXvJn6HZky8uWXR+AcZNrsm3EwMq2av hY5ApFNCCwvf3nJyT/Mmb/Leb9LdbDox0eBaywjbTQSCuLK65Rrh6zO/ewbhvGKtOsuEsJCDXXZ9 lapE2zMXNB19LUIIu0QhNN73iZSuasgot7E9cfB+7GCUD+tQSz2ocwg3nYyj6FEa1XJoaFRPbw1V v8fRIIwP+0O52Hh6/zicvos556XIT4i3N/P+FYSn2f8fw4of0CELTKUdWTvRIYRHPMJ9FObqbl9W VSI8xRHILJWX/NkfAAAA//8DAFBLAQItABQABgAIAAAAIQC2gziS/gAAAOEBAAATAAAAAAAAAAAA AAAAAAAAAABbQ29udGVudF9UeXBlc10ueG1sUEsBAi0AFAAGAAgAAAAhADj9If/WAAAAlAEAAAsA AAAAAAAAAAAAAAAALwEAAF9yZWxzLy5yZWxzUEsBAi0AFAAGAAgAAAAhAJ9tyeCzAgAATwUAAA4A AAAAAAAAAAAAAAAALgIAAGRycy9lMm9Eb2MueG1sUEsBAi0AFAAGAAgAAAAhAPD5I4bcAAAABwEA AA8AAAAAAAAAAAAAAAAADQUAAGRycy9kb3ducmV2LnhtbFBLBQYAAAAABAAEAPMAAAAWBgAAAAA= " o:allowincell="f" filled="f" stroked="f" strokeweight=".5pt">
              <v:textbox inset=",0,20pt,0">
                <w:txbxContent>
                  <w:p w14:paraId="77568F49" w14:textId="0C7B19F6" w:rsidR="00384749" w:rsidRPr="006F74EB" w:rsidRDefault="00384749" w:rsidP="006F74EB">
                    <w:pPr>
                      <w:jc w:val="right"/>
                      <w:rPr>
                        <w:rFonts w:ascii="Arial" w:hAnsi="Arial" w:cs="Arial"/>
                        <w:color w:val="000000"/>
                        <w:sz w:val="20"/>
                      </w:rPr>
                    </w:pPr>
                  </w:p>
                </w:txbxContent>
              </v:textbox>
              <w10:wrap anchorx="page" anchory="page"/>
            </v:shape>
          </w:pict>
        </mc:Fallback>
      </mc:AlternateContent>
    </w:r>
  </w:p>
  <w:p w14:paraId="67022651" w14:textId="5E0D1502" w:rsidR="0048287A" w:rsidRDefault="0048287A">
    <w:pPr>
      <w:pStyle w:val="Header"/>
      <w:rPr>
        <w:noProof/>
      </w:rPr>
    </w:pPr>
  </w:p>
  <w:p w14:paraId="550ED07E" w14:textId="38597265" w:rsidR="00EA43BE" w:rsidRDefault="00EA43BE">
    <w:pPr>
      <w:pStyle w:val="Header"/>
      <w:rPr>
        <w:noProof/>
      </w:rPr>
    </w:pPr>
    <w:r>
      <w:rPr>
        <w:noProof/>
      </w:rPr>
      <w:drawing>
        <wp:anchor distT="0" distB="0" distL="114300" distR="114300" simplePos="0" relativeHeight="251654144" behindDoc="0" locked="0" layoutInCell="1" allowOverlap="1" wp14:anchorId="0C17FC9E" wp14:editId="6BCB0789">
          <wp:simplePos x="0" y="0"/>
          <wp:positionH relativeFrom="margin">
            <wp:align>left</wp:align>
          </wp:positionH>
          <wp:positionV relativeFrom="page">
            <wp:posOffset>428625</wp:posOffset>
          </wp:positionV>
          <wp:extent cx="1666875" cy="600075"/>
          <wp:effectExtent l="0" t="0" r="9525" b="9525"/>
          <wp:wrapNone/>
          <wp:docPr id="4" name="Picture 4"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B19234" w14:textId="41D8E1C1"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47E5A"/>
    <w:multiLevelType w:val="hybridMultilevel"/>
    <w:tmpl w:val="2062A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664A4C"/>
    <w:multiLevelType w:val="hybridMultilevel"/>
    <w:tmpl w:val="FEF499C4"/>
    <w:lvl w:ilvl="0" w:tplc="A0B6CCCE">
      <w:start w:val="1"/>
      <w:numFmt w:val="decimal"/>
      <w:lvlText w:val="%1."/>
      <w:lvlJc w:val="left"/>
      <w:pPr>
        <w:ind w:left="1440" w:hanging="360"/>
      </w:pPr>
      <w:rPr>
        <w:b/>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03A5B51"/>
    <w:multiLevelType w:val="multilevel"/>
    <w:tmpl w:val="4FD2B0C0"/>
    <w:name w:val="~SectionList"/>
    <w:styleLink w:val="SecListStyle"/>
    <w:lvl w:ilvl="0">
      <w:start w:val="1"/>
      <w:numFmt w:val="decimal"/>
      <w:pStyle w:val="Heading1"/>
      <w:isLgl/>
      <w:lvlText w:val="%1"/>
      <w:lvlJc w:val="left"/>
      <w:pPr>
        <w:tabs>
          <w:tab w:val="num" w:pos="0"/>
        </w:tabs>
        <w:ind w:left="0" w:hanging="850"/>
      </w:pPr>
      <w:rPr>
        <w:rFonts w:ascii="Arial" w:hAnsi="Arial" w:cs="Arial" w:hint="default"/>
        <w:b/>
        <w:i w:val="0"/>
        <w:color w:val="000000" w:themeColor="text1"/>
        <w:sz w:val="24"/>
      </w:rPr>
    </w:lvl>
    <w:lvl w:ilvl="1">
      <w:start w:val="1"/>
      <w:numFmt w:val="decimal"/>
      <w:pStyle w:val="BodyTextNum"/>
      <w:isLgl/>
      <w:lvlText w:val="%1.%2"/>
      <w:lvlJc w:val="left"/>
      <w:pPr>
        <w:tabs>
          <w:tab w:val="num" w:pos="0"/>
        </w:tabs>
        <w:ind w:left="0" w:hanging="850"/>
      </w:pPr>
      <w:rPr>
        <w:rFonts w:ascii="Arial" w:hAnsi="Arial" w:cs="Arial" w:hint="default"/>
        <w:b w:val="0"/>
        <w:i w:val="0"/>
        <w:color w:val="000000" w:themeColor="text1"/>
        <w:sz w:val="20"/>
      </w:rPr>
    </w:lvl>
    <w:lvl w:ilvl="2">
      <w:start w:val="1"/>
      <w:numFmt w:val="lowerLetter"/>
      <w:pStyle w:val="NumBullet1"/>
      <w:lvlText w:val="%3."/>
      <w:lvlJc w:val="left"/>
      <w:pPr>
        <w:tabs>
          <w:tab w:val="num" w:pos="340"/>
        </w:tabs>
        <w:ind w:left="340" w:hanging="340"/>
      </w:pPr>
      <w:rPr>
        <w:rFonts w:ascii="Arial" w:hAnsi="Arial" w:cs="Arial" w:hint="default"/>
        <w:b w:val="0"/>
        <w:bCs/>
        <w:i w:val="0"/>
        <w:color w:val="000000" w:themeColor="text1"/>
        <w:sz w:val="20"/>
      </w:rPr>
    </w:lvl>
    <w:lvl w:ilvl="3">
      <w:start w:val="1"/>
      <w:numFmt w:val="lowerRoman"/>
      <w:pStyle w:val="NumBullet2"/>
      <w:lvlText w:val="%4."/>
      <w:lvlJc w:val="left"/>
      <w:pPr>
        <w:tabs>
          <w:tab w:val="num" w:pos="794"/>
        </w:tabs>
        <w:ind w:left="794" w:hanging="454"/>
      </w:pPr>
      <w:rPr>
        <w:rFonts w:ascii="Arial" w:hAnsi="Arial" w:cs="Arial" w:hint="default"/>
        <w:b w:val="0"/>
        <w:i w:val="0"/>
        <w:color w:val="000000" w:themeColor="text1"/>
        <w:sz w:val="20"/>
      </w:rPr>
    </w:lvl>
    <w:lvl w:ilvl="4">
      <w:start w:val="1"/>
      <w:numFmt w:val="bullet"/>
      <w:pStyle w:val="NumBullet3"/>
      <w:lvlText w:val="–"/>
      <w:lvlJc w:val="left"/>
      <w:pPr>
        <w:tabs>
          <w:tab w:val="num" w:pos="1077"/>
        </w:tabs>
        <w:ind w:left="1077" w:hanging="283"/>
      </w:pPr>
      <w:rPr>
        <w:b w:val="0"/>
        <w:i w:val="0"/>
        <w:strike w:val="0"/>
        <w:dstrike w:val="0"/>
        <w:color w:val="000000" w:themeColor="text1"/>
        <w:sz w:val="18"/>
        <w:u w:val="none"/>
        <w:effect w:val="none"/>
      </w:rPr>
    </w:lvl>
    <w:lvl w:ilvl="5">
      <w:start w:val="1"/>
      <w:numFmt w:val="none"/>
      <w:lvlText w:val=""/>
      <w:lvlJc w:val="left"/>
      <w:pPr>
        <w:ind w:left="3600" w:firstLine="0"/>
      </w:pPr>
    </w:lvl>
    <w:lvl w:ilvl="6">
      <w:start w:val="1"/>
      <w:numFmt w:val="none"/>
      <w:lvlText w:val=""/>
      <w:lvlJc w:val="left"/>
      <w:pPr>
        <w:ind w:left="4320" w:firstLine="0"/>
      </w:pPr>
    </w:lvl>
    <w:lvl w:ilvl="7">
      <w:start w:val="1"/>
      <w:numFmt w:val="none"/>
      <w:lvlText w:val=""/>
      <w:lvlJc w:val="left"/>
      <w:pPr>
        <w:ind w:left="5040" w:firstLine="0"/>
      </w:pPr>
    </w:lvl>
    <w:lvl w:ilvl="8">
      <w:start w:val="1"/>
      <w:numFmt w:val="none"/>
      <w:lvlText w:val=""/>
      <w:lvlJc w:val="left"/>
      <w:pPr>
        <w:ind w:left="5760" w:firstLine="0"/>
      </w:pPr>
    </w:lvl>
  </w:abstractNum>
  <w:abstractNum w:abstractNumId="3" w15:restartNumberingAfterBreak="0">
    <w:nsid w:val="312816CB"/>
    <w:multiLevelType w:val="hybridMultilevel"/>
    <w:tmpl w:val="8786A740"/>
    <w:lvl w:ilvl="0" w:tplc="B3EAA84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6F4611D"/>
    <w:multiLevelType w:val="hybridMultilevel"/>
    <w:tmpl w:val="E3AE2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7945BD7"/>
    <w:multiLevelType w:val="hybridMultilevel"/>
    <w:tmpl w:val="3854777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A157BAD"/>
    <w:multiLevelType w:val="hybridMultilevel"/>
    <w:tmpl w:val="DA0EC88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9DB1E38"/>
    <w:multiLevelType w:val="hybridMultilevel"/>
    <w:tmpl w:val="F5206BA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7CF3445A"/>
    <w:multiLevelType w:val="hybridMultilevel"/>
    <w:tmpl w:val="8DFA40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7"/>
  </w:num>
  <w:num w:numId="6">
    <w:abstractNumId w:val="3"/>
  </w:num>
  <w:num w:numId="7">
    <w:abstractNumId w:val="6"/>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27C4"/>
    <w:rsid w:val="000058AB"/>
    <w:rsid w:val="00006989"/>
    <w:rsid w:val="00006C8C"/>
    <w:rsid w:val="00010005"/>
    <w:rsid w:val="00012B32"/>
    <w:rsid w:val="00013F2E"/>
    <w:rsid w:val="00016BC3"/>
    <w:rsid w:val="00017970"/>
    <w:rsid w:val="00020D90"/>
    <w:rsid w:val="00022293"/>
    <w:rsid w:val="00022758"/>
    <w:rsid w:val="0002284E"/>
    <w:rsid w:val="00024C23"/>
    <w:rsid w:val="0002544E"/>
    <w:rsid w:val="00026AB3"/>
    <w:rsid w:val="00027F71"/>
    <w:rsid w:val="000319DA"/>
    <w:rsid w:val="00031D8E"/>
    <w:rsid w:val="000321E3"/>
    <w:rsid w:val="00032D8E"/>
    <w:rsid w:val="00034BA6"/>
    <w:rsid w:val="0003627F"/>
    <w:rsid w:val="00044C28"/>
    <w:rsid w:val="000462ED"/>
    <w:rsid w:val="0004648D"/>
    <w:rsid w:val="000467F0"/>
    <w:rsid w:val="0005160A"/>
    <w:rsid w:val="000531B0"/>
    <w:rsid w:val="00053E07"/>
    <w:rsid w:val="00054695"/>
    <w:rsid w:val="00056885"/>
    <w:rsid w:val="00056C7C"/>
    <w:rsid w:val="00056E1E"/>
    <w:rsid w:val="00060F38"/>
    <w:rsid w:val="0006140D"/>
    <w:rsid w:val="00061B14"/>
    <w:rsid w:val="00061CB7"/>
    <w:rsid w:val="00062139"/>
    <w:rsid w:val="00062778"/>
    <w:rsid w:val="00064E7A"/>
    <w:rsid w:val="00065CAB"/>
    <w:rsid w:val="000660E6"/>
    <w:rsid w:val="00067453"/>
    <w:rsid w:val="00071DD9"/>
    <w:rsid w:val="0007382A"/>
    <w:rsid w:val="000745AB"/>
    <w:rsid w:val="00074F23"/>
    <w:rsid w:val="00076AA5"/>
    <w:rsid w:val="00076CED"/>
    <w:rsid w:val="00081146"/>
    <w:rsid w:val="000812BC"/>
    <w:rsid w:val="00084BF8"/>
    <w:rsid w:val="00084D8F"/>
    <w:rsid w:val="00085052"/>
    <w:rsid w:val="000868D3"/>
    <w:rsid w:val="0008693A"/>
    <w:rsid w:val="000902F4"/>
    <w:rsid w:val="00096A48"/>
    <w:rsid w:val="00096F77"/>
    <w:rsid w:val="000A2EF1"/>
    <w:rsid w:val="000A43BE"/>
    <w:rsid w:val="000A4F0A"/>
    <w:rsid w:val="000A5DD7"/>
    <w:rsid w:val="000A66FD"/>
    <w:rsid w:val="000A7137"/>
    <w:rsid w:val="000B48B5"/>
    <w:rsid w:val="000B57A6"/>
    <w:rsid w:val="000C042A"/>
    <w:rsid w:val="000C3A2E"/>
    <w:rsid w:val="000C50F2"/>
    <w:rsid w:val="000C5F30"/>
    <w:rsid w:val="000C6805"/>
    <w:rsid w:val="000D1A94"/>
    <w:rsid w:val="000D1ACF"/>
    <w:rsid w:val="000D20CC"/>
    <w:rsid w:val="000D4389"/>
    <w:rsid w:val="000D5121"/>
    <w:rsid w:val="000D5855"/>
    <w:rsid w:val="000D7B81"/>
    <w:rsid w:val="000E09D2"/>
    <w:rsid w:val="000E1FD8"/>
    <w:rsid w:val="000E65C7"/>
    <w:rsid w:val="000E7D44"/>
    <w:rsid w:val="000F0CB3"/>
    <w:rsid w:val="000F17A2"/>
    <w:rsid w:val="000F1E8B"/>
    <w:rsid w:val="000F3360"/>
    <w:rsid w:val="000F33A5"/>
    <w:rsid w:val="000F565A"/>
    <w:rsid w:val="000F5F10"/>
    <w:rsid w:val="0010656A"/>
    <w:rsid w:val="00107631"/>
    <w:rsid w:val="00107BBB"/>
    <w:rsid w:val="00110FF0"/>
    <w:rsid w:val="001120B2"/>
    <w:rsid w:val="001122AD"/>
    <w:rsid w:val="00112ECB"/>
    <w:rsid w:val="00115313"/>
    <w:rsid w:val="001155F2"/>
    <w:rsid w:val="00115A86"/>
    <w:rsid w:val="00116E14"/>
    <w:rsid w:val="00117F99"/>
    <w:rsid w:val="00120580"/>
    <w:rsid w:val="00126501"/>
    <w:rsid w:val="001265BE"/>
    <w:rsid w:val="00126D9B"/>
    <w:rsid w:val="00130C30"/>
    <w:rsid w:val="00131D4B"/>
    <w:rsid w:val="00132AE9"/>
    <w:rsid w:val="00132B7D"/>
    <w:rsid w:val="001337E6"/>
    <w:rsid w:val="0013416F"/>
    <w:rsid w:val="0013469E"/>
    <w:rsid w:val="00135B16"/>
    <w:rsid w:val="001365C0"/>
    <w:rsid w:val="00140A5E"/>
    <w:rsid w:val="001418DB"/>
    <w:rsid w:val="00142252"/>
    <w:rsid w:val="00142D5E"/>
    <w:rsid w:val="00142E10"/>
    <w:rsid w:val="00143340"/>
    <w:rsid w:val="001449A9"/>
    <w:rsid w:val="00145268"/>
    <w:rsid w:val="00145CE1"/>
    <w:rsid w:val="0014602F"/>
    <w:rsid w:val="00150A61"/>
    <w:rsid w:val="0015130B"/>
    <w:rsid w:val="00152236"/>
    <w:rsid w:val="00153DAC"/>
    <w:rsid w:val="00155D42"/>
    <w:rsid w:val="00156199"/>
    <w:rsid w:val="00157362"/>
    <w:rsid w:val="00160CB6"/>
    <w:rsid w:val="00162375"/>
    <w:rsid w:val="00163757"/>
    <w:rsid w:val="00167D32"/>
    <w:rsid w:val="00171C8F"/>
    <w:rsid w:val="001739AE"/>
    <w:rsid w:val="00173D17"/>
    <w:rsid w:val="00174A9E"/>
    <w:rsid w:val="0017536D"/>
    <w:rsid w:val="00175557"/>
    <w:rsid w:val="00176B1F"/>
    <w:rsid w:val="00176C9C"/>
    <w:rsid w:val="00180126"/>
    <w:rsid w:val="001816A3"/>
    <w:rsid w:val="00182462"/>
    <w:rsid w:val="001833DE"/>
    <w:rsid w:val="00183948"/>
    <w:rsid w:val="00184437"/>
    <w:rsid w:val="0018716D"/>
    <w:rsid w:val="00187695"/>
    <w:rsid w:val="00192750"/>
    <w:rsid w:val="00194D50"/>
    <w:rsid w:val="0019677A"/>
    <w:rsid w:val="0019681B"/>
    <w:rsid w:val="00197115"/>
    <w:rsid w:val="001A0239"/>
    <w:rsid w:val="001A06F3"/>
    <w:rsid w:val="001A12F9"/>
    <w:rsid w:val="001A2891"/>
    <w:rsid w:val="001A48FE"/>
    <w:rsid w:val="001B034A"/>
    <w:rsid w:val="001B331D"/>
    <w:rsid w:val="001B3556"/>
    <w:rsid w:val="001B5910"/>
    <w:rsid w:val="001B70EB"/>
    <w:rsid w:val="001C0BB3"/>
    <w:rsid w:val="001C0FA0"/>
    <w:rsid w:val="001C276E"/>
    <w:rsid w:val="001C2B67"/>
    <w:rsid w:val="001C44DC"/>
    <w:rsid w:val="001C6D22"/>
    <w:rsid w:val="001C7708"/>
    <w:rsid w:val="001D21CA"/>
    <w:rsid w:val="001D4251"/>
    <w:rsid w:val="001D5EFE"/>
    <w:rsid w:val="001D6890"/>
    <w:rsid w:val="001D7002"/>
    <w:rsid w:val="001D7679"/>
    <w:rsid w:val="001D7A56"/>
    <w:rsid w:val="001D7D0B"/>
    <w:rsid w:val="001D7E09"/>
    <w:rsid w:val="001E0746"/>
    <w:rsid w:val="001E17AD"/>
    <w:rsid w:val="001E21AE"/>
    <w:rsid w:val="001E3915"/>
    <w:rsid w:val="001E5822"/>
    <w:rsid w:val="001E6839"/>
    <w:rsid w:val="001E6DE9"/>
    <w:rsid w:val="001E7685"/>
    <w:rsid w:val="001E78AF"/>
    <w:rsid w:val="001F0FE5"/>
    <w:rsid w:val="001F151D"/>
    <w:rsid w:val="001F1C4D"/>
    <w:rsid w:val="001F308D"/>
    <w:rsid w:val="001F3298"/>
    <w:rsid w:val="001F48A3"/>
    <w:rsid w:val="001F5006"/>
    <w:rsid w:val="001F5550"/>
    <w:rsid w:val="00201D54"/>
    <w:rsid w:val="00203B4A"/>
    <w:rsid w:val="00205A0B"/>
    <w:rsid w:val="002074A4"/>
    <w:rsid w:val="002112EA"/>
    <w:rsid w:val="00220186"/>
    <w:rsid w:val="0022237F"/>
    <w:rsid w:val="002230BB"/>
    <w:rsid w:val="00223721"/>
    <w:rsid w:val="00223CDE"/>
    <w:rsid w:val="002324FC"/>
    <w:rsid w:val="00232D20"/>
    <w:rsid w:val="002334BD"/>
    <w:rsid w:val="00236839"/>
    <w:rsid w:val="00236E0C"/>
    <w:rsid w:val="00237A01"/>
    <w:rsid w:val="00242074"/>
    <w:rsid w:val="0024219D"/>
    <w:rsid w:val="002440E0"/>
    <w:rsid w:val="00244239"/>
    <w:rsid w:val="00244D28"/>
    <w:rsid w:val="00244EEC"/>
    <w:rsid w:val="00247377"/>
    <w:rsid w:val="00247CA2"/>
    <w:rsid w:val="00251B8C"/>
    <w:rsid w:val="00251B99"/>
    <w:rsid w:val="00252D67"/>
    <w:rsid w:val="00255DE0"/>
    <w:rsid w:val="00260169"/>
    <w:rsid w:val="00264650"/>
    <w:rsid w:val="00266AA0"/>
    <w:rsid w:val="00270227"/>
    <w:rsid w:val="002706DC"/>
    <w:rsid w:val="00270825"/>
    <w:rsid w:val="00274DAC"/>
    <w:rsid w:val="00276570"/>
    <w:rsid w:val="00276CC4"/>
    <w:rsid w:val="00277527"/>
    <w:rsid w:val="00277667"/>
    <w:rsid w:val="002812F4"/>
    <w:rsid w:val="00282021"/>
    <w:rsid w:val="00282AF9"/>
    <w:rsid w:val="0028559C"/>
    <w:rsid w:val="00285CD4"/>
    <w:rsid w:val="00291647"/>
    <w:rsid w:val="0029231D"/>
    <w:rsid w:val="0029273E"/>
    <w:rsid w:val="002944F6"/>
    <w:rsid w:val="0029556C"/>
    <w:rsid w:val="00296C02"/>
    <w:rsid w:val="0029772C"/>
    <w:rsid w:val="00297A00"/>
    <w:rsid w:val="002A0511"/>
    <w:rsid w:val="002A34E4"/>
    <w:rsid w:val="002A3C0B"/>
    <w:rsid w:val="002A4028"/>
    <w:rsid w:val="002A46C8"/>
    <w:rsid w:val="002A4CC6"/>
    <w:rsid w:val="002A6F18"/>
    <w:rsid w:val="002A7240"/>
    <w:rsid w:val="002B1C84"/>
    <w:rsid w:val="002B62D0"/>
    <w:rsid w:val="002C32DE"/>
    <w:rsid w:val="002C595E"/>
    <w:rsid w:val="002D0507"/>
    <w:rsid w:val="002D1670"/>
    <w:rsid w:val="002D3A0B"/>
    <w:rsid w:val="002D3EC8"/>
    <w:rsid w:val="002D4A75"/>
    <w:rsid w:val="002D6187"/>
    <w:rsid w:val="002E12DC"/>
    <w:rsid w:val="002E1E52"/>
    <w:rsid w:val="002E2A78"/>
    <w:rsid w:val="002E40BD"/>
    <w:rsid w:val="002E5A0D"/>
    <w:rsid w:val="002E5B4D"/>
    <w:rsid w:val="002E64F1"/>
    <w:rsid w:val="002E690C"/>
    <w:rsid w:val="002E7832"/>
    <w:rsid w:val="002E7EFC"/>
    <w:rsid w:val="002F0122"/>
    <w:rsid w:val="002F42F1"/>
    <w:rsid w:val="002F798B"/>
    <w:rsid w:val="0030256B"/>
    <w:rsid w:val="00304B42"/>
    <w:rsid w:val="003062BD"/>
    <w:rsid w:val="0030757F"/>
    <w:rsid w:val="00310170"/>
    <w:rsid w:val="003157A2"/>
    <w:rsid w:val="00316151"/>
    <w:rsid w:val="00324037"/>
    <w:rsid w:val="00324CB7"/>
    <w:rsid w:val="00325C8D"/>
    <w:rsid w:val="003269E7"/>
    <w:rsid w:val="00326AC1"/>
    <w:rsid w:val="003353F7"/>
    <w:rsid w:val="003355E3"/>
    <w:rsid w:val="0034127C"/>
    <w:rsid w:val="00345797"/>
    <w:rsid w:val="0034655B"/>
    <w:rsid w:val="00351051"/>
    <w:rsid w:val="00352506"/>
    <w:rsid w:val="003526B9"/>
    <w:rsid w:val="00353FA3"/>
    <w:rsid w:val="003542C3"/>
    <w:rsid w:val="0035521E"/>
    <w:rsid w:val="003555C0"/>
    <w:rsid w:val="0036111C"/>
    <w:rsid w:val="00363EC1"/>
    <w:rsid w:val="0036542E"/>
    <w:rsid w:val="003662DE"/>
    <w:rsid w:val="003665B0"/>
    <w:rsid w:val="0036700D"/>
    <w:rsid w:val="0037149F"/>
    <w:rsid w:val="00372047"/>
    <w:rsid w:val="00373E47"/>
    <w:rsid w:val="00375665"/>
    <w:rsid w:val="0037588E"/>
    <w:rsid w:val="00375D50"/>
    <w:rsid w:val="003776A4"/>
    <w:rsid w:val="00380AA1"/>
    <w:rsid w:val="00384749"/>
    <w:rsid w:val="00386133"/>
    <w:rsid w:val="00390D0E"/>
    <w:rsid w:val="00391132"/>
    <w:rsid w:val="003913D8"/>
    <w:rsid w:val="00391D86"/>
    <w:rsid w:val="00391FEF"/>
    <w:rsid w:val="003935FA"/>
    <w:rsid w:val="00393C36"/>
    <w:rsid w:val="0039645F"/>
    <w:rsid w:val="003A1882"/>
    <w:rsid w:val="003A5BEC"/>
    <w:rsid w:val="003A6DE0"/>
    <w:rsid w:val="003B1B5E"/>
    <w:rsid w:val="003B2820"/>
    <w:rsid w:val="003B437B"/>
    <w:rsid w:val="003B6279"/>
    <w:rsid w:val="003B63E9"/>
    <w:rsid w:val="003B65E5"/>
    <w:rsid w:val="003C11DD"/>
    <w:rsid w:val="003C26C0"/>
    <w:rsid w:val="003C61E7"/>
    <w:rsid w:val="003D0994"/>
    <w:rsid w:val="003D4027"/>
    <w:rsid w:val="003D42BA"/>
    <w:rsid w:val="003D46C4"/>
    <w:rsid w:val="003D4C60"/>
    <w:rsid w:val="003D4D7D"/>
    <w:rsid w:val="003D5661"/>
    <w:rsid w:val="003D580A"/>
    <w:rsid w:val="003D5B47"/>
    <w:rsid w:val="003E233F"/>
    <w:rsid w:val="003E2927"/>
    <w:rsid w:val="003E2F09"/>
    <w:rsid w:val="003E3014"/>
    <w:rsid w:val="003E47D6"/>
    <w:rsid w:val="003E500B"/>
    <w:rsid w:val="003F0BEC"/>
    <w:rsid w:val="003F10A5"/>
    <w:rsid w:val="003F23F0"/>
    <w:rsid w:val="003F5A56"/>
    <w:rsid w:val="003F6315"/>
    <w:rsid w:val="00401A5A"/>
    <w:rsid w:val="00407A9B"/>
    <w:rsid w:val="00411E1A"/>
    <w:rsid w:val="00413B14"/>
    <w:rsid w:val="004140C1"/>
    <w:rsid w:val="004209DE"/>
    <w:rsid w:val="00420D17"/>
    <w:rsid w:val="00421B21"/>
    <w:rsid w:val="00421B6B"/>
    <w:rsid w:val="00426D8D"/>
    <w:rsid w:val="00432EA4"/>
    <w:rsid w:val="004406E9"/>
    <w:rsid w:val="00440C92"/>
    <w:rsid w:val="0044225B"/>
    <w:rsid w:val="00442BD9"/>
    <w:rsid w:val="004432DD"/>
    <w:rsid w:val="00444659"/>
    <w:rsid w:val="00444C13"/>
    <w:rsid w:val="00445788"/>
    <w:rsid w:val="004464F8"/>
    <w:rsid w:val="00446D3D"/>
    <w:rsid w:val="004553FB"/>
    <w:rsid w:val="00455649"/>
    <w:rsid w:val="004570D3"/>
    <w:rsid w:val="00460CE9"/>
    <w:rsid w:val="00461EB3"/>
    <w:rsid w:val="004627B5"/>
    <w:rsid w:val="00466349"/>
    <w:rsid w:val="00470DD1"/>
    <w:rsid w:val="00472952"/>
    <w:rsid w:val="0047606A"/>
    <w:rsid w:val="0047685C"/>
    <w:rsid w:val="004819FE"/>
    <w:rsid w:val="00481B40"/>
    <w:rsid w:val="00481EAB"/>
    <w:rsid w:val="0048287A"/>
    <w:rsid w:val="00483164"/>
    <w:rsid w:val="004842E4"/>
    <w:rsid w:val="00484529"/>
    <w:rsid w:val="00484EE9"/>
    <w:rsid w:val="00486FAC"/>
    <w:rsid w:val="00487A1E"/>
    <w:rsid w:val="00487F47"/>
    <w:rsid w:val="00490421"/>
    <w:rsid w:val="00490932"/>
    <w:rsid w:val="00492B0B"/>
    <w:rsid w:val="00494283"/>
    <w:rsid w:val="0049622E"/>
    <w:rsid w:val="004A134A"/>
    <w:rsid w:val="004A1603"/>
    <w:rsid w:val="004A1AF2"/>
    <w:rsid w:val="004A2D7C"/>
    <w:rsid w:val="004A3464"/>
    <w:rsid w:val="004A51E3"/>
    <w:rsid w:val="004A7FA3"/>
    <w:rsid w:val="004B0BB1"/>
    <w:rsid w:val="004B1DD2"/>
    <w:rsid w:val="004B27C4"/>
    <w:rsid w:val="004B4EA1"/>
    <w:rsid w:val="004B6BAA"/>
    <w:rsid w:val="004B79EF"/>
    <w:rsid w:val="004C34E6"/>
    <w:rsid w:val="004C371C"/>
    <w:rsid w:val="004C4DC4"/>
    <w:rsid w:val="004C64F5"/>
    <w:rsid w:val="004C67FF"/>
    <w:rsid w:val="004C7082"/>
    <w:rsid w:val="004D0057"/>
    <w:rsid w:val="004D1826"/>
    <w:rsid w:val="004D3182"/>
    <w:rsid w:val="004D4816"/>
    <w:rsid w:val="004D6AAA"/>
    <w:rsid w:val="004D7280"/>
    <w:rsid w:val="004E0220"/>
    <w:rsid w:val="004E1453"/>
    <w:rsid w:val="004E2E88"/>
    <w:rsid w:val="004E46D0"/>
    <w:rsid w:val="004E49DA"/>
    <w:rsid w:val="004E4B39"/>
    <w:rsid w:val="004E4CFA"/>
    <w:rsid w:val="004E5CD9"/>
    <w:rsid w:val="004E61CE"/>
    <w:rsid w:val="004E67CD"/>
    <w:rsid w:val="004E769F"/>
    <w:rsid w:val="004F0205"/>
    <w:rsid w:val="004F0BB8"/>
    <w:rsid w:val="004F1516"/>
    <w:rsid w:val="004F16B2"/>
    <w:rsid w:val="004F38F4"/>
    <w:rsid w:val="004F4449"/>
    <w:rsid w:val="004F4F06"/>
    <w:rsid w:val="004F55A3"/>
    <w:rsid w:val="004F5ACB"/>
    <w:rsid w:val="004F65E4"/>
    <w:rsid w:val="00500A8C"/>
    <w:rsid w:val="0050154F"/>
    <w:rsid w:val="005041A3"/>
    <w:rsid w:val="00507198"/>
    <w:rsid w:val="00512291"/>
    <w:rsid w:val="005144D9"/>
    <w:rsid w:val="00514AC9"/>
    <w:rsid w:val="00516738"/>
    <w:rsid w:val="00516790"/>
    <w:rsid w:val="00520622"/>
    <w:rsid w:val="00525E69"/>
    <w:rsid w:val="005265A0"/>
    <w:rsid w:val="00530668"/>
    <w:rsid w:val="005317B5"/>
    <w:rsid w:val="00532AF2"/>
    <w:rsid w:val="00534029"/>
    <w:rsid w:val="005360DB"/>
    <w:rsid w:val="00536981"/>
    <w:rsid w:val="00542870"/>
    <w:rsid w:val="005463B7"/>
    <w:rsid w:val="00550779"/>
    <w:rsid w:val="00553AE5"/>
    <w:rsid w:val="00553DD5"/>
    <w:rsid w:val="005558D2"/>
    <w:rsid w:val="00556C98"/>
    <w:rsid w:val="0055731C"/>
    <w:rsid w:val="00562820"/>
    <w:rsid w:val="00565031"/>
    <w:rsid w:val="005651A3"/>
    <w:rsid w:val="00565272"/>
    <w:rsid w:val="00566195"/>
    <w:rsid w:val="0056626E"/>
    <w:rsid w:val="005663DB"/>
    <w:rsid w:val="00570B16"/>
    <w:rsid w:val="005729DE"/>
    <w:rsid w:val="0057385C"/>
    <w:rsid w:val="00574F6E"/>
    <w:rsid w:val="0057574A"/>
    <w:rsid w:val="005805DB"/>
    <w:rsid w:val="00582D84"/>
    <w:rsid w:val="0058473F"/>
    <w:rsid w:val="00586973"/>
    <w:rsid w:val="00587E03"/>
    <w:rsid w:val="00594EFE"/>
    <w:rsid w:val="00595172"/>
    <w:rsid w:val="005959EC"/>
    <w:rsid w:val="00595DE5"/>
    <w:rsid w:val="005978D7"/>
    <w:rsid w:val="005A173D"/>
    <w:rsid w:val="005A377C"/>
    <w:rsid w:val="005A3955"/>
    <w:rsid w:val="005A64FC"/>
    <w:rsid w:val="005A697F"/>
    <w:rsid w:val="005B12BA"/>
    <w:rsid w:val="005B18C2"/>
    <w:rsid w:val="005B1B1B"/>
    <w:rsid w:val="005B40EB"/>
    <w:rsid w:val="005B54E2"/>
    <w:rsid w:val="005C04DE"/>
    <w:rsid w:val="005C2335"/>
    <w:rsid w:val="005C4F74"/>
    <w:rsid w:val="005C6012"/>
    <w:rsid w:val="005D2060"/>
    <w:rsid w:val="005D2D5A"/>
    <w:rsid w:val="005D4020"/>
    <w:rsid w:val="005D4B2E"/>
    <w:rsid w:val="005D7369"/>
    <w:rsid w:val="005E71A6"/>
    <w:rsid w:val="005F3F7F"/>
    <w:rsid w:val="005F6D31"/>
    <w:rsid w:val="0060022F"/>
    <w:rsid w:val="0060037D"/>
    <w:rsid w:val="006031AE"/>
    <w:rsid w:val="00604514"/>
    <w:rsid w:val="00611132"/>
    <w:rsid w:val="006115A9"/>
    <w:rsid w:val="00612785"/>
    <w:rsid w:val="00614BEE"/>
    <w:rsid w:val="0062194C"/>
    <w:rsid w:val="006219A7"/>
    <w:rsid w:val="006220DE"/>
    <w:rsid w:val="0062512D"/>
    <w:rsid w:val="00625F41"/>
    <w:rsid w:val="006309DD"/>
    <w:rsid w:val="00632164"/>
    <w:rsid w:val="006333C7"/>
    <w:rsid w:val="0063356E"/>
    <w:rsid w:val="006336A0"/>
    <w:rsid w:val="00634F3F"/>
    <w:rsid w:val="0063664B"/>
    <w:rsid w:val="00637744"/>
    <w:rsid w:val="00640C95"/>
    <w:rsid w:val="006428B1"/>
    <w:rsid w:val="00642C9A"/>
    <w:rsid w:val="00645F5B"/>
    <w:rsid w:val="00646758"/>
    <w:rsid w:val="00647629"/>
    <w:rsid w:val="00652FFF"/>
    <w:rsid w:val="00653613"/>
    <w:rsid w:val="00654A8F"/>
    <w:rsid w:val="00656C00"/>
    <w:rsid w:val="00656DE5"/>
    <w:rsid w:val="00657188"/>
    <w:rsid w:val="006601F9"/>
    <w:rsid w:val="00662FC5"/>
    <w:rsid w:val="0066538D"/>
    <w:rsid w:val="006700F8"/>
    <w:rsid w:val="00670E2F"/>
    <w:rsid w:val="00671363"/>
    <w:rsid w:val="006718B5"/>
    <w:rsid w:val="00672006"/>
    <w:rsid w:val="0067248F"/>
    <w:rsid w:val="0067469C"/>
    <w:rsid w:val="00676CAF"/>
    <w:rsid w:val="0068070A"/>
    <w:rsid w:val="00680B3D"/>
    <w:rsid w:val="0068134D"/>
    <w:rsid w:val="006816CF"/>
    <w:rsid w:val="0068261C"/>
    <w:rsid w:val="00685162"/>
    <w:rsid w:val="006875D3"/>
    <w:rsid w:val="0069003B"/>
    <w:rsid w:val="00691CBA"/>
    <w:rsid w:val="00692B2C"/>
    <w:rsid w:val="006933CC"/>
    <w:rsid w:val="00693CE4"/>
    <w:rsid w:val="006967C2"/>
    <w:rsid w:val="006969B0"/>
    <w:rsid w:val="006970F8"/>
    <w:rsid w:val="00697463"/>
    <w:rsid w:val="006A03C5"/>
    <w:rsid w:val="006A07C1"/>
    <w:rsid w:val="006A100C"/>
    <w:rsid w:val="006A14EA"/>
    <w:rsid w:val="006A14FE"/>
    <w:rsid w:val="006A20D8"/>
    <w:rsid w:val="006A238A"/>
    <w:rsid w:val="006A3383"/>
    <w:rsid w:val="006A6192"/>
    <w:rsid w:val="006B0068"/>
    <w:rsid w:val="006B39E4"/>
    <w:rsid w:val="006B795A"/>
    <w:rsid w:val="006B7D4E"/>
    <w:rsid w:val="006C1EB4"/>
    <w:rsid w:val="006C2748"/>
    <w:rsid w:val="006C2BF9"/>
    <w:rsid w:val="006C2C7D"/>
    <w:rsid w:val="006C2D6E"/>
    <w:rsid w:val="006C3877"/>
    <w:rsid w:val="006D0513"/>
    <w:rsid w:val="006E161B"/>
    <w:rsid w:val="006E27BD"/>
    <w:rsid w:val="006E356D"/>
    <w:rsid w:val="006E4327"/>
    <w:rsid w:val="006E6BFA"/>
    <w:rsid w:val="006E7C89"/>
    <w:rsid w:val="006F03A5"/>
    <w:rsid w:val="006F0525"/>
    <w:rsid w:val="006F248F"/>
    <w:rsid w:val="006F423F"/>
    <w:rsid w:val="006F45E3"/>
    <w:rsid w:val="006F4E25"/>
    <w:rsid w:val="006F5ED1"/>
    <w:rsid w:val="006F61C5"/>
    <w:rsid w:val="006F7034"/>
    <w:rsid w:val="006F74EB"/>
    <w:rsid w:val="00700BF4"/>
    <w:rsid w:val="00700C89"/>
    <w:rsid w:val="00700D94"/>
    <w:rsid w:val="00703CD0"/>
    <w:rsid w:val="0070568B"/>
    <w:rsid w:val="00706A23"/>
    <w:rsid w:val="00710197"/>
    <w:rsid w:val="00711E56"/>
    <w:rsid w:val="00714C4E"/>
    <w:rsid w:val="00720807"/>
    <w:rsid w:val="00721D57"/>
    <w:rsid w:val="00721EBE"/>
    <w:rsid w:val="00722E4B"/>
    <w:rsid w:val="00725374"/>
    <w:rsid w:val="00725977"/>
    <w:rsid w:val="007274CC"/>
    <w:rsid w:val="00731DA6"/>
    <w:rsid w:val="00733348"/>
    <w:rsid w:val="00734449"/>
    <w:rsid w:val="007351B9"/>
    <w:rsid w:val="00737025"/>
    <w:rsid w:val="00737323"/>
    <w:rsid w:val="00741612"/>
    <w:rsid w:val="007426D3"/>
    <w:rsid w:val="00744CDD"/>
    <w:rsid w:val="00745D2A"/>
    <w:rsid w:val="00745EAF"/>
    <w:rsid w:val="007474AA"/>
    <w:rsid w:val="007503FF"/>
    <w:rsid w:val="007513AD"/>
    <w:rsid w:val="0076284B"/>
    <w:rsid w:val="00763204"/>
    <w:rsid w:val="007653E2"/>
    <w:rsid w:val="00770730"/>
    <w:rsid w:val="00770EE2"/>
    <w:rsid w:val="00772E51"/>
    <w:rsid w:val="0077392E"/>
    <w:rsid w:val="00773964"/>
    <w:rsid w:val="007752D9"/>
    <w:rsid w:val="00777343"/>
    <w:rsid w:val="00777D81"/>
    <w:rsid w:val="007802C1"/>
    <w:rsid w:val="00782C01"/>
    <w:rsid w:val="0078627A"/>
    <w:rsid w:val="00791696"/>
    <w:rsid w:val="0079361F"/>
    <w:rsid w:val="00793D97"/>
    <w:rsid w:val="00794327"/>
    <w:rsid w:val="00797816"/>
    <w:rsid w:val="007A1491"/>
    <w:rsid w:val="007A3BFA"/>
    <w:rsid w:val="007A40FC"/>
    <w:rsid w:val="007A6025"/>
    <w:rsid w:val="007A6314"/>
    <w:rsid w:val="007A7248"/>
    <w:rsid w:val="007A796E"/>
    <w:rsid w:val="007B03ED"/>
    <w:rsid w:val="007B287A"/>
    <w:rsid w:val="007B2AC6"/>
    <w:rsid w:val="007B5CFD"/>
    <w:rsid w:val="007C2940"/>
    <w:rsid w:val="007C566C"/>
    <w:rsid w:val="007C5713"/>
    <w:rsid w:val="007C5EC1"/>
    <w:rsid w:val="007C6DD1"/>
    <w:rsid w:val="007C74A7"/>
    <w:rsid w:val="007D1631"/>
    <w:rsid w:val="007D2014"/>
    <w:rsid w:val="007D2E74"/>
    <w:rsid w:val="007D388F"/>
    <w:rsid w:val="007D5571"/>
    <w:rsid w:val="007E239F"/>
    <w:rsid w:val="007E30EB"/>
    <w:rsid w:val="007E5D13"/>
    <w:rsid w:val="007E5E14"/>
    <w:rsid w:val="007E5FD9"/>
    <w:rsid w:val="007F0617"/>
    <w:rsid w:val="007F0B0D"/>
    <w:rsid w:val="007F2457"/>
    <w:rsid w:val="007F3783"/>
    <w:rsid w:val="007F5131"/>
    <w:rsid w:val="007F7EAE"/>
    <w:rsid w:val="00800AAF"/>
    <w:rsid w:val="00800DF8"/>
    <w:rsid w:val="008026E1"/>
    <w:rsid w:val="00804567"/>
    <w:rsid w:val="00804BD1"/>
    <w:rsid w:val="008061D5"/>
    <w:rsid w:val="00810AF5"/>
    <w:rsid w:val="008125F7"/>
    <w:rsid w:val="00814469"/>
    <w:rsid w:val="008166CD"/>
    <w:rsid w:val="0082122E"/>
    <w:rsid w:val="0082330F"/>
    <w:rsid w:val="00826215"/>
    <w:rsid w:val="0082658B"/>
    <w:rsid w:val="008265A2"/>
    <w:rsid w:val="00826882"/>
    <w:rsid w:val="008313A5"/>
    <w:rsid w:val="00831D91"/>
    <w:rsid w:val="0083289B"/>
    <w:rsid w:val="008341A6"/>
    <w:rsid w:val="00835AB7"/>
    <w:rsid w:val="008372E5"/>
    <w:rsid w:val="0084639A"/>
    <w:rsid w:val="008473AB"/>
    <w:rsid w:val="008476A2"/>
    <w:rsid w:val="00851784"/>
    <w:rsid w:val="008539BB"/>
    <w:rsid w:val="00855705"/>
    <w:rsid w:val="00860666"/>
    <w:rsid w:val="008622BC"/>
    <w:rsid w:val="0086299A"/>
    <w:rsid w:val="00864B68"/>
    <w:rsid w:val="008723E6"/>
    <w:rsid w:val="00874C73"/>
    <w:rsid w:val="00875466"/>
    <w:rsid w:val="00884394"/>
    <w:rsid w:val="008850E4"/>
    <w:rsid w:val="00887523"/>
    <w:rsid w:val="00887674"/>
    <w:rsid w:val="00890AA5"/>
    <w:rsid w:val="00892182"/>
    <w:rsid w:val="00893109"/>
    <w:rsid w:val="00893C32"/>
    <w:rsid w:val="00895896"/>
    <w:rsid w:val="008970DF"/>
    <w:rsid w:val="00897C00"/>
    <w:rsid w:val="008A1EBA"/>
    <w:rsid w:val="008A2493"/>
    <w:rsid w:val="008A32B8"/>
    <w:rsid w:val="008A6C28"/>
    <w:rsid w:val="008A78FC"/>
    <w:rsid w:val="008B1473"/>
    <w:rsid w:val="008B2A1E"/>
    <w:rsid w:val="008B3E60"/>
    <w:rsid w:val="008B46B8"/>
    <w:rsid w:val="008B476A"/>
    <w:rsid w:val="008B49AD"/>
    <w:rsid w:val="008B4CDE"/>
    <w:rsid w:val="008B68C8"/>
    <w:rsid w:val="008B71A1"/>
    <w:rsid w:val="008B79AE"/>
    <w:rsid w:val="008B7BB2"/>
    <w:rsid w:val="008C58A9"/>
    <w:rsid w:val="008D25DF"/>
    <w:rsid w:val="008D2CF4"/>
    <w:rsid w:val="008D35CF"/>
    <w:rsid w:val="008E10D8"/>
    <w:rsid w:val="008E1786"/>
    <w:rsid w:val="008E1BFB"/>
    <w:rsid w:val="008E49D3"/>
    <w:rsid w:val="008E4AF7"/>
    <w:rsid w:val="008F1984"/>
    <w:rsid w:val="008F1DB8"/>
    <w:rsid w:val="008F23CE"/>
    <w:rsid w:val="008F28F9"/>
    <w:rsid w:val="008F2CCF"/>
    <w:rsid w:val="008F38CD"/>
    <w:rsid w:val="008F5D33"/>
    <w:rsid w:val="008F62AB"/>
    <w:rsid w:val="009014F2"/>
    <w:rsid w:val="00901EC2"/>
    <w:rsid w:val="00904A73"/>
    <w:rsid w:val="009052E2"/>
    <w:rsid w:val="00906AE6"/>
    <w:rsid w:val="00907249"/>
    <w:rsid w:val="00907807"/>
    <w:rsid w:val="00910B4F"/>
    <w:rsid w:val="0091222B"/>
    <w:rsid w:val="009124F0"/>
    <w:rsid w:val="00912D30"/>
    <w:rsid w:val="00912ED3"/>
    <w:rsid w:val="009132E6"/>
    <w:rsid w:val="009174F4"/>
    <w:rsid w:val="00917D3D"/>
    <w:rsid w:val="009208F9"/>
    <w:rsid w:val="00924646"/>
    <w:rsid w:val="0092643F"/>
    <w:rsid w:val="00927226"/>
    <w:rsid w:val="00930E7A"/>
    <w:rsid w:val="009440A9"/>
    <w:rsid w:val="0095057B"/>
    <w:rsid w:val="0095181D"/>
    <w:rsid w:val="009540C9"/>
    <w:rsid w:val="009545E0"/>
    <w:rsid w:val="0095495E"/>
    <w:rsid w:val="00955099"/>
    <w:rsid w:val="00957028"/>
    <w:rsid w:val="00957561"/>
    <w:rsid w:val="00957933"/>
    <w:rsid w:val="00957B20"/>
    <w:rsid w:val="0096017A"/>
    <w:rsid w:val="00961E38"/>
    <w:rsid w:val="00962082"/>
    <w:rsid w:val="00963155"/>
    <w:rsid w:val="00963283"/>
    <w:rsid w:val="00963922"/>
    <w:rsid w:val="00967C64"/>
    <w:rsid w:val="00967C7E"/>
    <w:rsid w:val="009703C6"/>
    <w:rsid w:val="00970A37"/>
    <w:rsid w:val="00971044"/>
    <w:rsid w:val="009712CA"/>
    <w:rsid w:val="00975E77"/>
    <w:rsid w:val="00976892"/>
    <w:rsid w:val="0097693D"/>
    <w:rsid w:val="0097696C"/>
    <w:rsid w:val="00977D42"/>
    <w:rsid w:val="00981407"/>
    <w:rsid w:val="00982310"/>
    <w:rsid w:val="0098596C"/>
    <w:rsid w:val="00990400"/>
    <w:rsid w:val="00991A2B"/>
    <w:rsid w:val="0099229A"/>
    <w:rsid w:val="00995BEE"/>
    <w:rsid w:val="00995CC7"/>
    <w:rsid w:val="009A4705"/>
    <w:rsid w:val="009A73BB"/>
    <w:rsid w:val="009B07D9"/>
    <w:rsid w:val="009B25C4"/>
    <w:rsid w:val="009B310E"/>
    <w:rsid w:val="009B3C40"/>
    <w:rsid w:val="009B45B2"/>
    <w:rsid w:val="009B4E79"/>
    <w:rsid w:val="009B5F38"/>
    <w:rsid w:val="009B6003"/>
    <w:rsid w:val="009B652D"/>
    <w:rsid w:val="009B654C"/>
    <w:rsid w:val="009B6554"/>
    <w:rsid w:val="009B6870"/>
    <w:rsid w:val="009B7D2B"/>
    <w:rsid w:val="009C0858"/>
    <w:rsid w:val="009C1815"/>
    <w:rsid w:val="009C1C73"/>
    <w:rsid w:val="009C5600"/>
    <w:rsid w:val="009C5903"/>
    <w:rsid w:val="009C6E3A"/>
    <w:rsid w:val="009D024C"/>
    <w:rsid w:val="009D060A"/>
    <w:rsid w:val="009D1263"/>
    <w:rsid w:val="009D1737"/>
    <w:rsid w:val="009D1811"/>
    <w:rsid w:val="009D2700"/>
    <w:rsid w:val="009D2F8D"/>
    <w:rsid w:val="009D391C"/>
    <w:rsid w:val="009D5505"/>
    <w:rsid w:val="009D76C8"/>
    <w:rsid w:val="009D7C3A"/>
    <w:rsid w:val="009E2EC4"/>
    <w:rsid w:val="009E52BE"/>
    <w:rsid w:val="009E53F2"/>
    <w:rsid w:val="009F22B0"/>
    <w:rsid w:val="009F5D2A"/>
    <w:rsid w:val="009F6217"/>
    <w:rsid w:val="009F6662"/>
    <w:rsid w:val="009F6821"/>
    <w:rsid w:val="009F697A"/>
    <w:rsid w:val="00A00AFD"/>
    <w:rsid w:val="00A0101A"/>
    <w:rsid w:val="00A0486E"/>
    <w:rsid w:val="00A05840"/>
    <w:rsid w:val="00A05CC2"/>
    <w:rsid w:val="00A06731"/>
    <w:rsid w:val="00A073D4"/>
    <w:rsid w:val="00A1082E"/>
    <w:rsid w:val="00A11CB1"/>
    <w:rsid w:val="00A1254D"/>
    <w:rsid w:val="00A15095"/>
    <w:rsid w:val="00A15AAC"/>
    <w:rsid w:val="00A21D41"/>
    <w:rsid w:val="00A26DC6"/>
    <w:rsid w:val="00A31B7A"/>
    <w:rsid w:val="00A32B77"/>
    <w:rsid w:val="00A366AF"/>
    <w:rsid w:val="00A36753"/>
    <w:rsid w:val="00A36BF0"/>
    <w:rsid w:val="00A37BCD"/>
    <w:rsid w:val="00A4060C"/>
    <w:rsid w:val="00A40937"/>
    <w:rsid w:val="00A42503"/>
    <w:rsid w:val="00A45992"/>
    <w:rsid w:val="00A529E5"/>
    <w:rsid w:val="00A54873"/>
    <w:rsid w:val="00A55B8F"/>
    <w:rsid w:val="00A56C83"/>
    <w:rsid w:val="00A571D6"/>
    <w:rsid w:val="00A57820"/>
    <w:rsid w:val="00A62C91"/>
    <w:rsid w:val="00A63B81"/>
    <w:rsid w:val="00A667BA"/>
    <w:rsid w:val="00A7152D"/>
    <w:rsid w:val="00A737FF"/>
    <w:rsid w:val="00A76F89"/>
    <w:rsid w:val="00A77D6F"/>
    <w:rsid w:val="00A80744"/>
    <w:rsid w:val="00A82584"/>
    <w:rsid w:val="00A8398D"/>
    <w:rsid w:val="00A868D7"/>
    <w:rsid w:val="00A86988"/>
    <w:rsid w:val="00A90CBB"/>
    <w:rsid w:val="00A90CFF"/>
    <w:rsid w:val="00A91842"/>
    <w:rsid w:val="00A91CFA"/>
    <w:rsid w:val="00A93411"/>
    <w:rsid w:val="00A94751"/>
    <w:rsid w:val="00AA3CFC"/>
    <w:rsid w:val="00AA5DA7"/>
    <w:rsid w:val="00AB0520"/>
    <w:rsid w:val="00AB0B03"/>
    <w:rsid w:val="00AB4A47"/>
    <w:rsid w:val="00AB4BE7"/>
    <w:rsid w:val="00AB5ACD"/>
    <w:rsid w:val="00AB5B0E"/>
    <w:rsid w:val="00AC2A49"/>
    <w:rsid w:val="00AC66E0"/>
    <w:rsid w:val="00AD0E0F"/>
    <w:rsid w:val="00AD4E85"/>
    <w:rsid w:val="00AD4F91"/>
    <w:rsid w:val="00AD758A"/>
    <w:rsid w:val="00AD7634"/>
    <w:rsid w:val="00AE0D23"/>
    <w:rsid w:val="00AE2F63"/>
    <w:rsid w:val="00AE3560"/>
    <w:rsid w:val="00AE3E6C"/>
    <w:rsid w:val="00AE4032"/>
    <w:rsid w:val="00AE5DBC"/>
    <w:rsid w:val="00AE6334"/>
    <w:rsid w:val="00AE63F9"/>
    <w:rsid w:val="00AF015A"/>
    <w:rsid w:val="00AF297F"/>
    <w:rsid w:val="00AF495F"/>
    <w:rsid w:val="00AF64EE"/>
    <w:rsid w:val="00AF6998"/>
    <w:rsid w:val="00AF6B00"/>
    <w:rsid w:val="00B0053A"/>
    <w:rsid w:val="00B01135"/>
    <w:rsid w:val="00B047E0"/>
    <w:rsid w:val="00B06911"/>
    <w:rsid w:val="00B07386"/>
    <w:rsid w:val="00B07462"/>
    <w:rsid w:val="00B103AF"/>
    <w:rsid w:val="00B10C80"/>
    <w:rsid w:val="00B11BA8"/>
    <w:rsid w:val="00B13836"/>
    <w:rsid w:val="00B15074"/>
    <w:rsid w:val="00B15704"/>
    <w:rsid w:val="00B23ADF"/>
    <w:rsid w:val="00B243DF"/>
    <w:rsid w:val="00B26733"/>
    <w:rsid w:val="00B31096"/>
    <w:rsid w:val="00B32F18"/>
    <w:rsid w:val="00B33AF0"/>
    <w:rsid w:val="00B352E0"/>
    <w:rsid w:val="00B363CC"/>
    <w:rsid w:val="00B3792B"/>
    <w:rsid w:val="00B3795A"/>
    <w:rsid w:val="00B37B23"/>
    <w:rsid w:val="00B37D51"/>
    <w:rsid w:val="00B37DA9"/>
    <w:rsid w:val="00B4037B"/>
    <w:rsid w:val="00B42481"/>
    <w:rsid w:val="00B45E79"/>
    <w:rsid w:val="00B47918"/>
    <w:rsid w:val="00B53E34"/>
    <w:rsid w:val="00B55237"/>
    <w:rsid w:val="00B55B67"/>
    <w:rsid w:val="00B55F90"/>
    <w:rsid w:val="00B56D6C"/>
    <w:rsid w:val="00B60F95"/>
    <w:rsid w:val="00B63292"/>
    <w:rsid w:val="00B63914"/>
    <w:rsid w:val="00B66F61"/>
    <w:rsid w:val="00B67356"/>
    <w:rsid w:val="00B725C4"/>
    <w:rsid w:val="00B72923"/>
    <w:rsid w:val="00B73734"/>
    <w:rsid w:val="00B77024"/>
    <w:rsid w:val="00B77082"/>
    <w:rsid w:val="00B776E5"/>
    <w:rsid w:val="00B820D4"/>
    <w:rsid w:val="00B823B0"/>
    <w:rsid w:val="00B851EE"/>
    <w:rsid w:val="00B86E25"/>
    <w:rsid w:val="00B90615"/>
    <w:rsid w:val="00B91051"/>
    <w:rsid w:val="00B92047"/>
    <w:rsid w:val="00B92AE8"/>
    <w:rsid w:val="00B92E76"/>
    <w:rsid w:val="00B9410D"/>
    <w:rsid w:val="00BA0E4F"/>
    <w:rsid w:val="00BA12F1"/>
    <w:rsid w:val="00BA167A"/>
    <w:rsid w:val="00BA390D"/>
    <w:rsid w:val="00BA4153"/>
    <w:rsid w:val="00BA4474"/>
    <w:rsid w:val="00BA72B4"/>
    <w:rsid w:val="00BA7FB9"/>
    <w:rsid w:val="00BB067F"/>
    <w:rsid w:val="00BB2111"/>
    <w:rsid w:val="00BB347E"/>
    <w:rsid w:val="00BB5F9E"/>
    <w:rsid w:val="00BB7F90"/>
    <w:rsid w:val="00BC0B9F"/>
    <w:rsid w:val="00BC1261"/>
    <w:rsid w:val="00BC3653"/>
    <w:rsid w:val="00BC4032"/>
    <w:rsid w:val="00BC6770"/>
    <w:rsid w:val="00BD1D60"/>
    <w:rsid w:val="00BD2FAD"/>
    <w:rsid w:val="00BD470B"/>
    <w:rsid w:val="00BD74BE"/>
    <w:rsid w:val="00BD75A7"/>
    <w:rsid w:val="00BD78DA"/>
    <w:rsid w:val="00BE2137"/>
    <w:rsid w:val="00BE3077"/>
    <w:rsid w:val="00BE3591"/>
    <w:rsid w:val="00BE4A06"/>
    <w:rsid w:val="00BE5339"/>
    <w:rsid w:val="00BE5C36"/>
    <w:rsid w:val="00BE5D15"/>
    <w:rsid w:val="00BE73DD"/>
    <w:rsid w:val="00BF1520"/>
    <w:rsid w:val="00BF38FB"/>
    <w:rsid w:val="00BF3D09"/>
    <w:rsid w:val="00BF623D"/>
    <w:rsid w:val="00BF6409"/>
    <w:rsid w:val="00BF6DAC"/>
    <w:rsid w:val="00C011A8"/>
    <w:rsid w:val="00C02C2F"/>
    <w:rsid w:val="00C039A5"/>
    <w:rsid w:val="00C061B7"/>
    <w:rsid w:val="00C06E21"/>
    <w:rsid w:val="00C11704"/>
    <w:rsid w:val="00C121C2"/>
    <w:rsid w:val="00C12A08"/>
    <w:rsid w:val="00C1324B"/>
    <w:rsid w:val="00C14EA9"/>
    <w:rsid w:val="00C16D34"/>
    <w:rsid w:val="00C224A8"/>
    <w:rsid w:val="00C22FA4"/>
    <w:rsid w:val="00C232FF"/>
    <w:rsid w:val="00C2450D"/>
    <w:rsid w:val="00C32494"/>
    <w:rsid w:val="00C33413"/>
    <w:rsid w:val="00C41D3B"/>
    <w:rsid w:val="00C423ED"/>
    <w:rsid w:val="00C437ED"/>
    <w:rsid w:val="00C445F5"/>
    <w:rsid w:val="00C448ED"/>
    <w:rsid w:val="00C4625C"/>
    <w:rsid w:val="00C50494"/>
    <w:rsid w:val="00C50E98"/>
    <w:rsid w:val="00C51012"/>
    <w:rsid w:val="00C51B37"/>
    <w:rsid w:val="00C5226E"/>
    <w:rsid w:val="00C52433"/>
    <w:rsid w:val="00C5395D"/>
    <w:rsid w:val="00C54EC2"/>
    <w:rsid w:val="00C55C57"/>
    <w:rsid w:val="00C568EA"/>
    <w:rsid w:val="00C6424F"/>
    <w:rsid w:val="00C65DD6"/>
    <w:rsid w:val="00C6736E"/>
    <w:rsid w:val="00C70034"/>
    <w:rsid w:val="00C71CA8"/>
    <w:rsid w:val="00C722AA"/>
    <w:rsid w:val="00C735DA"/>
    <w:rsid w:val="00C772D3"/>
    <w:rsid w:val="00C80CF4"/>
    <w:rsid w:val="00C81BA7"/>
    <w:rsid w:val="00C820E9"/>
    <w:rsid w:val="00C82172"/>
    <w:rsid w:val="00C821A4"/>
    <w:rsid w:val="00C83C5C"/>
    <w:rsid w:val="00C83CCC"/>
    <w:rsid w:val="00C84CBC"/>
    <w:rsid w:val="00C86D6D"/>
    <w:rsid w:val="00C925F4"/>
    <w:rsid w:val="00C92B6D"/>
    <w:rsid w:val="00C935C1"/>
    <w:rsid w:val="00C966A3"/>
    <w:rsid w:val="00C97129"/>
    <w:rsid w:val="00CA3259"/>
    <w:rsid w:val="00CA5F70"/>
    <w:rsid w:val="00CA629B"/>
    <w:rsid w:val="00CA6DD5"/>
    <w:rsid w:val="00CA747F"/>
    <w:rsid w:val="00CA7728"/>
    <w:rsid w:val="00CB2D56"/>
    <w:rsid w:val="00CB3921"/>
    <w:rsid w:val="00CB4441"/>
    <w:rsid w:val="00CC20B9"/>
    <w:rsid w:val="00CC27E5"/>
    <w:rsid w:val="00CC3492"/>
    <w:rsid w:val="00CC392A"/>
    <w:rsid w:val="00CC63AB"/>
    <w:rsid w:val="00CC715E"/>
    <w:rsid w:val="00CD03CE"/>
    <w:rsid w:val="00CD06AA"/>
    <w:rsid w:val="00CD0A02"/>
    <w:rsid w:val="00CD1C09"/>
    <w:rsid w:val="00CD1CF8"/>
    <w:rsid w:val="00CD2EE3"/>
    <w:rsid w:val="00CD389A"/>
    <w:rsid w:val="00CD5887"/>
    <w:rsid w:val="00CD6B98"/>
    <w:rsid w:val="00CD6CA1"/>
    <w:rsid w:val="00CE01A6"/>
    <w:rsid w:val="00CE1A1D"/>
    <w:rsid w:val="00CE216D"/>
    <w:rsid w:val="00CE32B5"/>
    <w:rsid w:val="00CE4211"/>
    <w:rsid w:val="00CE767A"/>
    <w:rsid w:val="00CF09A6"/>
    <w:rsid w:val="00CF0BE5"/>
    <w:rsid w:val="00CF1404"/>
    <w:rsid w:val="00CF28B8"/>
    <w:rsid w:val="00CF292F"/>
    <w:rsid w:val="00CF4D72"/>
    <w:rsid w:val="00CF5D0B"/>
    <w:rsid w:val="00CF7389"/>
    <w:rsid w:val="00D0084F"/>
    <w:rsid w:val="00D00C39"/>
    <w:rsid w:val="00D05DA4"/>
    <w:rsid w:val="00D06765"/>
    <w:rsid w:val="00D12451"/>
    <w:rsid w:val="00D13298"/>
    <w:rsid w:val="00D13A9F"/>
    <w:rsid w:val="00D14D8A"/>
    <w:rsid w:val="00D21EBC"/>
    <w:rsid w:val="00D24833"/>
    <w:rsid w:val="00D248C6"/>
    <w:rsid w:val="00D2542C"/>
    <w:rsid w:val="00D27B26"/>
    <w:rsid w:val="00D30736"/>
    <w:rsid w:val="00D31268"/>
    <w:rsid w:val="00D3310D"/>
    <w:rsid w:val="00D34462"/>
    <w:rsid w:val="00D35FEB"/>
    <w:rsid w:val="00D361E4"/>
    <w:rsid w:val="00D364F4"/>
    <w:rsid w:val="00D374D1"/>
    <w:rsid w:val="00D374D2"/>
    <w:rsid w:val="00D37E93"/>
    <w:rsid w:val="00D465CE"/>
    <w:rsid w:val="00D47DC9"/>
    <w:rsid w:val="00D50E1A"/>
    <w:rsid w:val="00D51A3B"/>
    <w:rsid w:val="00D51F11"/>
    <w:rsid w:val="00D61740"/>
    <w:rsid w:val="00D62D2E"/>
    <w:rsid w:val="00D62ED1"/>
    <w:rsid w:val="00D6379A"/>
    <w:rsid w:val="00D67432"/>
    <w:rsid w:val="00D70048"/>
    <w:rsid w:val="00D71A42"/>
    <w:rsid w:val="00D71AB1"/>
    <w:rsid w:val="00D71D4B"/>
    <w:rsid w:val="00D71D61"/>
    <w:rsid w:val="00D7295C"/>
    <w:rsid w:val="00D733E9"/>
    <w:rsid w:val="00D740C9"/>
    <w:rsid w:val="00D756AA"/>
    <w:rsid w:val="00D75BD2"/>
    <w:rsid w:val="00D83E6F"/>
    <w:rsid w:val="00D852DC"/>
    <w:rsid w:val="00D86535"/>
    <w:rsid w:val="00D87C5A"/>
    <w:rsid w:val="00D902EB"/>
    <w:rsid w:val="00D904FA"/>
    <w:rsid w:val="00D91922"/>
    <w:rsid w:val="00D91A3E"/>
    <w:rsid w:val="00D92D58"/>
    <w:rsid w:val="00D95F39"/>
    <w:rsid w:val="00D9678A"/>
    <w:rsid w:val="00D97D17"/>
    <w:rsid w:val="00DA098C"/>
    <w:rsid w:val="00DA3CE1"/>
    <w:rsid w:val="00DA3FF9"/>
    <w:rsid w:val="00DB02A2"/>
    <w:rsid w:val="00DB6056"/>
    <w:rsid w:val="00DC0BF7"/>
    <w:rsid w:val="00DC0E53"/>
    <w:rsid w:val="00DC17CF"/>
    <w:rsid w:val="00DC3832"/>
    <w:rsid w:val="00DC75AE"/>
    <w:rsid w:val="00DC79DE"/>
    <w:rsid w:val="00DD3EC1"/>
    <w:rsid w:val="00DD42AA"/>
    <w:rsid w:val="00DD7CB1"/>
    <w:rsid w:val="00DD7D2C"/>
    <w:rsid w:val="00DE3FBA"/>
    <w:rsid w:val="00DE5486"/>
    <w:rsid w:val="00DE57AD"/>
    <w:rsid w:val="00DE589B"/>
    <w:rsid w:val="00DE7FBC"/>
    <w:rsid w:val="00DF07BC"/>
    <w:rsid w:val="00DF0A6E"/>
    <w:rsid w:val="00DF2601"/>
    <w:rsid w:val="00DF50F2"/>
    <w:rsid w:val="00DF6012"/>
    <w:rsid w:val="00DF6129"/>
    <w:rsid w:val="00DF6BE1"/>
    <w:rsid w:val="00E03424"/>
    <w:rsid w:val="00E04983"/>
    <w:rsid w:val="00E05F2A"/>
    <w:rsid w:val="00E06892"/>
    <w:rsid w:val="00E103BA"/>
    <w:rsid w:val="00E107D5"/>
    <w:rsid w:val="00E12637"/>
    <w:rsid w:val="00E22B47"/>
    <w:rsid w:val="00E24D08"/>
    <w:rsid w:val="00E263DA"/>
    <w:rsid w:val="00E26A00"/>
    <w:rsid w:val="00E301F4"/>
    <w:rsid w:val="00E30B1A"/>
    <w:rsid w:val="00E31828"/>
    <w:rsid w:val="00E31F13"/>
    <w:rsid w:val="00E33862"/>
    <w:rsid w:val="00E34F41"/>
    <w:rsid w:val="00E359B4"/>
    <w:rsid w:val="00E361A5"/>
    <w:rsid w:val="00E36DF6"/>
    <w:rsid w:val="00E41B22"/>
    <w:rsid w:val="00E41B26"/>
    <w:rsid w:val="00E42BEA"/>
    <w:rsid w:val="00E434FF"/>
    <w:rsid w:val="00E44600"/>
    <w:rsid w:val="00E44A26"/>
    <w:rsid w:val="00E468C5"/>
    <w:rsid w:val="00E517E6"/>
    <w:rsid w:val="00E52638"/>
    <w:rsid w:val="00E54ADF"/>
    <w:rsid w:val="00E56600"/>
    <w:rsid w:val="00E601D5"/>
    <w:rsid w:val="00E610A2"/>
    <w:rsid w:val="00E628B1"/>
    <w:rsid w:val="00E635F0"/>
    <w:rsid w:val="00E63BE5"/>
    <w:rsid w:val="00E65169"/>
    <w:rsid w:val="00E65829"/>
    <w:rsid w:val="00E677F5"/>
    <w:rsid w:val="00E75540"/>
    <w:rsid w:val="00E759D6"/>
    <w:rsid w:val="00E76BC4"/>
    <w:rsid w:val="00E76CA4"/>
    <w:rsid w:val="00E77C7D"/>
    <w:rsid w:val="00E80696"/>
    <w:rsid w:val="00E80D31"/>
    <w:rsid w:val="00E82191"/>
    <w:rsid w:val="00E8362A"/>
    <w:rsid w:val="00E85960"/>
    <w:rsid w:val="00E91436"/>
    <w:rsid w:val="00E91C9E"/>
    <w:rsid w:val="00E91DCA"/>
    <w:rsid w:val="00E92EF6"/>
    <w:rsid w:val="00E95EF1"/>
    <w:rsid w:val="00E960C2"/>
    <w:rsid w:val="00E9721F"/>
    <w:rsid w:val="00E97E78"/>
    <w:rsid w:val="00EA252E"/>
    <w:rsid w:val="00EA374D"/>
    <w:rsid w:val="00EA43BE"/>
    <w:rsid w:val="00EB066A"/>
    <w:rsid w:val="00EB1208"/>
    <w:rsid w:val="00EB4427"/>
    <w:rsid w:val="00EB72B4"/>
    <w:rsid w:val="00EC06F5"/>
    <w:rsid w:val="00EC234E"/>
    <w:rsid w:val="00EC2EF0"/>
    <w:rsid w:val="00EC3449"/>
    <w:rsid w:val="00ED0408"/>
    <w:rsid w:val="00ED10DB"/>
    <w:rsid w:val="00ED205D"/>
    <w:rsid w:val="00ED58AE"/>
    <w:rsid w:val="00EE014E"/>
    <w:rsid w:val="00EE262A"/>
    <w:rsid w:val="00EE6AD5"/>
    <w:rsid w:val="00EF02AB"/>
    <w:rsid w:val="00EF05D5"/>
    <w:rsid w:val="00EF395F"/>
    <w:rsid w:val="00EF3C94"/>
    <w:rsid w:val="00EF4CBA"/>
    <w:rsid w:val="00EF68B2"/>
    <w:rsid w:val="00F02599"/>
    <w:rsid w:val="00F03BCB"/>
    <w:rsid w:val="00F05CAF"/>
    <w:rsid w:val="00F070D8"/>
    <w:rsid w:val="00F10CD7"/>
    <w:rsid w:val="00F10D2A"/>
    <w:rsid w:val="00F126DE"/>
    <w:rsid w:val="00F133FE"/>
    <w:rsid w:val="00F1417E"/>
    <w:rsid w:val="00F1421B"/>
    <w:rsid w:val="00F1533D"/>
    <w:rsid w:val="00F1630B"/>
    <w:rsid w:val="00F17FCE"/>
    <w:rsid w:val="00F22EB8"/>
    <w:rsid w:val="00F243E3"/>
    <w:rsid w:val="00F24439"/>
    <w:rsid w:val="00F266A5"/>
    <w:rsid w:val="00F30F7C"/>
    <w:rsid w:val="00F3376E"/>
    <w:rsid w:val="00F341AB"/>
    <w:rsid w:val="00F34975"/>
    <w:rsid w:val="00F34B26"/>
    <w:rsid w:val="00F3529A"/>
    <w:rsid w:val="00F37189"/>
    <w:rsid w:val="00F413EF"/>
    <w:rsid w:val="00F42940"/>
    <w:rsid w:val="00F432B7"/>
    <w:rsid w:val="00F43BDD"/>
    <w:rsid w:val="00F46263"/>
    <w:rsid w:val="00F47A3C"/>
    <w:rsid w:val="00F524BD"/>
    <w:rsid w:val="00F54CA7"/>
    <w:rsid w:val="00F574B9"/>
    <w:rsid w:val="00F579DE"/>
    <w:rsid w:val="00F60646"/>
    <w:rsid w:val="00F60838"/>
    <w:rsid w:val="00F608DF"/>
    <w:rsid w:val="00F64FD7"/>
    <w:rsid w:val="00F708D7"/>
    <w:rsid w:val="00F726C1"/>
    <w:rsid w:val="00F72A85"/>
    <w:rsid w:val="00F72AD0"/>
    <w:rsid w:val="00F741A7"/>
    <w:rsid w:val="00F75231"/>
    <w:rsid w:val="00F7604F"/>
    <w:rsid w:val="00F800A6"/>
    <w:rsid w:val="00F856A1"/>
    <w:rsid w:val="00F905D8"/>
    <w:rsid w:val="00F90B5E"/>
    <w:rsid w:val="00F97730"/>
    <w:rsid w:val="00FA1EBE"/>
    <w:rsid w:val="00FA211F"/>
    <w:rsid w:val="00FA367A"/>
    <w:rsid w:val="00FA5639"/>
    <w:rsid w:val="00FA5794"/>
    <w:rsid w:val="00FA5A54"/>
    <w:rsid w:val="00FA6194"/>
    <w:rsid w:val="00FB1F71"/>
    <w:rsid w:val="00FB3401"/>
    <w:rsid w:val="00FB6501"/>
    <w:rsid w:val="00FC111B"/>
    <w:rsid w:val="00FC1731"/>
    <w:rsid w:val="00FC3BF4"/>
    <w:rsid w:val="00FC4E07"/>
    <w:rsid w:val="00FC578A"/>
    <w:rsid w:val="00FD68E9"/>
    <w:rsid w:val="00FE048A"/>
    <w:rsid w:val="00FE1FCF"/>
    <w:rsid w:val="00FE2E70"/>
    <w:rsid w:val="00FE5964"/>
    <w:rsid w:val="00FE69A3"/>
    <w:rsid w:val="00FF06A2"/>
    <w:rsid w:val="00FF07B3"/>
    <w:rsid w:val="00FF0A2D"/>
    <w:rsid w:val="00FF1A6C"/>
    <w:rsid w:val="00FF2D41"/>
    <w:rsid w:val="00FF435C"/>
    <w:rsid w:val="00FF4F43"/>
    <w:rsid w:val="05A8D6E9"/>
    <w:rsid w:val="10E35776"/>
    <w:rsid w:val="2AC70F4A"/>
    <w:rsid w:val="37EBCCE4"/>
    <w:rsid w:val="3959E970"/>
    <w:rsid w:val="3BE930E1"/>
    <w:rsid w:val="41E60407"/>
    <w:rsid w:val="44BBBC3F"/>
    <w:rsid w:val="44E443C2"/>
    <w:rsid w:val="4BBFA6EE"/>
    <w:rsid w:val="4CC43794"/>
    <w:rsid w:val="50BDA556"/>
    <w:rsid w:val="52F33C55"/>
    <w:rsid w:val="576C394A"/>
    <w:rsid w:val="5CE32FEA"/>
    <w:rsid w:val="679F28D4"/>
    <w:rsid w:val="68544EC7"/>
    <w:rsid w:val="694592D7"/>
    <w:rsid w:val="6A072E39"/>
    <w:rsid w:val="7433F8CE"/>
    <w:rsid w:val="7A99D6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3C306C5"/>
  <w15:docId w15:val="{F4577EA6-4003-4777-896D-A03AFB0B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paragraph" w:styleId="Heading1">
    <w:name w:val="heading 1"/>
    <w:aliases w:val="~SectionHeading,Section,1,h1,Header 1,H1,Main Heading,Heading 1a,Section Heading,H11,Heading 1 (NN),(cntl 1),1 ghost,g,heading 1,MAIN BODY HEADINGS (RED),B_Heading 1"/>
    <w:basedOn w:val="Normal"/>
    <w:next w:val="BodyTextNum"/>
    <w:link w:val="Heading1Char"/>
    <w:uiPriority w:val="9"/>
    <w:qFormat/>
    <w:rsid w:val="009174F4"/>
    <w:pPr>
      <w:keepNext/>
      <w:numPr>
        <w:numId w:val="9"/>
      </w:numPr>
      <w:spacing w:before="360" w:after="240" w:line="280" w:lineRule="atLeast"/>
      <w:outlineLvl w:val="0"/>
    </w:pPr>
    <w:rPr>
      <w:rFonts w:ascii="Arial" w:hAnsi="Arial" w:cs="Arial"/>
      <w:color w:val="000000" w:themeColor="text1"/>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FootnoteText">
    <w:name w:val="footnote text"/>
    <w:basedOn w:val="Normal"/>
    <w:link w:val="FootnoteTextChar"/>
    <w:uiPriority w:val="99"/>
    <w:unhideWhenUsed/>
    <w:rsid w:val="007F2457"/>
    <w:rPr>
      <w:rFonts w:ascii="Arial" w:hAnsi="Arial"/>
      <w:sz w:val="16"/>
      <w:szCs w:val="20"/>
    </w:rPr>
  </w:style>
  <w:style w:type="character" w:customStyle="1" w:styleId="FootnoteTextChar">
    <w:name w:val="Footnote Text Char"/>
    <w:basedOn w:val="DefaultParagraphFont"/>
    <w:link w:val="FootnoteText"/>
    <w:uiPriority w:val="99"/>
    <w:rsid w:val="007F2457"/>
    <w:rPr>
      <w:rFonts w:ascii="Arial" w:eastAsia="Times New Roman" w:hAnsi="Arial" w:cs="Times New Roman"/>
      <w:sz w:val="16"/>
      <w:szCs w:val="20"/>
    </w:rPr>
  </w:style>
  <w:style w:type="character" w:styleId="FootnoteReference">
    <w:name w:val="footnote reference"/>
    <w:basedOn w:val="DefaultParagraphFont"/>
    <w:uiPriority w:val="99"/>
    <w:semiHidden/>
    <w:unhideWhenUsed/>
    <w:rsid w:val="00384749"/>
    <w:rPr>
      <w:vertAlign w:val="superscript"/>
    </w:rPr>
  </w:style>
  <w:style w:type="character" w:styleId="UnresolvedMention">
    <w:name w:val="Unresolved Mention"/>
    <w:basedOn w:val="DefaultParagraphFont"/>
    <w:uiPriority w:val="99"/>
    <w:semiHidden/>
    <w:unhideWhenUsed/>
    <w:rsid w:val="00D3310D"/>
    <w:rPr>
      <w:color w:val="605E5C"/>
      <w:shd w:val="clear" w:color="auto" w:fill="E1DFDD"/>
    </w:rPr>
  </w:style>
  <w:style w:type="paragraph" w:styleId="ListParagraph">
    <w:name w:val="List Paragraph"/>
    <w:basedOn w:val="Normal"/>
    <w:uiPriority w:val="34"/>
    <w:qFormat/>
    <w:rsid w:val="00142252"/>
    <w:pPr>
      <w:ind w:left="720"/>
    </w:pPr>
    <w:rPr>
      <w:rFonts w:ascii="Calibri" w:eastAsiaTheme="minorHAnsi" w:hAnsi="Calibri" w:cs="Calibri"/>
      <w:sz w:val="22"/>
      <w:szCs w:val="22"/>
      <w:lang w:val="lt-LT"/>
    </w:rPr>
  </w:style>
  <w:style w:type="character" w:styleId="CommentReference">
    <w:name w:val="annotation reference"/>
    <w:basedOn w:val="DefaultParagraphFont"/>
    <w:uiPriority w:val="99"/>
    <w:semiHidden/>
    <w:unhideWhenUsed/>
    <w:rsid w:val="00963155"/>
    <w:rPr>
      <w:sz w:val="16"/>
      <w:szCs w:val="16"/>
    </w:rPr>
  </w:style>
  <w:style w:type="paragraph" w:styleId="CommentText">
    <w:name w:val="annotation text"/>
    <w:basedOn w:val="Normal"/>
    <w:link w:val="CommentTextChar"/>
    <w:uiPriority w:val="99"/>
    <w:semiHidden/>
    <w:unhideWhenUsed/>
    <w:rsid w:val="00963155"/>
    <w:rPr>
      <w:sz w:val="20"/>
      <w:szCs w:val="20"/>
    </w:rPr>
  </w:style>
  <w:style w:type="character" w:customStyle="1" w:styleId="CommentTextChar">
    <w:name w:val="Comment Text Char"/>
    <w:basedOn w:val="DefaultParagraphFont"/>
    <w:link w:val="CommentText"/>
    <w:uiPriority w:val="99"/>
    <w:semiHidden/>
    <w:rsid w:val="009631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155"/>
    <w:rPr>
      <w:b/>
      <w:bCs/>
    </w:rPr>
  </w:style>
  <w:style w:type="character" w:customStyle="1" w:styleId="CommentSubjectChar">
    <w:name w:val="Comment Subject Char"/>
    <w:basedOn w:val="CommentTextChar"/>
    <w:link w:val="CommentSubject"/>
    <w:uiPriority w:val="99"/>
    <w:semiHidden/>
    <w:rsid w:val="00963155"/>
    <w:rPr>
      <w:rFonts w:ascii="Times New Roman" w:eastAsia="Times New Roman" w:hAnsi="Times New Roman" w:cs="Times New Roman"/>
      <w:b/>
      <w:bCs/>
      <w:sz w:val="20"/>
      <w:szCs w:val="20"/>
    </w:rPr>
  </w:style>
  <w:style w:type="character" w:customStyle="1" w:styleId="Heading1Char">
    <w:name w:val="Heading 1 Char"/>
    <w:aliases w:val="~SectionHeading Char,Section Char,1 Char,h1 Char,Header 1 Char,H1 Char,Main Heading Char,Heading 1a Char,Section Heading Char,H11 Char,Heading 1 (NN) Char,(cntl 1) Char,1 ghost Char,g Char,heading 1 Char,MAIN BODY HEADINGS (RED) Char"/>
    <w:basedOn w:val="DefaultParagraphFont"/>
    <w:link w:val="Heading1"/>
    <w:uiPriority w:val="9"/>
    <w:rsid w:val="009174F4"/>
    <w:rPr>
      <w:rFonts w:ascii="Arial" w:eastAsia="Times New Roman" w:hAnsi="Arial" w:cs="Arial"/>
      <w:color w:val="000000" w:themeColor="text1"/>
      <w:szCs w:val="20"/>
      <w:lang w:val="en-GB"/>
    </w:rPr>
  </w:style>
  <w:style w:type="paragraph" w:customStyle="1" w:styleId="BodyTextNum">
    <w:name w:val="~BodyTextNum"/>
    <w:basedOn w:val="Normal"/>
    <w:qFormat/>
    <w:rsid w:val="009174F4"/>
    <w:pPr>
      <w:numPr>
        <w:ilvl w:val="1"/>
        <w:numId w:val="9"/>
      </w:numPr>
      <w:spacing w:after="120" w:line="280" w:lineRule="atLeast"/>
      <w:jc w:val="both"/>
    </w:pPr>
    <w:rPr>
      <w:rFonts w:ascii="Arial" w:eastAsiaTheme="minorHAnsi" w:hAnsi="Arial" w:cs="Arial"/>
      <w:color w:val="000000" w:themeColor="text1"/>
      <w:sz w:val="20"/>
      <w:szCs w:val="20"/>
      <w:lang w:val="en-GB"/>
    </w:rPr>
  </w:style>
  <w:style w:type="paragraph" w:customStyle="1" w:styleId="NumBullet1">
    <w:name w:val="~NumBullet1"/>
    <w:basedOn w:val="Normal"/>
    <w:qFormat/>
    <w:rsid w:val="009174F4"/>
    <w:pPr>
      <w:numPr>
        <w:ilvl w:val="2"/>
        <w:numId w:val="9"/>
      </w:numPr>
      <w:spacing w:before="120" w:after="120" w:line="280" w:lineRule="atLeast"/>
      <w:jc w:val="both"/>
    </w:pPr>
    <w:rPr>
      <w:rFonts w:asciiTheme="minorHAnsi" w:eastAsia="Calibri" w:hAnsiTheme="minorHAnsi" w:cs="Arial"/>
      <w:color w:val="000000" w:themeColor="text1"/>
      <w:sz w:val="20"/>
      <w:szCs w:val="20"/>
      <w:lang w:val="en-GB"/>
    </w:rPr>
  </w:style>
  <w:style w:type="paragraph" w:customStyle="1" w:styleId="NumBullet2">
    <w:name w:val="~NumBullet2"/>
    <w:basedOn w:val="NumBullet1"/>
    <w:rsid w:val="009174F4"/>
    <w:pPr>
      <w:numPr>
        <w:ilvl w:val="3"/>
      </w:numPr>
    </w:pPr>
  </w:style>
  <w:style w:type="paragraph" w:customStyle="1" w:styleId="NumBullet3">
    <w:name w:val="~NumBullet3"/>
    <w:basedOn w:val="NumBullet2"/>
    <w:rsid w:val="009174F4"/>
    <w:pPr>
      <w:numPr>
        <w:ilvl w:val="4"/>
      </w:numPr>
    </w:pPr>
  </w:style>
  <w:style w:type="numbering" w:customStyle="1" w:styleId="SecListStyle">
    <w:name w:val="~SecListStyle"/>
    <w:uiPriority w:val="99"/>
    <w:rsid w:val="009174F4"/>
    <w:pPr>
      <w:numPr>
        <w:numId w:val="8"/>
      </w:numPr>
    </w:pPr>
  </w:style>
  <w:style w:type="character" w:styleId="PlaceholderText">
    <w:name w:val="Placeholder Text"/>
    <w:basedOn w:val="DefaultParagraphFont"/>
    <w:uiPriority w:val="99"/>
    <w:semiHidden/>
    <w:rsid w:val="00B63914"/>
    <w:rPr>
      <w:color w:val="808080"/>
    </w:rPr>
  </w:style>
  <w:style w:type="paragraph" w:customStyle="1" w:styleId="paragraph">
    <w:name w:val="paragraph"/>
    <w:basedOn w:val="Normal"/>
    <w:rsid w:val="000F565A"/>
    <w:pPr>
      <w:spacing w:before="100" w:beforeAutospacing="1" w:after="100" w:afterAutospacing="1"/>
    </w:pPr>
    <w:rPr>
      <w:lang w:val="lt-LT" w:eastAsia="lt-LT"/>
    </w:rPr>
  </w:style>
  <w:style w:type="paragraph" w:styleId="Revision">
    <w:name w:val="Revision"/>
    <w:hidden/>
    <w:uiPriority w:val="99"/>
    <w:semiHidden/>
    <w:rsid w:val="00062139"/>
    <w:rPr>
      <w:rFonts w:ascii="Times New Roman" w:eastAsia="Times New Roman" w:hAnsi="Times New Roman" w:cs="Times New Roman"/>
    </w:rPr>
  </w:style>
  <w:style w:type="table" w:styleId="TableGrid">
    <w:name w:val="Table Grid"/>
    <w:basedOn w:val="TableNormal"/>
    <w:uiPriority w:val="39"/>
    <w:rsid w:val="00897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7677">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213931017">
      <w:bodyDiv w:val="1"/>
      <w:marLeft w:val="0"/>
      <w:marRight w:val="0"/>
      <w:marTop w:val="0"/>
      <w:marBottom w:val="0"/>
      <w:divBdr>
        <w:top w:val="none" w:sz="0" w:space="0" w:color="auto"/>
        <w:left w:val="none" w:sz="0" w:space="0" w:color="auto"/>
        <w:bottom w:val="none" w:sz="0" w:space="0" w:color="auto"/>
        <w:right w:val="none" w:sz="0" w:space="0" w:color="auto"/>
      </w:divBdr>
    </w:div>
    <w:div w:id="343555438">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65152890">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944725753">
      <w:bodyDiv w:val="1"/>
      <w:marLeft w:val="0"/>
      <w:marRight w:val="0"/>
      <w:marTop w:val="0"/>
      <w:marBottom w:val="0"/>
      <w:divBdr>
        <w:top w:val="none" w:sz="0" w:space="0" w:color="auto"/>
        <w:left w:val="none" w:sz="0" w:space="0" w:color="auto"/>
        <w:bottom w:val="none" w:sz="0" w:space="0" w:color="auto"/>
        <w:right w:val="none" w:sz="0" w:space="0" w:color="auto"/>
      </w:divBdr>
    </w:div>
    <w:div w:id="1124278003">
      <w:bodyDiv w:val="1"/>
      <w:marLeft w:val="0"/>
      <w:marRight w:val="0"/>
      <w:marTop w:val="0"/>
      <w:marBottom w:val="0"/>
      <w:divBdr>
        <w:top w:val="none" w:sz="0" w:space="0" w:color="auto"/>
        <w:left w:val="none" w:sz="0" w:space="0" w:color="auto"/>
        <w:bottom w:val="none" w:sz="0" w:space="0" w:color="auto"/>
        <w:right w:val="none" w:sz="0" w:space="0" w:color="auto"/>
      </w:divBdr>
    </w:div>
    <w:div w:id="1130781433">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395354829">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644315786">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01670956">
      <w:bodyDiv w:val="1"/>
      <w:marLeft w:val="0"/>
      <w:marRight w:val="0"/>
      <w:marTop w:val="0"/>
      <w:marBottom w:val="0"/>
      <w:divBdr>
        <w:top w:val="none" w:sz="0" w:space="0" w:color="auto"/>
        <w:left w:val="none" w:sz="0" w:space="0" w:color="auto"/>
        <w:bottom w:val="none" w:sz="0" w:space="0" w:color="auto"/>
        <w:right w:val="none" w:sz="0" w:space="0" w:color="auto"/>
      </w:divBdr>
    </w:div>
    <w:div w:id="1903982349">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07620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enmin.lt" TargetMode="External"
                 Type="http://schemas.openxmlformats.org/officeDocument/2006/relationships/hyperlink"/>
   <Relationship Id="rId12" Target="mailto:finmin@finmin.lt" TargetMode="External"
                 Type="http://schemas.openxmlformats.org/officeDocument/2006/relationships/hyperlink"/>
   <Relationship Id="rId13" Target="mailto:LRVkanceliarija@lrv.lt" TargetMode="External"
                 Type="http://schemas.openxmlformats.org/officeDocument/2006/relationships/hyperlink"/>
   <Relationship Id="rId14" Target="mailto:info@vert.lt" TargetMode="External"
                 Type="http://schemas.openxmlformats.org/officeDocument/2006/relationships/hyperlink"/>
   <Relationship Id="rId15" Target="mailto:info@kn.lt" TargetMode="External"
                 Type="http://schemas.openxmlformats.org/officeDocument/2006/relationships/hyperlink"/>
   <Relationship Id="rId16" Target="mailto:vytautas.rimas@ignitis.lt" TargetMode="External"
                 Type="http://schemas.openxmlformats.org/officeDocument/2006/relationships/hyperlink"/>
   <Relationship Id="rId17" Target="header1.xml"
                 Type="http://schemas.openxmlformats.org/officeDocument/2006/relationships/header"/>
   <Relationship Id="rId18" Target="header2.xml"
                 Type="http://schemas.openxmlformats.org/officeDocument/2006/relationships/header"/>
   <Relationship Id="rId19" Target="footer1.xml"
                 Type="http://schemas.openxmlformats.org/officeDocument/2006/relationships/footer"/>
   <Relationship Id="rId2" Target="../customXml/item2.xml"
                 Type="http://schemas.openxmlformats.org/officeDocument/2006/relationships/customXml"/>
   <Relationship Id="rId20" Target="footer2.xml"
                 Type="http://schemas.openxmlformats.org/officeDocument/2006/relationships/footer"/>
   <Relationship Id="rId21" Target="header3.xml"
                 Type="http://schemas.openxmlformats.org/officeDocument/2006/relationships/header"/>
   <Relationship Id="rId22" Target="footer3.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3.xml.rels><?xml version="1.0" encoding="UTF-8" standalone="yes"?>
<Relationships xmlns="http://schemas.openxmlformats.org/package/2006/relationships">
   <Relationship Id="rId1" Target="http://www.ignitisgrupe.lt" TargetMode="External"
                 Type="http://schemas.openxmlformats.org/officeDocument/2006/relationships/hyperlink"/>
   <Relationship Id="rId2" Target="http://www.ignitisgrupe.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e-seimas.lrs.lt/portal/legalAct/lt/TAP/ee4a3b7224cd11eb8c97e01ffe050e1c?positionInSearchResults=6&amp;searchModelUUID=177a37bd-b141-45c2-a711-4796fb77adfe"
                 TargetMode="External"
                 Type="http://schemas.openxmlformats.org/officeDocument/2006/relationships/hyperlink"/>
   <Relationship Id="rId2"
                 Target="https://www.e-tar.lt/portal/legalAct.html?documentId=5d8b37d0938011e5a6f4e928c954d72b"
                 TargetMode="External"
                 Type="http://schemas.openxmlformats.org/officeDocument/2006/relationships/hyperlink"/>
   <Relationship Id="rId3"
                 Target="https://e-seimas.lrs.lt/portal/legalAct/lt/TAK/f7cabcb08dc911e59c9a8f8c9980906b"
                 TargetMode="External"
                 Type="http://schemas.openxmlformats.org/officeDocument/2006/relationships/hyperlink"/>
   <Relationship Id="rId4"
                 Target="https://e-seimas.lrs.lt/portal/legalAct/lt/TAD/265cf3018b0211e6a0f68fd135e6f40c"
                 TargetMode="External"
                 Type="http://schemas.openxmlformats.org/officeDocument/2006/relationships/hyperlink"/>
   <Relationship Id="rId5"
                 Target="https://ec.europa.eu/competition/state_aid/cases/275450/275450_2035277_133_2.pdf"
                 TargetMode="External"
                 Type="http://schemas.openxmlformats.org/officeDocument/2006/relationships/hyperlink"/>
   <Relationship Id="rId6"
                 Target="https://e-seimas.lrs.lt/portal/legalAct/lt/TAK/5abe510054b311e688d29c6e5ef0deee?jfwid=n3y3fy1av"
                 TargetMode="External"
                 Type="http://schemas.openxmlformats.org/officeDocument/2006/relationships/hyperlink"/>
   <Relationship Id="rId7"
                 Target="https://e-seimas.lrs.lt/portal/legalAct/lt/TAP/0e14372024f711eb8c97e01ffe050e1c?positionInSearchResults=0&amp;searchModelUUID=09b2a90c-5d43-4f31-acfa-f81075dc0350"
                 TargetMode="External"
                 Type="http://schemas.openxmlformats.org/officeDocument/2006/relationships/hyperlink"/>
</Relationships>
</file>

<file path=word/_rels/header1.xml.rels><?xml version="1.0" encoding="UTF-8" standalone="yes"?>
<Relationships xmlns="http://schemas.openxmlformats.org/package/2006/relationships">
   <Relationship Id="rId1" Target="media/image1.emf"
                 Type="http://schemas.openxmlformats.org/officeDocument/2006/relationships/image"/>
</Relationships>
</file>

<file path=word/_rels/header3.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2" ma:contentTypeDescription="Kurkite naują dokumentą." ma:contentTypeScope="" ma:versionID="d007ae8dce2eee4a25e989609ffe95f8">
  <xsd:schema xmlns:xsd="http://www.w3.org/2001/XMLSchema" xmlns:xs="http://www.w3.org/2001/XMLSchema" xmlns:p="http://schemas.microsoft.com/office/2006/metadata/properties" xmlns:ns3="0470aaee-9ab8-40e9-b761-f03ef9aa1e12" xmlns:ns4="acb4f36d-4efa-4c98-b56b-986e108adfb8" targetNamespace="http://schemas.microsoft.com/office/2006/metadata/properties" ma:root="true" ma:fieldsID="c227f4d3eef5a49896d24c8a6296fb6c" ns3:_="" ns4:_="">
    <xsd:import namespace="0470aaee-9ab8-40e9-b761-f03ef9aa1e12"/>
    <xsd:import namespace="acb4f36d-4efa-4c98-b56b-986e108adf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9EAB7DC9-3978-453A-B6BF-D62EFE65D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0aaee-9ab8-40e9-b761-f03ef9aa1e12"/>
    <ds:schemaRef ds:uri="acb4f36d-4efa-4c98-b56b-986e108ad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8F1A7-1EA8-4C0A-AE03-10FF5AAD0588}">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2.xml><?xml version="1.0" encoding="utf-8"?>
<clbl:labelList xmlns:clbl="http://schemas.microsoft.com/office/2020/mipLabelMetadata"/>
</file>

<file path=docMetadata/LabelInfo3.xml><?xml version="1.0" encoding="utf-8"?>
<clbl:labelList xmlns:clbl="http://schemas.microsoft.com/office/2020/mipLabelMetadata"/>
</file>

<file path=docMetadata/LabelInfo4.xml><?xml version="1.0" encoding="utf-8"?>
<clbl:labelList xmlns:clbl="http://schemas.microsoft.com/office/2020/mipLabelMetadata"/>
</file>

<file path=docMetadata/LabelInfo5.xml><?xml version="1.0" encoding="utf-8"?>
<clbl:labelList xmlns:clbl="http://schemas.microsoft.com/office/2020/mipLabelMetadata"/>
</file>

<file path=docMetadata/LabelInfo6.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41</TotalTime>
  <Pages>6</Pages>
  <Words>11968</Words>
  <Characters>6823</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2020-11-19T10:20:00Z</dcterms:created>
  <dc:creator>Microsoft Office User</dc:creator>
  <cp:lastModifiedBy>Edita Pučinskaitė</cp:lastModifiedBy>
  <cp:lastPrinted>2020-10-07T16:55:00Z</cp:lastPrinted>
  <dcterms:modified xsi:type="dcterms:W3CDTF">2020-11-19T10:58:00Z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0x010100F7AACD7077AAD443BB93E94AB816D027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Vytautas.Rimas@ignitis.lt</vt:lpwstr>
  </property>
  <property fmtid="{D5CDD505-2E9C-101B-9397-08002B2CF9AE}" pid="6" name="MSIP_Label_320c693d-44b7-4e16-b3dd-4fcd87401cf5_SetDate">
    <vt:lpwstr>2020-07-07T09:05:22.1660813Z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786c1b90-c7c2-4342-b474-e034184ef988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Vytautas.Rimas@ignitis.lt</vt:lpwstr>
  </property>
  <property fmtid="{D5CDD505-2E9C-101B-9397-08002B2CF9AE}" pid="14" name="MSIP_Label_190751af-2442-49a7-b7b9-9f0bcce858c9_SetDate">
    <vt:lpwstr>2020-07-07T09:05:22.1660813Z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786c1b90-c7c2-4342-b474-e034184ef988</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