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A40C2" w14:textId="77777777" w:rsidR="006D5B62" w:rsidRPr="00852F8A" w:rsidRDefault="006D5B62" w:rsidP="009D0B41">
      <w:pPr>
        <w:jc w:val="center"/>
        <w:rPr>
          <w:b/>
          <w:sz w:val="22"/>
          <w:szCs w:val="22"/>
        </w:rPr>
      </w:pPr>
      <w:bookmarkStart w:id="0" w:name="_GoBack"/>
      <w:bookmarkEnd w:id="0"/>
    </w:p>
    <w:p w14:paraId="51DACCE7" w14:textId="4B9C2EBF" w:rsidR="009D0B41" w:rsidRPr="00852F8A" w:rsidRDefault="009D0B41" w:rsidP="009D0B41">
      <w:pPr>
        <w:jc w:val="center"/>
        <w:rPr>
          <w:b/>
          <w:szCs w:val="24"/>
        </w:rPr>
      </w:pPr>
      <w:r w:rsidRPr="00852F8A">
        <w:rPr>
          <w:b/>
          <w:szCs w:val="24"/>
        </w:rPr>
        <w:t>TEISĖS AKTŲ PROJEKTŲ ANTIKORUPCINIO VERTINIMO PAŽYMA</w:t>
      </w:r>
    </w:p>
    <w:p w14:paraId="51F39721" w14:textId="77777777" w:rsidR="00AF7CFF" w:rsidRPr="00852F8A" w:rsidRDefault="00AF7CFF" w:rsidP="009D0B41">
      <w:pPr>
        <w:rPr>
          <w:szCs w:val="24"/>
        </w:rPr>
      </w:pPr>
    </w:p>
    <w:p w14:paraId="7562AAF6" w14:textId="77777777" w:rsidR="0037154C" w:rsidRPr="00852F8A" w:rsidRDefault="00BF5BFF" w:rsidP="0037154C">
      <w:pPr>
        <w:ind w:firstLine="851"/>
        <w:jc w:val="both"/>
        <w:rPr>
          <w:bCs/>
          <w:szCs w:val="24"/>
          <w:shd w:val="clear" w:color="auto" w:fill="FFFFFF"/>
        </w:rPr>
      </w:pPr>
      <w:r w:rsidRPr="00852F8A">
        <w:rPr>
          <w:szCs w:val="24"/>
        </w:rPr>
        <w:t xml:space="preserve">Teisės akto projekto pavadinimas: </w:t>
      </w:r>
      <w:bookmarkStart w:id="1" w:name="_Hlk36454739"/>
      <w:r w:rsidR="006778EF" w:rsidRPr="00852F8A">
        <w:rPr>
          <w:bCs/>
          <w:szCs w:val="24"/>
        </w:rPr>
        <w:t xml:space="preserve">Lietuvos Respublikos </w:t>
      </w:r>
      <w:r w:rsidR="0037154C" w:rsidRPr="00852F8A">
        <w:rPr>
          <w:bCs/>
          <w:szCs w:val="24"/>
        </w:rPr>
        <w:t>Vyriausybės nutarimo „</w:t>
      </w:r>
      <w:r w:rsidR="0037154C" w:rsidRPr="00852F8A">
        <w:rPr>
          <w:bCs/>
          <w:szCs w:val="24"/>
          <w:shd w:val="clear" w:color="auto" w:fill="FFFFFF"/>
        </w:rPr>
        <w:t>Dėl Lietuvos Respublikos Vyriausybės 2018 m. lapkričio 28 d. nutarimo Nr. 1176 „Dėl Lietuvos Respublikos valstybės tarnybos įstatymo įgyvendinimo“ pakeitimo projektas (toliau – Projektas)</w:t>
      </w:r>
      <w:bookmarkEnd w:id="1"/>
    </w:p>
    <w:p w14:paraId="0209E8F1" w14:textId="77777777" w:rsidR="00C3458B" w:rsidRPr="00852F8A" w:rsidRDefault="00C3458B" w:rsidP="0037154C">
      <w:pPr>
        <w:ind w:firstLine="851"/>
        <w:jc w:val="both"/>
        <w:rPr>
          <w:bCs/>
          <w:szCs w:val="24"/>
          <w:shd w:val="clear" w:color="auto" w:fill="FFFFFF"/>
        </w:rPr>
      </w:pPr>
    </w:p>
    <w:p w14:paraId="3DAB0A09" w14:textId="65ACD39C" w:rsidR="00C3458B" w:rsidRPr="00852F8A" w:rsidRDefault="00C3458B" w:rsidP="0037154C">
      <w:pPr>
        <w:ind w:firstLine="851"/>
        <w:jc w:val="both"/>
        <w:rPr>
          <w:szCs w:val="24"/>
        </w:rPr>
      </w:pPr>
      <w:r w:rsidRPr="00852F8A">
        <w:rPr>
          <w:szCs w:val="24"/>
        </w:rPr>
        <w:t>Priėmimo į valstybės tarnautojo pareigas organizavimo tvarkos aprašo, patvirtinto Lietuvos Respublikos Vyriausybės 2018 m. lapkričio 28 d. nutarimu Nr. 1176 „Dėl Lietuvos Respublikos valstybės tarnybos įstatymo įgyvendinimo“,</w:t>
      </w:r>
    </w:p>
    <w:p w14:paraId="65458EDC" w14:textId="77777777" w:rsidR="0037154C" w:rsidRPr="00852F8A" w:rsidRDefault="0037154C" w:rsidP="007A3773">
      <w:pPr>
        <w:pStyle w:val="Header"/>
        <w:tabs>
          <w:tab w:val="clear" w:pos="4153"/>
          <w:tab w:val="clear" w:pos="8306"/>
          <w:tab w:val="left" w:pos="6237"/>
        </w:tabs>
        <w:ind w:firstLine="851"/>
        <w:jc w:val="both"/>
        <w:rPr>
          <w:rFonts w:ascii="Times New Roman" w:hAnsi="Times New Roman" w:cs="Times New Roman"/>
          <w:szCs w:val="24"/>
        </w:rPr>
      </w:pPr>
    </w:p>
    <w:p w14:paraId="6F32FBFA" w14:textId="54049AAC" w:rsidR="007A3773" w:rsidRPr="00852F8A" w:rsidRDefault="0037154C" w:rsidP="007A3773">
      <w:pPr>
        <w:ind w:firstLine="851"/>
        <w:jc w:val="both"/>
        <w:rPr>
          <w:rStyle w:val="Hyperlink"/>
          <w:color w:val="auto"/>
          <w:szCs w:val="24"/>
          <w:u w:val="none"/>
        </w:rPr>
      </w:pPr>
      <w:r w:rsidRPr="00852F8A">
        <w:rPr>
          <w:szCs w:val="24"/>
        </w:rPr>
        <w:t>T</w:t>
      </w:r>
      <w:r w:rsidR="00BF5BFF" w:rsidRPr="00852F8A">
        <w:rPr>
          <w:szCs w:val="24"/>
        </w:rPr>
        <w:t>eisės akto projekto tiesioginis rengėjas: Vidaus reikalų ministerijos</w:t>
      </w:r>
      <w:r w:rsidR="007E1AD7" w:rsidRPr="00852F8A">
        <w:rPr>
          <w:szCs w:val="24"/>
        </w:rPr>
        <w:t xml:space="preserve"> Valstybės tarnybos ir vidaus tarnybos politikos grupės </w:t>
      </w:r>
      <w:r w:rsidR="00332708" w:rsidRPr="00852F8A">
        <w:rPr>
          <w:szCs w:val="24"/>
        </w:rPr>
        <w:t>vyresnysis patarėjas Adrianas Mečkovskis</w:t>
      </w:r>
      <w:r w:rsidR="006B5249" w:rsidRPr="00852F8A">
        <w:rPr>
          <w:szCs w:val="24"/>
        </w:rPr>
        <w:t xml:space="preserve">, </w:t>
      </w:r>
      <w:r w:rsidR="007A3773" w:rsidRPr="00852F8A">
        <w:rPr>
          <w:szCs w:val="24"/>
        </w:rPr>
        <w:t xml:space="preserve">tel. (8 5) 271 </w:t>
      </w:r>
      <w:r w:rsidR="00332708" w:rsidRPr="00852F8A">
        <w:rPr>
          <w:szCs w:val="24"/>
        </w:rPr>
        <w:t>7198</w:t>
      </w:r>
      <w:r w:rsidR="007A3773" w:rsidRPr="00852F8A">
        <w:rPr>
          <w:szCs w:val="24"/>
        </w:rPr>
        <w:t xml:space="preserve">, el. p. </w:t>
      </w:r>
      <w:hyperlink r:id="rId7" w:history="1">
        <w:r w:rsidR="006778EF" w:rsidRPr="00852F8A">
          <w:rPr>
            <w:rStyle w:val="Hyperlink"/>
            <w:szCs w:val="24"/>
          </w:rPr>
          <w:t>adrianas.meckovskis@vrm.lt</w:t>
        </w:r>
      </w:hyperlink>
    </w:p>
    <w:p w14:paraId="6C486746" w14:textId="11F9946B" w:rsidR="006B5249" w:rsidRPr="00852F8A" w:rsidRDefault="006B5249" w:rsidP="007A3773">
      <w:pPr>
        <w:ind w:firstLine="851"/>
        <w:jc w:val="both"/>
        <w:rPr>
          <w:szCs w:val="24"/>
        </w:rPr>
      </w:pPr>
    </w:p>
    <w:p w14:paraId="30AEC784" w14:textId="77777777" w:rsidR="00BF5BFF" w:rsidRPr="00852F8A" w:rsidRDefault="00BF5BFF" w:rsidP="007A3773">
      <w:pPr>
        <w:ind w:firstLine="851"/>
        <w:jc w:val="both"/>
        <w:rPr>
          <w:b/>
          <w:i/>
          <w:szCs w:val="24"/>
        </w:rPr>
      </w:pPr>
      <w:r w:rsidRPr="00852F8A">
        <w:rPr>
          <w:szCs w:val="24"/>
        </w:rPr>
        <w:t>Antikorupciniu požiūriu rizikingos teisės akto projekto nuostatos</w:t>
      </w:r>
      <w:r w:rsidRPr="00852F8A">
        <w:rPr>
          <w:b/>
          <w:szCs w:val="24"/>
        </w:rPr>
        <w:t xml:space="preserve"> </w:t>
      </w:r>
      <w:r w:rsidRPr="00852F8A">
        <w:rPr>
          <w:i/>
          <w:szCs w:val="24"/>
        </w:rPr>
        <w:t>(nurodyti kriterijaus numerį, kurį taikant nustatytai korupcijos rizikai šalinti ar valdyti teisės akto projekte nenumatyta priemonių)</w:t>
      </w:r>
      <w:r w:rsidRPr="00852F8A">
        <w:rPr>
          <w:rStyle w:val="FootnoteReference"/>
          <w:szCs w:val="24"/>
        </w:rPr>
        <w:footnoteReference w:id="1"/>
      </w:r>
      <w:r w:rsidRPr="00852F8A">
        <w:rPr>
          <w:szCs w:val="24"/>
        </w:rPr>
        <w:t>:</w:t>
      </w:r>
      <w:r w:rsidR="00A21232" w:rsidRPr="00852F8A">
        <w:rPr>
          <w:szCs w:val="24"/>
        </w:rPr>
        <w:t xml:space="preserve"> </w:t>
      </w:r>
      <w:r w:rsidR="00B6721B" w:rsidRPr="00852F8A">
        <w:rPr>
          <w:b/>
          <w:i/>
          <w:szCs w:val="24"/>
        </w:rPr>
        <w:t>nėra</w:t>
      </w:r>
      <w:r w:rsidR="00AF7CFF" w:rsidRPr="00852F8A">
        <w:rPr>
          <w:b/>
          <w:i/>
          <w:szCs w:val="24"/>
        </w:rPr>
        <w:t>.</w:t>
      </w:r>
    </w:p>
    <w:p w14:paraId="3C28D9C3" w14:textId="77777777" w:rsidR="009D0B41" w:rsidRPr="00852F8A" w:rsidRDefault="009D0B41" w:rsidP="009D0B41">
      <w:pPr>
        <w:jc w:val="both"/>
        <w:rPr>
          <w:sz w:val="22"/>
          <w:szCs w:val="22"/>
        </w:rPr>
      </w:pPr>
    </w:p>
    <w:tbl>
      <w:tblPr>
        <w:tblW w:w="144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148"/>
        <w:gridCol w:w="1686"/>
        <w:gridCol w:w="2623"/>
        <w:gridCol w:w="2212"/>
        <w:gridCol w:w="1488"/>
        <w:gridCol w:w="2677"/>
        <w:gridCol w:w="2001"/>
      </w:tblGrid>
      <w:tr w:rsidR="00D54450" w:rsidRPr="00852F8A" w14:paraId="78CF3D0C" w14:textId="77777777" w:rsidTr="00852F8A">
        <w:trPr>
          <w:trHeight w:val="23"/>
          <w:tblHeader/>
        </w:trPr>
        <w:tc>
          <w:tcPr>
            <w:tcW w:w="586" w:type="dxa"/>
            <w:tcBorders>
              <w:top w:val="single" w:sz="4" w:space="0" w:color="auto"/>
              <w:left w:val="single" w:sz="4" w:space="0" w:color="auto"/>
              <w:bottom w:val="single" w:sz="4" w:space="0" w:color="auto"/>
              <w:right w:val="single" w:sz="4" w:space="0" w:color="auto"/>
            </w:tcBorders>
            <w:vAlign w:val="center"/>
            <w:hideMark/>
          </w:tcPr>
          <w:p w14:paraId="0636DA45" w14:textId="77777777" w:rsidR="009D0B41" w:rsidRPr="00852F8A" w:rsidRDefault="009D0B41">
            <w:pPr>
              <w:jc w:val="center"/>
              <w:rPr>
                <w:szCs w:val="24"/>
              </w:rPr>
            </w:pPr>
            <w:r w:rsidRPr="00852F8A">
              <w:rPr>
                <w:szCs w:val="24"/>
              </w:rPr>
              <w:t>Eil. Nr.</w:t>
            </w:r>
          </w:p>
        </w:tc>
        <w:tc>
          <w:tcPr>
            <w:tcW w:w="2834" w:type="dxa"/>
            <w:gridSpan w:val="2"/>
            <w:tcBorders>
              <w:top w:val="single" w:sz="4" w:space="0" w:color="auto"/>
              <w:left w:val="single" w:sz="4" w:space="0" w:color="auto"/>
              <w:bottom w:val="single" w:sz="4" w:space="0" w:color="auto"/>
              <w:right w:val="single" w:sz="4" w:space="0" w:color="auto"/>
            </w:tcBorders>
            <w:vAlign w:val="center"/>
            <w:hideMark/>
          </w:tcPr>
          <w:p w14:paraId="01604709" w14:textId="77777777" w:rsidR="009D0B41" w:rsidRPr="00852F8A" w:rsidRDefault="009D0B41">
            <w:pPr>
              <w:jc w:val="center"/>
              <w:rPr>
                <w:szCs w:val="24"/>
              </w:rPr>
            </w:pPr>
            <w:r w:rsidRPr="00852F8A">
              <w:rPr>
                <w:szCs w:val="24"/>
              </w:rPr>
              <w:t>Kriterijus</w:t>
            </w:r>
          </w:p>
        </w:tc>
        <w:tc>
          <w:tcPr>
            <w:tcW w:w="6323" w:type="dxa"/>
            <w:gridSpan w:val="3"/>
            <w:tcBorders>
              <w:top w:val="single" w:sz="4" w:space="0" w:color="auto"/>
              <w:left w:val="single" w:sz="4" w:space="0" w:color="auto"/>
              <w:bottom w:val="single" w:sz="4" w:space="0" w:color="auto"/>
              <w:right w:val="single" w:sz="4" w:space="0" w:color="auto"/>
            </w:tcBorders>
            <w:vAlign w:val="center"/>
            <w:hideMark/>
          </w:tcPr>
          <w:p w14:paraId="6591E00F" w14:textId="77777777" w:rsidR="009D0B41" w:rsidRPr="00852F8A" w:rsidRDefault="009D0B41">
            <w:pPr>
              <w:jc w:val="center"/>
              <w:rPr>
                <w:b/>
                <w:szCs w:val="24"/>
              </w:rPr>
            </w:pPr>
            <w:r w:rsidRPr="00852F8A">
              <w:rPr>
                <w:szCs w:val="24"/>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77" w:type="dxa"/>
            <w:tcBorders>
              <w:top w:val="single" w:sz="4" w:space="0" w:color="auto"/>
              <w:left w:val="single" w:sz="4" w:space="0" w:color="auto"/>
              <w:bottom w:val="single" w:sz="4" w:space="0" w:color="auto"/>
              <w:right w:val="single" w:sz="4" w:space="0" w:color="auto"/>
            </w:tcBorders>
            <w:vAlign w:val="center"/>
            <w:hideMark/>
          </w:tcPr>
          <w:p w14:paraId="284D9DB5" w14:textId="77777777" w:rsidR="009D0B41" w:rsidRPr="00852F8A" w:rsidRDefault="009D0B41">
            <w:pPr>
              <w:jc w:val="center"/>
              <w:rPr>
                <w:szCs w:val="24"/>
              </w:rPr>
            </w:pPr>
            <w:r w:rsidRPr="00852F8A">
              <w:rPr>
                <w:szCs w:val="24"/>
              </w:rPr>
              <w:t>Teisės akto projekto pakeitimas, mažinantis korupcijos riziką, arba teisės akto projekto tiesioginio rengėjo argumentai, kodėl neatsižvelgta į pastabą</w:t>
            </w:r>
          </w:p>
        </w:tc>
        <w:tc>
          <w:tcPr>
            <w:tcW w:w="2001" w:type="dxa"/>
            <w:tcBorders>
              <w:top w:val="single" w:sz="4" w:space="0" w:color="auto"/>
              <w:left w:val="single" w:sz="4" w:space="0" w:color="auto"/>
              <w:bottom w:val="single" w:sz="4" w:space="0" w:color="auto"/>
              <w:right w:val="single" w:sz="4" w:space="0" w:color="auto"/>
            </w:tcBorders>
            <w:vAlign w:val="center"/>
            <w:hideMark/>
          </w:tcPr>
          <w:p w14:paraId="44A7EA2B" w14:textId="77777777" w:rsidR="009D0B41" w:rsidRPr="00852F8A" w:rsidRDefault="009D0B41">
            <w:pPr>
              <w:jc w:val="center"/>
              <w:rPr>
                <w:szCs w:val="24"/>
              </w:rPr>
            </w:pPr>
            <w:r w:rsidRPr="00852F8A">
              <w:rPr>
                <w:szCs w:val="24"/>
              </w:rPr>
              <w:t>Išvada dėl teisės akto projekto pakeitimų arba argumentų, kodėl neatsižvelgta į pastabą</w:t>
            </w:r>
          </w:p>
        </w:tc>
      </w:tr>
      <w:tr w:rsidR="00D54450" w:rsidRPr="00852F8A" w14:paraId="756EE73C"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tcPr>
          <w:p w14:paraId="4165F5DD" w14:textId="77777777" w:rsidR="009D0B41" w:rsidRPr="00852F8A" w:rsidRDefault="009D0B41">
            <w:pPr>
              <w:jc w:val="center"/>
              <w:rPr>
                <w:i/>
                <w:sz w:val="22"/>
                <w:szCs w:val="22"/>
              </w:rPr>
            </w:pPr>
          </w:p>
        </w:tc>
        <w:tc>
          <w:tcPr>
            <w:tcW w:w="2834" w:type="dxa"/>
            <w:gridSpan w:val="2"/>
            <w:tcBorders>
              <w:top w:val="single" w:sz="4" w:space="0" w:color="auto"/>
              <w:left w:val="single" w:sz="4" w:space="0" w:color="auto"/>
              <w:bottom w:val="single" w:sz="4" w:space="0" w:color="auto"/>
              <w:right w:val="single" w:sz="4" w:space="0" w:color="auto"/>
            </w:tcBorders>
          </w:tcPr>
          <w:p w14:paraId="7F95E68A" w14:textId="77777777" w:rsidR="009D0B41" w:rsidRPr="00852F8A" w:rsidRDefault="009D0B41">
            <w:pPr>
              <w:rPr>
                <w:i/>
                <w:sz w:val="22"/>
                <w:szCs w:val="22"/>
              </w:rPr>
            </w:pPr>
          </w:p>
        </w:tc>
        <w:tc>
          <w:tcPr>
            <w:tcW w:w="6323" w:type="dxa"/>
            <w:gridSpan w:val="3"/>
            <w:tcBorders>
              <w:top w:val="single" w:sz="4" w:space="0" w:color="auto"/>
              <w:left w:val="single" w:sz="4" w:space="0" w:color="auto"/>
              <w:bottom w:val="single" w:sz="4" w:space="0" w:color="auto"/>
              <w:right w:val="single" w:sz="4" w:space="0" w:color="auto"/>
            </w:tcBorders>
            <w:vAlign w:val="center"/>
          </w:tcPr>
          <w:p w14:paraId="34BA325F" w14:textId="77777777" w:rsidR="009D0B41" w:rsidRPr="00852F8A" w:rsidRDefault="009D0B41">
            <w:pPr>
              <w:jc w:val="center"/>
              <w:rPr>
                <w:i/>
                <w:sz w:val="22"/>
                <w:szCs w:val="22"/>
              </w:rPr>
            </w:pPr>
            <w:r w:rsidRPr="00852F8A">
              <w:rPr>
                <w:i/>
                <w:sz w:val="22"/>
                <w:szCs w:val="22"/>
              </w:rPr>
              <w:t>pildo teisės akto projekto vertintojas</w:t>
            </w:r>
          </w:p>
          <w:p w14:paraId="662B3243" w14:textId="77777777" w:rsidR="009D0B41" w:rsidRPr="00852F8A" w:rsidRDefault="009D0B41">
            <w:pPr>
              <w:jc w:val="center"/>
              <w:rPr>
                <w:i/>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hideMark/>
          </w:tcPr>
          <w:p w14:paraId="223426AF" w14:textId="77777777" w:rsidR="009D0B41" w:rsidRPr="00852F8A" w:rsidRDefault="009D0B41">
            <w:pPr>
              <w:jc w:val="center"/>
              <w:rPr>
                <w:i/>
                <w:sz w:val="22"/>
                <w:szCs w:val="22"/>
              </w:rPr>
            </w:pPr>
            <w:r w:rsidRPr="00852F8A">
              <w:rPr>
                <w:i/>
                <w:sz w:val="22"/>
                <w:szCs w:val="22"/>
              </w:rPr>
              <w:t>pildo teisės akto projekto tiesioginis rengėjas</w:t>
            </w:r>
          </w:p>
        </w:tc>
        <w:tc>
          <w:tcPr>
            <w:tcW w:w="2001" w:type="dxa"/>
            <w:tcBorders>
              <w:top w:val="single" w:sz="4" w:space="0" w:color="auto"/>
              <w:left w:val="single" w:sz="4" w:space="0" w:color="auto"/>
              <w:bottom w:val="single" w:sz="4" w:space="0" w:color="auto"/>
              <w:right w:val="single" w:sz="4" w:space="0" w:color="auto"/>
            </w:tcBorders>
            <w:vAlign w:val="center"/>
            <w:hideMark/>
          </w:tcPr>
          <w:p w14:paraId="45BCC218" w14:textId="77777777" w:rsidR="009D0B41" w:rsidRPr="00852F8A" w:rsidRDefault="009D0B41">
            <w:pPr>
              <w:jc w:val="center"/>
              <w:rPr>
                <w:i/>
                <w:sz w:val="22"/>
                <w:szCs w:val="22"/>
              </w:rPr>
            </w:pPr>
            <w:r w:rsidRPr="00852F8A">
              <w:rPr>
                <w:i/>
                <w:sz w:val="22"/>
                <w:szCs w:val="22"/>
              </w:rPr>
              <w:t>pildo teisės akto projekto vertintojas</w:t>
            </w:r>
          </w:p>
        </w:tc>
      </w:tr>
      <w:tr w:rsidR="00D54450" w:rsidRPr="00852F8A" w14:paraId="5C970380" w14:textId="77777777" w:rsidTr="00852F8A">
        <w:trPr>
          <w:trHeight w:val="638"/>
        </w:trPr>
        <w:tc>
          <w:tcPr>
            <w:tcW w:w="586" w:type="dxa"/>
            <w:tcBorders>
              <w:top w:val="single" w:sz="4" w:space="0" w:color="auto"/>
              <w:left w:val="single" w:sz="4" w:space="0" w:color="auto"/>
              <w:bottom w:val="single" w:sz="4" w:space="0" w:color="auto"/>
              <w:right w:val="single" w:sz="4" w:space="0" w:color="auto"/>
            </w:tcBorders>
            <w:hideMark/>
          </w:tcPr>
          <w:p w14:paraId="3AA9E4CE" w14:textId="77777777" w:rsidR="009D0B41" w:rsidRPr="00852F8A" w:rsidRDefault="009D0B41">
            <w:pPr>
              <w:jc w:val="center"/>
              <w:rPr>
                <w:sz w:val="22"/>
                <w:szCs w:val="22"/>
              </w:rPr>
            </w:pPr>
            <w:r w:rsidRPr="00852F8A">
              <w:rPr>
                <w:sz w:val="22"/>
                <w:szCs w:val="22"/>
              </w:rPr>
              <w:t>1.</w:t>
            </w:r>
          </w:p>
        </w:tc>
        <w:tc>
          <w:tcPr>
            <w:tcW w:w="2834" w:type="dxa"/>
            <w:gridSpan w:val="2"/>
            <w:tcBorders>
              <w:top w:val="single" w:sz="4" w:space="0" w:color="auto"/>
              <w:left w:val="single" w:sz="4" w:space="0" w:color="auto"/>
              <w:bottom w:val="single" w:sz="4" w:space="0" w:color="auto"/>
              <w:right w:val="single" w:sz="4" w:space="0" w:color="auto"/>
            </w:tcBorders>
            <w:hideMark/>
          </w:tcPr>
          <w:p w14:paraId="22BB7DFE" w14:textId="77777777" w:rsidR="009D0B41" w:rsidRPr="00852F8A" w:rsidRDefault="009D0B41">
            <w:pPr>
              <w:rPr>
                <w:sz w:val="22"/>
                <w:szCs w:val="22"/>
              </w:rPr>
            </w:pPr>
            <w:r w:rsidRPr="00852F8A">
              <w:rPr>
                <w:sz w:val="22"/>
                <w:szCs w:val="22"/>
              </w:rPr>
              <w:t>Teisės akto projektas nesudaro išskirtinių ar nevienodų sąlygų subjektams, su kuriais susijęs teisės akto įgyvendinimas</w:t>
            </w:r>
          </w:p>
        </w:tc>
        <w:tc>
          <w:tcPr>
            <w:tcW w:w="6323" w:type="dxa"/>
            <w:gridSpan w:val="3"/>
            <w:tcBorders>
              <w:top w:val="single" w:sz="4" w:space="0" w:color="auto"/>
              <w:left w:val="single" w:sz="4" w:space="0" w:color="auto"/>
              <w:bottom w:val="single" w:sz="4" w:space="0" w:color="auto"/>
              <w:right w:val="single" w:sz="4" w:space="0" w:color="auto"/>
            </w:tcBorders>
            <w:hideMark/>
          </w:tcPr>
          <w:p w14:paraId="117C444A" w14:textId="7E5714D3" w:rsidR="003B7993" w:rsidRPr="00852F8A" w:rsidRDefault="0037154C" w:rsidP="003B7993">
            <w:pPr>
              <w:jc w:val="both"/>
              <w:rPr>
                <w:sz w:val="22"/>
                <w:szCs w:val="22"/>
              </w:rPr>
            </w:pPr>
            <w:r w:rsidRPr="00852F8A">
              <w:rPr>
                <w:sz w:val="22"/>
                <w:szCs w:val="22"/>
              </w:rPr>
              <w:t>P</w:t>
            </w:r>
            <w:r w:rsidR="003B7993" w:rsidRPr="00852F8A">
              <w:rPr>
                <w:sz w:val="22"/>
                <w:szCs w:val="22"/>
              </w:rPr>
              <w:t>rojektu keičiamas Priėmimo į valstybės tarnautojo pareigas organizavimo tvarkos aprašas, patvirtintas Lietuvos Respublikos Vyriausybės 2018 m. lapkričio 28 d. nutarimu Nr. 1176 „Dėl Lietuvos Respublikos valstybės tarnybos įstatymo įgyvendinimo“ (toliau – Aprašas)</w:t>
            </w:r>
            <w:r w:rsidR="00C3458B" w:rsidRPr="00852F8A">
              <w:rPr>
                <w:sz w:val="22"/>
                <w:szCs w:val="22"/>
              </w:rPr>
              <w:t xml:space="preserve"> ir išdėstomas nauja redakcija</w:t>
            </w:r>
            <w:r w:rsidR="003B7993" w:rsidRPr="00852F8A">
              <w:rPr>
                <w:sz w:val="22"/>
                <w:szCs w:val="22"/>
              </w:rPr>
              <w:t xml:space="preserve">. </w:t>
            </w:r>
          </w:p>
          <w:p w14:paraId="6F36141C" w14:textId="77777777" w:rsidR="00565B29" w:rsidRPr="00852F8A" w:rsidRDefault="003B7993" w:rsidP="00565B29">
            <w:pPr>
              <w:jc w:val="both"/>
              <w:rPr>
                <w:sz w:val="22"/>
                <w:szCs w:val="22"/>
              </w:rPr>
            </w:pPr>
            <w:r w:rsidRPr="00852F8A">
              <w:rPr>
                <w:sz w:val="22"/>
                <w:szCs w:val="22"/>
              </w:rPr>
              <w:t xml:space="preserve">Projektas </w:t>
            </w:r>
            <w:r w:rsidR="0037154C" w:rsidRPr="00852F8A">
              <w:rPr>
                <w:sz w:val="22"/>
                <w:szCs w:val="22"/>
              </w:rPr>
              <w:t>išskirtinių ar nevienodų sąlygų subjektams, su kuriais susijęs teisės akto įgyvendinimas (konkursuose, atrankose į valstybės tarnautojo pareigas, įstaigos vadovo pareigas dalyvaujantys asmenys) nesudaro.</w:t>
            </w:r>
          </w:p>
          <w:p w14:paraId="0DDD33DF" w14:textId="21245C4F" w:rsidR="00C3458B" w:rsidRPr="00852F8A" w:rsidRDefault="00C3458B" w:rsidP="00C3458B">
            <w:pPr>
              <w:jc w:val="both"/>
              <w:rPr>
                <w:b/>
                <w:sz w:val="22"/>
                <w:szCs w:val="22"/>
              </w:rPr>
            </w:pPr>
            <w:r w:rsidRPr="00852F8A">
              <w:rPr>
                <w:color w:val="000000"/>
                <w:sz w:val="22"/>
                <w:szCs w:val="22"/>
              </w:rPr>
              <w:lastRenderedPageBreak/>
              <w:t>Projektu pakaitinių karjeros valstybės tarnautojų atrankų organizavimo teisė suteikiama atrankas paskelbusioms įstaigoms, o ne Valstybės tarnybos departamentui prie Vidaus reikalų ministerijos (toliau – VTD).</w:t>
            </w:r>
            <w:r w:rsidR="003C319C" w:rsidRPr="00852F8A">
              <w:rPr>
                <w:color w:val="000000"/>
                <w:sz w:val="22"/>
                <w:szCs w:val="22"/>
              </w:rPr>
              <w:t xml:space="preserve"> </w:t>
            </w:r>
          </w:p>
        </w:tc>
        <w:tc>
          <w:tcPr>
            <w:tcW w:w="2677" w:type="dxa"/>
            <w:tcBorders>
              <w:top w:val="single" w:sz="4" w:space="0" w:color="auto"/>
              <w:left w:val="single" w:sz="4" w:space="0" w:color="auto"/>
              <w:bottom w:val="single" w:sz="4" w:space="0" w:color="auto"/>
              <w:right w:val="single" w:sz="4" w:space="0" w:color="auto"/>
            </w:tcBorders>
          </w:tcPr>
          <w:p w14:paraId="7A1BA722" w14:textId="77777777" w:rsidR="009D0B41" w:rsidRPr="00852F8A" w:rsidRDefault="009D0B41">
            <w:pPr>
              <w:rPr>
                <w:b/>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11E7BB3D" w14:textId="77777777" w:rsidR="009D0B41" w:rsidRPr="00852F8A" w:rsidRDefault="009D0B41">
            <w:pPr>
              <w:rPr>
                <w:sz w:val="22"/>
                <w:szCs w:val="22"/>
              </w:rPr>
            </w:pPr>
            <w:r w:rsidRPr="00852F8A">
              <w:rPr>
                <w:sz w:val="22"/>
                <w:szCs w:val="22"/>
              </w:rPr>
              <w:t>□ tenkina</w:t>
            </w:r>
          </w:p>
          <w:p w14:paraId="0206DE9E" w14:textId="77777777" w:rsidR="009D0B41" w:rsidRPr="00852F8A" w:rsidRDefault="009D0B41">
            <w:pPr>
              <w:rPr>
                <w:sz w:val="22"/>
                <w:szCs w:val="22"/>
              </w:rPr>
            </w:pPr>
            <w:r w:rsidRPr="00852F8A">
              <w:rPr>
                <w:sz w:val="22"/>
                <w:szCs w:val="22"/>
              </w:rPr>
              <w:t>□ netenkina</w:t>
            </w:r>
          </w:p>
        </w:tc>
      </w:tr>
      <w:tr w:rsidR="00D54450" w:rsidRPr="00852F8A" w14:paraId="7E53B484" w14:textId="77777777" w:rsidTr="00852F8A">
        <w:trPr>
          <w:trHeight w:val="762"/>
        </w:trPr>
        <w:tc>
          <w:tcPr>
            <w:tcW w:w="586" w:type="dxa"/>
            <w:tcBorders>
              <w:top w:val="single" w:sz="4" w:space="0" w:color="auto"/>
              <w:left w:val="single" w:sz="4" w:space="0" w:color="auto"/>
              <w:bottom w:val="single" w:sz="4" w:space="0" w:color="auto"/>
              <w:right w:val="single" w:sz="4" w:space="0" w:color="auto"/>
            </w:tcBorders>
            <w:hideMark/>
          </w:tcPr>
          <w:p w14:paraId="286E36DF" w14:textId="233709B6" w:rsidR="009D0B41" w:rsidRPr="00852F8A" w:rsidRDefault="00890459" w:rsidP="00AF7CFF">
            <w:pPr>
              <w:jc w:val="center"/>
              <w:rPr>
                <w:sz w:val="22"/>
                <w:szCs w:val="22"/>
              </w:rPr>
            </w:pPr>
            <w:r w:rsidRPr="00852F8A">
              <w:rPr>
                <w:sz w:val="22"/>
                <w:szCs w:val="22"/>
              </w:rPr>
              <w:lastRenderedPageBreak/>
              <w:t>2</w:t>
            </w:r>
            <w:r w:rsidR="009D0B41" w:rsidRPr="00852F8A">
              <w:rPr>
                <w:sz w:val="22"/>
                <w:szCs w:val="22"/>
              </w:rPr>
              <w:t>.</w:t>
            </w:r>
          </w:p>
        </w:tc>
        <w:tc>
          <w:tcPr>
            <w:tcW w:w="2834" w:type="dxa"/>
            <w:gridSpan w:val="2"/>
            <w:tcBorders>
              <w:top w:val="single" w:sz="4" w:space="0" w:color="auto"/>
              <w:left w:val="single" w:sz="4" w:space="0" w:color="auto"/>
              <w:bottom w:val="single" w:sz="4" w:space="0" w:color="auto"/>
              <w:right w:val="single" w:sz="4" w:space="0" w:color="auto"/>
            </w:tcBorders>
            <w:hideMark/>
          </w:tcPr>
          <w:p w14:paraId="273BCCAC" w14:textId="77777777" w:rsidR="009D0B41" w:rsidRPr="00852F8A" w:rsidRDefault="009D0B41" w:rsidP="00AF7CFF">
            <w:pPr>
              <w:rPr>
                <w:sz w:val="22"/>
                <w:szCs w:val="22"/>
              </w:rPr>
            </w:pPr>
            <w:r w:rsidRPr="00852F8A">
              <w:rPr>
                <w:sz w:val="22"/>
                <w:szCs w:val="22"/>
              </w:rPr>
              <w:t>Teisės akto projekte nėra spragų ar nuostatų, leisiančių dviprasmiškai aiškinti ir taikyti teisės aktą</w:t>
            </w:r>
          </w:p>
        </w:tc>
        <w:tc>
          <w:tcPr>
            <w:tcW w:w="6323" w:type="dxa"/>
            <w:gridSpan w:val="3"/>
            <w:tcBorders>
              <w:top w:val="single" w:sz="4" w:space="0" w:color="auto"/>
              <w:left w:val="single" w:sz="4" w:space="0" w:color="auto"/>
              <w:bottom w:val="single" w:sz="4" w:space="0" w:color="auto"/>
              <w:right w:val="single" w:sz="4" w:space="0" w:color="auto"/>
            </w:tcBorders>
            <w:hideMark/>
          </w:tcPr>
          <w:p w14:paraId="3C27BD26" w14:textId="77777777" w:rsidR="00BF5BFF" w:rsidRPr="00852F8A" w:rsidRDefault="00C84EA1" w:rsidP="00BA157D">
            <w:pPr>
              <w:tabs>
                <w:tab w:val="left" w:pos="10206"/>
              </w:tabs>
              <w:jc w:val="both"/>
              <w:rPr>
                <w:sz w:val="22"/>
                <w:szCs w:val="22"/>
              </w:rPr>
            </w:pPr>
            <w:r w:rsidRPr="00852F8A">
              <w:rPr>
                <w:sz w:val="22"/>
                <w:szCs w:val="22"/>
              </w:rPr>
              <w:t xml:space="preserve">Projekto </w:t>
            </w:r>
            <w:r w:rsidR="00BA157D" w:rsidRPr="00852F8A">
              <w:rPr>
                <w:sz w:val="22"/>
                <w:szCs w:val="22"/>
              </w:rPr>
              <w:t>nuostatos yra</w:t>
            </w:r>
            <w:r w:rsidR="00BF5BFF" w:rsidRPr="00852F8A">
              <w:rPr>
                <w:sz w:val="22"/>
                <w:szCs w:val="22"/>
              </w:rPr>
              <w:t xml:space="preserve"> aiškios ir </w:t>
            </w:r>
            <w:r w:rsidR="00BA157D" w:rsidRPr="00852F8A">
              <w:rPr>
                <w:sz w:val="22"/>
                <w:szCs w:val="22"/>
              </w:rPr>
              <w:t>ne</w:t>
            </w:r>
            <w:r w:rsidR="00BF5BFF" w:rsidRPr="00852F8A">
              <w:rPr>
                <w:sz w:val="22"/>
                <w:szCs w:val="22"/>
              </w:rPr>
              <w:t>sudaro galimybės dviprasmiškai aiškinti ir taikyti teisės aktą.</w:t>
            </w:r>
            <w:r w:rsidR="00D76307" w:rsidRPr="00852F8A">
              <w:rPr>
                <w:sz w:val="22"/>
                <w:szCs w:val="22"/>
              </w:rPr>
              <w:t xml:space="preserve"> </w:t>
            </w:r>
          </w:p>
        </w:tc>
        <w:tc>
          <w:tcPr>
            <w:tcW w:w="2677" w:type="dxa"/>
            <w:tcBorders>
              <w:top w:val="single" w:sz="4" w:space="0" w:color="auto"/>
              <w:left w:val="single" w:sz="4" w:space="0" w:color="auto"/>
              <w:bottom w:val="single" w:sz="4" w:space="0" w:color="auto"/>
              <w:right w:val="single" w:sz="4" w:space="0" w:color="auto"/>
            </w:tcBorders>
          </w:tcPr>
          <w:p w14:paraId="5B902C66" w14:textId="77777777" w:rsidR="009D0B41" w:rsidRPr="00852F8A" w:rsidRDefault="009D0B41" w:rsidP="00AF7CFF">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45043DD7" w14:textId="77777777" w:rsidR="009D0B41" w:rsidRPr="00852F8A" w:rsidRDefault="009D0B41" w:rsidP="00AF7CFF">
            <w:pPr>
              <w:rPr>
                <w:sz w:val="22"/>
                <w:szCs w:val="22"/>
              </w:rPr>
            </w:pPr>
            <w:r w:rsidRPr="00852F8A">
              <w:rPr>
                <w:sz w:val="22"/>
                <w:szCs w:val="22"/>
              </w:rPr>
              <w:t>□ tenkina</w:t>
            </w:r>
          </w:p>
          <w:p w14:paraId="4EC53373" w14:textId="77777777" w:rsidR="009D0B41" w:rsidRPr="00852F8A" w:rsidRDefault="009D0B41" w:rsidP="00AF7CFF">
            <w:pPr>
              <w:rPr>
                <w:sz w:val="22"/>
                <w:szCs w:val="22"/>
              </w:rPr>
            </w:pPr>
            <w:r w:rsidRPr="00852F8A">
              <w:rPr>
                <w:sz w:val="22"/>
                <w:szCs w:val="22"/>
              </w:rPr>
              <w:t>□ netenkina</w:t>
            </w:r>
          </w:p>
        </w:tc>
      </w:tr>
      <w:tr w:rsidR="00D54450" w:rsidRPr="00852F8A" w14:paraId="78B05D42" w14:textId="77777777" w:rsidTr="00852F8A">
        <w:trPr>
          <w:trHeight w:val="647"/>
        </w:trPr>
        <w:tc>
          <w:tcPr>
            <w:tcW w:w="586" w:type="dxa"/>
            <w:tcBorders>
              <w:top w:val="single" w:sz="4" w:space="0" w:color="auto"/>
              <w:left w:val="single" w:sz="4" w:space="0" w:color="auto"/>
              <w:bottom w:val="single" w:sz="4" w:space="0" w:color="auto"/>
              <w:right w:val="single" w:sz="4" w:space="0" w:color="auto"/>
            </w:tcBorders>
            <w:hideMark/>
          </w:tcPr>
          <w:p w14:paraId="6C4121D0" w14:textId="77777777" w:rsidR="009D0B41" w:rsidRPr="00852F8A" w:rsidRDefault="009D0B41">
            <w:pPr>
              <w:jc w:val="center"/>
              <w:rPr>
                <w:sz w:val="22"/>
                <w:szCs w:val="22"/>
              </w:rPr>
            </w:pPr>
            <w:r w:rsidRPr="00852F8A">
              <w:rPr>
                <w:sz w:val="22"/>
                <w:szCs w:val="22"/>
              </w:rPr>
              <w:t>3.</w:t>
            </w:r>
          </w:p>
        </w:tc>
        <w:tc>
          <w:tcPr>
            <w:tcW w:w="2834" w:type="dxa"/>
            <w:gridSpan w:val="2"/>
            <w:tcBorders>
              <w:top w:val="single" w:sz="4" w:space="0" w:color="auto"/>
              <w:left w:val="single" w:sz="4" w:space="0" w:color="auto"/>
              <w:bottom w:val="single" w:sz="4" w:space="0" w:color="auto"/>
              <w:right w:val="single" w:sz="4" w:space="0" w:color="auto"/>
            </w:tcBorders>
            <w:hideMark/>
          </w:tcPr>
          <w:p w14:paraId="19BB1E21" w14:textId="77777777" w:rsidR="009D0B41" w:rsidRPr="00852F8A" w:rsidRDefault="009D0B41">
            <w:pPr>
              <w:rPr>
                <w:sz w:val="22"/>
                <w:szCs w:val="22"/>
              </w:rPr>
            </w:pPr>
            <w:r w:rsidRPr="00852F8A">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323" w:type="dxa"/>
            <w:gridSpan w:val="3"/>
            <w:tcBorders>
              <w:top w:val="single" w:sz="4" w:space="0" w:color="auto"/>
              <w:left w:val="single" w:sz="4" w:space="0" w:color="auto"/>
              <w:bottom w:val="single" w:sz="4" w:space="0" w:color="auto"/>
              <w:right w:val="single" w:sz="4" w:space="0" w:color="auto"/>
            </w:tcBorders>
            <w:hideMark/>
          </w:tcPr>
          <w:p w14:paraId="447123C6" w14:textId="77777777" w:rsidR="003B7993" w:rsidRPr="00852F8A" w:rsidRDefault="0037154C" w:rsidP="00147168">
            <w:pPr>
              <w:jc w:val="both"/>
              <w:rPr>
                <w:color w:val="000000"/>
                <w:sz w:val="22"/>
                <w:szCs w:val="22"/>
              </w:rPr>
            </w:pPr>
            <w:r w:rsidRPr="00852F8A">
              <w:rPr>
                <w:color w:val="000000"/>
                <w:sz w:val="22"/>
                <w:szCs w:val="22"/>
              </w:rPr>
              <w:t>Sprendimų teisėtumas</w:t>
            </w:r>
            <w:r w:rsidR="003B7993" w:rsidRPr="00852F8A">
              <w:rPr>
                <w:color w:val="000000"/>
                <w:sz w:val="22"/>
                <w:szCs w:val="22"/>
              </w:rPr>
              <w:t>/skaidrumas</w:t>
            </w:r>
            <w:r w:rsidRPr="00852F8A">
              <w:rPr>
                <w:color w:val="000000"/>
                <w:sz w:val="22"/>
                <w:szCs w:val="22"/>
              </w:rPr>
              <w:t xml:space="preserve"> užtikrinamas </w:t>
            </w:r>
            <w:r w:rsidR="003B7993" w:rsidRPr="00852F8A">
              <w:rPr>
                <w:color w:val="000000"/>
                <w:sz w:val="22"/>
                <w:szCs w:val="22"/>
              </w:rPr>
              <w:t>į konkursų/atrankos komisijų sudėtį įtraukiant skirtingų institucijų atstovus:</w:t>
            </w:r>
          </w:p>
          <w:p w14:paraId="1664FED4" w14:textId="0E9705C0" w:rsidR="003C319C" w:rsidRPr="00852F8A" w:rsidRDefault="003B7993" w:rsidP="00147168">
            <w:pPr>
              <w:pStyle w:val="ListParagraph"/>
              <w:ind w:left="0"/>
              <w:jc w:val="both"/>
              <w:rPr>
                <w:color w:val="000000"/>
                <w:sz w:val="22"/>
                <w:szCs w:val="22"/>
                <w:lang w:eastAsia="lt-LT"/>
              </w:rPr>
            </w:pPr>
            <w:r w:rsidRPr="00852F8A">
              <w:rPr>
                <w:color w:val="000000"/>
                <w:sz w:val="22"/>
                <w:szCs w:val="22"/>
                <w:lang w:eastAsia="lt-LT"/>
              </w:rPr>
              <w:sym w:font="Symbol" w:char="F0B7"/>
            </w:r>
            <w:r w:rsidRPr="00852F8A">
              <w:rPr>
                <w:color w:val="000000"/>
                <w:sz w:val="22"/>
                <w:szCs w:val="22"/>
                <w:lang w:eastAsia="lt-LT"/>
              </w:rPr>
              <w:t xml:space="preserve"> </w:t>
            </w:r>
            <w:r w:rsidR="003C319C" w:rsidRPr="00852F8A">
              <w:rPr>
                <w:color w:val="000000"/>
                <w:sz w:val="22"/>
                <w:szCs w:val="22"/>
                <w:lang w:eastAsia="lt-LT"/>
              </w:rPr>
              <w:t>K</w:t>
            </w:r>
            <w:r w:rsidR="003C319C" w:rsidRPr="00852F8A">
              <w:rPr>
                <w:sz w:val="22"/>
                <w:szCs w:val="22"/>
                <w:lang w:eastAsia="lt-LT"/>
              </w:rPr>
              <w:t>onkurso komisijos narių daugumą</w:t>
            </w:r>
            <w:r w:rsidR="003C319C" w:rsidRPr="00852F8A">
              <w:rPr>
                <w:b/>
                <w:sz w:val="22"/>
                <w:szCs w:val="22"/>
                <w:lang w:eastAsia="lt-LT"/>
              </w:rPr>
              <w:t xml:space="preserve"> </w:t>
            </w:r>
            <w:r w:rsidR="003C319C" w:rsidRPr="00852F8A">
              <w:rPr>
                <w:sz w:val="22"/>
                <w:szCs w:val="22"/>
                <w:lang w:eastAsia="lt-LT"/>
              </w:rPr>
              <w:t>turi sudaryti ne įstaigos, kuriai atrenkamas valstybės tarnautojas, atstovai.</w:t>
            </w:r>
            <w:r w:rsidR="003C319C" w:rsidRPr="00852F8A">
              <w:rPr>
                <w:sz w:val="22"/>
                <w:szCs w:val="22"/>
              </w:rPr>
              <w:t xml:space="preserve"> </w:t>
            </w:r>
            <w:r w:rsidR="003C319C" w:rsidRPr="00852F8A">
              <w:rPr>
                <w:sz w:val="22"/>
                <w:szCs w:val="22"/>
                <w:lang w:eastAsia="lt-LT"/>
              </w:rPr>
              <w:t xml:space="preserve">Konkurso komisijos nariais gali būti skiriami biudžetinių įstaigų, viešųjų įstaigų ir kitų įstaigų atstovai (valstybės tarnautojai, valstybės pareigūnai ir darbuotojai, dirbantys pagal darbo sutartis), taip pat ekspertai, atrinkti Lietuvos Respublikos viešųjų pirkimų įstatymo nustatyta tvarka. </w:t>
            </w:r>
            <w:r w:rsidR="003C319C" w:rsidRPr="00852F8A">
              <w:rPr>
                <w:color w:val="000000"/>
                <w:sz w:val="22"/>
                <w:szCs w:val="22"/>
                <w:lang w:eastAsia="lt-LT"/>
              </w:rPr>
              <w:t>(Aprašo 23 punktas).</w:t>
            </w:r>
          </w:p>
          <w:p w14:paraId="42DEFDDA" w14:textId="50DBD3AC" w:rsidR="00565B29" w:rsidRPr="00852F8A" w:rsidRDefault="00A368BF" w:rsidP="00565B29">
            <w:pPr>
              <w:pStyle w:val="ListParagraph"/>
              <w:ind w:left="0"/>
              <w:jc w:val="both"/>
              <w:rPr>
                <w:color w:val="000000"/>
                <w:sz w:val="22"/>
                <w:szCs w:val="22"/>
                <w:lang w:eastAsia="lt-LT"/>
              </w:rPr>
            </w:pPr>
            <w:r w:rsidRPr="00852F8A">
              <w:rPr>
                <w:color w:val="000000"/>
                <w:sz w:val="22"/>
                <w:szCs w:val="22"/>
                <w:lang w:eastAsia="lt-LT"/>
              </w:rPr>
              <w:sym w:font="Symbol" w:char="F0B7"/>
            </w:r>
            <w:r w:rsidRPr="00852F8A">
              <w:rPr>
                <w:color w:val="000000"/>
                <w:sz w:val="22"/>
                <w:szCs w:val="22"/>
                <w:lang w:eastAsia="lt-LT"/>
              </w:rPr>
              <w:t xml:space="preserve"> </w:t>
            </w:r>
            <w:r w:rsidR="003B7993" w:rsidRPr="00852F8A">
              <w:rPr>
                <w:color w:val="000000"/>
                <w:sz w:val="22"/>
                <w:szCs w:val="22"/>
                <w:lang w:eastAsia="lt-LT"/>
              </w:rPr>
              <w:t xml:space="preserve">Konkurso į įstaigos vadovo pareigas komisijos narių daugumą turi sudaryti </w:t>
            </w:r>
            <w:r w:rsidR="009E11EB" w:rsidRPr="00852F8A">
              <w:rPr>
                <w:sz w:val="22"/>
                <w:szCs w:val="22"/>
                <w:lang w:eastAsia="lt-LT"/>
              </w:rPr>
              <w:t xml:space="preserve">ne įstaigos, inicijavusios konkursą, ir ne įstaigos, kuriai atrenkamas įstaigos vadovas, atstovai. Konkurso į įstaigos vadovo pareigas komisijos nariais gali būti skiriami biudžetinių įstaigų, viešųjų įstaigų ir kitų įstaigų atstovai (valstybės tarnautojai, valstybės pareigūnai ir darbuotojai, dirbantys pagal darbo sutartis), buvę įstaigų vadovai, taip pat </w:t>
            </w:r>
            <w:r w:rsidR="003C319C" w:rsidRPr="00852F8A">
              <w:rPr>
                <w:sz w:val="22"/>
                <w:szCs w:val="22"/>
                <w:lang w:eastAsia="lt-LT"/>
              </w:rPr>
              <w:t>ekspertai, atrinkti Viešųjų pirkimų įstatymo nustatyta tvarka</w:t>
            </w:r>
            <w:r w:rsidR="009E11EB" w:rsidRPr="00852F8A">
              <w:rPr>
                <w:sz w:val="22"/>
                <w:szCs w:val="22"/>
                <w:lang w:eastAsia="lt-LT"/>
              </w:rPr>
              <w:t xml:space="preserve">. </w:t>
            </w:r>
            <w:r w:rsidRPr="00852F8A">
              <w:rPr>
                <w:color w:val="000000"/>
                <w:sz w:val="22"/>
                <w:szCs w:val="22"/>
                <w:lang w:eastAsia="lt-LT"/>
              </w:rPr>
              <w:t xml:space="preserve">(Projektu </w:t>
            </w:r>
            <w:r w:rsidR="003C319C" w:rsidRPr="00852F8A">
              <w:rPr>
                <w:color w:val="000000"/>
                <w:sz w:val="22"/>
                <w:szCs w:val="22"/>
                <w:lang w:eastAsia="lt-LT"/>
              </w:rPr>
              <w:t xml:space="preserve">Aprašo </w:t>
            </w:r>
            <w:r w:rsidRPr="00852F8A">
              <w:rPr>
                <w:color w:val="000000"/>
                <w:sz w:val="22"/>
                <w:szCs w:val="22"/>
                <w:lang w:eastAsia="lt-LT"/>
              </w:rPr>
              <w:t>24 punktas).</w:t>
            </w:r>
          </w:p>
          <w:p w14:paraId="0C7962BA" w14:textId="0F6230FE" w:rsidR="003C319C" w:rsidRPr="00852F8A" w:rsidRDefault="003C319C" w:rsidP="00724242">
            <w:pPr>
              <w:pStyle w:val="ListParagraph"/>
              <w:ind w:left="0"/>
              <w:jc w:val="both"/>
              <w:rPr>
                <w:color w:val="000000"/>
                <w:sz w:val="22"/>
                <w:szCs w:val="22"/>
                <w:lang w:eastAsia="lt-LT"/>
              </w:rPr>
            </w:pPr>
            <w:r w:rsidRPr="00852F8A">
              <w:rPr>
                <w:b/>
                <w:color w:val="000000"/>
                <w:szCs w:val="24"/>
              </w:rPr>
              <w:t xml:space="preserve">• </w:t>
            </w:r>
            <w:r w:rsidRPr="00852F8A">
              <w:rPr>
                <w:color w:val="000000"/>
                <w:sz w:val="22"/>
                <w:szCs w:val="22"/>
              </w:rPr>
              <w:t xml:space="preserve">Atrankos ir statuso atkūrimo </w:t>
            </w:r>
            <w:r w:rsidRPr="00852F8A">
              <w:rPr>
                <w:sz w:val="22"/>
                <w:szCs w:val="22"/>
                <w:lang w:eastAsia="lt-LT"/>
              </w:rPr>
              <w:t>komisijos nariais gali būti skiriami biudžetinių įstaigų, viešųjų įstaigų ir kitų įstaigų atstovai (valstybės tarnautojai, valstybės pareigūnai ir darbuotojai, dirbantys pagal darbo sutartis), taip pat ekspertai, atrinkti Viešųjų pirkimų įstatymo nustatyta tvarka.</w:t>
            </w:r>
            <w:r w:rsidRPr="00852F8A">
              <w:rPr>
                <w:sz w:val="22"/>
                <w:szCs w:val="22"/>
              </w:rPr>
              <w:t xml:space="preserve"> </w:t>
            </w:r>
            <w:r w:rsidRPr="00852F8A">
              <w:rPr>
                <w:color w:val="000000"/>
                <w:sz w:val="22"/>
                <w:szCs w:val="22"/>
                <w:lang w:eastAsia="lt-LT"/>
              </w:rPr>
              <w:t>(Aprašo 2</w:t>
            </w:r>
            <w:r w:rsidR="00724242" w:rsidRPr="00852F8A">
              <w:rPr>
                <w:color w:val="000000"/>
                <w:sz w:val="22"/>
                <w:szCs w:val="22"/>
                <w:lang w:eastAsia="lt-LT"/>
              </w:rPr>
              <w:t>5</w:t>
            </w:r>
            <w:r w:rsidRPr="00852F8A">
              <w:rPr>
                <w:color w:val="000000"/>
                <w:sz w:val="22"/>
                <w:szCs w:val="22"/>
                <w:lang w:eastAsia="lt-LT"/>
              </w:rPr>
              <w:t xml:space="preserve"> punktas).</w:t>
            </w:r>
          </w:p>
          <w:p w14:paraId="3A7F8B51" w14:textId="2EDEB22A" w:rsidR="00724242" w:rsidRPr="00852F8A" w:rsidRDefault="009E11EB" w:rsidP="00724242">
            <w:pPr>
              <w:pStyle w:val="ListParagraph"/>
              <w:ind w:left="0"/>
              <w:jc w:val="both"/>
              <w:rPr>
                <w:bCs/>
                <w:sz w:val="22"/>
                <w:szCs w:val="22"/>
              </w:rPr>
            </w:pPr>
            <w:r w:rsidRPr="00852F8A">
              <w:rPr>
                <w:sz w:val="22"/>
                <w:szCs w:val="22"/>
              </w:rPr>
              <w:lastRenderedPageBreak/>
              <w:sym w:font="Symbol" w:char="F0B7"/>
            </w:r>
            <w:r w:rsidRPr="00852F8A">
              <w:rPr>
                <w:sz w:val="22"/>
                <w:szCs w:val="22"/>
              </w:rPr>
              <w:t xml:space="preserve"> </w:t>
            </w:r>
            <w:r w:rsidR="00724242" w:rsidRPr="00852F8A">
              <w:rPr>
                <w:sz w:val="22"/>
                <w:szCs w:val="22"/>
              </w:rPr>
              <w:t>Pretendentų į įstaigos vadovo pareigas, kurie eina arba per pastaruosius vienus metus iki kompleksinio vertinimo dienos ėjo pareigas VTD, kompleksinį vertinimą VTD atlieka Viešųjų pirkimų įstatymo nustatyta tvarka atrinktas paslaugų teikėjas.</w:t>
            </w:r>
            <w:r w:rsidR="00724242" w:rsidRPr="00852F8A">
              <w:rPr>
                <w:color w:val="000000"/>
                <w:sz w:val="22"/>
                <w:szCs w:val="22"/>
                <w:lang w:eastAsia="lt-LT"/>
              </w:rPr>
              <w:t xml:space="preserve"> (Aprašo 33 punktas).</w:t>
            </w:r>
          </w:p>
        </w:tc>
        <w:tc>
          <w:tcPr>
            <w:tcW w:w="2677" w:type="dxa"/>
            <w:tcBorders>
              <w:top w:val="single" w:sz="4" w:space="0" w:color="auto"/>
              <w:left w:val="single" w:sz="4" w:space="0" w:color="auto"/>
              <w:bottom w:val="single" w:sz="4" w:space="0" w:color="auto"/>
              <w:right w:val="single" w:sz="4" w:space="0" w:color="auto"/>
            </w:tcBorders>
          </w:tcPr>
          <w:p w14:paraId="4A106629" w14:textId="600B7628" w:rsidR="009D0B41" w:rsidRPr="00852F8A" w:rsidRDefault="009D0B41" w:rsidP="003C319C">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722C1486" w14:textId="77777777" w:rsidR="009D0B41" w:rsidRPr="00852F8A" w:rsidRDefault="009D0B41">
            <w:pPr>
              <w:rPr>
                <w:sz w:val="22"/>
                <w:szCs w:val="22"/>
              </w:rPr>
            </w:pPr>
            <w:r w:rsidRPr="00852F8A">
              <w:rPr>
                <w:sz w:val="22"/>
                <w:szCs w:val="22"/>
              </w:rPr>
              <w:t>□ tenkina</w:t>
            </w:r>
          </w:p>
          <w:p w14:paraId="201C4C85" w14:textId="77777777" w:rsidR="009D0B41" w:rsidRPr="00852F8A" w:rsidRDefault="009D0B41">
            <w:pPr>
              <w:rPr>
                <w:sz w:val="22"/>
                <w:szCs w:val="22"/>
              </w:rPr>
            </w:pPr>
            <w:r w:rsidRPr="00852F8A">
              <w:rPr>
                <w:sz w:val="22"/>
                <w:szCs w:val="22"/>
              </w:rPr>
              <w:t>□ netenkina</w:t>
            </w:r>
          </w:p>
        </w:tc>
      </w:tr>
      <w:tr w:rsidR="00D54450" w:rsidRPr="00852F8A" w14:paraId="427B1D93" w14:textId="77777777" w:rsidTr="00852F8A">
        <w:trPr>
          <w:trHeight w:val="710"/>
        </w:trPr>
        <w:tc>
          <w:tcPr>
            <w:tcW w:w="586" w:type="dxa"/>
            <w:tcBorders>
              <w:top w:val="single" w:sz="4" w:space="0" w:color="auto"/>
              <w:left w:val="single" w:sz="4" w:space="0" w:color="auto"/>
              <w:bottom w:val="single" w:sz="4" w:space="0" w:color="auto"/>
              <w:right w:val="single" w:sz="4" w:space="0" w:color="auto"/>
            </w:tcBorders>
            <w:hideMark/>
          </w:tcPr>
          <w:p w14:paraId="20F6B01A" w14:textId="43763BA5" w:rsidR="009D0B41" w:rsidRPr="00852F8A" w:rsidRDefault="009D0B41">
            <w:pPr>
              <w:jc w:val="center"/>
              <w:rPr>
                <w:sz w:val="22"/>
                <w:szCs w:val="22"/>
              </w:rPr>
            </w:pPr>
            <w:r w:rsidRPr="00852F8A">
              <w:rPr>
                <w:sz w:val="22"/>
                <w:szCs w:val="22"/>
              </w:rPr>
              <w:lastRenderedPageBreak/>
              <w:t>4.</w:t>
            </w:r>
          </w:p>
        </w:tc>
        <w:tc>
          <w:tcPr>
            <w:tcW w:w="2834" w:type="dxa"/>
            <w:gridSpan w:val="2"/>
            <w:tcBorders>
              <w:top w:val="single" w:sz="4" w:space="0" w:color="auto"/>
              <w:left w:val="single" w:sz="4" w:space="0" w:color="auto"/>
              <w:bottom w:val="single" w:sz="4" w:space="0" w:color="auto"/>
              <w:right w:val="single" w:sz="4" w:space="0" w:color="auto"/>
            </w:tcBorders>
            <w:hideMark/>
          </w:tcPr>
          <w:p w14:paraId="32CEAA7D" w14:textId="77777777" w:rsidR="009D0B41" w:rsidRPr="00852F8A" w:rsidRDefault="009D0B41">
            <w:pPr>
              <w:rPr>
                <w:sz w:val="22"/>
                <w:szCs w:val="22"/>
              </w:rPr>
            </w:pPr>
            <w:r w:rsidRPr="00852F8A">
              <w:rPr>
                <w:sz w:val="22"/>
                <w:szCs w:val="22"/>
              </w:rPr>
              <w:t>Teisės akto projekte nustatyti subjekto įgaliojimai (teisės) atitinka subjekto atliekamas funkcijas (pareigas)</w:t>
            </w:r>
          </w:p>
        </w:tc>
        <w:tc>
          <w:tcPr>
            <w:tcW w:w="6323" w:type="dxa"/>
            <w:gridSpan w:val="3"/>
            <w:tcBorders>
              <w:top w:val="single" w:sz="4" w:space="0" w:color="auto"/>
              <w:left w:val="single" w:sz="4" w:space="0" w:color="auto"/>
              <w:bottom w:val="single" w:sz="4" w:space="0" w:color="auto"/>
              <w:right w:val="single" w:sz="4" w:space="0" w:color="auto"/>
            </w:tcBorders>
          </w:tcPr>
          <w:p w14:paraId="3D6F5D78" w14:textId="7BD150C9" w:rsidR="001D3566" w:rsidRPr="00852F8A" w:rsidRDefault="001D3566" w:rsidP="00AE301A">
            <w:pPr>
              <w:jc w:val="both"/>
              <w:rPr>
                <w:sz w:val="22"/>
                <w:szCs w:val="22"/>
              </w:rPr>
            </w:pPr>
            <w:r w:rsidRPr="00852F8A">
              <w:rPr>
                <w:sz w:val="22"/>
                <w:szCs w:val="22"/>
              </w:rPr>
              <w:t>P</w:t>
            </w:r>
            <w:r w:rsidR="00852F8A" w:rsidRPr="00852F8A">
              <w:rPr>
                <w:sz w:val="22"/>
                <w:szCs w:val="22"/>
              </w:rPr>
              <w:t>rojekte nustatytos</w:t>
            </w:r>
            <w:r w:rsidRPr="00852F8A">
              <w:rPr>
                <w:sz w:val="22"/>
                <w:szCs w:val="22"/>
              </w:rPr>
              <w:t xml:space="preserve"> </w:t>
            </w:r>
            <w:r w:rsidR="0025742D" w:rsidRPr="00852F8A">
              <w:rPr>
                <w:sz w:val="22"/>
                <w:szCs w:val="22"/>
              </w:rPr>
              <w:t>VTD</w:t>
            </w:r>
            <w:r w:rsidR="002C0FAB" w:rsidRPr="00852F8A">
              <w:rPr>
                <w:sz w:val="22"/>
                <w:szCs w:val="22"/>
              </w:rPr>
              <w:t xml:space="preserve"> ir įstaigų, organizuojančių atrankas,</w:t>
            </w:r>
            <w:r w:rsidRPr="00852F8A">
              <w:rPr>
                <w:sz w:val="22"/>
                <w:szCs w:val="22"/>
              </w:rPr>
              <w:t xml:space="preserve"> </w:t>
            </w:r>
            <w:r w:rsidR="00AE301A" w:rsidRPr="00852F8A">
              <w:rPr>
                <w:sz w:val="22"/>
                <w:szCs w:val="22"/>
              </w:rPr>
              <w:t>teisės</w:t>
            </w:r>
            <w:r w:rsidRPr="00852F8A">
              <w:rPr>
                <w:sz w:val="22"/>
                <w:szCs w:val="22"/>
              </w:rPr>
              <w:t xml:space="preserve"> atitinka j</w:t>
            </w:r>
            <w:r w:rsidR="002C0FAB" w:rsidRPr="00852F8A">
              <w:rPr>
                <w:sz w:val="22"/>
                <w:szCs w:val="22"/>
              </w:rPr>
              <w:t>ų</w:t>
            </w:r>
            <w:r w:rsidRPr="00852F8A">
              <w:rPr>
                <w:sz w:val="22"/>
                <w:szCs w:val="22"/>
              </w:rPr>
              <w:t xml:space="preserve"> vykdomas funkcijas</w:t>
            </w:r>
            <w:r w:rsidR="00AE301A" w:rsidRPr="00852F8A">
              <w:rPr>
                <w:sz w:val="22"/>
                <w:szCs w:val="22"/>
              </w:rPr>
              <w:t>, susijusias su konkursų, atrankų organizavimu</w:t>
            </w:r>
            <w:r w:rsidRPr="00852F8A">
              <w:rPr>
                <w:sz w:val="22"/>
                <w:szCs w:val="22"/>
              </w:rPr>
              <w:t>.</w:t>
            </w:r>
          </w:p>
        </w:tc>
        <w:tc>
          <w:tcPr>
            <w:tcW w:w="2677" w:type="dxa"/>
            <w:tcBorders>
              <w:top w:val="single" w:sz="4" w:space="0" w:color="auto"/>
              <w:left w:val="single" w:sz="4" w:space="0" w:color="auto"/>
              <w:bottom w:val="single" w:sz="4" w:space="0" w:color="auto"/>
              <w:right w:val="single" w:sz="4" w:space="0" w:color="auto"/>
            </w:tcBorders>
          </w:tcPr>
          <w:p w14:paraId="7461992F"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5F3EA30C" w14:textId="77777777" w:rsidR="009D0B41" w:rsidRPr="00852F8A" w:rsidRDefault="009D0B41">
            <w:pPr>
              <w:rPr>
                <w:sz w:val="22"/>
                <w:szCs w:val="22"/>
              </w:rPr>
            </w:pPr>
            <w:r w:rsidRPr="00852F8A">
              <w:rPr>
                <w:sz w:val="22"/>
                <w:szCs w:val="22"/>
              </w:rPr>
              <w:t>□ tenkina</w:t>
            </w:r>
          </w:p>
          <w:p w14:paraId="0101F0AF" w14:textId="77777777" w:rsidR="009D0B41" w:rsidRPr="00852F8A" w:rsidRDefault="009D0B41">
            <w:pPr>
              <w:rPr>
                <w:sz w:val="22"/>
                <w:szCs w:val="22"/>
              </w:rPr>
            </w:pPr>
            <w:r w:rsidRPr="00852F8A">
              <w:rPr>
                <w:sz w:val="22"/>
                <w:szCs w:val="22"/>
              </w:rPr>
              <w:t>□ netenkina</w:t>
            </w:r>
          </w:p>
        </w:tc>
      </w:tr>
      <w:tr w:rsidR="00074FAA" w:rsidRPr="00852F8A" w14:paraId="2852B383" w14:textId="77777777" w:rsidTr="00852F8A">
        <w:trPr>
          <w:trHeight w:val="626"/>
        </w:trPr>
        <w:tc>
          <w:tcPr>
            <w:tcW w:w="586" w:type="dxa"/>
            <w:tcBorders>
              <w:top w:val="single" w:sz="4" w:space="0" w:color="auto"/>
              <w:left w:val="single" w:sz="4" w:space="0" w:color="auto"/>
              <w:bottom w:val="single" w:sz="4" w:space="0" w:color="auto"/>
              <w:right w:val="single" w:sz="4" w:space="0" w:color="auto"/>
            </w:tcBorders>
            <w:hideMark/>
          </w:tcPr>
          <w:p w14:paraId="082A6C7E" w14:textId="77777777" w:rsidR="00074FAA" w:rsidRPr="00852F8A" w:rsidRDefault="00074FAA" w:rsidP="00074FAA">
            <w:pPr>
              <w:jc w:val="center"/>
              <w:rPr>
                <w:sz w:val="22"/>
                <w:szCs w:val="22"/>
              </w:rPr>
            </w:pPr>
            <w:r w:rsidRPr="00852F8A">
              <w:rPr>
                <w:sz w:val="22"/>
                <w:szCs w:val="22"/>
              </w:rPr>
              <w:t>5.</w:t>
            </w:r>
          </w:p>
        </w:tc>
        <w:tc>
          <w:tcPr>
            <w:tcW w:w="2834" w:type="dxa"/>
            <w:gridSpan w:val="2"/>
            <w:tcBorders>
              <w:top w:val="single" w:sz="4" w:space="0" w:color="auto"/>
              <w:left w:val="single" w:sz="4" w:space="0" w:color="auto"/>
              <w:bottom w:val="single" w:sz="4" w:space="0" w:color="auto"/>
              <w:right w:val="single" w:sz="4" w:space="0" w:color="auto"/>
            </w:tcBorders>
            <w:hideMark/>
          </w:tcPr>
          <w:p w14:paraId="5E90E5C7" w14:textId="77777777" w:rsidR="00074FAA" w:rsidRPr="00852F8A" w:rsidRDefault="00074FAA" w:rsidP="00074FAA">
            <w:pPr>
              <w:rPr>
                <w:sz w:val="22"/>
                <w:szCs w:val="22"/>
                <w:highlight w:val="yellow"/>
              </w:rPr>
            </w:pPr>
            <w:r w:rsidRPr="00852F8A">
              <w:rPr>
                <w:sz w:val="22"/>
                <w:szCs w:val="22"/>
              </w:rPr>
              <w:t>Teisės akto projekte nustatytas baigtinis sprendimo priėmimo kriterijų (atvejų) sąrašas</w:t>
            </w:r>
          </w:p>
        </w:tc>
        <w:tc>
          <w:tcPr>
            <w:tcW w:w="6323" w:type="dxa"/>
            <w:gridSpan w:val="3"/>
            <w:tcBorders>
              <w:top w:val="single" w:sz="4" w:space="0" w:color="auto"/>
              <w:left w:val="single" w:sz="4" w:space="0" w:color="auto"/>
              <w:bottom w:val="single" w:sz="4" w:space="0" w:color="auto"/>
              <w:right w:val="single" w:sz="4" w:space="0" w:color="auto"/>
            </w:tcBorders>
            <w:hideMark/>
          </w:tcPr>
          <w:p w14:paraId="5A9C1A63" w14:textId="5122FF9F" w:rsidR="00724242" w:rsidRPr="00852F8A" w:rsidRDefault="00724242" w:rsidP="00724242">
            <w:pPr>
              <w:jc w:val="both"/>
              <w:rPr>
                <w:color w:val="000000"/>
                <w:sz w:val="22"/>
                <w:szCs w:val="22"/>
              </w:rPr>
            </w:pPr>
            <w:r w:rsidRPr="00852F8A">
              <w:rPr>
                <w:color w:val="000000"/>
                <w:sz w:val="22"/>
                <w:szCs w:val="22"/>
              </w:rPr>
              <w:t>• Projektu nustatomas baigtinis pretendentų vertinimui komisijoje taikomų vertinimo metodų sąrašas</w:t>
            </w:r>
            <w:r w:rsidR="00852F8A" w:rsidRPr="00852F8A">
              <w:rPr>
                <w:color w:val="000000"/>
                <w:sz w:val="22"/>
                <w:szCs w:val="22"/>
              </w:rPr>
              <w:t>.</w:t>
            </w:r>
            <w:r w:rsidRPr="00852F8A">
              <w:rPr>
                <w:color w:val="000000"/>
                <w:sz w:val="22"/>
                <w:szCs w:val="22"/>
              </w:rPr>
              <w:t xml:space="preserve"> (Aprašo 46 punktas).</w:t>
            </w:r>
          </w:p>
          <w:p w14:paraId="77CBF27C" w14:textId="28153871" w:rsidR="00F53872" w:rsidRPr="00852F8A" w:rsidRDefault="00724242" w:rsidP="00724242">
            <w:pPr>
              <w:jc w:val="both"/>
              <w:rPr>
                <w:bCs/>
                <w:color w:val="8496B0" w:themeColor="text2" w:themeTint="99"/>
                <w:sz w:val="22"/>
                <w:szCs w:val="22"/>
              </w:rPr>
            </w:pPr>
            <w:r w:rsidRPr="00852F8A">
              <w:rPr>
                <w:color w:val="000000"/>
                <w:sz w:val="22"/>
                <w:szCs w:val="22"/>
              </w:rPr>
              <w:t>• Projektu nustatomas aiškus kriterijų sąrašas kada konkursas, atranka ar statuso atkūrimas laikomas neįvykusiu</w:t>
            </w:r>
            <w:r w:rsidR="00852F8A" w:rsidRPr="00852F8A">
              <w:rPr>
                <w:color w:val="000000"/>
                <w:sz w:val="22"/>
                <w:szCs w:val="22"/>
              </w:rPr>
              <w:t>.</w:t>
            </w:r>
            <w:r w:rsidRPr="00852F8A">
              <w:rPr>
                <w:color w:val="000000"/>
                <w:sz w:val="22"/>
                <w:szCs w:val="22"/>
              </w:rPr>
              <w:t xml:space="preserve"> (Aprašo 67 punktas)</w:t>
            </w:r>
          </w:p>
        </w:tc>
        <w:tc>
          <w:tcPr>
            <w:tcW w:w="2677" w:type="dxa"/>
            <w:tcBorders>
              <w:top w:val="single" w:sz="4" w:space="0" w:color="auto"/>
              <w:left w:val="single" w:sz="4" w:space="0" w:color="auto"/>
              <w:bottom w:val="single" w:sz="4" w:space="0" w:color="auto"/>
              <w:right w:val="single" w:sz="4" w:space="0" w:color="auto"/>
            </w:tcBorders>
          </w:tcPr>
          <w:p w14:paraId="66226E2A" w14:textId="77777777" w:rsidR="00074FAA" w:rsidRPr="00852F8A" w:rsidRDefault="00074FAA" w:rsidP="00074FAA">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51E9297B" w14:textId="77777777" w:rsidR="00074FAA" w:rsidRPr="00852F8A" w:rsidRDefault="00074FAA" w:rsidP="00074FAA">
            <w:pPr>
              <w:rPr>
                <w:sz w:val="22"/>
                <w:szCs w:val="22"/>
              </w:rPr>
            </w:pPr>
            <w:r w:rsidRPr="00852F8A">
              <w:rPr>
                <w:sz w:val="22"/>
                <w:szCs w:val="22"/>
              </w:rPr>
              <w:t>□ tenkina</w:t>
            </w:r>
          </w:p>
          <w:p w14:paraId="78E946EC" w14:textId="77777777" w:rsidR="00074FAA" w:rsidRPr="00852F8A" w:rsidRDefault="00074FAA" w:rsidP="00074FAA">
            <w:pPr>
              <w:rPr>
                <w:sz w:val="22"/>
                <w:szCs w:val="22"/>
              </w:rPr>
            </w:pPr>
            <w:r w:rsidRPr="00852F8A">
              <w:rPr>
                <w:sz w:val="22"/>
                <w:szCs w:val="22"/>
              </w:rPr>
              <w:t>□ netenkina</w:t>
            </w:r>
          </w:p>
        </w:tc>
      </w:tr>
      <w:tr w:rsidR="00074FAA" w:rsidRPr="00852F8A" w14:paraId="02C88352" w14:textId="77777777" w:rsidTr="00852F8A">
        <w:trPr>
          <w:trHeight w:val="918"/>
        </w:trPr>
        <w:tc>
          <w:tcPr>
            <w:tcW w:w="586" w:type="dxa"/>
            <w:tcBorders>
              <w:top w:val="single" w:sz="4" w:space="0" w:color="auto"/>
              <w:left w:val="single" w:sz="4" w:space="0" w:color="auto"/>
              <w:bottom w:val="single" w:sz="4" w:space="0" w:color="auto"/>
              <w:right w:val="single" w:sz="4" w:space="0" w:color="auto"/>
            </w:tcBorders>
            <w:hideMark/>
          </w:tcPr>
          <w:p w14:paraId="07BD7219" w14:textId="38D18459" w:rsidR="00074FAA" w:rsidRPr="00852F8A" w:rsidRDefault="00074FAA" w:rsidP="00074FAA">
            <w:pPr>
              <w:jc w:val="center"/>
              <w:rPr>
                <w:sz w:val="22"/>
                <w:szCs w:val="22"/>
              </w:rPr>
            </w:pPr>
            <w:r w:rsidRPr="00852F8A">
              <w:rPr>
                <w:sz w:val="22"/>
                <w:szCs w:val="22"/>
              </w:rPr>
              <w:t>6.</w:t>
            </w:r>
          </w:p>
        </w:tc>
        <w:tc>
          <w:tcPr>
            <w:tcW w:w="2834" w:type="dxa"/>
            <w:gridSpan w:val="2"/>
            <w:tcBorders>
              <w:top w:val="single" w:sz="4" w:space="0" w:color="auto"/>
              <w:left w:val="single" w:sz="4" w:space="0" w:color="auto"/>
              <w:bottom w:val="single" w:sz="4" w:space="0" w:color="auto"/>
              <w:right w:val="single" w:sz="4" w:space="0" w:color="auto"/>
            </w:tcBorders>
            <w:hideMark/>
          </w:tcPr>
          <w:p w14:paraId="09CEE3D4" w14:textId="77777777" w:rsidR="00074FAA" w:rsidRPr="00852F8A" w:rsidRDefault="00074FAA" w:rsidP="00074FAA">
            <w:pPr>
              <w:rPr>
                <w:sz w:val="22"/>
                <w:szCs w:val="22"/>
              </w:rPr>
            </w:pPr>
            <w:r w:rsidRPr="00852F8A">
              <w:rPr>
                <w:sz w:val="22"/>
                <w:szCs w:val="22"/>
              </w:rPr>
              <w:t>Teisės akto projekte nustatytas baigtinis sąrašas motyvuotų atvejų, kai priimant sprendimus taikomos išimtys</w:t>
            </w:r>
          </w:p>
        </w:tc>
        <w:tc>
          <w:tcPr>
            <w:tcW w:w="6323" w:type="dxa"/>
            <w:gridSpan w:val="3"/>
            <w:tcBorders>
              <w:top w:val="single" w:sz="4" w:space="0" w:color="auto"/>
              <w:left w:val="single" w:sz="4" w:space="0" w:color="auto"/>
              <w:bottom w:val="single" w:sz="4" w:space="0" w:color="auto"/>
              <w:right w:val="single" w:sz="4" w:space="0" w:color="auto"/>
            </w:tcBorders>
            <w:hideMark/>
          </w:tcPr>
          <w:p w14:paraId="115C9FBA" w14:textId="35973FCA" w:rsidR="00152AF9" w:rsidRPr="00852F8A" w:rsidRDefault="00152AF9" w:rsidP="00152AF9">
            <w:pPr>
              <w:jc w:val="both"/>
              <w:textAlignment w:val="baseline"/>
              <w:rPr>
                <w:sz w:val="22"/>
                <w:szCs w:val="22"/>
              </w:rPr>
            </w:pPr>
            <w:r w:rsidRPr="00852F8A">
              <w:rPr>
                <w:sz w:val="22"/>
                <w:szCs w:val="22"/>
              </w:rPr>
              <w:t>Projektu</w:t>
            </w:r>
            <w:r w:rsidR="00FD07A2" w:rsidRPr="00852F8A">
              <w:rPr>
                <w:sz w:val="22"/>
                <w:szCs w:val="22"/>
              </w:rPr>
              <w:t xml:space="preserve"> nustatomos tam tikros išimtys, kurios visą konkurso ir atrankos procesą daro sklandesnį, tuo pačiu nepažeidžiant vykdomo proceso objektyvumo: </w:t>
            </w:r>
          </w:p>
          <w:p w14:paraId="5C2CE22C" w14:textId="0EE8BB0D" w:rsidR="00152AF9" w:rsidRPr="00852F8A" w:rsidRDefault="00152AF9" w:rsidP="00152AF9">
            <w:pPr>
              <w:jc w:val="both"/>
              <w:textAlignment w:val="baseline"/>
              <w:rPr>
                <w:sz w:val="22"/>
                <w:szCs w:val="22"/>
              </w:rPr>
            </w:pPr>
            <w:r w:rsidRPr="00852F8A">
              <w:rPr>
                <w:sz w:val="22"/>
                <w:szCs w:val="22"/>
              </w:rPr>
              <w:t xml:space="preserve">• Paskelbus konkursą ar atranką, skelbime pateikta informacija apie valstybės tarnautojo pareigų pavadinimą, pareigybei keliamus reikalavimus, pareigybei nustatytą pareiginės algos koeficientą, galimus vertinimo metodus ir kriterijus, valstybės tarnautojo funkcijas negali būti keičiama, </w:t>
            </w:r>
            <w:r w:rsidRPr="00852F8A">
              <w:rPr>
                <w:sz w:val="22"/>
                <w:szCs w:val="22"/>
                <w:u w:val="single"/>
              </w:rPr>
              <w:t>išskyrus atvejus</w:t>
            </w:r>
            <w:r w:rsidRPr="00852F8A">
              <w:rPr>
                <w:sz w:val="22"/>
                <w:szCs w:val="22"/>
              </w:rPr>
              <w:t>, kai ši informacija turi būti pakeista vykdant teisės aktų reikalavimus. (Aprašo 5 punktas).</w:t>
            </w:r>
          </w:p>
          <w:p w14:paraId="1F17DB99" w14:textId="40715349" w:rsidR="00152AF9" w:rsidRPr="00852F8A" w:rsidRDefault="00152AF9" w:rsidP="00152AF9">
            <w:pPr>
              <w:jc w:val="both"/>
              <w:rPr>
                <w:color w:val="000000"/>
                <w:sz w:val="22"/>
                <w:szCs w:val="22"/>
              </w:rPr>
            </w:pPr>
            <w:r w:rsidRPr="00852F8A">
              <w:rPr>
                <w:sz w:val="22"/>
                <w:szCs w:val="22"/>
              </w:rPr>
              <w:t>•</w:t>
            </w:r>
            <w:r w:rsidRPr="00852F8A">
              <w:rPr>
                <w:color w:val="000000"/>
                <w:szCs w:val="24"/>
              </w:rPr>
              <w:t xml:space="preserve"> </w:t>
            </w:r>
            <w:r w:rsidRPr="00852F8A">
              <w:rPr>
                <w:color w:val="000000"/>
                <w:sz w:val="22"/>
                <w:szCs w:val="22"/>
              </w:rPr>
              <w:t xml:space="preserve">Komisijos nariu negali būti skiriamas valstybės politikas, </w:t>
            </w:r>
            <w:r w:rsidRPr="00852F8A">
              <w:rPr>
                <w:color w:val="000000"/>
                <w:sz w:val="22"/>
                <w:szCs w:val="22"/>
                <w:u w:val="single"/>
              </w:rPr>
              <w:t>išskyrus tuos atvejus</w:t>
            </w:r>
            <w:r w:rsidRPr="00852F8A">
              <w:rPr>
                <w:color w:val="000000"/>
                <w:sz w:val="22"/>
                <w:szCs w:val="22"/>
              </w:rPr>
              <w:t>, kai valstybės politikas yra tiesioginis valstybės tarnautojo vadovas. (Aprašo 26 punktas)</w:t>
            </w:r>
          </w:p>
          <w:p w14:paraId="2978198E" w14:textId="23983D53" w:rsidR="00152AF9" w:rsidRPr="00852F8A" w:rsidRDefault="00152AF9" w:rsidP="00152AF9">
            <w:pPr>
              <w:jc w:val="both"/>
              <w:rPr>
                <w:color w:val="000000"/>
                <w:sz w:val="22"/>
                <w:szCs w:val="22"/>
              </w:rPr>
            </w:pPr>
            <w:r w:rsidRPr="00852F8A">
              <w:rPr>
                <w:color w:val="000000"/>
                <w:sz w:val="22"/>
                <w:szCs w:val="22"/>
              </w:rPr>
              <w:t>• Konkurso ar atrankos</w:t>
            </w:r>
            <w:r w:rsidRPr="00852F8A">
              <w:rPr>
                <w:b/>
                <w:color w:val="000000"/>
                <w:sz w:val="22"/>
                <w:szCs w:val="22"/>
              </w:rPr>
              <w:t xml:space="preserve"> </w:t>
            </w:r>
            <w:r w:rsidRPr="00852F8A">
              <w:rPr>
                <w:color w:val="000000"/>
                <w:sz w:val="22"/>
                <w:szCs w:val="22"/>
              </w:rPr>
              <w:t xml:space="preserve">komisijos sekretoriui nustačius asmens tapatybę, asmens tapatybę patvirtinantis dokumentas grąžinamas stebėtojui, </w:t>
            </w:r>
            <w:r w:rsidRPr="00852F8A">
              <w:rPr>
                <w:color w:val="000000"/>
                <w:sz w:val="22"/>
                <w:szCs w:val="22"/>
                <w:u w:val="single"/>
              </w:rPr>
              <w:t>išskyrus tuos atvejus</w:t>
            </w:r>
            <w:r w:rsidRPr="00852F8A">
              <w:rPr>
                <w:color w:val="000000"/>
                <w:sz w:val="22"/>
                <w:szCs w:val="22"/>
              </w:rPr>
              <w:t>, kai stebėtojo tapatybė nustatoma telekomunikacijų galiniais įrenginiais. (Aprašo 30 punktas)</w:t>
            </w:r>
          </w:p>
          <w:p w14:paraId="10BF3BBE" w14:textId="46B555EC" w:rsidR="00152AF9" w:rsidRPr="00852F8A" w:rsidRDefault="00152AF9" w:rsidP="00152AF9">
            <w:pPr>
              <w:jc w:val="both"/>
              <w:rPr>
                <w:color w:val="000000"/>
                <w:sz w:val="22"/>
                <w:szCs w:val="22"/>
              </w:rPr>
            </w:pPr>
            <w:r w:rsidRPr="00852F8A">
              <w:rPr>
                <w:color w:val="000000"/>
                <w:sz w:val="22"/>
                <w:szCs w:val="22"/>
              </w:rPr>
              <w:lastRenderedPageBreak/>
              <w:t xml:space="preserve">•Skaitmeninis garso (ir) ar vaizdo įrašas daromas viso pretendentų vertinimo komisijoje metu, </w:t>
            </w:r>
            <w:r w:rsidRPr="00852F8A">
              <w:rPr>
                <w:color w:val="000000"/>
                <w:sz w:val="22"/>
                <w:szCs w:val="22"/>
                <w:u w:val="single"/>
              </w:rPr>
              <w:t>išskyrus pertraukas .</w:t>
            </w:r>
            <w:r w:rsidR="00852F8A" w:rsidRPr="00852F8A">
              <w:rPr>
                <w:color w:val="000000"/>
                <w:sz w:val="22"/>
                <w:szCs w:val="22"/>
                <w:u w:val="single"/>
              </w:rPr>
              <w:t xml:space="preserve"> </w:t>
            </w:r>
            <w:r w:rsidRPr="00852F8A">
              <w:rPr>
                <w:color w:val="000000"/>
                <w:sz w:val="22"/>
                <w:szCs w:val="22"/>
              </w:rPr>
              <w:t>(Aprašo 47 punktas)</w:t>
            </w:r>
          </w:p>
          <w:p w14:paraId="68F7536E" w14:textId="36CEA1FA" w:rsidR="00152AF9" w:rsidRPr="00852F8A" w:rsidRDefault="00152AF9" w:rsidP="00152AF9">
            <w:pPr>
              <w:jc w:val="both"/>
              <w:rPr>
                <w:color w:val="000000"/>
                <w:sz w:val="22"/>
                <w:szCs w:val="22"/>
              </w:rPr>
            </w:pPr>
            <w:r w:rsidRPr="00852F8A">
              <w:rPr>
                <w:color w:val="000000"/>
                <w:sz w:val="22"/>
                <w:szCs w:val="22"/>
              </w:rPr>
              <w:t xml:space="preserve">• Balų skaičiavimą, rezultatų paskelbimą turi teisę stebėti visi pretendentai ir stebėtojai, </w:t>
            </w:r>
            <w:r w:rsidRPr="00852F8A">
              <w:rPr>
                <w:color w:val="000000"/>
                <w:sz w:val="22"/>
                <w:szCs w:val="22"/>
                <w:u w:val="single"/>
              </w:rPr>
              <w:t>išskyrus atvejus,</w:t>
            </w:r>
            <w:r w:rsidRPr="00852F8A">
              <w:rPr>
                <w:color w:val="000000"/>
                <w:sz w:val="22"/>
                <w:szCs w:val="22"/>
              </w:rPr>
              <w:t xml:space="preserve"> kai pretendentų vertinimas komisijoje vyksta telekomunikacijų galiniais įrenginiais. (Aprašo 48 punktas).</w:t>
            </w:r>
          </w:p>
          <w:p w14:paraId="782338F7" w14:textId="35AE0C70" w:rsidR="00152AF9" w:rsidRPr="00852F8A" w:rsidRDefault="00152AF9" w:rsidP="00152AF9">
            <w:pPr>
              <w:jc w:val="both"/>
              <w:rPr>
                <w:color w:val="000000"/>
                <w:sz w:val="22"/>
                <w:szCs w:val="22"/>
              </w:rPr>
            </w:pPr>
            <w:r w:rsidRPr="00852F8A">
              <w:rPr>
                <w:color w:val="000000"/>
                <w:sz w:val="22"/>
                <w:szCs w:val="22"/>
              </w:rPr>
              <w:t>•</w:t>
            </w:r>
            <w:r w:rsidR="00852F8A" w:rsidRPr="00852F8A">
              <w:rPr>
                <w:color w:val="000000"/>
                <w:sz w:val="22"/>
                <w:szCs w:val="22"/>
              </w:rPr>
              <w:t xml:space="preserve"> </w:t>
            </w:r>
            <w:r w:rsidRPr="00852F8A">
              <w:rPr>
                <w:color w:val="000000"/>
                <w:sz w:val="22"/>
                <w:szCs w:val="22"/>
              </w:rPr>
              <w:t xml:space="preserve">Pretendentų vertinimą komisijoje laimi daugiausia balų, bet ne mažiau kaip 6 balus, surinkęs pretendentas, </w:t>
            </w:r>
            <w:r w:rsidRPr="00852F8A">
              <w:rPr>
                <w:color w:val="000000"/>
                <w:sz w:val="22"/>
                <w:szCs w:val="22"/>
                <w:u w:val="single"/>
              </w:rPr>
              <w:t xml:space="preserve">išskyrus </w:t>
            </w:r>
            <w:r w:rsidRPr="00852F8A">
              <w:rPr>
                <w:color w:val="000000"/>
                <w:sz w:val="22"/>
                <w:szCs w:val="22"/>
              </w:rPr>
              <w:t>pretendentus, dalyvavusius konkurse į įstaigos vadovo, įstaigos vadovo pavaduotojo ar įstaigos padalinio vadovo pareigas. (Aprašo 51 punktas)</w:t>
            </w:r>
          </w:p>
          <w:p w14:paraId="473B1FC2" w14:textId="0E7CEA5D" w:rsidR="00FD07A2" w:rsidRPr="00852F8A" w:rsidRDefault="00FD07A2" w:rsidP="00FD07A2">
            <w:pPr>
              <w:jc w:val="both"/>
              <w:textAlignment w:val="baseline"/>
              <w:rPr>
                <w:iCs/>
                <w:sz w:val="22"/>
                <w:szCs w:val="22"/>
              </w:rPr>
            </w:pPr>
            <w:r w:rsidRPr="00852F8A">
              <w:rPr>
                <w:iCs/>
                <w:sz w:val="22"/>
                <w:szCs w:val="22"/>
                <w:shd w:val="clear" w:color="auto" w:fill="FFFFFF"/>
              </w:rPr>
              <w:t xml:space="preserve">• Konkurso ar atrankos skaitmeninio garso ir (ar) vaizdo įrašas, pretendentų spręstos užduotys ir protokolas pretendentams neišduodami, </w:t>
            </w:r>
            <w:r w:rsidRPr="00852F8A">
              <w:rPr>
                <w:iCs/>
                <w:sz w:val="22"/>
                <w:szCs w:val="22"/>
                <w:u w:val="single"/>
                <w:shd w:val="clear" w:color="auto" w:fill="FFFFFF"/>
              </w:rPr>
              <w:t xml:space="preserve">išskyrus Aprašo 48 punkte nustatytą atvejį, </w:t>
            </w:r>
            <w:r w:rsidRPr="00852F8A">
              <w:rPr>
                <w:iCs/>
                <w:sz w:val="22"/>
                <w:szCs w:val="22"/>
                <w:shd w:val="clear" w:color="auto" w:fill="FFFFFF"/>
              </w:rPr>
              <w:t>kai pretendentams išduodamas protokolo išrašas</w:t>
            </w:r>
            <w:r w:rsidRPr="00852F8A">
              <w:rPr>
                <w:iCs/>
                <w:sz w:val="22"/>
                <w:szCs w:val="22"/>
              </w:rPr>
              <w:t>. (Aprašo 57 punktas)</w:t>
            </w:r>
          </w:p>
          <w:p w14:paraId="6106FF13" w14:textId="73721179" w:rsidR="001C4359" w:rsidRPr="00852F8A" w:rsidRDefault="00152AF9" w:rsidP="001C4359">
            <w:pPr>
              <w:jc w:val="both"/>
              <w:textAlignment w:val="baseline"/>
              <w:rPr>
                <w:sz w:val="22"/>
                <w:szCs w:val="22"/>
              </w:rPr>
            </w:pPr>
            <w:r w:rsidRPr="00852F8A">
              <w:rPr>
                <w:sz w:val="22"/>
                <w:szCs w:val="22"/>
              </w:rPr>
              <w:t xml:space="preserve">• </w:t>
            </w:r>
            <w:r w:rsidR="001C4359" w:rsidRPr="00852F8A">
              <w:rPr>
                <w:sz w:val="22"/>
                <w:szCs w:val="22"/>
              </w:rPr>
              <w:t xml:space="preserve">Konkursas turi būti baigtas ir jo rezultatai paskelbti ne vėliau kaip per 45 kalendorines dienas nuo pareigybės aprašymo pateikimo VTD Aprašo 4 punkto pirmojoje pastraipoje nustatyta tvarka dienos, tačiau Projektu nustatoma išimtis, kuomet nustatomi atvejai numatyti Valstybės tarnybos įstatymo 14 straipsnio 3 ir 4 dalyse ir Aprašo 21 punkte. </w:t>
            </w:r>
            <w:r w:rsidR="00F463EE" w:rsidRPr="00852F8A">
              <w:rPr>
                <w:sz w:val="22"/>
                <w:szCs w:val="22"/>
              </w:rPr>
              <w:t>(Aprašo 70 punktas)</w:t>
            </w:r>
          </w:p>
        </w:tc>
        <w:tc>
          <w:tcPr>
            <w:tcW w:w="2677" w:type="dxa"/>
            <w:tcBorders>
              <w:top w:val="single" w:sz="4" w:space="0" w:color="auto"/>
              <w:left w:val="single" w:sz="4" w:space="0" w:color="auto"/>
              <w:bottom w:val="single" w:sz="4" w:space="0" w:color="auto"/>
              <w:right w:val="single" w:sz="4" w:space="0" w:color="auto"/>
            </w:tcBorders>
          </w:tcPr>
          <w:p w14:paraId="64746B8B" w14:textId="77777777" w:rsidR="00074FAA" w:rsidRPr="00852F8A" w:rsidRDefault="00074FAA" w:rsidP="00074FAA">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614EA60F" w14:textId="77777777" w:rsidR="00074FAA" w:rsidRPr="00852F8A" w:rsidRDefault="00074FAA" w:rsidP="00074FAA">
            <w:pPr>
              <w:rPr>
                <w:sz w:val="22"/>
                <w:szCs w:val="22"/>
              </w:rPr>
            </w:pPr>
            <w:r w:rsidRPr="00852F8A">
              <w:rPr>
                <w:sz w:val="22"/>
                <w:szCs w:val="22"/>
              </w:rPr>
              <w:t>□ tenkina</w:t>
            </w:r>
          </w:p>
          <w:p w14:paraId="2145833D" w14:textId="77777777" w:rsidR="00074FAA" w:rsidRPr="00852F8A" w:rsidRDefault="00074FAA" w:rsidP="00074FAA">
            <w:pPr>
              <w:rPr>
                <w:sz w:val="22"/>
                <w:szCs w:val="22"/>
              </w:rPr>
            </w:pPr>
            <w:r w:rsidRPr="00852F8A">
              <w:rPr>
                <w:sz w:val="22"/>
                <w:szCs w:val="22"/>
              </w:rPr>
              <w:t>□ netenkina</w:t>
            </w:r>
          </w:p>
        </w:tc>
      </w:tr>
      <w:tr w:rsidR="00D54450" w:rsidRPr="00852F8A" w14:paraId="3ACE42D6" w14:textId="77777777" w:rsidTr="00852F8A">
        <w:trPr>
          <w:trHeight w:val="626"/>
        </w:trPr>
        <w:tc>
          <w:tcPr>
            <w:tcW w:w="586" w:type="dxa"/>
            <w:tcBorders>
              <w:top w:val="single" w:sz="4" w:space="0" w:color="auto"/>
              <w:left w:val="single" w:sz="4" w:space="0" w:color="auto"/>
              <w:bottom w:val="single" w:sz="4" w:space="0" w:color="auto"/>
              <w:right w:val="single" w:sz="4" w:space="0" w:color="auto"/>
            </w:tcBorders>
            <w:hideMark/>
          </w:tcPr>
          <w:p w14:paraId="61629131" w14:textId="7A4D5676" w:rsidR="009D0B41" w:rsidRPr="00852F8A" w:rsidRDefault="009D0B41">
            <w:pPr>
              <w:jc w:val="center"/>
              <w:rPr>
                <w:sz w:val="22"/>
                <w:szCs w:val="22"/>
              </w:rPr>
            </w:pPr>
            <w:r w:rsidRPr="00852F8A">
              <w:rPr>
                <w:sz w:val="22"/>
                <w:szCs w:val="22"/>
              </w:rPr>
              <w:lastRenderedPageBreak/>
              <w:t>7.</w:t>
            </w:r>
          </w:p>
        </w:tc>
        <w:tc>
          <w:tcPr>
            <w:tcW w:w="2834" w:type="dxa"/>
            <w:gridSpan w:val="2"/>
            <w:tcBorders>
              <w:top w:val="single" w:sz="4" w:space="0" w:color="auto"/>
              <w:left w:val="single" w:sz="4" w:space="0" w:color="auto"/>
              <w:bottom w:val="single" w:sz="4" w:space="0" w:color="auto"/>
              <w:right w:val="single" w:sz="4" w:space="0" w:color="auto"/>
            </w:tcBorders>
            <w:hideMark/>
          </w:tcPr>
          <w:p w14:paraId="1D68EBAF" w14:textId="77777777" w:rsidR="009D0B41" w:rsidRPr="00852F8A" w:rsidRDefault="009D0B41">
            <w:pPr>
              <w:rPr>
                <w:sz w:val="22"/>
                <w:szCs w:val="22"/>
              </w:rPr>
            </w:pPr>
            <w:r w:rsidRPr="00852F8A">
              <w:rPr>
                <w:sz w:val="22"/>
                <w:szCs w:val="22"/>
              </w:rPr>
              <w:t>Teisės akto projekte nustatyta sprendimų priėmimo, įforminimo tvarka ir priimtų sprendimų viešinimas</w:t>
            </w:r>
          </w:p>
        </w:tc>
        <w:tc>
          <w:tcPr>
            <w:tcW w:w="6323" w:type="dxa"/>
            <w:gridSpan w:val="3"/>
            <w:tcBorders>
              <w:top w:val="single" w:sz="4" w:space="0" w:color="auto"/>
              <w:left w:val="single" w:sz="4" w:space="0" w:color="auto"/>
              <w:bottom w:val="single" w:sz="4" w:space="0" w:color="auto"/>
              <w:right w:val="single" w:sz="4" w:space="0" w:color="auto"/>
            </w:tcBorders>
          </w:tcPr>
          <w:p w14:paraId="3642C878" w14:textId="74A4CDB2" w:rsidR="00B306B2" w:rsidRPr="00852F8A" w:rsidRDefault="00B45D9E" w:rsidP="001706DF">
            <w:pPr>
              <w:jc w:val="both"/>
              <w:rPr>
                <w:sz w:val="22"/>
                <w:szCs w:val="22"/>
              </w:rPr>
            </w:pPr>
            <w:r w:rsidRPr="00852F8A">
              <w:rPr>
                <w:sz w:val="22"/>
                <w:szCs w:val="22"/>
              </w:rPr>
              <w:t>Projektu keičiamo Aprašu įtvirtinta informacijos apie kitos savaitės pretendentų vertinimo komisijoje datą, laiką ir vietą</w:t>
            </w:r>
            <w:r w:rsidR="00852F8A" w:rsidRPr="00852F8A">
              <w:rPr>
                <w:sz w:val="22"/>
                <w:szCs w:val="22"/>
              </w:rPr>
              <w:t xml:space="preserve"> viešinimo nuostata.</w:t>
            </w:r>
            <w:r w:rsidRPr="00852F8A">
              <w:rPr>
                <w:sz w:val="22"/>
                <w:szCs w:val="22"/>
              </w:rPr>
              <w:t xml:space="preserve"> </w:t>
            </w:r>
            <w:r w:rsidR="00B306B2" w:rsidRPr="00852F8A">
              <w:rPr>
                <w:color w:val="000000"/>
                <w:sz w:val="22"/>
                <w:szCs w:val="22"/>
              </w:rPr>
              <w:t>(Aprašo 39 punktas).</w:t>
            </w:r>
          </w:p>
          <w:p w14:paraId="5D264BC0" w14:textId="1470FF95" w:rsidR="00377245" w:rsidRPr="00852F8A" w:rsidRDefault="00B45D9E" w:rsidP="00241CC2">
            <w:pPr>
              <w:jc w:val="both"/>
              <w:rPr>
                <w:sz w:val="22"/>
                <w:szCs w:val="22"/>
              </w:rPr>
            </w:pPr>
            <w:r w:rsidRPr="00852F8A">
              <w:rPr>
                <w:sz w:val="22"/>
                <w:szCs w:val="22"/>
              </w:rPr>
              <w:t>Tačiau, atsižvelgiant į tai, kad a</w:t>
            </w:r>
            <w:r w:rsidRPr="00852F8A">
              <w:rPr>
                <w:color w:val="000000"/>
                <w:sz w:val="22"/>
                <w:szCs w:val="22"/>
              </w:rPr>
              <w:t xml:space="preserve">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įstatymu, </w:t>
            </w:r>
            <w:r w:rsidR="00B306B2" w:rsidRPr="00852F8A">
              <w:rPr>
                <w:sz w:val="22"/>
                <w:szCs w:val="22"/>
              </w:rPr>
              <w:t>d</w:t>
            </w:r>
            <w:r w:rsidR="00F90795" w:rsidRPr="00852F8A">
              <w:rPr>
                <w:sz w:val="22"/>
                <w:szCs w:val="22"/>
              </w:rPr>
              <w:t>uomenys apie pretendentus neskelbiami</w:t>
            </w:r>
            <w:r w:rsidR="001706DF" w:rsidRPr="00852F8A">
              <w:rPr>
                <w:sz w:val="22"/>
                <w:szCs w:val="22"/>
              </w:rPr>
              <w:t>.</w:t>
            </w:r>
          </w:p>
        </w:tc>
        <w:tc>
          <w:tcPr>
            <w:tcW w:w="2677" w:type="dxa"/>
            <w:tcBorders>
              <w:top w:val="single" w:sz="4" w:space="0" w:color="auto"/>
              <w:left w:val="single" w:sz="4" w:space="0" w:color="auto"/>
              <w:bottom w:val="single" w:sz="4" w:space="0" w:color="auto"/>
              <w:right w:val="single" w:sz="4" w:space="0" w:color="auto"/>
            </w:tcBorders>
          </w:tcPr>
          <w:p w14:paraId="2134E0EA"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04A53486" w14:textId="77777777" w:rsidR="009D0B41" w:rsidRPr="00852F8A" w:rsidRDefault="009D0B41">
            <w:pPr>
              <w:rPr>
                <w:sz w:val="22"/>
                <w:szCs w:val="22"/>
              </w:rPr>
            </w:pPr>
            <w:r w:rsidRPr="00852F8A">
              <w:rPr>
                <w:sz w:val="22"/>
                <w:szCs w:val="22"/>
              </w:rPr>
              <w:t>□ tenkina</w:t>
            </w:r>
          </w:p>
          <w:p w14:paraId="50DC9F0B" w14:textId="77777777" w:rsidR="009D0B41" w:rsidRPr="00852F8A" w:rsidRDefault="009D0B41">
            <w:pPr>
              <w:rPr>
                <w:sz w:val="22"/>
                <w:szCs w:val="22"/>
              </w:rPr>
            </w:pPr>
            <w:r w:rsidRPr="00852F8A">
              <w:rPr>
                <w:sz w:val="22"/>
                <w:szCs w:val="22"/>
              </w:rPr>
              <w:t>□ netenkina</w:t>
            </w:r>
          </w:p>
        </w:tc>
      </w:tr>
      <w:tr w:rsidR="00D54450" w:rsidRPr="00852F8A" w14:paraId="048172B5" w14:textId="77777777" w:rsidTr="00852F8A">
        <w:trPr>
          <w:trHeight w:val="505"/>
        </w:trPr>
        <w:tc>
          <w:tcPr>
            <w:tcW w:w="586" w:type="dxa"/>
            <w:tcBorders>
              <w:top w:val="single" w:sz="4" w:space="0" w:color="auto"/>
              <w:left w:val="single" w:sz="4" w:space="0" w:color="auto"/>
              <w:bottom w:val="single" w:sz="4" w:space="0" w:color="auto"/>
              <w:right w:val="single" w:sz="4" w:space="0" w:color="auto"/>
            </w:tcBorders>
            <w:hideMark/>
          </w:tcPr>
          <w:p w14:paraId="15E6DD6B" w14:textId="13442B91" w:rsidR="009D0B41" w:rsidRPr="00852F8A" w:rsidRDefault="009D0B41">
            <w:pPr>
              <w:jc w:val="center"/>
              <w:rPr>
                <w:sz w:val="22"/>
                <w:szCs w:val="22"/>
              </w:rPr>
            </w:pPr>
            <w:r w:rsidRPr="00852F8A">
              <w:rPr>
                <w:sz w:val="22"/>
                <w:szCs w:val="22"/>
              </w:rPr>
              <w:lastRenderedPageBreak/>
              <w:t>8.</w:t>
            </w:r>
          </w:p>
        </w:tc>
        <w:tc>
          <w:tcPr>
            <w:tcW w:w="2834" w:type="dxa"/>
            <w:gridSpan w:val="2"/>
            <w:tcBorders>
              <w:top w:val="single" w:sz="4" w:space="0" w:color="auto"/>
              <w:left w:val="single" w:sz="4" w:space="0" w:color="auto"/>
              <w:bottom w:val="single" w:sz="4" w:space="0" w:color="auto"/>
              <w:right w:val="single" w:sz="4" w:space="0" w:color="auto"/>
            </w:tcBorders>
            <w:hideMark/>
          </w:tcPr>
          <w:p w14:paraId="54C904E5" w14:textId="77777777" w:rsidR="009D0B41" w:rsidRPr="00852F8A" w:rsidRDefault="009D0B41">
            <w:pPr>
              <w:rPr>
                <w:sz w:val="22"/>
                <w:szCs w:val="22"/>
                <w:highlight w:val="yellow"/>
              </w:rPr>
            </w:pPr>
            <w:r w:rsidRPr="00852F8A">
              <w:rPr>
                <w:sz w:val="22"/>
                <w:szCs w:val="22"/>
              </w:rPr>
              <w:t>Teisės akto projekte nustatyta sprendimų dėl mažareikšmiškumo priėmimo tvarka</w:t>
            </w:r>
          </w:p>
        </w:tc>
        <w:tc>
          <w:tcPr>
            <w:tcW w:w="6323" w:type="dxa"/>
            <w:gridSpan w:val="3"/>
            <w:tcBorders>
              <w:top w:val="single" w:sz="4" w:space="0" w:color="auto"/>
              <w:left w:val="single" w:sz="4" w:space="0" w:color="auto"/>
              <w:bottom w:val="single" w:sz="4" w:space="0" w:color="auto"/>
              <w:right w:val="single" w:sz="4" w:space="0" w:color="auto"/>
            </w:tcBorders>
            <w:hideMark/>
          </w:tcPr>
          <w:p w14:paraId="3ECDB9C8" w14:textId="05487765" w:rsidR="009D0B41" w:rsidRPr="00852F8A" w:rsidRDefault="001316B6">
            <w:pPr>
              <w:jc w:val="both"/>
              <w:rPr>
                <w:b/>
                <w:bCs/>
                <w:sz w:val="22"/>
                <w:szCs w:val="22"/>
              </w:rPr>
            </w:pPr>
            <w:r w:rsidRPr="00852F8A">
              <w:rPr>
                <w:sz w:val="22"/>
                <w:szCs w:val="22"/>
              </w:rPr>
              <w:t>Projekt</w:t>
            </w:r>
            <w:r w:rsidR="00DF046D" w:rsidRPr="00852F8A">
              <w:rPr>
                <w:sz w:val="22"/>
                <w:szCs w:val="22"/>
              </w:rPr>
              <w:t>as</w:t>
            </w:r>
            <w:r w:rsidR="009D0B41" w:rsidRPr="00852F8A">
              <w:rPr>
                <w:sz w:val="22"/>
                <w:szCs w:val="22"/>
              </w:rPr>
              <w:t xml:space="preserve"> nenust</w:t>
            </w:r>
            <w:r w:rsidR="00DF046D" w:rsidRPr="00852F8A">
              <w:rPr>
                <w:sz w:val="22"/>
                <w:szCs w:val="22"/>
              </w:rPr>
              <w:t>ato</w:t>
            </w:r>
            <w:r w:rsidR="009D0B41" w:rsidRPr="00852F8A">
              <w:rPr>
                <w:sz w:val="22"/>
                <w:szCs w:val="22"/>
              </w:rPr>
              <w:t xml:space="preserve"> sprendimų dėl mažareikšmiškumo priėmimo tvark</w:t>
            </w:r>
            <w:r w:rsidR="00DF046D" w:rsidRPr="00852F8A">
              <w:rPr>
                <w:sz w:val="22"/>
                <w:szCs w:val="22"/>
              </w:rPr>
              <w:t>os</w:t>
            </w:r>
            <w:r w:rsidR="009D0B41" w:rsidRPr="00852F8A">
              <w:rPr>
                <w:sz w:val="22"/>
                <w:szCs w:val="22"/>
              </w:rPr>
              <w:t>.</w:t>
            </w:r>
            <w:r w:rsidR="009D0B41" w:rsidRPr="00852F8A">
              <w:rPr>
                <w:b/>
                <w:bCs/>
                <w:sz w:val="22"/>
                <w:szCs w:val="22"/>
              </w:rPr>
              <w:t xml:space="preserve"> </w:t>
            </w:r>
          </w:p>
        </w:tc>
        <w:tc>
          <w:tcPr>
            <w:tcW w:w="2677" w:type="dxa"/>
            <w:tcBorders>
              <w:top w:val="single" w:sz="4" w:space="0" w:color="auto"/>
              <w:left w:val="single" w:sz="4" w:space="0" w:color="auto"/>
              <w:bottom w:val="single" w:sz="4" w:space="0" w:color="auto"/>
              <w:right w:val="single" w:sz="4" w:space="0" w:color="auto"/>
            </w:tcBorders>
          </w:tcPr>
          <w:p w14:paraId="755CF968" w14:textId="77777777" w:rsidR="009D0B41" w:rsidRPr="00852F8A" w:rsidRDefault="009D0B41">
            <w:pPr>
              <w:rPr>
                <w:b/>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0AD8FD20" w14:textId="77777777" w:rsidR="009D0B41" w:rsidRPr="00852F8A" w:rsidRDefault="009D0B41">
            <w:pPr>
              <w:rPr>
                <w:sz w:val="22"/>
                <w:szCs w:val="22"/>
              </w:rPr>
            </w:pPr>
            <w:r w:rsidRPr="00852F8A">
              <w:rPr>
                <w:sz w:val="22"/>
                <w:szCs w:val="22"/>
              </w:rPr>
              <w:t>□ tenkina</w:t>
            </w:r>
          </w:p>
          <w:p w14:paraId="41736F4B" w14:textId="77777777" w:rsidR="009D0B41" w:rsidRPr="00852F8A" w:rsidRDefault="009D0B41">
            <w:pPr>
              <w:rPr>
                <w:sz w:val="22"/>
                <w:szCs w:val="22"/>
              </w:rPr>
            </w:pPr>
            <w:r w:rsidRPr="00852F8A">
              <w:rPr>
                <w:sz w:val="22"/>
                <w:szCs w:val="22"/>
              </w:rPr>
              <w:t>□ netenkina</w:t>
            </w:r>
          </w:p>
        </w:tc>
      </w:tr>
      <w:tr w:rsidR="00D54450" w:rsidRPr="00852F8A" w14:paraId="15FA893E" w14:textId="77777777" w:rsidTr="00852F8A">
        <w:trPr>
          <w:trHeight w:val="1337"/>
        </w:trPr>
        <w:tc>
          <w:tcPr>
            <w:tcW w:w="586" w:type="dxa"/>
            <w:tcBorders>
              <w:top w:val="single" w:sz="4" w:space="0" w:color="auto"/>
              <w:left w:val="single" w:sz="4" w:space="0" w:color="auto"/>
              <w:bottom w:val="single" w:sz="4" w:space="0" w:color="auto"/>
              <w:right w:val="single" w:sz="4" w:space="0" w:color="auto"/>
            </w:tcBorders>
            <w:hideMark/>
          </w:tcPr>
          <w:p w14:paraId="751A30CA" w14:textId="60457B39" w:rsidR="009D0B41" w:rsidRPr="00852F8A" w:rsidRDefault="00D116A3">
            <w:pPr>
              <w:jc w:val="center"/>
              <w:rPr>
                <w:sz w:val="22"/>
                <w:szCs w:val="22"/>
              </w:rPr>
            </w:pPr>
            <w:r w:rsidRPr="00852F8A">
              <w:rPr>
                <w:sz w:val="22"/>
                <w:szCs w:val="22"/>
              </w:rPr>
              <w:t>9</w:t>
            </w:r>
            <w:r w:rsidR="009D0B41" w:rsidRPr="00852F8A">
              <w:rPr>
                <w:sz w:val="22"/>
                <w:szCs w:val="22"/>
              </w:rPr>
              <w:t>.</w:t>
            </w:r>
          </w:p>
        </w:tc>
        <w:tc>
          <w:tcPr>
            <w:tcW w:w="2834" w:type="dxa"/>
            <w:gridSpan w:val="2"/>
            <w:tcBorders>
              <w:top w:val="single" w:sz="4" w:space="0" w:color="auto"/>
              <w:left w:val="single" w:sz="4" w:space="0" w:color="auto"/>
              <w:bottom w:val="single" w:sz="4" w:space="0" w:color="auto"/>
              <w:right w:val="single" w:sz="4" w:space="0" w:color="auto"/>
            </w:tcBorders>
            <w:hideMark/>
          </w:tcPr>
          <w:p w14:paraId="08CEA794" w14:textId="77777777" w:rsidR="009D0B41" w:rsidRPr="00852F8A" w:rsidRDefault="009D0B41">
            <w:pPr>
              <w:rPr>
                <w:sz w:val="22"/>
                <w:szCs w:val="22"/>
              </w:rPr>
            </w:pPr>
            <w:r w:rsidRPr="00852F8A">
              <w:rPr>
                <w:sz w:val="22"/>
                <w:szCs w:val="22"/>
              </w:rPr>
              <w:t>Jeigu pagal numatomą reguliavimą sprendimus priima kolegialus subjektas, teisės akto projekte nustatyta kolegialaus sprendimus priimančio subjekto:</w:t>
            </w:r>
          </w:p>
          <w:p w14:paraId="7AFF8558" w14:textId="77777777" w:rsidR="009D0B41" w:rsidRPr="00852F8A" w:rsidRDefault="009D0B41">
            <w:pPr>
              <w:pStyle w:val="ListParagraph"/>
              <w:ind w:left="33"/>
              <w:rPr>
                <w:sz w:val="22"/>
                <w:szCs w:val="22"/>
              </w:rPr>
            </w:pPr>
            <w:r w:rsidRPr="00852F8A">
              <w:rPr>
                <w:sz w:val="22"/>
                <w:szCs w:val="22"/>
              </w:rPr>
              <w:t>9.1. konkretus narių skaičius, užtikrinantis kolegialaus sprendimus priimančio subjekto veiklos objektyvumą;</w:t>
            </w:r>
          </w:p>
          <w:p w14:paraId="37AB8418" w14:textId="77777777" w:rsidR="009D0B41" w:rsidRPr="00852F8A" w:rsidRDefault="009D0B41">
            <w:pPr>
              <w:pStyle w:val="ListParagraph"/>
              <w:ind w:left="33"/>
              <w:rPr>
                <w:sz w:val="22"/>
                <w:szCs w:val="22"/>
              </w:rPr>
            </w:pPr>
            <w:r w:rsidRPr="00852F8A">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49F761C3" w14:textId="77777777" w:rsidR="009D0B41" w:rsidRPr="00852F8A" w:rsidRDefault="009D0B41">
            <w:pPr>
              <w:rPr>
                <w:sz w:val="22"/>
                <w:szCs w:val="22"/>
              </w:rPr>
            </w:pPr>
            <w:r w:rsidRPr="00852F8A">
              <w:rPr>
                <w:sz w:val="22"/>
                <w:szCs w:val="22"/>
              </w:rPr>
              <w:t>9.3</w:t>
            </w:r>
            <w:r w:rsidRPr="00852F8A">
              <w:rPr>
                <w:spacing w:val="-4"/>
                <w:sz w:val="22"/>
                <w:szCs w:val="22"/>
              </w:rPr>
              <w:t>. narių skyrimo mechanizmas;</w:t>
            </w:r>
          </w:p>
          <w:p w14:paraId="326E55E6" w14:textId="77777777" w:rsidR="009D0B41" w:rsidRPr="00852F8A" w:rsidRDefault="009D0B41">
            <w:pPr>
              <w:rPr>
                <w:sz w:val="22"/>
                <w:szCs w:val="22"/>
              </w:rPr>
            </w:pPr>
            <w:r w:rsidRPr="00852F8A">
              <w:rPr>
                <w:sz w:val="22"/>
                <w:szCs w:val="22"/>
              </w:rPr>
              <w:t>9.4. narių rotacija ir kadencijų skaičius ir trukmė;</w:t>
            </w:r>
          </w:p>
          <w:p w14:paraId="4DE22D26" w14:textId="77777777" w:rsidR="009D0B41" w:rsidRPr="00852F8A" w:rsidRDefault="009D0B41">
            <w:pPr>
              <w:pStyle w:val="ListParagraph"/>
              <w:ind w:left="0"/>
              <w:rPr>
                <w:sz w:val="22"/>
                <w:szCs w:val="22"/>
              </w:rPr>
            </w:pPr>
            <w:r w:rsidRPr="00852F8A">
              <w:rPr>
                <w:sz w:val="22"/>
                <w:szCs w:val="22"/>
              </w:rPr>
              <w:t>9.5. veiklos pobūdis laiko atžvilgiu;</w:t>
            </w:r>
          </w:p>
          <w:p w14:paraId="78EAE76A" w14:textId="7D478669" w:rsidR="00CC0584" w:rsidRPr="00852F8A" w:rsidRDefault="009D0B41" w:rsidP="00565B29">
            <w:pPr>
              <w:rPr>
                <w:sz w:val="22"/>
                <w:szCs w:val="22"/>
              </w:rPr>
            </w:pPr>
            <w:r w:rsidRPr="00852F8A">
              <w:rPr>
                <w:sz w:val="22"/>
                <w:szCs w:val="22"/>
              </w:rPr>
              <w:lastRenderedPageBreak/>
              <w:t>9.6. individuali narių atsakomybė</w:t>
            </w:r>
          </w:p>
        </w:tc>
        <w:tc>
          <w:tcPr>
            <w:tcW w:w="6323" w:type="dxa"/>
            <w:gridSpan w:val="3"/>
            <w:tcBorders>
              <w:top w:val="single" w:sz="4" w:space="0" w:color="auto"/>
              <w:left w:val="single" w:sz="4" w:space="0" w:color="auto"/>
              <w:bottom w:val="single" w:sz="4" w:space="0" w:color="auto"/>
              <w:right w:val="single" w:sz="4" w:space="0" w:color="auto"/>
            </w:tcBorders>
            <w:hideMark/>
          </w:tcPr>
          <w:p w14:paraId="1EA3505D" w14:textId="3FD4696C" w:rsidR="00B306B2" w:rsidRPr="00852F8A" w:rsidRDefault="00B306B2" w:rsidP="00B306B2">
            <w:pPr>
              <w:jc w:val="both"/>
              <w:rPr>
                <w:color w:val="000000"/>
                <w:sz w:val="22"/>
                <w:szCs w:val="22"/>
              </w:rPr>
            </w:pPr>
            <w:r w:rsidRPr="00852F8A">
              <w:rPr>
                <w:color w:val="000000"/>
                <w:sz w:val="22"/>
                <w:szCs w:val="22"/>
              </w:rPr>
              <w:lastRenderedPageBreak/>
              <w:t>Konkursų/atrankos komisijų sudėtis sudaroma iš  skirtingų institucijų atstovų.</w:t>
            </w:r>
            <w:r w:rsidR="003E576D" w:rsidRPr="00852F8A">
              <w:rPr>
                <w:color w:val="000000"/>
                <w:sz w:val="22"/>
                <w:szCs w:val="22"/>
              </w:rPr>
              <w:t xml:space="preserve"> </w:t>
            </w:r>
            <w:r w:rsidRPr="00852F8A">
              <w:rPr>
                <w:color w:val="000000"/>
                <w:sz w:val="22"/>
                <w:szCs w:val="22"/>
              </w:rPr>
              <w:t xml:space="preserve">Projektu nustatytas aiškus konkurso ar atrankos komisijos narių skaičius, </w:t>
            </w:r>
            <w:r w:rsidR="0061309D" w:rsidRPr="00852F8A">
              <w:rPr>
                <w:color w:val="000000"/>
                <w:sz w:val="22"/>
                <w:szCs w:val="22"/>
              </w:rPr>
              <w:t xml:space="preserve">komisijos </w:t>
            </w:r>
            <w:r w:rsidRPr="00852F8A">
              <w:rPr>
                <w:color w:val="000000"/>
                <w:sz w:val="22"/>
                <w:szCs w:val="22"/>
              </w:rPr>
              <w:t>sudėtis</w:t>
            </w:r>
            <w:r w:rsidR="0061309D" w:rsidRPr="00852F8A">
              <w:rPr>
                <w:color w:val="000000"/>
                <w:sz w:val="22"/>
                <w:szCs w:val="22"/>
              </w:rPr>
              <w:t>. (Aprašo 22, 23, 24, 25 punktai)</w:t>
            </w:r>
            <w:r w:rsidR="003E576D" w:rsidRPr="00852F8A">
              <w:rPr>
                <w:color w:val="000000"/>
                <w:sz w:val="22"/>
                <w:szCs w:val="22"/>
              </w:rPr>
              <w:t>.</w:t>
            </w:r>
          </w:p>
          <w:p w14:paraId="66BCBAD3" w14:textId="6913B245" w:rsidR="00152ED0" w:rsidRPr="00852F8A" w:rsidRDefault="00152ED0" w:rsidP="00B306B2">
            <w:pPr>
              <w:tabs>
                <w:tab w:val="left" w:pos="1027"/>
                <w:tab w:val="left" w:pos="10206"/>
              </w:tabs>
              <w:jc w:val="both"/>
              <w:rPr>
                <w:i/>
                <w:sz w:val="22"/>
                <w:szCs w:val="22"/>
              </w:rPr>
            </w:pPr>
          </w:p>
        </w:tc>
        <w:tc>
          <w:tcPr>
            <w:tcW w:w="2677" w:type="dxa"/>
            <w:tcBorders>
              <w:top w:val="single" w:sz="4" w:space="0" w:color="auto"/>
              <w:left w:val="single" w:sz="4" w:space="0" w:color="auto"/>
              <w:bottom w:val="single" w:sz="4" w:space="0" w:color="auto"/>
              <w:right w:val="single" w:sz="4" w:space="0" w:color="auto"/>
            </w:tcBorders>
          </w:tcPr>
          <w:p w14:paraId="71583174"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5F6E1232" w14:textId="77777777" w:rsidR="009D0B41" w:rsidRPr="00852F8A" w:rsidRDefault="009D0B41">
            <w:pPr>
              <w:rPr>
                <w:sz w:val="22"/>
                <w:szCs w:val="22"/>
              </w:rPr>
            </w:pPr>
            <w:r w:rsidRPr="00852F8A">
              <w:rPr>
                <w:sz w:val="22"/>
                <w:szCs w:val="22"/>
              </w:rPr>
              <w:t>□ tenkina</w:t>
            </w:r>
          </w:p>
          <w:p w14:paraId="1CBCE71A" w14:textId="77777777" w:rsidR="009D0B41" w:rsidRPr="00852F8A" w:rsidRDefault="009D0B41">
            <w:pPr>
              <w:rPr>
                <w:sz w:val="22"/>
                <w:szCs w:val="22"/>
              </w:rPr>
            </w:pPr>
            <w:r w:rsidRPr="00852F8A">
              <w:rPr>
                <w:sz w:val="22"/>
                <w:szCs w:val="22"/>
              </w:rPr>
              <w:t>□ netenkina</w:t>
            </w:r>
          </w:p>
        </w:tc>
      </w:tr>
      <w:tr w:rsidR="00D54450" w:rsidRPr="00852F8A" w14:paraId="098BC94F"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hideMark/>
          </w:tcPr>
          <w:p w14:paraId="476FDD39" w14:textId="77777777" w:rsidR="009D0B41" w:rsidRPr="00852F8A" w:rsidRDefault="009D0B41">
            <w:pPr>
              <w:jc w:val="center"/>
              <w:rPr>
                <w:sz w:val="22"/>
                <w:szCs w:val="22"/>
              </w:rPr>
            </w:pPr>
            <w:r w:rsidRPr="00852F8A">
              <w:rPr>
                <w:sz w:val="22"/>
                <w:szCs w:val="22"/>
              </w:rPr>
              <w:lastRenderedPageBreak/>
              <w:t>10.</w:t>
            </w:r>
          </w:p>
        </w:tc>
        <w:tc>
          <w:tcPr>
            <w:tcW w:w="2834" w:type="dxa"/>
            <w:gridSpan w:val="2"/>
            <w:tcBorders>
              <w:top w:val="single" w:sz="4" w:space="0" w:color="auto"/>
              <w:left w:val="single" w:sz="4" w:space="0" w:color="auto"/>
              <w:bottom w:val="single" w:sz="4" w:space="0" w:color="auto"/>
              <w:right w:val="single" w:sz="4" w:space="0" w:color="auto"/>
            </w:tcBorders>
            <w:hideMark/>
          </w:tcPr>
          <w:p w14:paraId="2986BB69" w14:textId="35B49B46" w:rsidR="006D5B62" w:rsidRPr="00852F8A" w:rsidRDefault="009D0B41" w:rsidP="00574A80">
            <w:pPr>
              <w:rPr>
                <w:sz w:val="22"/>
                <w:szCs w:val="22"/>
              </w:rPr>
            </w:pPr>
            <w:r w:rsidRPr="00852F8A">
              <w:rPr>
                <w:sz w:val="22"/>
                <w:szCs w:val="22"/>
              </w:rPr>
              <w:t xml:space="preserve">Teisės akto projekto nuostatoms įgyvendinti numatytos administracinės procedūros yra </w:t>
            </w:r>
            <w:r w:rsidRPr="00852F8A">
              <w:rPr>
                <w:sz w:val="22"/>
                <w:szCs w:val="22"/>
                <w:shd w:val="clear" w:color="auto" w:fill="FFFFFF"/>
              </w:rPr>
              <w:t>būtinos,</w:t>
            </w:r>
            <w:r w:rsidRPr="00852F8A">
              <w:rPr>
                <w:sz w:val="22"/>
                <w:szCs w:val="22"/>
              </w:rPr>
              <w:t xml:space="preserve"> nustatyta išsami jų taikymo tvarka </w:t>
            </w:r>
          </w:p>
        </w:tc>
        <w:tc>
          <w:tcPr>
            <w:tcW w:w="6323" w:type="dxa"/>
            <w:gridSpan w:val="3"/>
            <w:tcBorders>
              <w:top w:val="single" w:sz="4" w:space="0" w:color="auto"/>
              <w:left w:val="single" w:sz="4" w:space="0" w:color="auto"/>
              <w:bottom w:val="single" w:sz="4" w:space="0" w:color="auto"/>
              <w:right w:val="single" w:sz="4" w:space="0" w:color="auto"/>
            </w:tcBorders>
            <w:hideMark/>
          </w:tcPr>
          <w:p w14:paraId="30D06D9B" w14:textId="49B819BA" w:rsidR="00CC0584" w:rsidRPr="00852F8A" w:rsidRDefault="009D04F4" w:rsidP="007B3412">
            <w:pPr>
              <w:jc w:val="both"/>
              <w:rPr>
                <w:sz w:val="22"/>
                <w:szCs w:val="22"/>
              </w:rPr>
            </w:pPr>
            <w:r w:rsidRPr="00852F8A">
              <w:rPr>
                <w:sz w:val="22"/>
                <w:szCs w:val="22"/>
              </w:rPr>
              <w:t>Nors a</w:t>
            </w:r>
            <w:r w:rsidR="004E6C51" w:rsidRPr="00852F8A">
              <w:rPr>
                <w:sz w:val="22"/>
                <w:szCs w:val="22"/>
              </w:rPr>
              <w:t xml:space="preserve">dministracinė procedūra, kaip nustatyta Viešojo administravimo įstatyme, </w:t>
            </w:r>
            <w:r w:rsidR="00030A33" w:rsidRPr="00852F8A">
              <w:rPr>
                <w:sz w:val="22"/>
                <w:szCs w:val="22"/>
              </w:rPr>
              <w:t>Projekt</w:t>
            </w:r>
            <w:r w:rsidR="004E6C51" w:rsidRPr="00852F8A">
              <w:rPr>
                <w:sz w:val="22"/>
                <w:szCs w:val="22"/>
              </w:rPr>
              <w:t>e</w:t>
            </w:r>
            <w:r w:rsidR="00030A33" w:rsidRPr="00852F8A">
              <w:rPr>
                <w:sz w:val="22"/>
                <w:szCs w:val="22"/>
              </w:rPr>
              <w:t xml:space="preserve"> nereglamentuojama</w:t>
            </w:r>
            <w:r w:rsidRPr="00852F8A">
              <w:rPr>
                <w:sz w:val="22"/>
                <w:szCs w:val="22"/>
              </w:rPr>
              <w:t xml:space="preserve">, tačiau Projekte </w:t>
            </w:r>
            <w:r w:rsidR="00722B74" w:rsidRPr="00852F8A">
              <w:rPr>
                <w:sz w:val="22"/>
                <w:szCs w:val="22"/>
              </w:rPr>
              <w:t>pateikiama nuostata dėl</w:t>
            </w:r>
            <w:r w:rsidRPr="00852F8A">
              <w:rPr>
                <w:sz w:val="22"/>
                <w:szCs w:val="22"/>
              </w:rPr>
              <w:t xml:space="preserve"> </w:t>
            </w:r>
            <w:r w:rsidR="00377245" w:rsidRPr="00852F8A">
              <w:rPr>
                <w:sz w:val="22"/>
                <w:szCs w:val="22"/>
              </w:rPr>
              <w:t xml:space="preserve">veiksmų, neveikimo ir (ar) sprendimų, kuriais pažeidžiamos Aprašo nuostatos, apskundimo tvarkos </w:t>
            </w:r>
            <w:r w:rsidR="00722B74" w:rsidRPr="00852F8A">
              <w:rPr>
                <w:sz w:val="22"/>
                <w:szCs w:val="22"/>
              </w:rPr>
              <w:t>(</w:t>
            </w:r>
            <w:r w:rsidR="00DB62C1" w:rsidRPr="00852F8A">
              <w:rPr>
                <w:sz w:val="22"/>
                <w:szCs w:val="22"/>
              </w:rPr>
              <w:t xml:space="preserve">Aprašo </w:t>
            </w:r>
            <w:r w:rsidR="00377245" w:rsidRPr="00852F8A">
              <w:rPr>
                <w:sz w:val="22"/>
                <w:szCs w:val="22"/>
              </w:rPr>
              <w:t>7</w:t>
            </w:r>
            <w:r w:rsidR="00DB62C1" w:rsidRPr="00852F8A">
              <w:rPr>
                <w:sz w:val="22"/>
                <w:szCs w:val="22"/>
              </w:rPr>
              <w:t>3</w:t>
            </w:r>
            <w:r w:rsidR="00377245" w:rsidRPr="00852F8A">
              <w:rPr>
                <w:sz w:val="22"/>
                <w:szCs w:val="22"/>
              </w:rPr>
              <w:t xml:space="preserve"> p</w:t>
            </w:r>
            <w:r w:rsidR="00DB62C1" w:rsidRPr="00852F8A">
              <w:rPr>
                <w:sz w:val="22"/>
                <w:szCs w:val="22"/>
              </w:rPr>
              <w:t>unktas</w:t>
            </w:r>
            <w:r w:rsidR="00722B74" w:rsidRPr="00852F8A">
              <w:rPr>
                <w:sz w:val="22"/>
                <w:szCs w:val="22"/>
              </w:rPr>
              <w:t>).</w:t>
            </w:r>
          </w:p>
        </w:tc>
        <w:tc>
          <w:tcPr>
            <w:tcW w:w="2677" w:type="dxa"/>
            <w:tcBorders>
              <w:top w:val="single" w:sz="4" w:space="0" w:color="auto"/>
              <w:left w:val="single" w:sz="4" w:space="0" w:color="auto"/>
              <w:bottom w:val="single" w:sz="4" w:space="0" w:color="auto"/>
              <w:right w:val="single" w:sz="4" w:space="0" w:color="auto"/>
            </w:tcBorders>
          </w:tcPr>
          <w:p w14:paraId="4709B191"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59EDF4D8" w14:textId="77777777" w:rsidR="009D0B41" w:rsidRPr="00852F8A" w:rsidRDefault="009D0B41">
            <w:pPr>
              <w:rPr>
                <w:sz w:val="22"/>
                <w:szCs w:val="22"/>
              </w:rPr>
            </w:pPr>
            <w:r w:rsidRPr="00852F8A">
              <w:rPr>
                <w:sz w:val="22"/>
                <w:szCs w:val="22"/>
              </w:rPr>
              <w:t>□ tenkina</w:t>
            </w:r>
          </w:p>
          <w:p w14:paraId="18D6F543" w14:textId="77777777" w:rsidR="009D0B41" w:rsidRPr="00852F8A" w:rsidRDefault="009D0B41">
            <w:pPr>
              <w:rPr>
                <w:sz w:val="22"/>
                <w:szCs w:val="22"/>
              </w:rPr>
            </w:pPr>
            <w:r w:rsidRPr="00852F8A">
              <w:rPr>
                <w:sz w:val="22"/>
                <w:szCs w:val="22"/>
              </w:rPr>
              <w:t>□ netenkina</w:t>
            </w:r>
          </w:p>
        </w:tc>
      </w:tr>
      <w:tr w:rsidR="00D54450" w:rsidRPr="00852F8A" w14:paraId="305BE4C9" w14:textId="77777777" w:rsidTr="00852F8A">
        <w:trPr>
          <w:trHeight w:val="833"/>
        </w:trPr>
        <w:tc>
          <w:tcPr>
            <w:tcW w:w="586" w:type="dxa"/>
            <w:tcBorders>
              <w:top w:val="single" w:sz="4" w:space="0" w:color="auto"/>
              <w:left w:val="single" w:sz="4" w:space="0" w:color="auto"/>
              <w:bottom w:val="single" w:sz="4" w:space="0" w:color="auto"/>
              <w:right w:val="single" w:sz="4" w:space="0" w:color="auto"/>
            </w:tcBorders>
            <w:hideMark/>
          </w:tcPr>
          <w:p w14:paraId="52B6977E" w14:textId="5967E8CA" w:rsidR="009D0B41" w:rsidRPr="00852F8A" w:rsidRDefault="009D0B41">
            <w:pPr>
              <w:keepNext/>
              <w:jc w:val="center"/>
              <w:rPr>
                <w:sz w:val="22"/>
                <w:szCs w:val="22"/>
              </w:rPr>
            </w:pPr>
            <w:r w:rsidRPr="00852F8A">
              <w:rPr>
                <w:sz w:val="22"/>
                <w:szCs w:val="22"/>
              </w:rPr>
              <w:t>11.</w:t>
            </w:r>
          </w:p>
        </w:tc>
        <w:tc>
          <w:tcPr>
            <w:tcW w:w="2834" w:type="dxa"/>
            <w:gridSpan w:val="2"/>
            <w:tcBorders>
              <w:top w:val="single" w:sz="4" w:space="0" w:color="auto"/>
              <w:left w:val="single" w:sz="4" w:space="0" w:color="auto"/>
              <w:bottom w:val="single" w:sz="4" w:space="0" w:color="auto"/>
              <w:right w:val="single" w:sz="4" w:space="0" w:color="auto"/>
            </w:tcBorders>
            <w:hideMark/>
          </w:tcPr>
          <w:p w14:paraId="41DE94AA" w14:textId="77777777" w:rsidR="009D0B41" w:rsidRPr="00852F8A" w:rsidRDefault="009D0B41">
            <w:pPr>
              <w:keepNext/>
              <w:rPr>
                <w:sz w:val="22"/>
                <w:szCs w:val="22"/>
              </w:rPr>
            </w:pPr>
            <w:r w:rsidRPr="00852F8A">
              <w:rPr>
                <w:sz w:val="22"/>
                <w:szCs w:val="22"/>
              </w:rPr>
              <w:t>Teisės akto projekte nustatytas baigtinis sąrašas motyvuotų atvejų, kai administracinė procedūra netaikoma</w:t>
            </w:r>
          </w:p>
        </w:tc>
        <w:tc>
          <w:tcPr>
            <w:tcW w:w="6323" w:type="dxa"/>
            <w:gridSpan w:val="3"/>
            <w:tcBorders>
              <w:top w:val="single" w:sz="4" w:space="0" w:color="auto"/>
              <w:left w:val="single" w:sz="4" w:space="0" w:color="auto"/>
              <w:bottom w:val="single" w:sz="4" w:space="0" w:color="auto"/>
              <w:right w:val="single" w:sz="4" w:space="0" w:color="auto"/>
            </w:tcBorders>
            <w:hideMark/>
          </w:tcPr>
          <w:p w14:paraId="12FA1A13" w14:textId="1BF9EBD0" w:rsidR="009D0B41" w:rsidRPr="00852F8A" w:rsidRDefault="00152ED0">
            <w:pPr>
              <w:keepNext/>
              <w:jc w:val="both"/>
              <w:rPr>
                <w:sz w:val="22"/>
                <w:szCs w:val="22"/>
              </w:rPr>
            </w:pPr>
            <w:r w:rsidRPr="00852F8A">
              <w:rPr>
                <w:sz w:val="22"/>
                <w:szCs w:val="22"/>
              </w:rPr>
              <w:t xml:space="preserve">Projektas nereglamentuoja </w:t>
            </w:r>
            <w:r w:rsidR="009D04F4" w:rsidRPr="00852F8A">
              <w:rPr>
                <w:sz w:val="22"/>
                <w:szCs w:val="22"/>
              </w:rPr>
              <w:t xml:space="preserve">pačios </w:t>
            </w:r>
            <w:r w:rsidRPr="00852F8A">
              <w:rPr>
                <w:sz w:val="22"/>
                <w:szCs w:val="22"/>
              </w:rPr>
              <w:t>administracinės procedūros.</w:t>
            </w:r>
          </w:p>
        </w:tc>
        <w:tc>
          <w:tcPr>
            <w:tcW w:w="2677" w:type="dxa"/>
            <w:tcBorders>
              <w:top w:val="single" w:sz="4" w:space="0" w:color="auto"/>
              <w:left w:val="single" w:sz="4" w:space="0" w:color="auto"/>
              <w:bottom w:val="single" w:sz="4" w:space="0" w:color="auto"/>
              <w:right w:val="single" w:sz="4" w:space="0" w:color="auto"/>
            </w:tcBorders>
          </w:tcPr>
          <w:p w14:paraId="1FC6F5FD" w14:textId="77777777" w:rsidR="009D0B41" w:rsidRPr="00852F8A" w:rsidRDefault="009D0B41">
            <w:pPr>
              <w:keepNext/>
              <w:jc w:val="both"/>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2ED7AF65" w14:textId="77777777" w:rsidR="009D0B41" w:rsidRPr="00852F8A" w:rsidRDefault="009D0B41">
            <w:pPr>
              <w:keepNext/>
              <w:rPr>
                <w:sz w:val="22"/>
                <w:szCs w:val="22"/>
              </w:rPr>
            </w:pPr>
            <w:r w:rsidRPr="00852F8A">
              <w:rPr>
                <w:sz w:val="22"/>
                <w:szCs w:val="22"/>
              </w:rPr>
              <w:t>□ tenkina</w:t>
            </w:r>
          </w:p>
          <w:p w14:paraId="23709048" w14:textId="77777777" w:rsidR="009D0B41" w:rsidRPr="00852F8A" w:rsidRDefault="009D0B41">
            <w:pPr>
              <w:keepNext/>
              <w:rPr>
                <w:sz w:val="22"/>
                <w:szCs w:val="22"/>
              </w:rPr>
            </w:pPr>
            <w:r w:rsidRPr="00852F8A">
              <w:rPr>
                <w:sz w:val="22"/>
                <w:szCs w:val="22"/>
              </w:rPr>
              <w:t>□ netenkina</w:t>
            </w:r>
          </w:p>
        </w:tc>
      </w:tr>
      <w:tr w:rsidR="00D54450" w:rsidRPr="00852F8A" w14:paraId="50BB26E9" w14:textId="77777777" w:rsidTr="00852F8A">
        <w:trPr>
          <w:trHeight w:val="647"/>
        </w:trPr>
        <w:tc>
          <w:tcPr>
            <w:tcW w:w="586" w:type="dxa"/>
            <w:tcBorders>
              <w:top w:val="single" w:sz="4" w:space="0" w:color="auto"/>
              <w:left w:val="single" w:sz="4" w:space="0" w:color="auto"/>
              <w:bottom w:val="single" w:sz="4" w:space="0" w:color="auto"/>
              <w:right w:val="single" w:sz="4" w:space="0" w:color="auto"/>
            </w:tcBorders>
            <w:hideMark/>
          </w:tcPr>
          <w:p w14:paraId="5064C990" w14:textId="77777777" w:rsidR="009D0B41" w:rsidRPr="00852F8A" w:rsidRDefault="009D0B41">
            <w:pPr>
              <w:jc w:val="center"/>
              <w:rPr>
                <w:sz w:val="22"/>
                <w:szCs w:val="22"/>
              </w:rPr>
            </w:pPr>
            <w:r w:rsidRPr="00852F8A">
              <w:rPr>
                <w:sz w:val="22"/>
                <w:szCs w:val="22"/>
              </w:rPr>
              <w:t>12.</w:t>
            </w:r>
          </w:p>
        </w:tc>
        <w:tc>
          <w:tcPr>
            <w:tcW w:w="2834" w:type="dxa"/>
            <w:gridSpan w:val="2"/>
            <w:tcBorders>
              <w:top w:val="single" w:sz="4" w:space="0" w:color="auto"/>
              <w:left w:val="single" w:sz="4" w:space="0" w:color="auto"/>
              <w:bottom w:val="single" w:sz="4" w:space="0" w:color="auto"/>
              <w:right w:val="single" w:sz="4" w:space="0" w:color="auto"/>
            </w:tcBorders>
            <w:hideMark/>
          </w:tcPr>
          <w:p w14:paraId="45956B49" w14:textId="77777777" w:rsidR="009D0B41" w:rsidRPr="00852F8A" w:rsidRDefault="009D0B41">
            <w:pPr>
              <w:rPr>
                <w:sz w:val="22"/>
                <w:szCs w:val="22"/>
              </w:rPr>
            </w:pPr>
            <w:r w:rsidRPr="00852F8A">
              <w:rPr>
                <w:sz w:val="22"/>
                <w:szCs w:val="22"/>
              </w:rPr>
              <w:t>Teisės akto projektas nustato jo nuostatoms įgyvendinti numatytų administracinių procedūrų ir sprendimo priėmimo konkrečius terminus</w:t>
            </w:r>
          </w:p>
        </w:tc>
        <w:tc>
          <w:tcPr>
            <w:tcW w:w="6323" w:type="dxa"/>
            <w:gridSpan w:val="3"/>
            <w:tcBorders>
              <w:top w:val="single" w:sz="4" w:space="0" w:color="auto"/>
              <w:left w:val="single" w:sz="4" w:space="0" w:color="auto"/>
              <w:bottom w:val="single" w:sz="4" w:space="0" w:color="auto"/>
              <w:right w:val="single" w:sz="4" w:space="0" w:color="auto"/>
            </w:tcBorders>
          </w:tcPr>
          <w:p w14:paraId="7EF5B618" w14:textId="5CCEDA18" w:rsidR="00377245" w:rsidRPr="00852F8A" w:rsidRDefault="00CC0584" w:rsidP="00377245">
            <w:pPr>
              <w:pStyle w:val="NoSpacing"/>
              <w:jc w:val="both"/>
              <w:rPr>
                <w:sz w:val="22"/>
                <w:szCs w:val="22"/>
              </w:rPr>
            </w:pPr>
            <w:r w:rsidRPr="00852F8A">
              <w:rPr>
                <w:sz w:val="22"/>
                <w:szCs w:val="22"/>
              </w:rPr>
              <w:t xml:space="preserve">Nors projektas administracinės procedūros nenustato, </w:t>
            </w:r>
            <w:r w:rsidR="003E30A0" w:rsidRPr="00852F8A">
              <w:rPr>
                <w:sz w:val="22"/>
                <w:szCs w:val="22"/>
              </w:rPr>
              <w:t>tačiau jame nustatyti konkretūs VTD</w:t>
            </w:r>
            <w:r w:rsidR="002C0FAB" w:rsidRPr="00852F8A">
              <w:rPr>
                <w:sz w:val="22"/>
                <w:szCs w:val="22"/>
              </w:rPr>
              <w:t xml:space="preserve"> ir įstaigos, organizuojančios atranką,</w:t>
            </w:r>
            <w:r w:rsidR="00B45D9E" w:rsidRPr="00852F8A">
              <w:rPr>
                <w:sz w:val="22"/>
                <w:szCs w:val="22"/>
              </w:rPr>
              <w:t xml:space="preserve"> veiksmų atlikimo terminai:</w:t>
            </w:r>
            <w:r w:rsidR="003E30A0" w:rsidRPr="00852F8A">
              <w:rPr>
                <w:sz w:val="22"/>
                <w:szCs w:val="22"/>
              </w:rPr>
              <w:t xml:space="preserve"> </w:t>
            </w:r>
          </w:p>
          <w:p w14:paraId="4FBDC687" w14:textId="65E5B0DC" w:rsidR="001F5CA4" w:rsidRPr="00852F8A" w:rsidRDefault="001F5CA4" w:rsidP="001F5CA4">
            <w:pPr>
              <w:pStyle w:val="NoSpacing"/>
              <w:jc w:val="both"/>
              <w:rPr>
                <w:sz w:val="22"/>
                <w:szCs w:val="22"/>
              </w:rPr>
            </w:pPr>
            <w:r w:rsidRPr="00852F8A">
              <w:rPr>
                <w:b/>
                <w:sz w:val="22"/>
                <w:szCs w:val="22"/>
              </w:rPr>
              <w:t xml:space="preserve">• </w:t>
            </w:r>
            <w:r w:rsidRPr="00852F8A">
              <w:rPr>
                <w:sz w:val="22"/>
                <w:szCs w:val="22"/>
              </w:rPr>
              <w:t xml:space="preserve">VTD, gavęs pareigybės aprašymą, </w:t>
            </w:r>
            <w:r w:rsidRPr="00852F8A">
              <w:rPr>
                <w:sz w:val="22"/>
                <w:szCs w:val="22"/>
                <w:u w:val="single"/>
              </w:rPr>
              <w:t>per 5 darbo dienas</w:t>
            </w:r>
            <w:r w:rsidRPr="00852F8A">
              <w:rPr>
                <w:sz w:val="22"/>
                <w:szCs w:val="22"/>
              </w:rPr>
              <w:t xml:space="preserve"> patikrina pareigybės aprašymo atitiktį Valstybės tarnybos įstatymo</w:t>
            </w:r>
            <w:r w:rsidRPr="00852F8A">
              <w:rPr>
                <w:b/>
                <w:sz w:val="22"/>
                <w:szCs w:val="22"/>
              </w:rPr>
              <w:t xml:space="preserve">, </w:t>
            </w:r>
            <w:r w:rsidRPr="00852F8A">
              <w:rPr>
                <w:sz w:val="22"/>
                <w:szCs w:val="22"/>
              </w:rPr>
              <w:t>Lietuvos Respublikos viešojo administravimo įstatymo ir Valstybės tarnautojų pareigybių aprašymo ir vertinimo metodikos reikalavimams ir, esant netikslumų, apie tai informuoja įstaigą. (Aprašo 4 punktas)</w:t>
            </w:r>
          </w:p>
          <w:p w14:paraId="37BEE6DA" w14:textId="63362D1F" w:rsidR="001F5CA4" w:rsidRPr="00852F8A" w:rsidRDefault="002C0FAB" w:rsidP="001F5CA4">
            <w:pPr>
              <w:pStyle w:val="NoSpacing"/>
              <w:jc w:val="both"/>
              <w:rPr>
                <w:color w:val="000000"/>
                <w:sz w:val="22"/>
                <w:szCs w:val="22"/>
              </w:rPr>
            </w:pPr>
            <w:r w:rsidRPr="00852F8A">
              <w:rPr>
                <w:color w:val="000000"/>
                <w:sz w:val="22"/>
                <w:szCs w:val="22"/>
              </w:rPr>
              <w:t xml:space="preserve">• Valstybės tarnybos departamentas konkursus, o įstaiga, organizuojanti atranką, – atranką Valstybės tarnybos departamento interneto svetainėje </w:t>
            </w:r>
            <w:r w:rsidRPr="00852F8A">
              <w:rPr>
                <w:color w:val="000000"/>
                <w:sz w:val="22"/>
                <w:szCs w:val="22"/>
                <w:u w:val="single"/>
              </w:rPr>
              <w:t>paskelbia per 5 darbo dienas</w:t>
            </w:r>
            <w:r w:rsidRPr="00852F8A">
              <w:rPr>
                <w:color w:val="000000"/>
                <w:sz w:val="22"/>
                <w:szCs w:val="22"/>
              </w:rPr>
              <w:t>. (Aprašo 5 punktas)</w:t>
            </w:r>
          </w:p>
          <w:p w14:paraId="4B772DD5" w14:textId="168165CE" w:rsidR="002C0FAB" w:rsidRPr="00852F8A" w:rsidRDefault="002C0FAB" w:rsidP="001F5CA4">
            <w:pPr>
              <w:pStyle w:val="NoSpacing"/>
              <w:jc w:val="both"/>
              <w:rPr>
                <w:b/>
                <w:sz w:val="22"/>
                <w:szCs w:val="22"/>
              </w:rPr>
            </w:pPr>
            <w:r w:rsidRPr="00852F8A">
              <w:rPr>
                <w:szCs w:val="24"/>
              </w:rPr>
              <w:t xml:space="preserve">• </w:t>
            </w:r>
            <w:r w:rsidRPr="00852F8A">
              <w:rPr>
                <w:sz w:val="22"/>
                <w:szCs w:val="22"/>
              </w:rPr>
              <w:t>VTD konkursą inicijavusios įstaigos motyvuotu prašymu, pateiktu per VATIS ar elektroniniu paštu, konkursą</w:t>
            </w:r>
            <w:r w:rsidRPr="00852F8A">
              <w:rPr>
                <w:b/>
                <w:sz w:val="22"/>
                <w:szCs w:val="22"/>
              </w:rPr>
              <w:t xml:space="preserve">, </w:t>
            </w:r>
            <w:r w:rsidRPr="00852F8A">
              <w:rPr>
                <w:sz w:val="22"/>
                <w:szCs w:val="22"/>
              </w:rPr>
              <w:t xml:space="preserve">o įstaiga, organizuojanti </w:t>
            </w:r>
            <w:r w:rsidRPr="00852F8A">
              <w:rPr>
                <w:sz w:val="22"/>
                <w:szCs w:val="22"/>
              </w:rPr>
              <w:lastRenderedPageBreak/>
              <w:t>atranką,</w:t>
            </w:r>
            <w:r w:rsidRPr="00852F8A">
              <w:rPr>
                <w:b/>
                <w:sz w:val="22"/>
                <w:szCs w:val="22"/>
              </w:rPr>
              <w:t xml:space="preserve"> –</w:t>
            </w:r>
            <w:r w:rsidRPr="00852F8A">
              <w:rPr>
                <w:sz w:val="22"/>
                <w:szCs w:val="22"/>
              </w:rPr>
              <w:t xml:space="preserve"> </w:t>
            </w:r>
            <w:r w:rsidRPr="00852F8A">
              <w:rPr>
                <w:strike/>
                <w:sz w:val="22"/>
                <w:szCs w:val="22"/>
              </w:rPr>
              <w:t xml:space="preserve"> </w:t>
            </w:r>
            <w:r w:rsidRPr="00852F8A">
              <w:rPr>
                <w:sz w:val="22"/>
                <w:szCs w:val="22"/>
              </w:rPr>
              <w:t xml:space="preserve">atranką atšaukia </w:t>
            </w:r>
            <w:r w:rsidRPr="00852F8A">
              <w:rPr>
                <w:sz w:val="22"/>
                <w:szCs w:val="22"/>
                <w:u w:val="single"/>
              </w:rPr>
              <w:t>ne vėliau kaip prieš 2 darbo dienas</w:t>
            </w:r>
            <w:r w:rsidRPr="00852F8A">
              <w:rPr>
                <w:sz w:val="22"/>
                <w:szCs w:val="22"/>
              </w:rPr>
              <w:t xml:space="preserve"> iki pretendentų vertinimo komisijoje Aprašo VII skyriuje nustatyta tvarka pradžios.</w:t>
            </w:r>
            <w:r w:rsidR="00AE301A" w:rsidRPr="00852F8A">
              <w:rPr>
                <w:sz w:val="22"/>
                <w:szCs w:val="22"/>
              </w:rPr>
              <w:t xml:space="preserve"> (Aprašo 7 punktas)</w:t>
            </w:r>
          </w:p>
          <w:p w14:paraId="7B745130" w14:textId="0193DF96" w:rsidR="00565B29" w:rsidRPr="00852F8A" w:rsidRDefault="00420030" w:rsidP="006E1970">
            <w:pPr>
              <w:jc w:val="both"/>
              <w:textAlignment w:val="baseline"/>
              <w:rPr>
                <w:sz w:val="22"/>
                <w:szCs w:val="22"/>
              </w:rPr>
            </w:pPr>
            <w:r w:rsidRPr="00852F8A">
              <w:rPr>
                <w:sz w:val="22"/>
                <w:szCs w:val="22"/>
              </w:rPr>
              <w:sym w:font="Symbol" w:char="F0B7"/>
            </w:r>
            <w:r w:rsidRPr="00852F8A">
              <w:rPr>
                <w:sz w:val="22"/>
                <w:szCs w:val="22"/>
              </w:rPr>
              <w:t xml:space="preserve"> </w:t>
            </w:r>
            <w:r w:rsidR="006E1970" w:rsidRPr="00852F8A">
              <w:rPr>
                <w:color w:val="000000"/>
                <w:sz w:val="22"/>
                <w:szCs w:val="22"/>
              </w:rPr>
              <w:t xml:space="preserve">Apie pretendentų vertinimo komisijoje datą, laiką, vietą ir eigą, Aprašo 32 punkte nurodytą informaciją apie pretendentų vertinimo komisijoje metu naudotinus vertinimo kriterijus ir metodus, vertinimo balų skaičiavimo procedūrą, prašymo atsiėmimą, nusprendus nedalyvauti pretendentų vertinime komisijoje, VTD ar įstaiga, organizuojanti atranką, praneša pretendentams per VATIS </w:t>
            </w:r>
            <w:r w:rsidR="006E1970" w:rsidRPr="00852F8A">
              <w:rPr>
                <w:color w:val="000000"/>
                <w:sz w:val="22"/>
                <w:szCs w:val="22"/>
                <w:u w:val="single"/>
              </w:rPr>
              <w:t>ne vėliau kaip prieš 3 darbo dienas</w:t>
            </w:r>
            <w:r w:rsidR="006E1970" w:rsidRPr="00852F8A">
              <w:rPr>
                <w:color w:val="000000"/>
                <w:sz w:val="22"/>
                <w:szCs w:val="22"/>
              </w:rPr>
              <w:t xml:space="preserve"> iki pretendentų vertinimo komisijoje pradžios. Pretendentai, nusprendę nedalyvauti pretendentų vertinime komisijoje, turi atsiimti prašymą VATIS iki pretendentų vertinimo komisijoje pradžios.</w:t>
            </w:r>
            <w:r w:rsidR="006E1970" w:rsidRPr="00852F8A">
              <w:rPr>
                <w:color w:val="000000"/>
                <w:szCs w:val="24"/>
              </w:rPr>
              <w:t xml:space="preserve"> (</w:t>
            </w:r>
            <w:r w:rsidR="00CC0584" w:rsidRPr="00852F8A">
              <w:rPr>
                <w:sz w:val="22"/>
                <w:szCs w:val="22"/>
              </w:rPr>
              <w:t>Aprašo 39 punktas)</w:t>
            </w:r>
          </w:p>
          <w:p w14:paraId="05448468" w14:textId="32837460" w:rsidR="00420030" w:rsidRPr="00852F8A" w:rsidRDefault="00420030" w:rsidP="006E1970">
            <w:pPr>
              <w:pStyle w:val="NoSpacing"/>
              <w:jc w:val="both"/>
              <w:rPr>
                <w:sz w:val="22"/>
                <w:szCs w:val="22"/>
              </w:rPr>
            </w:pPr>
            <w:r w:rsidRPr="00852F8A">
              <w:rPr>
                <w:sz w:val="22"/>
                <w:szCs w:val="22"/>
              </w:rPr>
              <w:sym w:font="Symbol" w:char="F0B7"/>
            </w:r>
            <w:r w:rsidRPr="00852F8A">
              <w:rPr>
                <w:sz w:val="22"/>
                <w:szCs w:val="22"/>
              </w:rPr>
              <w:t xml:space="preserve"> </w:t>
            </w:r>
            <w:r w:rsidR="001F5CA4" w:rsidRPr="00852F8A">
              <w:rPr>
                <w:sz w:val="22"/>
                <w:szCs w:val="22"/>
              </w:rPr>
              <w:t>namų darbų užduotis pretendentams iš anksto pateikiama užduotis su sąlygomis, kurios rezultatus pretendentai turi pristatyti komisijai žodžiu ir (ar) raštu; namų darbų užduotis pretendentams turi būti pateikiama per VATIS ne vėliau kaip prieš 3 darbo dienas iki pretendentų vertinimo komisijoje pradžios</w:t>
            </w:r>
            <w:r w:rsidR="001F5CA4" w:rsidRPr="00852F8A">
              <w:rPr>
                <w:szCs w:val="24"/>
              </w:rPr>
              <w:t>.</w:t>
            </w:r>
            <w:r w:rsidR="001F5CA4" w:rsidRPr="00852F8A">
              <w:rPr>
                <w:sz w:val="22"/>
                <w:szCs w:val="22"/>
              </w:rPr>
              <w:t xml:space="preserve"> </w:t>
            </w:r>
            <w:r w:rsidR="0025742D" w:rsidRPr="00852F8A">
              <w:rPr>
                <w:sz w:val="22"/>
                <w:szCs w:val="22"/>
              </w:rPr>
              <w:t>(Aprašo 46.5 papunktis).</w:t>
            </w:r>
          </w:p>
          <w:p w14:paraId="406752FA" w14:textId="38D4509E" w:rsidR="003E30A0" w:rsidRPr="00852F8A" w:rsidRDefault="003E30A0" w:rsidP="004E48A3">
            <w:pPr>
              <w:pStyle w:val="NoSpacing"/>
              <w:jc w:val="both"/>
              <w:rPr>
                <w:iCs/>
                <w:sz w:val="22"/>
                <w:szCs w:val="22"/>
              </w:rPr>
            </w:pPr>
            <w:r w:rsidRPr="00852F8A">
              <w:rPr>
                <w:sz w:val="22"/>
                <w:szCs w:val="22"/>
              </w:rPr>
              <w:t xml:space="preserve">Konkrečių veiksmų vykdymo terminai taip pat nustatyti </w:t>
            </w:r>
            <w:r w:rsidR="00AE301A" w:rsidRPr="00852F8A">
              <w:rPr>
                <w:sz w:val="22"/>
                <w:szCs w:val="22"/>
              </w:rPr>
              <w:t xml:space="preserve">ir kituose </w:t>
            </w:r>
            <w:r w:rsidRPr="00852F8A">
              <w:rPr>
                <w:sz w:val="22"/>
                <w:szCs w:val="22"/>
              </w:rPr>
              <w:t>Aprašo</w:t>
            </w:r>
            <w:r w:rsidR="00AE301A" w:rsidRPr="00852F8A">
              <w:rPr>
                <w:sz w:val="22"/>
                <w:szCs w:val="22"/>
              </w:rPr>
              <w:t xml:space="preserve"> punktuose, pvz.:</w:t>
            </w:r>
            <w:r w:rsidRPr="00852F8A">
              <w:rPr>
                <w:sz w:val="22"/>
                <w:szCs w:val="22"/>
              </w:rPr>
              <w:t xml:space="preserve"> </w:t>
            </w:r>
            <w:r w:rsidR="007B3412" w:rsidRPr="00852F8A">
              <w:rPr>
                <w:sz w:val="22"/>
                <w:szCs w:val="22"/>
              </w:rPr>
              <w:t xml:space="preserve">9 – 14, 17 – 21, 28, 29, 32 –35, </w:t>
            </w:r>
            <w:r w:rsidR="004E48A3" w:rsidRPr="00852F8A">
              <w:rPr>
                <w:sz w:val="22"/>
                <w:szCs w:val="22"/>
              </w:rPr>
              <w:t xml:space="preserve">39, 46.5, </w:t>
            </w:r>
            <w:r w:rsidR="001F5CA4" w:rsidRPr="00852F8A">
              <w:rPr>
                <w:sz w:val="22"/>
                <w:szCs w:val="22"/>
              </w:rPr>
              <w:t>48, 52</w:t>
            </w:r>
            <w:r w:rsidR="007B3412" w:rsidRPr="00852F8A">
              <w:rPr>
                <w:sz w:val="22"/>
                <w:szCs w:val="22"/>
              </w:rPr>
              <w:t xml:space="preserve"> – </w:t>
            </w:r>
            <w:r w:rsidR="001F5CA4" w:rsidRPr="00852F8A">
              <w:rPr>
                <w:sz w:val="22"/>
                <w:szCs w:val="22"/>
              </w:rPr>
              <w:t>56, 59, 61, 6</w:t>
            </w:r>
            <w:r w:rsidR="00AE301A" w:rsidRPr="00852F8A">
              <w:rPr>
                <w:sz w:val="22"/>
                <w:szCs w:val="22"/>
              </w:rPr>
              <w:t>4</w:t>
            </w:r>
            <w:r w:rsidR="004E48A3" w:rsidRPr="00852F8A">
              <w:rPr>
                <w:sz w:val="22"/>
                <w:szCs w:val="22"/>
              </w:rPr>
              <w:t>, 68 – 70 punktuose.</w:t>
            </w:r>
          </w:p>
        </w:tc>
        <w:tc>
          <w:tcPr>
            <w:tcW w:w="2677" w:type="dxa"/>
            <w:tcBorders>
              <w:top w:val="single" w:sz="4" w:space="0" w:color="auto"/>
              <w:left w:val="single" w:sz="4" w:space="0" w:color="auto"/>
              <w:bottom w:val="single" w:sz="4" w:space="0" w:color="auto"/>
              <w:right w:val="single" w:sz="4" w:space="0" w:color="auto"/>
            </w:tcBorders>
          </w:tcPr>
          <w:p w14:paraId="56E70E12" w14:textId="77777777" w:rsidR="009D0B41" w:rsidRPr="00852F8A" w:rsidRDefault="009D0B41" w:rsidP="005A15CD">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7913ACCA" w14:textId="77777777" w:rsidR="009D0B41" w:rsidRPr="00852F8A" w:rsidRDefault="009D0B41">
            <w:pPr>
              <w:rPr>
                <w:sz w:val="22"/>
                <w:szCs w:val="22"/>
              </w:rPr>
            </w:pPr>
            <w:r w:rsidRPr="00852F8A">
              <w:rPr>
                <w:sz w:val="22"/>
                <w:szCs w:val="22"/>
              </w:rPr>
              <w:t>□ tenkina</w:t>
            </w:r>
          </w:p>
          <w:p w14:paraId="02D8C2F0" w14:textId="77777777" w:rsidR="009D0B41" w:rsidRPr="00852F8A" w:rsidRDefault="009D0B41">
            <w:pPr>
              <w:rPr>
                <w:sz w:val="22"/>
                <w:szCs w:val="22"/>
              </w:rPr>
            </w:pPr>
            <w:r w:rsidRPr="00852F8A">
              <w:rPr>
                <w:sz w:val="22"/>
                <w:szCs w:val="22"/>
              </w:rPr>
              <w:t>□ netenkina</w:t>
            </w:r>
          </w:p>
        </w:tc>
      </w:tr>
      <w:tr w:rsidR="00D54450" w:rsidRPr="00852F8A" w14:paraId="6A5F7586" w14:textId="77777777" w:rsidTr="00852F8A">
        <w:trPr>
          <w:trHeight w:val="432"/>
        </w:trPr>
        <w:tc>
          <w:tcPr>
            <w:tcW w:w="586" w:type="dxa"/>
            <w:tcBorders>
              <w:top w:val="single" w:sz="4" w:space="0" w:color="auto"/>
              <w:left w:val="single" w:sz="4" w:space="0" w:color="auto"/>
              <w:bottom w:val="single" w:sz="4" w:space="0" w:color="auto"/>
              <w:right w:val="single" w:sz="4" w:space="0" w:color="auto"/>
            </w:tcBorders>
            <w:hideMark/>
          </w:tcPr>
          <w:p w14:paraId="36D09B8E" w14:textId="085F27FB" w:rsidR="009D0B41" w:rsidRPr="00852F8A" w:rsidRDefault="009D0B41">
            <w:pPr>
              <w:jc w:val="center"/>
              <w:rPr>
                <w:sz w:val="22"/>
                <w:szCs w:val="22"/>
              </w:rPr>
            </w:pPr>
            <w:r w:rsidRPr="00852F8A">
              <w:rPr>
                <w:sz w:val="22"/>
                <w:szCs w:val="22"/>
              </w:rPr>
              <w:lastRenderedPageBreak/>
              <w:t>13.</w:t>
            </w:r>
          </w:p>
        </w:tc>
        <w:tc>
          <w:tcPr>
            <w:tcW w:w="2834" w:type="dxa"/>
            <w:gridSpan w:val="2"/>
            <w:tcBorders>
              <w:top w:val="single" w:sz="4" w:space="0" w:color="auto"/>
              <w:left w:val="single" w:sz="4" w:space="0" w:color="auto"/>
              <w:bottom w:val="single" w:sz="4" w:space="0" w:color="auto"/>
              <w:right w:val="single" w:sz="4" w:space="0" w:color="auto"/>
            </w:tcBorders>
            <w:hideMark/>
          </w:tcPr>
          <w:p w14:paraId="7BEC5812" w14:textId="77777777" w:rsidR="009D0B41" w:rsidRPr="00852F8A" w:rsidRDefault="009D0B41">
            <w:pPr>
              <w:rPr>
                <w:sz w:val="22"/>
                <w:szCs w:val="22"/>
              </w:rPr>
            </w:pPr>
            <w:r w:rsidRPr="00852F8A">
              <w:rPr>
                <w:sz w:val="22"/>
                <w:szCs w:val="22"/>
              </w:rPr>
              <w:t>Teisės akto projektas nustato motyvuotas terminų sustabdymo ir pratęsimo galimybes</w:t>
            </w:r>
          </w:p>
        </w:tc>
        <w:tc>
          <w:tcPr>
            <w:tcW w:w="6323" w:type="dxa"/>
            <w:gridSpan w:val="3"/>
            <w:tcBorders>
              <w:top w:val="single" w:sz="4" w:space="0" w:color="auto"/>
              <w:left w:val="single" w:sz="4" w:space="0" w:color="auto"/>
              <w:bottom w:val="single" w:sz="4" w:space="0" w:color="auto"/>
              <w:right w:val="single" w:sz="4" w:space="0" w:color="auto"/>
            </w:tcBorders>
          </w:tcPr>
          <w:p w14:paraId="2BEA7C2F" w14:textId="6E530664" w:rsidR="00233F8D" w:rsidRPr="00852F8A" w:rsidRDefault="00233F8D" w:rsidP="00233F8D">
            <w:pPr>
              <w:jc w:val="both"/>
              <w:rPr>
                <w:color w:val="000000"/>
                <w:sz w:val="22"/>
                <w:szCs w:val="22"/>
              </w:rPr>
            </w:pPr>
            <w:r w:rsidRPr="00852F8A">
              <w:rPr>
                <w:color w:val="000000"/>
                <w:sz w:val="22"/>
                <w:szCs w:val="22"/>
              </w:rPr>
              <w:t>Projektu nustatomos terminų pratęsimo galimybės (esant objektyvioms priežastims):</w:t>
            </w:r>
          </w:p>
          <w:p w14:paraId="2AA2B776" w14:textId="7E23CE3D" w:rsidR="005A15CD" w:rsidRPr="00852F8A" w:rsidRDefault="00233F8D" w:rsidP="00233F8D">
            <w:pPr>
              <w:jc w:val="both"/>
              <w:rPr>
                <w:color w:val="000000"/>
                <w:sz w:val="22"/>
                <w:szCs w:val="22"/>
              </w:rPr>
            </w:pPr>
            <w:r w:rsidRPr="00852F8A">
              <w:rPr>
                <w:color w:val="000000"/>
                <w:sz w:val="22"/>
                <w:szCs w:val="22"/>
              </w:rPr>
              <w:t>• Pretendentas per 5 darbo dienas nuo Aprašo 19 punkte nurodyto VTD, ar įstaigos, organizuojančios atranką, prašymo gavimo pateikia per VATIS prašomo (-ų) dokumento (-ų) kopiją (-as). Esant objektyvioms aplinkybėms (pretendento laikinajam nedarbingumui, reikiamų dokumentų gavimui iš trečiųjų asmenų ar kitoms aplinkybėms), VTD</w:t>
            </w:r>
            <w:r w:rsidRPr="00852F8A">
              <w:rPr>
                <w:b/>
                <w:color w:val="000000"/>
                <w:sz w:val="22"/>
                <w:szCs w:val="22"/>
              </w:rPr>
              <w:t xml:space="preserve"> </w:t>
            </w:r>
            <w:r w:rsidRPr="00852F8A">
              <w:rPr>
                <w:color w:val="000000"/>
                <w:sz w:val="22"/>
                <w:szCs w:val="22"/>
              </w:rPr>
              <w:t>ar įstaiga, organizuojanti atranką,</w:t>
            </w:r>
            <w:r w:rsidRPr="00852F8A">
              <w:rPr>
                <w:b/>
                <w:color w:val="000000"/>
                <w:sz w:val="22"/>
                <w:szCs w:val="22"/>
              </w:rPr>
              <w:t xml:space="preserve"> </w:t>
            </w:r>
            <w:r w:rsidRPr="00852F8A">
              <w:rPr>
                <w:color w:val="000000"/>
                <w:sz w:val="22"/>
                <w:szCs w:val="22"/>
              </w:rPr>
              <w:t xml:space="preserve">terminą </w:t>
            </w:r>
            <w:r w:rsidRPr="00852F8A">
              <w:rPr>
                <w:color w:val="000000"/>
                <w:sz w:val="22"/>
                <w:szCs w:val="22"/>
              </w:rPr>
              <w:lastRenderedPageBreak/>
              <w:t xml:space="preserve">dokumentų kopijoms pateikti </w:t>
            </w:r>
            <w:r w:rsidRPr="00852F8A">
              <w:rPr>
                <w:color w:val="000000"/>
                <w:sz w:val="22"/>
                <w:szCs w:val="22"/>
                <w:u w:val="single"/>
              </w:rPr>
              <w:t>gali pratęsti tokiam pačiam terminui. (</w:t>
            </w:r>
            <w:r w:rsidRPr="00852F8A">
              <w:rPr>
                <w:color w:val="000000"/>
                <w:sz w:val="22"/>
                <w:szCs w:val="22"/>
              </w:rPr>
              <w:t>Aprašo 20 punktas)</w:t>
            </w:r>
          </w:p>
          <w:p w14:paraId="483BC916" w14:textId="17C8D890" w:rsidR="00233F8D" w:rsidRPr="00852F8A" w:rsidRDefault="00233F8D" w:rsidP="00233F8D">
            <w:pPr>
              <w:jc w:val="both"/>
              <w:textAlignment w:val="baseline"/>
              <w:rPr>
                <w:color w:val="000000"/>
                <w:sz w:val="22"/>
                <w:szCs w:val="22"/>
              </w:rPr>
            </w:pPr>
            <w:r w:rsidRPr="00852F8A">
              <w:rPr>
                <w:color w:val="000000"/>
                <w:sz w:val="22"/>
                <w:szCs w:val="22"/>
              </w:rPr>
              <w:t>• Pretendentai į įstaigos vadovo pareigas per 15</w:t>
            </w:r>
            <w:r w:rsidRPr="00852F8A">
              <w:rPr>
                <w:b/>
                <w:bCs/>
                <w:color w:val="000000"/>
                <w:sz w:val="22"/>
                <w:szCs w:val="22"/>
              </w:rPr>
              <w:t> </w:t>
            </w:r>
            <w:r w:rsidRPr="00852F8A">
              <w:rPr>
                <w:color w:val="000000"/>
                <w:sz w:val="22"/>
                <w:szCs w:val="22"/>
              </w:rPr>
              <w:t xml:space="preserve">darbo dienų nuo Valstybės tarnybos departamento pranešimo, kad jie atitinka Reikalavimus, gavimo dienos turi dalyvauti kompleksiniame vertinime pagal Valstybės tarnybos departamento VATIS skelbiamą grafiką. Esant objektyvioms priežastims Valstybės tarnybos departamento direktoriaus sprendimu </w:t>
            </w:r>
            <w:r w:rsidRPr="00852F8A">
              <w:rPr>
                <w:color w:val="000000"/>
                <w:sz w:val="22"/>
                <w:szCs w:val="22"/>
                <w:u w:val="single"/>
              </w:rPr>
              <w:t>šis terminas gali būti pratęstas dar iki 5 darbo dienų</w:t>
            </w:r>
            <w:r w:rsidRPr="00852F8A">
              <w:rPr>
                <w:color w:val="000000"/>
                <w:sz w:val="22"/>
                <w:szCs w:val="22"/>
              </w:rPr>
              <w:t>. (Aprašo 34 punktas)</w:t>
            </w:r>
          </w:p>
          <w:p w14:paraId="5A277549" w14:textId="77777777" w:rsidR="00233F8D" w:rsidRPr="00852F8A" w:rsidRDefault="00233F8D" w:rsidP="00233F8D">
            <w:pPr>
              <w:jc w:val="both"/>
              <w:textAlignment w:val="baseline"/>
              <w:rPr>
                <w:color w:val="000000"/>
                <w:sz w:val="22"/>
                <w:szCs w:val="22"/>
              </w:rPr>
            </w:pPr>
          </w:p>
          <w:p w14:paraId="3013FA39" w14:textId="77777777" w:rsidR="00233F8D" w:rsidRPr="00852F8A" w:rsidRDefault="00233F8D" w:rsidP="00233F8D">
            <w:pPr>
              <w:jc w:val="both"/>
              <w:textAlignment w:val="baseline"/>
              <w:rPr>
                <w:color w:val="000000"/>
                <w:sz w:val="22"/>
                <w:szCs w:val="22"/>
              </w:rPr>
            </w:pPr>
            <w:r w:rsidRPr="00852F8A">
              <w:rPr>
                <w:color w:val="000000"/>
                <w:sz w:val="22"/>
                <w:szCs w:val="22"/>
              </w:rPr>
              <w:t>Projektas nenustato terminų sustabdymo galimybės.</w:t>
            </w:r>
          </w:p>
          <w:p w14:paraId="34FBA14D" w14:textId="36CB4B49" w:rsidR="00233F8D" w:rsidRPr="00852F8A" w:rsidRDefault="00233F8D" w:rsidP="00233F8D">
            <w:pPr>
              <w:jc w:val="both"/>
              <w:textAlignment w:val="baseline"/>
              <w:rPr>
                <w:spacing w:val="2"/>
                <w:sz w:val="22"/>
                <w:szCs w:val="22"/>
              </w:rPr>
            </w:pPr>
          </w:p>
        </w:tc>
        <w:tc>
          <w:tcPr>
            <w:tcW w:w="2677" w:type="dxa"/>
            <w:tcBorders>
              <w:top w:val="single" w:sz="4" w:space="0" w:color="auto"/>
              <w:left w:val="single" w:sz="4" w:space="0" w:color="auto"/>
              <w:bottom w:val="single" w:sz="4" w:space="0" w:color="auto"/>
              <w:right w:val="single" w:sz="4" w:space="0" w:color="auto"/>
            </w:tcBorders>
          </w:tcPr>
          <w:p w14:paraId="3467DD11" w14:textId="77777777" w:rsidR="009D0B41" w:rsidRPr="00852F8A" w:rsidRDefault="009D0B41" w:rsidP="005A15CD">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0F98A3B4" w14:textId="77777777" w:rsidR="009D0B41" w:rsidRPr="00852F8A" w:rsidRDefault="009D0B41">
            <w:pPr>
              <w:rPr>
                <w:sz w:val="22"/>
                <w:szCs w:val="22"/>
              </w:rPr>
            </w:pPr>
            <w:r w:rsidRPr="00852F8A">
              <w:rPr>
                <w:sz w:val="22"/>
                <w:szCs w:val="22"/>
              </w:rPr>
              <w:t>□ tenkina</w:t>
            </w:r>
          </w:p>
          <w:p w14:paraId="6DCCF1A7" w14:textId="77777777" w:rsidR="009D0B41" w:rsidRPr="00852F8A" w:rsidRDefault="009D0B41">
            <w:pPr>
              <w:rPr>
                <w:sz w:val="22"/>
                <w:szCs w:val="22"/>
              </w:rPr>
            </w:pPr>
            <w:r w:rsidRPr="00852F8A">
              <w:rPr>
                <w:sz w:val="22"/>
                <w:szCs w:val="22"/>
              </w:rPr>
              <w:t>□ netenkina</w:t>
            </w:r>
          </w:p>
        </w:tc>
      </w:tr>
      <w:tr w:rsidR="00D54450" w:rsidRPr="00852F8A" w14:paraId="7C87BCE3"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hideMark/>
          </w:tcPr>
          <w:p w14:paraId="6B2C7835" w14:textId="5DAAD138" w:rsidR="009D0B41" w:rsidRPr="00852F8A" w:rsidRDefault="009D0B41">
            <w:pPr>
              <w:jc w:val="center"/>
              <w:rPr>
                <w:sz w:val="22"/>
                <w:szCs w:val="22"/>
              </w:rPr>
            </w:pPr>
            <w:r w:rsidRPr="00852F8A">
              <w:rPr>
                <w:sz w:val="22"/>
                <w:szCs w:val="22"/>
              </w:rPr>
              <w:lastRenderedPageBreak/>
              <w:t>14.</w:t>
            </w:r>
          </w:p>
        </w:tc>
        <w:tc>
          <w:tcPr>
            <w:tcW w:w="2834" w:type="dxa"/>
            <w:gridSpan w:val="2"/>
            <w:tcBorders>
              <w:top w:val="single" w:sz="4" w:space="0" w:color="auto"/>
              <w:left w:val="single" w:sz="4" w:space="0" w:color="auto"/>
              <w:bottom w:val="single" w:sz="4" w:space="0" w:color="auto"/>
              <w:right w:val="single" w:sz="4" w:space="0" w:color="auto"/>
            </w:tcBorders>
            <w:hideMark/>
          </w:tcPr>
          <w:p w14:paraId="240C83FD" w14:textId="77777777" w:rsidR="009D0B41" w:rsidRPr="00852F8A" w:rsidRDefault="009D0B41">
            <w:pPr>
              <w:rPr>
                <w:sz w:val="22"/>
                <w:szCs w:val="22"/>
              </w:rPr>
            </w:pPr>
            <w:r w:rsidRPr="00852F8A">
              <w:rPr>
                <w:sz w:val="22"/>
                <w:szCs w:val="22"/>
              </w:rPr>
              <w:t>Teisės akto projektas nustato administracinių procedūrų viešinimo tvarką</w:t>
            </w:r>
          </w:p>
        </w:tc>
        <w:tc>
          <w:tcPr>
            <w:tcW w:w="6323" w:type="dxa"/>
            <w:gridSpan w:val="3"/>
            <w:tcBorders>
              <w:top w:val="single" w:sz="4" w:space="0" w:color="auto"/>
              <w:left w:val="single" w:sz="4" w:space="0" w:color="auto"/>
              <w:bottom w:val="single" w:sz="4" w:space="0" w:color="auto"/>
              <w:right w:val="single" w:sz="4" w:space="0" w:color="auto"/>
            </w:tcBorders>
            <w:hideMark/>
          </w:tcPr>
          <w:p w14:paraId="0F3048C5" w14:textId="1AA6904D" w:rsidR="00461CE9" w:rsidRPr="00852F8A" w:rsidRDefault="00461CE9" w:rsidP="00461CE9">
            <w:pPr>
              <w:jc w:val="both"/>
              <w:rPr>
                <w:sz w:val="22"/>
                <w:szCs w:val="22"/>
              </w:rPr>
            </w:pPr>
            <w:r w:rsidRPr="00852F8A">
              <w:rPr>
                <w:sz w:val="22"/>
                <w:szCs w:val="22"/>
              </w:rPr>
              <w:t xml:space="preserve">Nors </w:t>
            </w:r>
            <w:r w:rsidR="00CC0584" w:rsidRPr="00852F8A">
              <w:rPr>
                <w:sz w:val="22"/>
                <w:szCs w:val="22"/>
              </w:rPr>
              <w:t>Projekto nuostatos nenustato administraci</w:t>
            </w:r>
            <w:r w:rsidRPr="00852F8A">
              <w:rPr>
                <w:sz w:val="22"/>
                <w:szCs w:val="22"/>
              </w:rPr>
              <w:t xml:space="preserve">nių procedūrų viešinimo tvarkos, tačiau Projekte nustatyta, kad </w:t>
            </w:r>
            <w:r w:rsidRPr="00852F8A">
              <w:rPr>
                <w:color w:val="000000"/>
                <w:sz w:val="22"/>
                <w:szCs w:val="22"/>
              </w:rPr>
              <w:t xml:space="preserve">konkursai ir atrankos  skelbiamos VTD interneto svetainėje </w:t>
            </w:r>
          </w:p>
        </w:tc>
        <w:tc>
          <w:tcPr>
            <w:tcW w:w="2677" w:type="dxa"/>
            <w:tcBorders>
              <w:top w:val="single" w:sz="4" w:space="0" w:color="auto"/>
              <w:left w:val="single" w:sz="4" w:space="0" w:color="auto"/>
              <w:bottom w:val="single" w:sz="4" w:space="0" w:color="auto"/>
              <w:right w:val="single" w:sz="4" w:space="0" w:color="auto"/>
            </w:tcBorders>
          </w:tcPr>
          <w:p w14:paraId="4A646876" w14:textId="77777777" w:rsidR="009D0B41" w:rsidRPr="00852F8A" w:rsidRDefault="009D0B41">
            <w:pPr>
              <w:jc w:val="both"/>
              <w:rPr>
                <w:b/>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090847DE" w14:textId="77777777" w:rsidR="009D0B41" w:rsidRPr="00852F8A" w:rsidRDefault="009D0B41">
            <w:pPr>
              <w:rPr>
                <w:sz w:val="22"/>
                <w:szCs w:val="22"/>
              </w:rPr>
            </w:pPr>
            <w:r w:rsidRPr="00852F8A">
              <w:rPr>
                <w:sz w:val="22"/>
                <w:szCs w:val="22"/>
              </w:rPr>
              <w:t>□ tenkina</w:t>
            </w:r>
          </w:p>
          <w:p w14:paraId="1DB9D0B0" w14:textId="77777777" w:rsidR="009D0B41" w:rsidRPr="00852F8A" w:rsidRDefault="009D0B41">
            <w:pPr>
              <w:rPr>
                <w:sz w:val="22"/>
                <w:szCs w:val="22"/>
              </w:rPr>
            </w:pPr>
            <w:r w:rsidRPr="00852F8A">
              <w:rPr>
                <w:sz w:val="22"/>
                <w:szCs w:val="22"/>
              </w:rPr>
              <w:t>□ netenkina</w:t>
            </w:r>
          </w:p>
        </w:tc>
      </w:tr>
      <w:tr w:rsidR="00D54450" w:rsidRPr="00852F8A" w14:paraId="63BD5223"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hideMark/>
          </w:tcPr>
          <w:p w14:paraId="7E663F35" w14:textId="77777777" w:rsidR="009D0B41" w:rsidRPr="00852F8A" w:rsidRDefault="009D0B41">
            <w:pPr>
              <w:jc w:val="center"/>
              <w:rPr>
                <w:sz w:val="22"/>
                <w:szCs w:val="22"/>
              </w:rPr>
            </w:pPr>
            <w:r w:rsidRPr="00852F8A">
              <w:rPr>
                <w:sz w:val="22"/>
                <w:szCs w:val="22"/>
              </w:rPr>
              <w:t>15.</w:t>
            </w:r>
          </w:p>
        </w:tc>
        <w:tc>
          <w:tcPr>
            <w:tcW w:w="2834" w:type="dxa"/>
            <w:gridSpan w:val="2"/>
            <w:tcBorders>
              <w:top w:val="single" w:sz="4" w:space="0" w:color="auto"/>
              <w:left w:val="single" w:sz="4" w:space="0" w:color="auto"/>
              <w:bottom w:val="single" w:sz="4" w:space="0" w:color="auto"/>
              <w:right w:val="single" w:sz="4" w:space="0" w:color="auto"/>
            </w:tcBorders>
            <w:hideMark/>
          </w:tcPr>
          <w:p w14:paraId="3393C014" w14:textId="1C1D8077" w:rsidR="00565B29" w:rsidRPr="00852F8A" w:rsidRDefault="009D0B41" w:rsidP="00565B29">
            <w:pPr>
              <w:rPr>
                <w:sz w:val="22"/>
                <w:szCs w:val="22"/>
              </w:rPr>
            </w:pPr>
            <w:r w:rsidRPr="00852F8A">
              <w:rPr>
                <w:sz w:val="22"/>
                <w:szCs w:val="22"/>
              </w:rPr>
              <w:t>Teisės akto projektas nustato kontrolės (priežiūros) procedūrą ir aiškius jos atlikimo kriterijus (atvejus, dažnį, fiksavimą, kontrolės rezultatų viešinimą ir panašiai)</w:t>
            </w:r>
          </w:p>
        </w:tc>
        <w:tc>
          <w:tcPr>
            <w:tcW w:w="6323" w:type="dxa"/>
            <w:gridSpan w:val="3"/>
            <w:tcBorders>
              <w:top w:val="single" w:sz="4" w:space="0" w:color="auto"/>
              <w:left w:val="single" w:sz="4" w:space="0" w:color="auto"/>
              <w:bottom w:val="single" w:sz="4" w:space="0" w:color="auto"/>
              <w:right w:val="single" w:sz="4" w:space="0" w:color="auto"/>
            </w:tcBorders>
          </w:tcPr>
          <w:p w14:paraId="463C816D" w14:textId="525BD644" w:rsidR="009D0B41" w:rsidRPr="00852F8A" w:rsidRDefault="003A7E71" w:rsidP="007F336F">
            <w:pPr>
              <w:widowControl w:val="0"/>
              <w:tabs>
                <w:tab w:val="left" w:pos="10206"/>
              </w:tabs>
              <w:jc w:val="both"/>
              <w:rPr>
                <w:sz w:val="22"/>
                <w:szCs w:val="22"/>
              </w:rPr>
            </w:pPr>
            <w:r w:rsidRPr="00852F8A">
              <w:rPr>
                <w:sz w:val="22"/>
                <w:szCs w:val="22"/>
              </w:rPr>
              <w:t>Projekt</w:t>
            </w:r>
            <w:r w:rsidR="007F336F" w:rsidRPr="00852F8A">
              <w:rPr>
                <w:sz w:val="22"/>
                <w:szCs w:val="22"/>
              </w:rPr>
              <w:t xml:space="preserve">u </w:t>
            </w:r>
            <w:r w:rsidR="007E1AD7" w:rsidRPr="00852F8A">
              <w:rPr>
                <w:sz w:val="22"/>
                <w:szCs w:val="22"/>
              </w:rPr>
              <w:t>kontrolės procedūros nenustatomos.</w:t>
            </w:r>
            <w:r w:rsidR="007F1A8A" w:rsidRPr="00852F8A">
              <w:rPr>
                <w:sz w:val="22"/>
                <w:szCs w:val="22"/>
              </w:rPr>
              <w:t xml:space="preserve">                                                                                                                                                                                                                                                                                                                                                                                                                                                                                                                                                                                                                                                                                                                                                                                                                                                                                                                                                                                                                                                                                                                                                                                                                                                                                                                                                                                                                                                                                                                                                                                                                                                                                                                                                                                                                                                                                                                                                                                                                                                                                                                                                                                                                                                                                                                                                                                                                                                                                                              </w:t>
            </w:r>
          </w:p>
        </w:tc>
        <w:tc>
          <w:tcPr>
            <w:tcW w:w="2677" w:type="dxa"/>
            <w:tcBorders>
              <w:top w:val="single" w:sz="4" w:space="0" w:color="auto"/>
              <w:left w:val="single" w:sz="4" w:space="0" w:color="auto"/>
              <w:bottom w:val="single" w:sz="4" w:space="0" w:color="auto"/>
              <w:right w:val="single" w:sz="4" w:space="0" w:color="auto"/>
            </w:tcBorders>
          </w:tcPr>
          <w:p w14:paraId="1A3E1B5A" w14:textId="77777777" w:rsidR="009D0B41" w:rsidRPr="00852F8A" w:rsidRDefault="009D0B41">
            <w:pPr>
              <w:jc w:val="both"/>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5BABFC9F" w14:textId="77777777" w:rsidR="009D0B41" w:rsidRPr="00852F8A" w:rsidRDefault="009D0B41">
            <w:pPr>
              <w:rPr>
                <w:sz w:val="22"/>
                <w:szCs w:val="22"/>
              </w:rPr>
            </w:pPr>
            <w:r w:rsidRPr="00852F8A">
              <w:rPr>
                <w:sz w:val="22"/>
                <w:szCs w:val="22"/>
              </w:rPr>
              <w:t>□ tenkina</w:t>
            </w:r>
          </w:p>
          <w:p w14:paraId="7007510D" w14:textId="77777777" w:rsidR="009D0B41" w:rsidRPr="00852F8A" w:rsidRDefault="009D0B41">
            <w:pPr>
              <w:rPr>
                <w:sz w:val="22"/>
                <w:szCs w:val="22"/>
              </w:rPr>
            </w:pPr>
            <w:r w:rsidRPr="00852F8A">
              <w:rPr>
                <w:sz w:val="22"/>
                <w:szCs w:val="22"/>
              </w:rPr>
              <w:t>□ netenkina</w:t>
            </w:r>
          </w:p>
        </w:tc>
      </w:tr>
      <w:tr w:rsidR="00D54450" w:rsidRPr="00852F8A" w14:paraId="563227D2"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hideMark/>
          </w:tcPr>
          <w:p w14:paraId="7104F0A3" w14:textId="77777777" w:rsidR="009D0B41" w:rsidRPr="00852F8A" w:rsidRDefault="009D0B41">
            <w:pPr>
              <w:jc w:val="center"/>
              <w:rPr>
                <w:sz w:val="22"/>
                <w:szCs w:val="22"/>
              </w:rPr>
            </w:pPr>
            <w:r w:rsidRPr="00852F8A">
              <w:rPr>
                <w:sz w:val="22"/>
                <w:szCs w:val="22"/>
              </w:rPr>
              <w:t>16.</w:t>
            </w:r>
          </w:p>
        </w:tc>
        <w:tc>
          <w:tcPr>
            <w:tcW w:w="2834" w:type="dxa"/>
            <w:gridSpan w:val="2"/>
            <w:tcBorders>
              <w:top w:val="single" w:sz="4" w:space="0" w:color="auto"/>
              <w:left w:val="single" w:sz="4" w:space="0" w:color="auto"/>
              <w:bottom w:val="single" w:sz="4" w:space="0" w:color="auto"/>
              <w:right w:val="single" w:sz="4" w:space="0" w:color="auto"/>
            </w:tcBorders>
            <w:hideMark/>
          </w:tcPr>
          <w:p w14:paraId="65909AF1" w14:textId="77777777" w:rsidR="009D0B41" w:rsidRPr="00852F8A" w:rsidRDefault="009D0B41">
            <w:pPr>
              <w:rPr>
                <w:sz w:val="22"/>
                <w:szCs w:val="22"/>
              </w:rPr>
            </w:pPr>
            <w:r w:rsidRPr="00852F8A">
              <w:rPr>
                <w:sz w:val="22"/>
                <w:szCs w:val="22"/>
              </w:rPr>
              <w:t>Teisės akto projekte nustatytos kontrolės (priežiūros) skaidrumo ir objektyvumo užtikrinimo priemonės</w:t>
            </w:r>
            <w:r w:rsidRPr="00852F8A">
              <w:rPr>
                <w:rStyle w:val="FootnoteReference"/>
                <w:sz w:val="22"/>
                <w:szCs w:val="22"/>
              </w:rPr>
              <w:footnoteReference w:id="2"/>
            </w:r>
          </w:p>
        </w:tc>
        <w:tc>
          <w:tcPr>
            <w:tcW w:w="6323" w:type="dxa"/>
            <w:gridSpan w:val="3"/>
            <w:tcBorders>
              <w:top w:val="single" w:sz="4" w:space="0" w:color="auto"/>
              <w:left w:val="single" w:sz="4" w:space="0" w:color="auto"/>
              <w:bottom w:val="single" w:sz="4" w:space="0" w:color="auto"/>
              <w:right w:val="single" w:sz="4" w:space="0" w:color="auto"/>
            </w:tcBorders>
          </w:tcPr>
          <w:p w14:paraId="544ED858" w14:textId="77777777" w:rsidR="009D0B41" w:rsidRPr="00852F8A" w:rsidRDefault="00191B6E" w:rsidP="007F336F">
            <w:pPr>
              <w:widowControl w:val="0"/>
              <w:tabs>
                <w:tab w:val="left" w:pos="10206"/>
              </w:tabs>
              <w:jc w:val="both"/>
              <w:rPr>
                <w:sz w:val="22"/>
                <w:szCs w:val="22"/>
              </w:rPr>
            </w:pPr>
            <w:r w:rsidRPr="00852F8A">
              <w:rPr>
                <w:sz w:val="22"/>
                <w:szCs w:val="22"/>
              </w:rPr>
              <w:t>Projekte</w:t>
            </w:r>
            <w:r w:rsidR="00890459" w:rsidRPr="00852F8A">
              <w:rPr>
                <w:sz w:val="22"/>
                <w:szCs w:val="22"/>
              </w:rPr>
              <w:t xml:space="preserve"> </w:t>
            </w:r>
            <w:r w:rsidR="009B2BF6" w:rsidRPr="00852F8A">
              <w:rPr>
                <w:sz w:val="22"/>
                <w:szCs w:val="22"/>
              </w:rPr>
              <w:t>k</w:t>
            </w:r>
            <w:r w:rsidR="009D0B41" w:rsidRPr="00852F8A">
              <w:rPr>
                <w:sz w:val="22"/>
                <w:szCs w:val="22"/>
              </w:rPr>
              <w:t xml:space="preserve">ontrolės (priežiūros) </w:t>
            </w:r>
            <w:r w:rsidR="005F1CBB" w:rsidRPr="00852F8A">
              <w:rPr>
                <w:sz w:val="22"/>
                <w:szCs w:val="22"/>
              </w:rPr>
              <w:t xml:space="preserve">skaidrumo ir objektyvumo užtikrinimo </w:t>
            </w:r>
            <w:r w:rsidR="009D0B41" w:rsidRPr="00852F8A">
              <w:rPr>
                <w:sz w:val="22"/>
                <w:szCs w:val="22"/>
              </w:rPr>
              <w:t xml:space="preserve">priemonės </w:t>
            </w:r>
            <w:r w:rsidRPr="00852F8A">
              <w:rPr>
                <w:sz w:val="22"/>
                <w:szCs w:val="22"/>
              </w:rPr>
              <w:t xml:space="preserve">nėra </w:t>
            </w:r>
            <w:r w:rsidR="009D0B41" w:rsidRPr="00852F8A">
              <w:rPr>
                <w:sz w:val="22"/>
                <w:szCs w:val="22"/>
              </w:rPr>
              <w:t>nustatomos</w:t>
            </w:r>
            <w:r w:rsidR="007F336F" w:rsidRPr="00852F8A">
              <w:rPr>
                <w:sz w:val="22"/>
                <w:szCs w:val="22"/>
              </w:rPr>
              <w:t>.</w:t>
            </w:r>
          </w:p>
          <w:p w14:paraId="779507F5" w14:textId="77777777" w:rsidR="00565B29" w:rsidRPr="00852F8A" w:rsidRDefault="00565B29" w:rsidP="007F336F">
            <w:pPr>
              <w:widowControl w:val="0"/>
              <w:tabs>
                <w:tab w:val="left" w:pos="10206"/>
              </w:tabs>
              <w:jc w:val="both"/>
              <w:rPr>
                <w:sz w:val="22"/>
                <w:szCs w:val="22"/>
              </w:rPr>
            </w:pPr>
          </w:p>
        </w:tc>
        <w:tc>
          <w:tcPr>
            <w:tcW w:w="2677" w:type="dxa"/>
            <w:tcBorders>
              <w:top w:val="single" w:sz="4" w:space="0" w:color="auto"/>
              <w:left w:val="single" w:sz="4" w:space="0" w:color="auto"/>
              <w:bottom w:val="single" w:sz="4" w:space="0" w:color="auto"/>
              <w:right w:val="single" w:sz="4" w:space="0" w:color="auto"/>
            </w:tcBorders>
          </w:tcPr>
          <w:p w14:paraId="2B5F3E3D"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7FE363ED" w14:textId="77777777" w:rsidR="009D0B41" w:rsidRPr="00852F8A" w:rsidRDefault="009D0B41">
            <w:pPr>
              <w:rPr>
                <w:sz w:val="22"/>
                <w:szCs w:val="22"/>
              </w:rPr>
            </w:pPr>
            <w:r w:rsidRPr="00852F8A">
              <w:rPr>
                <w:sz w:val="22"/>
                <w:szCs w:val="22"/>
              </w:rPr>
              <w:t>□ tenkina</w:t>
            </w:r>
          </w:p>
          <w:p w14:paraId="517D7D06" w14:textId="77777777" w:rsidR="009D0B41" w:rsidRPr="00852F8A" w:rsidRDefault="009D0B41">
            <w:pPr>
              <w:rPr>
                <w:sz w:val="22"/>
                <w:szCs w:val="22"/>
              </w:rPr>
            </w:pPr>
            <w:r w:rsidRPr="00852F8A">
              <w:rPr>
                <w:sz w:val="22"/>
                <w:szCs w:val="22"/>
              </w:rPr>
              <w:t>□ netenkina</w:t>
            </w:r>
          </w:p>
        </w:tc>
      </w:tr>
      <w:tr w:rsidR="00D54450" w:rsidRPr="00852F8A" w14:paraId="053B470D" w14:textId="77777777" w:rsidTr="00852F8A">
        <w:trPr>
          <w:trHeight w:val="757"/>
        </w:trPr>
        <w:tc>
          <w:tcPr>
            <w:tcW w:w="586" w:type="dxa"/>
            <w:tcBorders>
              <w:top w:val="single" w:sz="4" w:space="0" w:color="auto"/>
              <w:left w:val="single" w:sz="4" w:space="0" w:color="auto"/>
              <w:bottom w:val="single" w:sz="4" w:space="0" w:color="auto"/>
              <w:right w:val="single" w:sz="4" w:space="0" w:color="auto"/>
            </w:tcBorders>
            <w:hideMark/>
          </w:tcPr>
          <w:p w14:paraId="5D2E788E" w14:textId="6947A610" w:rsidR="009D0B41" w:rsidRPr="00852F8A" w:rsidRDefault="00183876" w:rsidP="00183876">
            <w:pPr>
              <w:keepNext/>
              <w:rPr>
                <w:sz w:val="22"/>
                <w:szCs w:val="22"/>
              </w:rPr>
            </w:pPr>
            <w:r w:rsidRPr="00852F8A">
              <w:rPr>
                <w:sz w:val="22"/>
                <w:szCs w:val="22"/>
              </w:rPr>
              <w:lastRenderedPageBreak/>
              <w:t xml:space="preserve"> </w:t>
            </w:r>
            <w:r w:rsidR="009D0B41" w:rsidRPr="00852F8A">
              <w:rPr>
                <w:sz w:val="22"/>
                <w:szCs w:val="22"/>
              </w:rPr>
              <w:t>17.</w:t>
            </w:r>
          </w:p>
        </w:tc>
        <w:tc>
          <w:tcPr>
            <w:tcW w:w="2834" w:type="dxa"/>
            <w:gridSpan w:val="2"/>
            <w:tcBorders>
              <w:top w:val="single" w:sz="4" w:space="0" w:color="auto"/>
              <w:left w:val="single" w:sz="4" w:space="0" w:color="auto"/>
              <w:bottom w:val="single" w:sz="4" w:space="0" w:color="auto"/>
              <w:right w:val="single" w:sz="4" w:space="0" w:color="auto"/>
            </w:tcBorders>
            <w:hideMark/>
          </w:tcPr>
          <w:p w14:paraId="5AD3D48C" w14:textId="77777777" w:rsidR="009D0B41" w:rsidRPr="00852F8A" w:rsidRDefault="009D0B41">
            <w:pPr>
              <w:keepNext/>
              <w:rPr>
                <w:sz w:val="22"/>
                <w:szCs w:val="22"/>
              </w:rPr>
            </w:pPr>
            <w:r w:rsidRPr="00852F8A">
              <w:rPr>
                <w:sz w:val="22"/>
                <w:szCs w:val="22"/>
              </w:rPr>
              <w:t>Teisės akto projekte nustatyta subjektų, su kuriais susijęs teisės akto projekto nuostatų įgyvendinimas, atsakomybės rūšis (tarnybinė, administracinė, baudžiamoji ir panašiai)</w:t>
            </w:r>
          </w:p>
        </w:tc>
        <w:tc>
          <w:tcPr>
            <w:tcW w:w="6323" w:type="dxa"/>
            <w:gridSpan w:val="3"/>
            <w:tcBorders>
              <w:top w:val="single" w:sz="4" w:space="0" w:color="auto"/>
              <w:left w:val="single" w:sz="4" w:space="0" w:color="auto"/>
              <w:bottom w:val="single" w:sz="4" w:space="0" w:color="auto"/>
              <w:right w:val="single" w:sz="4" w:space="0" w:color="auto"/>
            </w:tcBorders>
            <w:hideMark/>
          </w:tcPr>
          <w:p w14:paraId="0B8DED75" w14:textId="22C81D9E" w:rsidR="00565B29" w:rsidRPr="00852F8A" w:rsidRDefault="00CC0584" w:rsidP="00565B29">
            <w:pPr>
              <w:jc w:val="both"/>
              <w:rPr>
                <w:sz w:val="22"/>
                <w:szCs w:val="22"/>
              </w:rPr>
            </w:pPr>
            <w:r w:rsidRPr="00852F8A">
              <w:rPr>
                <w:sz w:val="22"/>
                <w:szCs w:val="22"/>
              </w:rPr>
              <w:t>Nors Pr</w:t>
            </w:r>
            <w:r w:rsidR="00565B29" w:rsidRPr="00852F8A">
              <w:rPr>
                <w:sz w:val="22"/>
                <w:szCs w:val="22"/>
              </w:rPr>
              <w:t>ojektu</w:t>
            </w:r>
            <w:r w:rsidRPr="00852F8A">
              <w:rPr>
                <w:sz w:val="22"/>
                <w:szCs w:val="22"/>
              </w:rPr>
              <w:t xml:space="preserve"> atsakomybės rūšys nenustatomos, tačiau </w:t>
            </w:r>
            <w:r w:rsidR="00565B29" w:rsidRPr="00852F8A">
              <w:rPr>
                <w:sz w:val="22"/>
                <w:szCs w:val="22"/>
              </w:rPr>
              <w:t>jame pateikiama apskundimo tvarkos nuostata.</w:t>
            </w:r>
          </w:p>
        </w:tc>
        <w:tc>
          <w:tcPr>
            <w:tcW w:w="2677" w:type="dxa"/>
            <w:tcBorders>
              <w:top w:val="single" w:sz="4" w:space="0" w:color="auto"/>
              <w:left w:val="single" w:sz="4" w:space="0" w:color="auto"/>
              <w:bottom w:val="single" w:sz="4" w:space="0" w:color="auto"/>
              <w:right w:val="single" w:sz="4" w:space="0" w:color="auto"/>
            </w:tcBorders>
          </w:tcPr>
          <w:p w14:paraId="5EDB58E0" w14:textId="77777777" w:rsidR="009D0B41" w:rsidRPr="00852F8A" w:rsidRDefault="009D0B41">
            <w:pPr>
              <w:keepNext/>
              <w:rPr>
                <w:b/>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1FED6C22" w14:textId="77777777" w:rsidR="009D0B41" w:rsidRPr="00852F8A" w:rsidRDefault="009D0B41">
            <w:pPr>
              <w:keepNext/>
              <w:rPr>
                <w:sz w:val="22"/>
                <w:szCs w:val="22"/>
              </w:rPr>
            </w:pPr>
            <w:r w:rsidRPr="00852F8A">
              <w:rPr>
                <w:sz w:val="22"/>
                <w:szCs w:val="22"/>
              </w:rPr>
              <w:t>□ tenkina</w:t>
            </w:r>
          </w:p>
          <w:p w14:paraId="725A1743" w14:textId="77777777" w:rsidR="009D0B41" w:rsidRPr="00852F8A" w:rsidRDefault="009D0B41">
            <w:pPr>
              <w:keepNext/>
              <w:rPr>
                <w:sz w:val="22"/>
                <w:szCs w:val="22"/>
              </w:rPr>
            </w:pPr>
            <w:r w:rsidRPr="00852F8A">
              <w:rPr>
                <w:sz w:val="22"/>
                <w:szCs w:val="22"/>
              </w:rPr>
              <w:t>□ netenkina</w:t>
            </w:r>
          </w:p>
        </w:tc>
      </w:tr>
      <w:tr w:rsidR="00D54450" w:rsidRPr="00852F8A" w14:paraId="5205CB4F"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hideMark/>
          </w:tcPr>
          <w:p w14:paraId="4E216BCE" w14:textId="77777777" w:rsidR="009D0B41" w:rsidRPr="00852F8A" w:rsidRDefault="009D0B41">
            <w:pPr>
              <w:jc w:val="center"/>
              <w:rPr>
                <w:sz w:val="22"/>
                <w:szCs w:val="22"/>
              </w:rPr>
            </w:pPr>
            <w:r w:rsidRPr="00852F8A">
              <w:rPr>
                <w:sz w:val="22"/>
                <w:szCs w:val="22"/>
              </w:rPr>
              <w:t>18.</w:t>
            </w:r>
          </w:p>
        </w:tc>
        <w:tc>
          <w:tcPr>
            <w:tcW w:w="2834" w:type="dxa"/>
            <w:gridSpan w:val="2"/>
            <w:tcBorders>
              <w:top w:val="single" w:sz="4" w:space="0" w:color="auto"/>
              <w:left w:val="single" w:sz="4" w:space="0" w:color="auto"/>
              <w:bottom w:val="single" w:sz="4" w:space="0" w:color="auto"/>
              <w:right w:val="single" w:sz="4" w:space="0" w:color="auto"/>
            </w:tcBorders>
            <w:hideMark/>
          </w:tcPr>
          <w:p w14:paraId="73318C82" w14:textId="582738C7" w:rsidR="00565B29" w:rsidRPr="00852F8A" w:rsidRDefault="009D0B41" w:rsidP="00565B29">
            <w:pPr>
              <w:rPr>
                <w:sz w:val="22"/>
                <w:szCs w:val="22"/>
              </w:rPr>
            </w:pPr>
            <w:r w:rsidRPr="00852F8A">
              <w:rPr>
                <w:sz w:val="22"/>
                <w:szCs w:val="22"/>
              </w:rPr>
              <w:t>Teisės aktų projekte numatytas baigtinis sąrašas kriterijų, pagal kuriuos skiriama nuobauda (sankcija) už teisės akto projekte nustatytų nurodymų nevykdymą, ir nustatyta aiški jos skyrimo procedūra</w:t>
            </w:r>
          </w:p>
        </w:tc>
        <w:tc>
          <w:tcPr>
            <w:tcW w:w="6323" w:type="dxa"/>
            <w:gridSpan w:val="3"/>
            <w:tcBorders>
              <w:top w:val="single" w:sz="4" w:space="0" w:color="auto"/>
              <w:left w:val="single" w:sz="4" w:space="0" w:color="auto"/>
              <w:bottom w:val="single" w:sz="4" w:space="0" w:color="auto"/>
              <w:right w:val="single" w:sz="4" w:space="0" w:color="auto"/>
            </w:tcBorders>
          </w:tcPr>
          <w:p w14:paraId="40EFD107" w14:textId="77777777" w:rsidR="00565B29" w:rsidRPr="00852F8A" w:rsidRDefault="00565B29" w:rsidP="00565B29">
            <w:pPr>
              <w:widowControl w:val="0"/>
              <w:tabs>
                <w:tab w:val="left" w:pos="10206"/>
              </w:tabs>
              <w:jc w:val="both"/>
              <w:rPr>
                <w:sz w:val="22"/>
                <w:szCs w:val="22"/>
              </w:rPr>
            </w:pPr>
            <w:r w:rsidRPr="00852F8A">
              <w:rPr>
                <w:sz w:val="22"/>
                <w:szCs w:val="22"/>
              </w:rPr>
              <w:t>Projekte atsakomybės rūšys nenustatomos.</w:t>
            </w:r>
          </w:p>
          <w:p w14:paraId="4EE84CCA" w14:textId="78277329" w:rsidR="009D0B41" w:rsidRPr="00852F8A" w:rsidRDefault="009D0B41" w:rsidP="005E546E">
            <w:pPr>
              <w:widowControl w:val="0"/>
              <w:tabs>
                <w:tab w:val="left" w:pos="10206"/>
              </w:tabs>
              <w:jc w:val="both"/>
              <w:rPr>
                <w:sz w:val="22"/>
                <w:szCs w:val="22"/>
              </w:rPr>
            </w:pPr>
          </w:p>
        </w:tc>
        <w:tc>
          <w:tcPr>
            <w:tcW w:w="2677" w:type="dxa"/>
            <w:tcBorders>
              <w:top w:val="single" w:sz="4" w:space="0" w:color="auto"/>
              <w:left w:val="single" w:sz="4" w:space="0" w:color="auto"/>
              <w:bottom w:val="single" w:sz="4" w:space="0" w:color="auto"/>
              <w:right w:val="single" w:sz="4" w:space="0" w:color="auto"/>
            </w:tcBorders>
          </w:tcPr>
          <w:p w14:paraId="40D6BB12"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08D38BA4" w14:textId="77777777" w:rsidR="009D0B41" w:rsidRPr="00852F8A" w:rsidRDefault="009D0B41">
            <w:pPr>
              <w:rPr>
                <w:sz w:val="22"/>
                <w:szCs w:val="22"/>
              </w:rPr>
            </w:pPr>
            <w:r w:rsidRPr="00852F8A">
              <w:rPr>
                <w:sz w:val="22"/>
                <w:szCs w:val="22"/>
              </w:rPr>
              <w:t>□ tenkina</w:t>
            </w:r>
          </w:p>
          <w:p w14:paraId="36A0CDD9" w14:textId="77777777" w:rsidR="009D0B41" w:rsidRPr="00852F8A" w:rsidRDefault="009D0B41">
            <w:pPr>
              <w:rPr>
                <w:sz w:val="22"/>
                <w:szCs w:val="22"/>
              </w:rPr>
            </w:pPr>
            <w:r w:rsidRPr="00852F8A">
              <w:rPr>
                <w:sz w:val="22"/>
                <w:szCs w:val="22"/>
              </w:rPr>
              <w:t>□ netenkina</w:t>
            </w:r>
          </w:p>
        </w:tc>
      </w:tr>
      <w:tr w:rsidR="00D54450" w:rsidRPr="00852F8A" w14:paraId="62DE7E34" w14:textId="77777777" w:rsidTr="00852F8A">
        <w:trPr>
          <w:trHeight w:val="23"/>
        </w:trPr>
        <w:tc>
          <w:tcPr>
            <w:tcW w:w="586" w:type="dxa"/>
            <w:tcBorders>
              <w:top w:val="single" w:sz="4" w:space="0" w:color="auto"/>
              <w:left w:val="single" w:sz="4" w:space="0" w:color="auto"/>
              <w:bottom w:val="single" w:sz="4" w:space="0" w:color="auto"/>
              <w:right w:val="single" w:sz="4" w:space="0" w:color="auto"/>
            </w:tcBorders>
            <w:hideMark/>
          </w:tcPr>
          <w:p w14:paraId="4355687F" w14:textId="77777777" w:rsidR="009D0B41" w:rsidRPr="00852F8A" w:rsidRDefault="009D0B41">
            <w:pPr>
              <w:jc w:val="center"/>
              <w:rPr>
                <w:sz w:val="22"/>
                <w:szCs w:val="22"/>
              </w:rPr>
            </w:pPr>
            <w:r w:rsidRPr="00852F8A">
              <w:rPr>
                <w:sz w:val="22"/>
                <w:szCs w:val="22"/>
              </w:rPr>
              <w:t>19.</w:t>
            </w:r>
          </w:p>
        </w:tc>
        <w:tc>
          <w:tcPr>
            <w:tcW w:w="2834" w:type="dxa"/>
            <w:gridSpan w:val="2"/>
            <w:tcBorders>
              <w:top w:val="single" w:sz="4" w:space="0" w:color="auto"/>
              <w:left w:val="single" w:sz="4" w:space="0" w:color="auto"/>
              <w:bottom w:val="single" w:sz="4" w:space="0" w:color="auto"/>
              <w:right w:val="single" w:sz="4" w:space="0" w:color="auto"/>
            </w:tcBorders>
            <w:hideMark/>
          </w:tcPr>
          <w:p w14:paraId="3E969EF6" w14:textId="77777777" w:rsidR="009D0B41" w:rsidRPr="00852F8A" w:rsidRDefault="009D0B41">
            <w:pPr>
              <w:rPr>
                <w:sz w:val="22"/>
                <w:szCs w:val="22"/>
              </w:rPr>
            </w:pPr>
            <w:r w:rsidRPr="00852F8A">
              <w:rPr>
                <w:sz w:val="22"/>
                <w:szCs w:val="22"/>
              </w:rPr>
              <w:t>Kiti svarbūs kriterijai</w:t>
            </w:r>
          </w:p>
        </w:tc>
        <w:tc>
          <w:tcPr>
            <w:tcW w:w="6323" w:type="dxa"/>
            <w:gridSpan w:val="3"/>
            <w:tcBorders>
              <w:top w:val="single" w:sz="4" w:space="0" w:color="auto"/>
              <w:left w:val="single" w:sz="4" w:space="0" w:color="auto"/>
              <w:bottom w:val="single" w:sz="4" w:space="0" w:color="auto"/>
              <w:right w:val="single" w:sz="4" w:space="0" w:color="auto"/>
            </w:tcBorders>
            <w:hideMark/>
          </w:tcPr>
          <w:p w14:paraId="335D2081" w14:textId="77777777" w:rsidR="009D0B41" w:rsidRPr="00852F8A" w:rsidRDefault="009D0B41" w:rsidP="005F1CBB">
            <w:pPr>
              <w:jc w:val="both"/>
              <w:rPr>
                <w:sz w:val="22"/>
                <w:szCs w:val="22"/>
              </w:rPr>
            </w:pPr>
            <w:r w:rsidRPr="00852F8A">
              <w:rPr>
                <w:sz w:val="22"/>
                <w:szCs w:val="22"/>
              </w:rPr>
              <w:t xml:space="preserve"> </w:t>
            </w:r>
            <w:r w:rsidR="005F1CBB" w:rsidRPr="00852F8A">
              <w:rPr>
                <w:sz w:val="22"/>
                <w:szCs w:val="22"/>
              </w:rPr>
              <w:t>Nėra</w:t>
            </w:r>
          </w:p>
        </w:tc>
        <w:tc>
          <w:tcPr>
            <w:tcW w:w="2677" w:type="dxa"/>
            <w:tcBorders>
              <w:top w:val="single" w:sz="4" w:space="0" w:color="auto"/>
              <w:left w:val="single" w:sz="4" w:space="0" w:color="auto"/>
              <w:bottom w:val="single" w:sz="4" w:space="0" w:color="auto"/>
              <w:right w:val="single" w:sz="4" w:space="0" w:color="auto"/>
            </w:tcBorders>
          </w:tcPr>
          <w:p w14:paraId="16B4C63D" w14:textId="77777777" w:rsidR="009D0B41" w:rsidRPr="00852F8A" w:rsidRDefault="009D0B41">
            <w:pPr>
              <w:rPr>
                <w:sz w:val="22"/>
                <w:szCs w:val="22"/>
              </w:rPr>
            </w:pPr>
          </w:p>
        </w:tc>
        <w:tc>
          <w:tcPr>
            <w:tcW w:w="2001" w:type="dxa"/>
            <w:tcBorders>
              <w:top w:val="single" w:sz="4" w:space="0" w:color="auto"/>
              <w:left w:val="single" w:sz="4" w:space="0" w:color="auto"/>
              <w:bottom w:val="single" w:sz="4" w:space="0" w:color="auto"/>
              <w:right w:val="single" w:sz="4" w:space="0" w:color="auto"/>
            </w:tcBorders>
            <w:hideMark/>
          </w:tcPr>
          <w:p w14:paraId="3025CFAD" w14:textId="77777777" w:rsidR="009D0B41" w:rsidRPr="00852F8A" w:rsidRDefault="009D0B41">
            <w:pPr>
              <w:rPr>
                <w:sz w:val="22"/>
                <w:szCs w:val="22"/>
              </w:rPr>
            </w:pPr>
            <w:r w:rsidRPr="00852F8A">
              <w:rPr>
                <w:sz w:val="22"/>
                <w:szCs w:val="22"/>
              </w:rPr>
              <w:t>□ tenkina</w:t>
            </w:r>
          </w:p>
          <w:p w14:paraId="359CFE8F" w14:textId="77777777" w:rsidR="009D0B41" w:rsidRPr="00852F8A" w:rsidRDefault="009D0B41">
            <w:pPr>
              <w:rPr>
                <w:sz w:val="22"/>
                <w:szCs w:val="22"/>
              </w:rPr>
            </w:pPr>
            <w:r w:rsidRPr="00852F8A">
              <w:rPr>
                <w:sz w:val="22"/>
                <w:szCs w:val="22"/>
              </w:rPr>
              <w:t>□ netenkina</w:t>
            </w:r>
          </w:p>
        </w:tc>
      </w:tr>
      <w:tr w:rsidR="00C53B5B" w:rsidRPr="00852F8A" w14:paraId="2BBB3479" w14:textId="77777777" w:rsidTr="0024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734" w:type="dxa"/>
            <w:gridSpan w:val="2"/>
          </w:tcPr>
          <w:p w14:paraId="735C40C2" w14:textId="77777777" w:rsidR="005E546E" w:rsidRPr="00852F8A" w:rsidRDefault="005E546E" w:rsidP="00183876">
            <w:pPr>
              <w:ind w:right="495"/>
              <w:jc w:val="both"/>
              <w:rPr>
                <w:sz w:val="22"/>
                <w:szCs w:val="22"/>
              </w:rPr>
            </w:pPr>
          </w:p>
          <w:p w14:paraId="0C9C6AF5" w14:textId="558A7A35" w:rsidR="009D0B41" w:rsidRPr="00852F8A" w:rsidRDefault="009D0B41" w:rsidP="00183876">
            <w:pPr>
              <w:ind w:right="495"/>
              <w:jc w:val="both"/>
              <w:rPr>
                <w:sz w:val="22"/>
                <w:szCs w:val="22"/>
              </w:rPr>
            </w:pPr>
            <w:r w:rsidRPr="00852F8A">
              <w:rPr>
                <w:sz w:val="22"/>
                <w:szCs w:val="22"/>
              </w:rPr>
              <w:t>Teisės</w:t>
            </w:r>
            <w:r w:rsidR="00183876" w:rsidRPr="00852F8A">
              <w:rPr>
                <w:sz w:val="22"/>
                <w:szCs w:val="22"/>
              </w:rPr>
              <w:t xml:space="preserve"> </w:t>
            </w:r>
            <w:r w:rsidRPr="00852F8A">
              <w:rPr>
                <w:sz w:val="22"/>
                <w:szCs w:val="22"/>
              </w:rPr>
              <w:t>akto projekto tiesioginis rengėjas:</w:t>
            </w:r>
          </w:p>
        </w:tc>
        <w:tc>
          <w:tcPr>
            <w:tcW w:w="4309" w:type="dxa"/>
            <w:gridSpan w:val="2"/>
            <w:tcBorders>
              <w:top w:val="nil"/>
              <w:left w:val="nil"/>
              <w:bottom w:val="single" w:sz="4" w:space="0" w:color="auto"/>
              <w:right w:val="nil"/>
            </w:tcBorders>
            <w:hideMark/>
          </w:tcPr>
          <w:p w14:paraId="0B17FD34" w14:textId="77777777" w:rsidR="005E546E" w:rsidRPr="00852F8A" w:rsidRDefault="005E546E" w:rsidP="005E546E">
            <w:pPr>
              <w:rPr>
                <w:sz w:val="22"/>
                <w:szCs w:val="22"/>
              </w:rPr>
            </w:pPr>
          </w:p>
          <w:p w14:paraId="720CE8D3" w14:textId="312581C7" w:rsidR="005E546E" w:rsidRPr="00852F8A" w:rsidRDefault="009D0B41" w:rsidP="005E546E">
            <w:pPr>
              <w:rPr>
                <w:sz w:val="22"/>
                <w:szCs w:val="22"/>
              </w:rPr>
            </w:pPr>
            <w:r w:rsidRPr="00852F8A">
              <w:rPr>
                <w:sz w:val="22"/>
                <w:szCs w:val="22"/>
              </w:rPr>
              <w:t xml:space="preserve">Vidaus reikalų ministerijos </w:t>
            </w:r>
            <w:r w:rsidR="00786555" w:rsidRPr="00852F8A">
              <w:rPr>
                <w:sz w:val="22"/>
                <w:szCs w:val="22"/>
              </w:rPr>
              <w:t>Valstybės tarnybos ir vidaus tar</w:t>
            </w:r>
            <w:r w:rsidR="007E1AD7" w:rsidRPr="00852F8A">
              <w:rPr>
                <w:sz w:val="22"/>
                <w:szCs w:val="22"/>
              </w:rPr>
              <w:t xml:space="preserve">nybos politikos grupės </w:t>
            </w:r>
          </w:p>
          <w:p w14:paraId="67BFF937" w14:textId="7BFAD99C" w:rsidR="00AC7FDD" w:rsidRPr="00852F8A" w:rsidRDefault="00786555" w:rsidP="00786555">
            <w:pPr>
              <w:rPr>
                <w:sz w:val="22"/>
                <w:szCs w:val="22"/>
              </w:rPr>
            </w:pPr>
            <w:r w:rsidRPr="00852F8A">
              <w:rPr>
                <w:sz w:val="22"/>
                <w:szCs w:val="22"/>
              </w:rPr>
              <w:t>v</w:t>
            </w:r>
            <w:r w:rsidR="005E546E" w:rsidRPr="00852F8A">
              <w:rPr>
                <w:sz w:val="22"/>
                <w:szCs w:val="22"/>
              </w:rPr>
              <w:t>yresnysis patarėjas</w:t>
            </w:r>
            <w:r w:rsidRPr="00852F8A">
              <w:rPr>
                <w:sz w:val="22"/>
                <w:szCs w:val="22"/>
              </w:rPr>
              <w:t xml:space="preserve"> </w:t>
            </w:r>
            <w:r w:rsidR="005E546E" w:rsidRPr="00852F8A">
              <w:rPr>
                <w:sz w:val="22"/>
                <w:szCs w:val="22"/>
              </w:rPr>
              <w:t>Adrianas Mečkovskis</w:t>
            </w:r>
          </w:p>
        </w:tc>
        <w:tc>
          <w:tcPr>
            <w:tcW w:w="2212" w:type="dxa"/>
          </w:tcPr>
          <w:p w14:paraId="32596771" w14:textId="77777777" w:rsidR="005E546E" w:rsidRPr="00852F8A" w:rsidRDefault="005E546E" w:rsidP="005E546E">
            <w:pPr>
              <w:tabs>
                <w:tab w:val="left" w:pos="1515"/>
              </w:tabs>
              <w:ind w:left="450" w:hanging="13"/>
              <w:rPr>
                <w:sz w:val="22"/>
                <w:szCs w:val="22"/>
              </w:rPr>
            </w:pPr>
          </w:p>
          <w:p w14:paraId="4AC8A65F" w14:textId="668A47FB" w:rsidR="009D0B41" w:rsidRPr="00852F8A" w:rsidRDefault="009D0B41" w:rsidP="005E546E">
            <w:pPr>
              <w:tabs>
                <w:tab w:val="left" w:pos="1515"/>
              </w:tabs>
              <w:ind w:left="450" w:hanging="13"/>
              <w:rPr>
                <w:sz w:val="22"/>
                <w:szCs w:val="22"/>
              </w:rPr>
            </w:pPr>
            <w:r w:rsidRPr="00852F8A">
              <w:rPr>
                <w:sz w:val="22"/>
                <w:szCs w:val="22"/>
              </w:rPr>
              <w:t>Teisės akto projekto vertintojas:</w:t>
            </w:r>
          </w:p>
        </w:tc>
        <w:tc>
          <w:tcPr>
            <w:tcW w:w="6166" w:type="dxa"/>
            <w:gridSpan w:val="3"/>
            <w:tcBorders>
              <w:top w:val="nil"/>
              <w:left w:val="nil"/>
              <w:bottom w:val="single" w:sz="4" w:space="0" w:color="auto"/>
              <w:right w:val="nil"/>
            </w:tcBorders>
            <w:hideMark/>
          </w:tcPr>
          <w:p w14:paraId="2AE232B1" w14:textId="77777777" w:rsidR="005E546E" w:rsidRPr="00852F8A" w:rsidRDefault="008A1982" w:rsidP="008A1982">
            <w:pPr>
              <w:rPr>
                <w:sz w:val="22"/>
                <w:szCs w:val="22"/>
              </w:rPr>
            </w:pPr>
            <w:r w:rsidRPr="00852F8A">
              <w:rPr>
                <w:sz w:val="22"/>
                <w:szCs w:val="22"/>
              </w:rPr>
              <w:t xml:space="preserve">            </w:t>
            </w:r>
          </w:p>
          <w:p w14:paraId="4FFC7678" w14:textId="77777777" w:rsidR="00786555" w:rsidRPr="00852F8A" w:rsidRDefault="00832635" w:rsidP="00786555">
            <w:pPr>
              <w:rPr>
                <w:sz w:val="22"/>
                <w:szCs w:val="22"/>
              </w:rPr>
            </w:pPr>
            <w:r w:rsidRPr="00852F8A">
              <w:rPr>
                <w:sz w:val="22"/>
                <w:szCs w:val="22"/>
              </w:rPr>
              <w:t>V</w:t>
            </w:r>
            <w:r w:rsidR="009D0B41" w:rsidRPr="00852F8A">
              <w:rPr>
                <w:sz w:val="22"/>
                <w:szCs w:val="22"/>
              </w:rPr>
              <w:t xml:space="preserve">idaus reikalų ministerijos </w:t>
            </w:r>
          </w:p>
          <w:p w14:paraId="41992E44" w14:textId="77777777" w:rsidR="00786555" w:rsidRPr="00852F8A" w:rsidRDefault="00C53B5B" w:rsidP="00786555">
            <w:pPr>
              <w:rPr>
                <w:sz w:val="22"/>
                <w:szCs w:val="22"/>
              </w:rPr>
            </w:pPr>
            <w:r w:rsidRPr="00852F8A">
              <w:rPr>
                <w:sz w:val="22"/>
                <w:szCs w:val="22"/>
              </w:rPr>
              <w:t xml:space="preserve">Korupcijos prevencijos ir vidaus tyrimų skyriaus </w:t>
            </w:r>
          </w:p>
          <w:p w14:paraId="0EA359DD" w14:textId="2C90C052" w:rsidR="009D0B41" w:rsidRPr="00852F8A" w:rsidRDefault="006A6774" w:rsidP="00786555">
            <w:pPr>
              <w:rPr>
                <w:sz w:val="22"/>
                <w:szCs w:val="22"/>
              </w:rPr>
            </w:pPr>
            <w:r w:rsidRPr="00852F8A">
              <w:rPr>
                <w:sz w:val="22"/>
                <w:szCs w:val="22"/>
              </w:rPr>
              <w:t>patarėja</w:t>
            </w:r>
            <w:r w:rsidR="002B1F76" w:rsidRPr="00852F8A">
              <w:rPr>
                <w:sz w:val="22"/>
                <w:szCs w:val="22"/>
              </w:rPr>
              <w:t xml:space="preserve"> </w:t>
            </w:r>
            <w:r w:rsidRPr="00852F8A">
              <w:rPr>
                <w:sz w:val="22"/>
                <w:szCs w:val="22"/>
              </w:rPr>
              <w:t>Jurgita Zacharienė</w:t>
            </w:r>
          </w:p>
        </w:tc>
      </w:tr>
      <w:tr w:rsidR="00C53B5B" w:rsidRPr="00852F8A" w14:paraId="66B9DF69" w14:textId="77777777" w:rsidTr="0024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47D8E0D8" w14:textId="7304A916" w:rsidR="009D0B41" w:rsidRPr="00852F8A" w:rsidRDefault="009D0B41">
            <w:pPr>
              <w:rPr>
                <w:sz w:val="22"/>
                <w:szCs w:val="22"/>
              </w:rPr>
            </w:pPr>
          </w:p>
        </w:tc>
        <w:tc>
          <w:tcPr>
            <w:tcW w:w="4309" w:type="dxa"/>
            <w:gridSpan w:val="2"/>
            <w:tcBorders>
              <w:top w:val="single" w:sz="4" w:space="0" w:color="auto"/>
              <w:left w:val="nil"/>
              <w:bottom w:val="nil"/>
              <w:right w:val="nil"/>
            </w:tcBorders>
            <w:hideMark/>
          </w:tcPr>
          <w:p w14:paraId="6636A4F8" w14:textId="77777777" w:rsidR="009D0B41" w:rsidRPr="00852F8A" w:rsidRDefault="009D0B41" w:rsidP="00AC7FDD">
            <w:pPr>
              <w:ind w:left="-11" w:firstLine="11"/>
              <w:rPr>
                <w:sz w:val="22"/>
                <w:szCs w:val="22"/>
              </w:rPr>
            </w:pPr>
            <w:r w:rsidRPr="00852F8A">
              <w:rPr>
                <w:sz w:val="22"/>
                <w:szCs w:val="22"/>
              </w:rPr>
              <w:t xml:space="preserve">(pareigos)  </w:t>
            </w:r>
            <w:r w:rsidR="00AC7FDD" w:rsidRPr="00852F8A">
              <w:rPr>
                <w:sz w:val="22"/>
                <w:szCs w:val="22"/>
              </w:rPr>
              <w:t>(vardas ir pavardė)</w:t>
            </w:r>
            <w:r w:rsidRPr="00852F8A">
              <w:rPr>
                <w:sz w:val="22"/>
                <w:szCs w:val="22"/>
              </w:rPr>
              <w:t xml:space="preserve">               </w:t>
            </w:r>
          </w:p>
        </w:tc>
        <w:tc>
          <w:tcPr>
            <w:tcW w:w="2212" w:type="dxa"/>
          </w:tcPr>
          <w:p w14:paraId="5963AA84" w14:textId="77777777" w:rsidR="009D0B41" w:rsidRPr="00852F8A" w:rsidRDefault="009D0B41">
            <w:pPr>
              <w:rPr>
                <w:sz w:val="22"/>
                <w:szCs w:val="22"/>
              </w:rPr>
            </w:pPr>
          </w:p>
        </w:tc>
        <w:tc>
          <w:tcPr>
            <w:tcW w:w="6166" w:type="dxa"/>
            <w:gridSpan w:val="3"/>
            <w:tcBorders>
              <w:top w:val="single" w:sz="4" w:space="0" w:color="auto"/>
              <w:left w:val="nil"/>
              <w:bottom w:val="nil"/>
              <w:right w:val="nil"/>
            </w:tcBorders>
            <w:hideMark/>
          </w:tcPr>
          <w:p w14:paraId="5F915D6C" w14:textId="7EA684D7" w:rsidR="009D0B41" w:rsidRPr="00852F8A" w:rsidRDefault="009D0B41" w:rsidP="00A80CC8">
            <w:pPr>
              <w:ind w:left="750"/>
              <w:rPr>
                <w:sz w:val="22"/>
                <w:szCs w:val="22"/>
              </w:rPr>
            </w:pPr>
            <w:r w:rsidRPr="00852F8A">
              <w:rPr>
                <w:sz w:val="22"/>
                <w:szCs w:val="22"/>
              </w:rPr>
              <w:t xml:space="preserve">(pareigos)  </w:t>
            </w:r>
            <w:r w:rsidR="00AC7FDD" w:rsidRPr="00852F8A">
              <w:rPr>
                <w:sz w:val="22"/>
                <w:szCs w:val="22"/>
              </w:rPr>
              <w:t>(vardas ir pavardė)</w:t>
            </w:r>
            <w:r w:rsidRPr="00852F8A">
              <w:rPr>
                <w:sz w:val="22"/>
                <w:szCs w:val="22"/>
              </w:rPr>
              <w:t xml:space="preserve"> </w:t>
            </w:r>
          </w:p>
        </w:tc>
      </w:tr>
      <w:tr w:rsidR="00C53B5B" w:rsidRPr="00852F8A" w14:paraId="67816B86" w14:textId="77777777" w:rsidTr="0024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03BC9D8F" w14:textId="77777777" w:rsidR="009D0B41" w:rsidRPr="00852F8A" w:rsidRDefault="009D0B41">
            <w:pPr>
              <w:rPr>
                <w:sz w:val="22"/>
                <w:szCs w:val="22"/>
              </w:rPr>
            </w:pPr>
          </w:p>
        </w:tc>
        <w:tc>
          <w:tcPr>
            <w:tcW w:w="4309" w:type="dxa"/>
            <w:gridSpan w:val="2"/>
            <w:tcBorders>
              <w:top w:val="nil"/>
              <w:left w:val="nil"/>
              <w:bottom w:val="single" w:sz="4" w:space="0" w:color="auto"/>
              <w:right w:val="nil"/>
            </w:tcBorders>
          </w:tcPr>
          <w:p w14:paraId="75F52554" w14:textId="77777777" w:rsidR="009D0B41" w:rsidRPr="00852F8A" w:rsidRDefault="009D0B41">
            <w:pPr>
              <w:rPr>
                <w:sz w:val="22"/>
                <w:szCs w:val="22"/>
              </w:rPr>
            </w:pPr>
          </w:p>
          <w:p w14:paraId="58A5F210" w14:textId="77777777" w:rsidR="00AC7FDD" w:rsidRPr="00852F8A" w:rsidRDefault="00AC7FDD">
            <w:pPr>
              <w:rPr>
                <w:sz w:val="22"/>
                <w:szCs w:val="22"/>
              </w:rPr>
            </w:pPr>
          </w:p>
        </w:tc>
        <w:tc>
          <w:tcPr>
            <w:tcW w:w="2212" w:type="dxa"/>
          </w:tcPr>
          <w:p w14:paraId="7144350A" w14:textId="77777777" w:rsidR="009D0B41" w:rsidRPr="00852F8A" w:rsidRDefault="009D0B41">
            <w:pPr>
              <w:rPr>
                <w:sz w:val="22"/>
                <w:szCs w:val="22"/>
              </w:rPr>
            </w:pPr>
          </w:p>
        </w:tc>
        <w:tc>
          <w:tcPr>
            <w:tcW w:w="6166" w:type="dxa"/>
            <w:gridSpan w:val="3"/>
            <w:tcBorders>
              <w:top w:val="nil"/>
              <w:left w:val="nil"/>
              <w:bottom w:val="single" w:sz="4" w:space="0" w:color="auto"/>
              <w:right w:val="nil"/>
            </w:tcBorders>
          </w:tcPr>
          <w:p w14:paraId="60B3A9AE" w14:textId="77777777" w:rsidR="009D0B41" w:rsidRPr="00852F8A" w:rsidRDefault="009D0B41" w:rsidP="00A80CC8">
            <w:pPr>
              <w:ind w:left="660" w:firstLine="11"/>
              <w:rPr>
                <w:sz w:val="22"/>
                <w:szCs w:val="22"/>
              </w:rPr>
            </w:pPr>
          </w:p>
        </w:tc>
      </w:tr>
      <w:tr w:rsidR="00C53B5B" w:rsidRPr="00852F8A" w14:paraId="5043D41E" w14:textId="77777777" w:rsidTr="0024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1734" w:type="dxa"/>
            <w:gridSpan w:val="2"/>
          </w:tcPr>
          <w:p w14:paraId="6B06E26C" w14:textId="77777777" w:rsidR="009D0B41" w:rsidRPr="00852F8A" w:rsidRDefault="009D0B41">
            <w:pPr>
              <w:rPr>
                <w:sz w:val="22"/>
                <w:szCs w:val="22"/>
              </w:rPr>
            </w:pPr>
          </w:p>
        </w:tc>
        <w:tc>
          <w:tcPr>
            <w:tcW w:w="4309" w:type="dxa"/>
            <w:gridSpan w:val="2"/>
            <w:hideMark/>
          </w:tcPr>
          <w:p w14:paraId="022934E9" w14:textId="77777777" w:rsidR="009D0B41" w:rsidRPr="00852F8A" w:rsidRDefault="009D0B41" w:rsidP="00AC7FDD">
            <w:pPr>
              <w:ind w:left="-11" w:firstLine="11"/>
              <w:rPr>
                <w:sz w:val="22"/>
                <w:szCs w:val="22"/>
              </w:rPr>
            </w:pPr>
            <w:r w:rsidRPr="00852F8A">
              <w:rPr>
                <w:sz w:val="22"/>
                <w:szCs w:val="22"/>
              </w:rPr>
              <w:t xml:space="preserve">(parašas)    </w:t>
            </w:r>
            <w:r w:rsidR="00AC7FDD" w:rsidRPr="00852F8A">
              <w:rPr>
                <w:sz w:val="22"/>
                <w:szCs w:val="22"/>
              </w:rPr>
              <w:t>(data)</w:t>
            </w:r>
            <w:r w:rsidRPr="00852F8A">
              <w:rPr>
                <w:sz w:val="22"/>
                <w:szCs w:val="22"/>
              </w:rPr>
              <w:t xml:space="preserve">                                  </w:t>
            </w:r>
          </w:p>
        </w:tc>
        <w:tc>
          <w:tcPr>
            <w:tcW w:w="2212" w:type="dxa"/>
          </w:tcPr>
          <w:p w14:paraId="01DF82E0" w14:textId="77777777" w:rsidR="009D0B41" w:rsidRPr="00852F8A" w:rsidRDefault="009D0B41">
            <w:pPr>
              <w:rPr>
                <w:sz w:val="22"/>
                <w:szCs w:val="22"/>
              </w:rPr>
            </w:pPr>
          </w:p>
        </w:tc>
        <w:tc>
          <w:tcPr>
            <w:tcW w:w="6166" w:type="dxa"/>
            <w:gridSpan w:val="3"/>
            <w:tcBorders>
              <w:top w:val="single" w:sz="4" w:space="0" w:color="auto"/>
              <w:left w:val="nil"/>
              <w:bottom w:val="nil"/>
              <w:right w:val="nil"/>
            </w:tcBorders>
            <w:hideMark/>
          </w:tcPr>
          <w:p w14:paraId="7957CEF7" w14:textId="3427F643" w:rsidR="006A6774" w:rsidRPr="00852F8A" w:rsidRDefault="00A80CC8" w:rsidP="00A80CC8">
            <w:pPr>
              <w:ind w:left="660" w:firstLine="11"/>
              <w:rPr>
                <w:sz w:val="22"/>
                <w:szCs w:val="22"/>
              </w:rPr>
            </w:pPr>
            <w:r w:rsidRPr="00852F8A">
              <w:rPr>
                <w:sz w:val="22"/>
                <w:szCs w:val="22"/>
              </w:rPr>
              <w:t xml:space="preserve">  </w:t>
            </w:r>
            <w:r w:rsidR="009D0B41" w:rsidRPr="00852F8A">
              <w:rPr>
                <w:sz w:val="22"/>
                <w:szCs w:val="22"/>
              </w:rPr>
              <w:t xml:space="preserve"> (parašas)     </w:t>
            </w:r>
            <w:r w:rsidR="00AC7FDD" w:rsidRPr="00852F8A">
              <w:rPr>
                <w:sz w:val="22"/>
                <w:szCs w:val="22"/>
              </w:rPr>
              <w:t>(data)</w:t>
            </w:r>
            <w:r w:rsidR="009D0B41" w:rsidRPr="00852F8A">
              <w:rPr>
                <w:sz w:val="22"/>
                <w:szCs w:val="22"/>
              </w:rPr>
              <w:t xml:space="preserve">     </w:t>
            </w:r>
          </w:p>
          <w:p w14:paraId="33925A79" w14:textId="77777777" w:rsidR="006A6774" w:rsidRPr="00852F8A" w:rsidRDefault="006A6774" w:rsidP="00A80CC8">
            <w:pPr>
              <w:ind w:left="660" w:firstLine="11"/>
              <w:rPr>
                <w:sz w:val="22"/>
                <w:szCs w:val="22"/>
              </w:rPr>
            </w:pPr>
          </w:p>
          <w:p w14:paraId="76AC6FA4" w14:textId="10A5990B" w:rsidR="009D0B41" w:rsidRPr="00852F8A" w:rsidRDefault="009D0B41" w:rsidP="00A80CC8">
            <w:pPr>
              <w:ind w:left="660" w:firstLine="11"/>
              <w:rPr>
                <w:sz w:val="22"/>
                <w:szCs w:val="22"/>
              </w:rPr>
            </w:pPr>
          </w:p>
        </w:tc>
      </w:tr>
    </w:tbl>
    <w:p w14:paraId="552D6AAC" w14:textId="77777777" w:rsidR="00EB0ACC" w:rsidRPr="00852F8A" w:rsidRDefault="009D0B41" w:rsidP="00CD66ED">
      <w:pPr>
        <w:pStyle w:val="Header"/>
        <w:tabs>
          <w:tab w:val="clear" w:pos="4153"/>
          <w:tab w:val="left" w:pos="6237"/>
        </w:tabs>
        <w:jc w:val="center"/>
        <w:rPr>
          <w:rFonts w:ascii="Times New Roman" w:hAnsi="Times New Roman" w:cs="Times New Roman"/>
          <w:sz w:val="22"/>
          <w:szCs w:val="22"/>
        </w:rPr>
      </w:pPr>
      <w:r w:rsidRPr="00852F8A">
        <w:rPr>
          <w:rFonts w:ascii="Times New Roman" w:hAnsi="Times New Roman" w:cs="Times New Roman"/>
          <w:color w:val="000000"/>
          <w:sz w:val="22"/>
          <w:szCs w:val="22"/>
        </w:rPr>
        <w:t>––––––––––––––––––––</w:t>
      </w:r>
    </w:p>
    <w:sectPr w:rsidR="00EB0ACC" w:rsidRPr="00852F8A" w:rsidSect="00241CC2">
      <w:headerReference w:type="default" r:id="rId8"/>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5925F" w14:textId="77777777" w:rsidR="00DE15D0" w:rsidRDefault="00DE15D0" w:rsidP="009D0B41">
      <w:r>
        <w:separator/>
      </w:r>
    </w:p>
  </w:endnote>
  <w:endnote w:type="continuationSeparator" w:id="0">
    <w:p w14:paraId="2BA5E2EE" w14:textId="77777777" w:rsidR="00DE15D0" w:rsidRDefault="00DE15D0"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E9A1C" w14:textId="77777777" w:rsidR="00DE15D0" w:rsidRDefault="00DE15D0" w:rsidP="009D0B41">
      <w:r>
        <w:separator/>
      </w:r>
    </w:p>
  </w:footnote>
  <w:footnote w:type="continuationSeparator" w:id="0">
    <w:p w14:paraId="30A4772E" w14:textId="77777777" w:rsidR="00DE15D0" w:rsidRDefault="00DE15D0" w:rsidP="009D0B41">
      <w:r>
        <w:continuationSeparator/>
      </w:r>
    </w:p>
  </w:footnote>
  <w:footnote w:id="1">
    <w:p w14:paraId="6BC22449" w14:textId="77777777" w:rsidR="00BF5BFF" w:rsidRDefault="00BF5BFF" w:rsidP="00BF5BFF">
      <w:pPr>
        <w:pStyle w:val="FootnoteText"/>
        <w:jc w:val="both"/>
      </w:pPr>
      <w:r w:rsidRPr="00A35253">
        <w:rPr>
          <w:rStyle w:val="FootnoteReference"/>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14:paraId="11F6E781" w14:textId="77777777" w:rsidR="009D0B41" w:rsidRDefault="009D0B41" w:rsidP="009D0B41">
      <w:pPr>
        <w:pStyle w:val="FootnoteText"/>
        <w:jc w:val="both"/>
      </w:pPr>
      <w:r>
        <w:rPr>
          <w:rStyle w:val="FootnoteReference"/>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830856"/>
      <w:docPartObj>
        <w:docPartGallery w:val="Page Numbers (Top of Page)"/>
        <w:docPartUnique/>
      </w:docPartObj>
    </w:sdtPr>
    <w:sdtEndPr>
      <w:rPr>
        <w:rFonts w:ascii="Times New Roman" w:hAnsi="Times New Roman" w:cs="Times New Roman"/>
      </w:rPr>
    </w:sdtEndPr>
    <w:sdtContent>
      <w:p w14:paraId="60E66563" w14:textId="77777777" w:rsidR="00721990" w:rsidRDefault="00721990">
        <w:pPr>
          <w:pStyle w:val="Header"/>
          <w:jc w:val="center"/>
        </w:pPr>
        <w:r w:rsidRPr="002C0226">
          <w:rPr>
            <w:rFonts w:ascii="Times New Roman" w:hAnsi="Times New Roman" w:cs="Times New Roman"/>
          </w:rPr>
          <w:fldChar w:fldCharType="begin"/>
        </w:r>
        <w:r w:rsidRPr="002C0226">
          <w:rPr>
            <w:rFonts w:ascii="Times New Roman" w:hAnsi="Times New Roman" w:cs="Times New Roman"/>
          </w:rPr>
          <w:instrText>PAGE   \* MERGEFORMAT</w:instrText>
        </w:r>
        <w:r w:rsidRPr="002C0226">
          <w:rPr>
            <w:rFonts w:ascii="Times New Roman" w:hAnsi="Times New Roman" w:cs="Times New Roman"/>
          </w:rPr>
          <w:fldChar w:fldCharType="separate"/>
        </w:r>
        <w:r w:rsidR="00605BFF">
          <w:rPr>
            <w:rFonts w:ascii="Times New Roman" w:hAnsi="Times New Roman" w:cs="Times New Roman"/>
            <w:noProof/>
          </w:rPr>
          <w:t>2</w:t>
        </w:r>
        <w:r w:rsidRPr="002C0226">
          <w:rPr>
            <w:rFonts w:ascii="Times New Roman" w:hAnsi="Times New Roman" w:cs="Times New Roman"/>
          </w:rPr>
          <w:fldChar w:fldCharType="end"/>
        </w:r>
      </w:p>
    </w:sdtContent>
  </w:sdt>
  <w:p w14:paraId="01CC7D81" w14:textId="77777777" w:rsidR="00721990" w:rsidRDefault="007219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41"/>
    <w:rsid w:val="000156BB"/>
    <w:rsid w:val="00017307"/>
    <w:rsid w:val="0002077A"/>
    <w:rsid w:val="00025FD7"/>
    <w:rsid w:val="00030A33"/>
    <w:rsid w:val="00057EBB"/>
    <w:rsid w:val="00074FAA"/>
    <w:rsid w:val="000750F9"/>
    <w:rsid w:val="000837CA"/>
    <w:rsid w:val="00092D39"/>
    <w:rsid w:val="000943D1"/>
    <w:rsid w:val="000964C1"/>
    <w:rsid w:val="000A061A"/>
    <w:rsid w:val="000A1439"/>
    <w:rsid w:val="000B2B37"/>
    <w:rsid w:val="000B5FEC"/>
    <w:rsid w:val="000B6E78"/>
    <w:rsid w:val="000C0F71"/>
    <w:rsid w:val="000C2E41"/>
    <w:rsid w:val="000E1571"/>
    <w:rsid w:val="000E1FC2"/>
    <w:rsid w:val="00116B6C"/>
    <w:rsid w:val="001316B6"/>
    <w:rsid w:val="001369A1"/>
    <w:rsid w:val="00146E5B"/>
    <w:rsid w:val="00147168"/>
    <w:rsid w:val="00152AF9"/>
    <w:rsid w:val="00152ED0"/>
    <w:rsid w:val="001706DF"/>
    <w:rsid w:val="0017568F"/>
    <w:rsid w:val="001757FB"/>
    <w:rsid w:val="00183876"/>
    <w:rsid w:val="00191B6E"/>
    <w:rsid w:val="001945A9"/>
    <w:rsid w:val="001A39AC"/>
    <w:rsid w:val="001C1550"/>
    <w:rsid w:val="001C4359"/>
    <w:rsid w:val="001C685E"/>
    <w:rsid w:val="001D3566"/>
    <w:rsid w:val="001D44FE"/>
    <w:rsid w:val="001F0C59"/>
    <w:rsid w:val="001F56DE"/>
    <w:rsid w:val="001F5CA4"/>
    <w:rsid w:val="00212C92"/>
    <w:rsid w:val="00233F8D"/>
    <w:rsid w:val="002355E3"/>
    <w:rsid w:val="00241CC2"/>
    <w:rsid w:val="0024485F"/>
    <w:rsid w:val="00247846"/>
    <w:rsid w:val="0025545B"/>
    <w:rsid w:val="0025742D"/>
    <w:rsid w:val="00262F09"/>
    <w:rsid w:val="00282CDC"/>
    <w:rsid w:val="002A63BB"/>
    <w:rsid w:val="002B1F76"/>
    <w:rsid w:val="002B2005"/>
    <w:rsid w:val="002B2424"/>
    <w:rsid w:val="002C0226"/>
    <w:rsid w:val="002C0FAB"/>
    <w:rsid w:val="002C34F9"/>
    <w:rsid w:val="002C509C"/>
    <w:rsid w:val="00306C90"/>
    <w:rsid w:val="00322204"/>
    <w:rsid w:val="00332708"/>
    <w:rsid w:val="00334C94"/>
    <w:rsid w:val="0033545A"/>
    <w:rsid w:val="00350B3B"/>
    <w:rsid w:val="003679A2"/>
    <w:rsid w:val="0037154C"/>
    <w:rsid w:val="00377245"/>
    <w:rsid w:val="00395FE6"/>
    <w:rsid w:val="00397654"/>
    <w:rsid w:val="003A7E71"/>
    <w:rsid w:val="003B7993"/>
    <w:rsid w:val="003C1566"/>
    <w:rsid w:val="003C319C"/>
    <w:rsid w:val="003E13DF"/>
    <w:rsid w:val="003E30A0"/>
    <w:rsid w:val="003E4264"/>
    <w:rsid w:val="003E49EB"/>
    <w:rsid w:val="003E576D"/>
    <w:rsid w:val="00412095"/>
    <w:rsid w:val="00420030"/>
    <w:rsid w:val="00426E66"/>
    <w:rsid w:val="00435480"/>
    <w:rsid w:val="00446713"/>
    <w:rsid w:val="004610EA"/>
    <w:rsid w:val="00461CE9"/>
    <w:rsid w:val="00464672"/>
    <w:rsid w:val="004844A9"/>
    <w:rsid w:val="00486EA4"/>
    <w:rsid w:val="00493200"/>
    <w:rsid w:val="0049725E"/>
    <w:rsid w:val="004B5050"/>
    <w:rsid w:val="004D1065"/>
    <w:rsid w:val="004E0065"/>
    <w:rsid w:val="004E48A3"/>
    <w:rsid w:val="004E6C51"/>
    <w:rsid w:val="00521561"/>
    <w:rsid w:val="00540B44"/>
    <w:rsid w:val="00550CA4"/>
    <w:rsid w:val="00565B29"/>
    <w:rsid w:val="00574A80"/>
    <w:rsid w:val="00577381"/>
    <w:rsid w:val="005A15CD"/>
    <w:rsid w:val="005D2C1A"/>
    <w:rsid w:val="005E546E"/>
    <w:rsid w:val="005F1CBB"/>
    <w:rsid w:val="00605BFF"/>
    <w:rsid w:val="0061309D"/>
    <w:rsid w:val="00615D79"/>
    <w:rsid w:val="006248A8"/>
    <w:rsid w:val="00633DDD"/>
    <w:rsid w:val="006530C6"/>
    <w:rsid w:val="00663123"/>
    <w:rsid w:val="006758D3"/>
    <w:rsid w:val="006778EF"/>
    <w:rsid w:val="00690360"/>
    <w:rsid w:val="0069581D"/>
    <w:rsid w:val="006A6774"/>
    <w:rsid w:val="006B5249"/>
    <w:rsid w:val="006D152D"/>
    <w:rsid w:val="006D5B62"/>
    <w:rsid w:val="006E1970"/>
    <w:rsid w:val="006E1BFF"/>
    <w:rsid w:val="006E6566"/>
    <w:rsid w:val="006F029D"/>
    <w:rsid w:val="006F3877"/>
    <w:rsid w:val="00710D80"/>
    <w:rsid w:val="00721990"/>
    <w:rsid w:val="00722B74"/>
    <w:rsid w:val="00724242"/>
    <w:rsid w:val="00737C62"/>
    <w:rsid w:val="007549CC"/>
    <w:rsid w:val="00763638"/>
    <w:rsid w:val="00774138"/>
    <w:rsid w:val="00786555"/>
    <w:rsid w:val="007A3773"/>
    <w:rsid w:val="007A6357"/>
    <w:rsid w:val="007B3412"/>
    <w:rsid w:val="007C3361"/>
    <w:rsid w:val="007D112F"/>
    <w:rsid w:val="007E053B"/>
    <w:rsid w:val="007E1AD7"/>
    <w:rsid w:val="007E4F14"/>
    <w:rsid w:val="007E79E6"/>
    <w:rsid w:val="007F1A8A"/>
    <w:rsid w:val="007F336F"/>
    <w:rsid w:val="007F7516"/>
    <w:rsid w:val="00804980"/>
    <w:rsid w:val="00832635"/>
    <w:rsid w:val="00834E1F"/>
    <w:rsid w:val="008378BB"/>
    <w:rsid w:val="00852F8A"/>
    <w:rsid w:val="008551B7"/>
    <w:rsid w:val="00872707"/>
    <w:rsid w:val="00890459"/>
    <w:rsid w:val="00890E76"/>
    <w:rsid w:val="00892CCB"/>
    <w:rsid w:val="0089745A"/>
    <w:rsid w:val="008A1982"/>
    <w:rsid w:val="008A3506"/>
    <w:rsid w:val="008B740D"/>
    <w:rsid w:val="008F6F6A"/>
    <w:rsid w:val="00914676"/>
    <w:rsid w:val="00915185"/>
    <w:rsid w:val="0092148A"/>
    <w:rsid w:val="00923E4E"/>
    <w:rsid w:val="00944A1C"/>
    <w:rsid w:val="009516A4"/>
    <w:rsid w:val="00957217"/>
    <w:rsid w:val="009620C2"/>
    <w:rsid w:val="00973432"/>
    <w:rsid w:val="00973843"/>
    <w:rsid w:val="00976BEA"/>
    <w:rsid w:val="0098019C"/>
    <w:rsid w:val="00980E65"/>
    <w:rsid w:val="00984483"/>
    <w:rsid w:val="00991ED2"/>
    <w:rsid w:val="009B2BF6"/>
    <w:rsid w:val="009D04F4"/>
    <w:rsid w:val="009D0B41"/>
    <w:rsid w:val="009D3F89"/>
    <w:rsid w:val="009E11EB"/>
    <w:rsid w:val="009E684A"/>
    <w:rsid w:val="00A1441D"/>
    <w:rsid w:val="00A21232"/>
    <w:rsid w:val="00A25ADD"/>
    <w:rsid w:val="00A368BF"/>
    <w:rsid w:val="00A4755D"/>
    <w:rsid w:val="00A53923"/>
    <w:rsid w:val="00A540FB"/>
    <w:rsid w:val="00A55376"/>
    <w:rsid w:val="00A73634"/>
    <w:rsid w:val="00A80CC8"/>
    <w:rsid w:val="00AB222D"/>
    <w:rsid w:val="00AC7FDD"/>
    <w:rsid w:val="00AD16B3"/>
    <w:rsid w:val="00AD37C4"/>
    <w:rsid w:val="00AD5BD7"/>
    <w:rsid w:val="00AE301A"/>
    <w:rsid w:val="00AE353C"/>
    <w:rsid w:val="00AE3742"/>
    <w:rsid w:val="00AF04F1"/>
    <w:rsid w:val="00AF7CFF"/>
    <w:rsid w:val="00B005E5"/>
    <w:rsid w:val="00B306B2"/>
    <w:rsid w:val="00B41960"/>
    <w:rsid w:val="00B41C86"/>
    <w:rsid w:val="00B45D9E"/>
    <w:rsid w:val="00B558C4"/>
    <w:rsid w:val="00B626A8"/>
    <w:rsid w:val="00B654CC"/>
    <w:rsid w:val="00B6721B"/>
    <w:rsid w:val="00B87BA8"/>
    <w:rsid w:val="00B91218"/>
    <w:rsid w:val="00BA0C42"/>
    <w:rsid w:val="00BA157D"/>
    <w:rsid w:val="00BA591F"/>
    <w:rsid w:val="00BB3553"/>
    <w:rsid w:val="00BE29EB"/>
    <w:rsid w:val="00BF5BFF"/>
    <w:rsid w:val="00C10FBD"/>
    <w:rsid w:val="00C11481"/>
    <w:rsid w:val="00C12895"/>
    <w:rsid w:val="00C14CCC"/>
    <w:rsid w:val="00C25E1A"/>
    <w:rsid w:val="00C3458B"/>
    <w:rsid w:val="00C36E5B"/>
    <w:rsid w:val="00C53B5B"/>
    <w:rsid w:val="00C56699"/>
    <w:rsid w:val="00C64F14"/>
    <w:rsid w:val="00C74AF8"/>
    <w:rsid w:val="00C84EA1"/>
    <w:rsid w:val="00C90696"/>
    <w:rsid w:val="00CA4AA9"/>
    <w:rsid w:val="00CB1012"/>
    <w:rsid w:val="00CC0584"/>
    <w:rsid w:val="00CD66ED"/>
    <w:rsid w:val="00CE07C8"/>
    <w:rsid w:val="00CF285E"/>
    <w:rsid w:val="00D116A3"/>
    <w:rsid w:val="00D11A07"/>
    <w:rsid w:val="00D11EF5"/>
    <w:rsid w:val="00D13CF4"/>
    <w:rsid w:val="00D42D39"/>
    <w:rsid w:val="00D479EB"/>
    <w:rsid w:val="00D54450"/>
    <w:rsid w:val="00D704C0"/>
    <w:rsid w:val="00D710A6"/>
    <w:rsid w:val="00D76307"/>
    <w:rsid w:val="00D81305"/>
    <w:rsid w:val="00D8734A"/>
    <w:rsid w:val="00D96A76"/>
    <w:rsid w:val="00DB0B1A"/>
    <w:rsid w:val="00DB0B86"/>
    <w:rsid w:val="00DB62C1"/>
    <w:rsid w:val="00DC1D30"/>
    <w:rsid w:val="00DE15D0"/>
    <w:rsid w:val="00DF046D"/>
    <w:rsid w:val="00E15F99"/>
    <w:rsid w:val="00E170C5"/>
    <w:rsid w:val="00E17333"/>
    <w:rsid w:val="00E37CB3"/>
    <w:rsid w:val="00E55A97"/>
    <w:rsid w:val="00E8266A"/>
    <w:rsid w:val="00E86211"/>
    <w:rsid w:val="00E96C47"/>
    <w:rsid w:val="00EB0ACC"/>
    <w:rsid w:val="00EB28D0"/>
    <w:rsid w:val="00EB69D8"/>
    <w:rsid w:val="00ED095D"/>
    <w:rsid w:val="00EF61F2"/>
    <w:rsid w:val="00F07D65"/>
    <w:rsid w:val="00F25EDE"/>
    <w:rsid w:val="00F277D3"/>
    <w:rsid w:val="00F463EE"/>
    <w:rsid w:val="00F53872"/>
    <w:rsid w:val="00F56A0B"/>
    <w:rsid w:val="00F8288D"/>
    <w:rsid w:val="00F90795"/>
    <w:rsid w:val="00FB7CD6"/>
    <w:rsid w:val="00FD0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1607"/>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B4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9D0B41"/>
    <w:rPr>
      <w:sz w:val="20"/>
      <w:lang w:eastAsia="en-US"/>
    </w:rPr>
  </w:style>
  <w:style w:type="character" w:customStyle="1" w:styleId="FootnoteTextChar">
    <w:name w:val="Footnote Text Char"/>
    <w:basedOn w:val="DefaultParagraphFont"/>
    <w:link w:val="FootnoteText"/>
    <w:uiPriority w:val="99"/>
    <w:semiHidden/>
    <w:rsid w:val="009D0B41"/>
    <w:rPr>
      <w:rFonts w:ascii="Times New Roman" w:eastAsia="Times New Roman" w:hAnsi="Times New Roman" w:cs="Times New Roman"/>
      <w:sz w:val="20"/>
      <w:szCs w:val="20"/>
    </w:rPr>
  </w:style>
  <w:style w:type="character" w:customStyle="1" w:styleId="HeaderChar">
    <w:name w:val="Header Char"/>
    <w:aliases w:val="Char Char,Diagrama Char"/>
    <w:basedOn w:val="DefaultParagraphFont"/>
    <w:link w:val="Header"/>
    <w:uiPriority w:val="99"/>
    <w:locked/>
    <w:rsid w:val="009D0B41"/>
    <w:rPr>
      <w:sz w:val="24"/>
      <w:szCs w:val="20"/>
    </w:rPr>
  </w:style>
  <w:style w:type="paragraph" w:styleId="Header">
    <w:name w:val="header"/>
    <w:aliases w:val="Char,Diagrama"/>
    <w:basedOn w:val="Normal"/>
    <w:link w:val="HeaderChar"/>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DefaultParagraphFont"/>
    <w:uiPriority w:val="99"/>
    <w:semiHidden/>
    <w:rsid w:val="009D0B41"/>
    <w:rPr>
      <w:rFonts w:ascii="Times New Roman" w:eastAsia="Times New Roman" w:hAnsi="Times New Roman" w:cs="Times New Roman"/>
      <w:sz w:val="24"/>
      <w:szCs w:val="20"/>
      <w:lang w:eastAsia="lt-LT"/>
    </w:rPr>
  </w:style>
  <w:style w:type="paragraph" w:styleId="ListParagraph">
    <w:name w:val="List Paragraph"/>
    <w:basedOn w:val="Normal"/>
    <w:qFormat/>
    <w:rsid w:val="009D0B41"/>
    <w:pPr>
      <w:ind w:left="720"/>
      <w:contextualSpacing/>
    </w:pPr>
    <w:rPr>
      <w:sz w:val="20"/>
      <w:lang w:eastAsia="en-US"/>
    </w:rPr>
  </w:style>
  <w:style w:type="paragraph" w:customStyle="1" w:styleId="ISTATYMAS">
    <w:name w:val="ISTATYMAS"/>
    <w:basedOn w:val="Normal"/>
    <w:rsid w:val="009D0B41"/>
    <w:pPr>
      <w:keepLines/>
      <w:suppressAutoHyphens/>
      <w:autoSpaceDE w:val="0"/>
      <w:autoSpaceDN w:val="0"/>
      <w:adjustRightInd w:val="0"/>
      <w:spacing w:line="288" w:lineRule="auto"/>
      <w:jc w:val="center"/>
    </w:pPr>
    <w:rPr>
      <w:color w:val="000000"/>
      <w:sz w:val="20"/>
      <w:lang w:eastAsia="en-US"/>
    </w:rPr>
  </w:style>
  <w:style w:type="character" w:styleId="FootnoteReference">
    <w:name w:val="footnote reference"/>
    <w:basedOn w:val="DefaultParagraphFont"/>
    <w:uiPriority w:val="99"/>
    <w:semiHidden/>
    <w:unhideWhenUsed/>
    <w:rsid w:val="009D0B41"/>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721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90"/>
    <w:rPr>
      <w:rFonts w:ascii="Segoe UI" w:eastAsia="Times New Roman" w:hAnsi="Segoe UI" w:cs="Segoe UI"/>
      <w:sz w:val="18"/>
      <w:szCs w:val="18"/>
      <w:lang w:eastAsia="lt-LT"/>
    </w:rPr>
  </w:style>
  <w:style w:type="paragraph" w:styleId="Footer">
    <w:name w:val="footer"/>
    <w:basedOn w:val="Normal"/>
    <w:link w:val="FooterChar"/>
    <w:uiPriority w:val="99"/>
    <w:unhideWhenUsed/>
    <w:rsid w:val="00721990"/>
    <w:pPr>
      <w:tabs>
        <w:tab w:val="center" w:pos="4819"/>
        <w:tab w:val="right" w:pos="9638"/>
      </w:tabs>
    </w:pPr>
  </w:style>
  <w:style w:type="character" w:customStyle="1" w:styleId="FooterChar">
    <w:name w:val="Footer Char"/>
    <w:basedOn w:val="DefaultParagraphFont"/>
    <w:link w:val="Footer"/>
    <w:uiPriority w:val="99"/>
    <w:rsid w:val="00721990"/>
    <w:rPr>
      <w:rFonts w:ascii="Times New Roman" w:eastAsia="Times New Roman" w:hAnsi="Times New Roman" w:cs="Times New Roman"/>
      <w:sz w:val="24"/>
      <w:szCs w:val="20"/>
      <w:lang w:eastAsia="lt-LT"/>
    </w:rPr>
  </w:style>
  <w:style w:type="paragraph" w:styleId="NoSpacing">
    <w:name w:val="No Spacing"/>
    <w:uiPriority w:val="1"/>
    <w:qFormat/>
    <w:rsid w:val="00892CC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10D80"/>
    <w:rPr>
      <w:sz w:val="16"/>
      <w:szCs w:val="16"/>
    </w:rPr>
  </w:style>
  <w:style w:type="paragraph" w:styleId="CommentText">
    <w:name w:val="annotation text"/>
    <w:basedOn w:val="Normal"/>
    <w:link w:val="CommentTextChar"/>
    <w:uiPriority w:val="99"/>
    <w:unhideWhenUsed/>
    <w:rsid w:val="00710D80"/>
    <w:rPr>
      <w:sz w:val="20"/>
      <w:lang w:eastAsia="en-US"/>
    </w:rPr>
  </w:style>
  <w:style w:type="character" w:customStyle="1" w:styleId="CommentTextChar">
    <w:name w:val="Comment Text Char"/>
    <w:basedOn w:val="DefaultParagraphFont"/>
    <w:link w:val="CommentText"/>
    <w:uiPriority w:val="99"/>
    <w:rsid w:val="0071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7568F"/>
    <w:rPr>
      <w:b/>
      <w:bCs/>
      <w:lang w:eastAsia="lt-LT"/>
    </w:rPr>
  </w:style>
  <w:style w:type="character" w:customStyle="1" w:styleId="CommentSubjectChar">
    <w:name w:val="Comment Subject Char"/>
    <w:basedOn w:val="CommentTextChar"/>
    <w:link w:val="CommentSubject"/>
    <w:uiPriority w:val="99"/>
    <w:semiHidden/>
    <w:rsid w:val="0017568F"/>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1517">
      <w:bodyDiv w:val="1"/>
      <w:marLeft w:val="0"/>
      <w:marRight w:val="0"/>
      <w:marTop w:val="0"/>
      <w:marBottom w:val="0"/>
      <w:divBdr>
        <w:top w:val="none" w:sz="0" w:space="0" w:color="auto"/>
        <w:left w:val="none" w:sz="0" w:space="0" w:color="auto"/>
        <w:bottom w:val="none" w:sz="0" w:space="0" w:color="auto"/>
        <w:right w:val="none" w:sz="0" w:space="0" w:color="auto"/>
      </w:divBdr>
      <w:divsChild>
        <w:div w:id="2013947554">
          <w:marLeft w:val="0"/>
          <w:marRight w:val="0"/>
          <w:marTop w:val="0"/>
          <w:marBottom w:val="0"/>
          <w:divBdr>
            <w:top w:val="none" w:sz="0" w:space="0" w:color="auto"/>
            <w:left w:val="none" w:sz="0" w:space="0" w:color="auto"/>
            <w:bottom w:val="none" w:sz="0" w:space="0" w:color="auto"/>
            <w:right w:val="none" w:sz="0" w:space="0" w:color="auto"/>
          </w:divBdr>
        </w:div>
      </w:divsChild>
    </w:div>
    <w:div w:id="279915551">
      <w:bodyDiv w:val="1"/>
      <w:marLeft w:val="0"/>
      <w:marRight w:val="0"/>
      <w:marTop w:val="0"/>
      <w:marBottom w:val="0"/>
      <w:divBdr>
        <w:top w:val="none" w:sz="0" w:space="0" w:color="auto"/>
        <w:left w:val="none" w:sz="0" w:space="0" w:color="auto"/>
        <w:bottom w:val="none" w:sz="0" w:space="0" w:color="auto"/>
        <w:right w:val="none" w:sz="0" w:space="0" w:color="auto"/>
      </w:divBdr>
    </w:div>
    <w:div w:id="9777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rianas.meckovskis@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403DB-7CD8-42F3-A9A6-A6D27903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2655</Words>
  <Characters>15140</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Dainius</cp:lastModifiedBy>
  <cp:revision>2</cp:revision>
  <cp:lastPrinted>2019-03-13T10:20:00Z</cp:lastPrinted>
  <dcterms:created xsi:type="dcterms:W3CDTF">2021-07-15T14:05:00Z</dcterms:created>
  <dcterms:modified xsi:type="dcterms:W3CDTF">2021-07-15T14:05:00Z</dcterms:modified>
</cp:coreProperties>
</file>