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C0451" w14:textId="77777777" w:rsidR="008A24EE" w:rsidRDefault="008A24EE" w:rsidP="00B6065C">
      <w:pPr>
        <w:jc w:val="center"/>
        <w:rPr>
          <w:b/>
          <w:szCs w:val="24"/>
        </w:rPr>
      </w:pPr>
      <w:bookmarkStart w:id="0" w:name="_Hlk5193538"/>
    </w:p>
    <w:p w14:paraId="5A84BB6C" w14:textId="707E51FB" w:rsidR="00B6065C" w:rsidRDefault="00B6065C" w:rsidP="00B6065C">
      <w:pPr>
        <w:jc w:val="center"/>
      </w:pPr>
      <w:r w:rsidRPr="00EE3840">
        <w:rPr>
          <w:b/>
          <w:szCs w:val="24"/>
        </w:rPr>
        <w:t>DERINIMO PAŽYMA</w:t>
      </w:r>
      <w:r w:rsidRPr="003B0CE0">
        <w:t xml:space="preserve"> </w:t>
      </w:r>
    </w:p>
    <w:p w14:paraId="31170A82" w14:textId="7AAEBBB9" w:rsidR="00B6065C" w:rsidRPr="00391E9E" w:rsidRDefault="00B6065C" w:rsidP="00B6065C">
      <w:pPr>
        <w:widowControl w:val="0"/>
        <w:autoSpaceDE w:val="0"/>
        <w:autoSpaceDN w:val="0"/>
        <w:adjustRightInd w:val="0"/>
        <w:jc w:val="center"/>
        <w:rPr>
          <w:b/>
          <w:smallCaps/>
          <w:szCs w:val="24"/>
        </w:rPr>
      </w:pPr>
      <w:r w:rsidRPr="00391E9E">
        <w:rPr>
          <w:b/>
          <w:smallCaps/>
          <w:szCs w:val="24"/>
        </w:rPr>
        <w:t>DĖL</w:t>
      </w:r>
      <w:r>
        <w:rPr>
          <w:b/>
          <w:smallCaps/>
          <w:szCs w:val="24"/>
        </w:rPr>
        <w:t xml:space="preserve"> LIETUVOS RESPUBLIKOS </w:t>
      </w:r>
      <w:r w:rsidR="008471AF">
        <w:rPr>
          <w:b/>
          <w:smallCaps/>
          <w:szCs w:val="24"/>
        </w:rPr>
        <w:t xml:space="preserve">VYRIAUSYBĖS NUTARIMO „DĖL </w:t>
      </w:r>
      <w:r w:rsidR="00D732B9">
        <w:rPr>
          <w:b/>
          <w:caps/>
        </w:rPr>
        <w:t xml:space="preserve">įgaliojimų suteikimo įgyvendinant </w:t>
      </w:r>
      <w:r w:rsidR="00D732B9">
        <w:rPr>
          <w:b/>
          <w:smallCaps/>
          <w:szCs w:val="24"/>
        </w:rPr>
        <w:t xml:space="preserve">LIETUVOS RESPUBLIKOS PLUOŠTINIŲ KANAPIŲ ĮSTATYMĄ </w:t>
      </w:r>
      <w:r w:rsidR="00D732B9" w:rsidRPr="003611CA">
        <w:rPr>
          <w:b/>
          <w:smallCaps/>
          <w:szCs w:val="24"/>
        </w:rPr>
        <w:t>NR. XII-336</w:t>
      </w:r>
      <w:r w:rsidR="008471AF">
        <w:rPr>
          <w:b/>
          <w:smallCaps/>
          <w:szCs w:val="24"/>
        </w:rPr>
        <w:t>“ PROJEKTO</w:t>
      </w:r>
      <w:r>
        <w:rPr>
          <w:b/>
          <w:smallCaps/>
          <w:szCs w:val="24"/>
        </w:rPr>
        <w:t xml:space="preserve"> </w:t>
      </w:r>
      <w:bookmarkEnd w:id="0"/>
    </w:p>
    <w:p w14:paraId="5BFAE2C2" w14:textId="77777777" w:rsidR="00B6065C" w:rsidRDefault="00B6065C"/>
    <w:tbl>
      <w:tblPr>
        <w:tblStyle w:val="TableGrid"/>
        <w:tblW w:w="14737" w:type="dxa"/>
        <w:tblLook w:val="04A0" w:firstRow="1" w:lastRow="0" w:firstColumn="1" w:lastColumn="0" w:noHBand="0" w:noVBand="1"/>
      </w:tblPr>
      <w:tblGrid>
        <w:gridCol w:w="562"/>
        <w:gridCol w:w="1560"/>
        <w:gridCol w:w="8221"/>
        <w:gridCol w:w="4394"/>
      </w:tblGrid>
      <w:tr w:rsidR="00B6065C" w14:paraId="6C705818" w14:textId="77777777" w:rsidTr="00F327A8">
        <w:tc>
          <w:tcPr>
            <w:tcW w:w="562" w:type="dxa"/>
          </w:tcPr>
          <w:p w14:paraId="42DA1BE5" w14:textId="77777777" w:rsidR="00B6065C" w:rsidRDefault="00B6065C" w:rsidP="00B6065C">
            <w:r>
              <w:t>Eil. Nr.</w:t>
            </w:r>
          </w:p>
        </w:tc>
        <w:tc>
          <w:tcPr>
            <w:tcW w:w="1560" w:type="dxa"/>
          </w:tcPr>
          <w:p w14:paraId="446CFDDA" w14:textId="77777777" w:rsidR="00B6065C" w:rsidRPr="003A065B" w:rsidRDefault="00B6065C" w:rsidP="00B6065C">
            <w:pPr>
              <w:rPr>
                <w:b/>
                <w:sz w:val="28"/>
                <w:szCs w:val="28"/>
              </w:rPr>
            </w:pPr>
            <w:r w:rsidRPr="00AE5C52">
              <w:rPr>
                <w:b/>
                <w:szCs w:val="24"/>
              </w:rPr>
              <w:t>Institucijos pavadinimas (rašto data ir Nr.)</w:t>
            </w:r>
          </w:p>
        </w:tc>
        <w:tc>
          <w:tcPr>
            <w:tcW w:w="8221" w:type="dxa"/>
          </w:tcPr>
          <w:p w14:paraId="24536FFC" w14:textId="77777777" w:rsidR="00B6065C" w:rsidRPr="003A065B" w:rsidRDefault="00B6065C" w:rsidP="00BF2A2B">
            <w:pPr>
              <w:jc w:val="center"/>
              <w:rPr>
                <w:b/>
                <w:sz w:val="28"/>
                <w:szCs w:val="28"/>
              </w:rPr>
            </w:pPr>
            <w:r>
              <w:rPr>
                <w:b/>
                <w:szCs w:val="24"/>
              </w:rPr>
              <w:t>Pastabos ir pasiūlymai</w:t>
            </w:r>
          </w:p>
        </w:tc>
        <w:tc>
          <w:tcPr>
            <w:tcW w:w="4394" w:type="dxa"/>
          </w:tcPr>
          <w:p w14:paraId="2FFBDD95" w14:textId="77777777" w:rsidR="00B6065C" w:rsidRPr="003A065B" w:rsidRDefault="00B6065C" w:rsidP="00BF2A2B">
            <w:pPr>
              <w:jc w:val="center"/>
              <w:rPr>
                <w:b/>
                <w:sz w:val="28"/>
                <w:szCs w:val="28"/>
              </w:rPr>
            </w:pPr>
            <w:r>
              <w:rPr>
                <w:b/>
                <w:szCs w:val="24"/>
              </w:rPr>
              <w:t>Paaiškinimai dėl pastabų</w:t>
            </w:r>
          </w:p>
        </w:tc>
      </w:tr>
      <w:tr w:rsidR="00B6065C" w14:paraId="0A2C9592" w14:textId="77777777" w:rsidTr="00F327A8">
        <w:tc>
          <w:tcPr>
            <w:tcW w:w="562" w:type="dxa"/>
          </w:tcPr>
          <w:p w14:paraId="2CF08F0D" w14:textId="46631014" w:rsidR="00B6065C" w:rsidRDefault="005E5B53" w:rsidP="00B6065C">
            <w:r>
              <w:t>1.</w:t>
            </w:r>
          </w:p>
        </w:tc>
        <w:tc>
          <w:tcPr>
            <w:tcW w:w="1560" w:type="dxa"/>
          </w:tcPr>
          <w:p w14:paraId="23ACA2CB" w14:textId="7E34E953" w:rsidR="00B6065C" w:rsidRDefault="002F5885" w:rsidP="00B6065C">
            <w:r>
              <w:t xml:space="preserve">Narkotikų, tabako ir alkoholio kontrolės departamento 2021-10-11 raštas Nr. S-2299 </w:t>
            </w:r>
          </w:p>
        </w:tc>
        <w:tc>
          <w:tcPr>
            <w:tcW w:w="8221" w:type="dxa"/>
          </w:tcPr>
          <w:p w14:paraId="615E3977" w14:textId="77777777" w:rsidR="002F5885" w:rsidRDefault="002F5885" w:rsidP="002F5885">
            <w:pPr>
              <w:ind w:firstLine="720"/>
              <w:jc w:val="both"/>
              <w:rPr>
                <w:szCs w:val="24"/>
                <w:lang w:eastAsia="en-US"/>
              </w:rPr>
            </w:pPr>
            <w:r>
              <w:rPr>
                <w:szCs w:val="24"/>
              </w:rPr>
              <w:t xml:space="preserve">Narkotikų, tabako ir alkoholio kontrolės departamentas (toliau – Departamentas), pagal kompetenciją išnagrinėjęs pateiktą išvadoms gauti Lietuvos Respublikos Vyriausybės nutarimo „Dėl įgaliojimų suteikimo įgyvendinant Lietuvos Respublikos pluoštinių kanapių įstatymą Nr. XII-336“ projektą (toliau – Nutarimo projektas) ir Lietuvos Respublikos Vyriausybės nutarimo „Dėl pluoštinių kanapių gaminių gamybos veiklos taisyklių patvirtinimo“ projektą (toliau – Taisyklės), </w:t>
            </w:r>
            <w:r>
              <w:rPr>
                <w:b/>
                <w:szCs w:val="24"/>
              </w:rPr>
              <w:t>iš esmės nepritaria Departamento paskyrimui būti atsakinga institucija, įgyvendinančia Nutarimo projekto 1.3 punktą ir Taisykles.</w:t>
            </w:r>
            <w:r>
              <w:rPr>
                <w:szCs w:val="24"/>
              </w:rPr>
              <w:t xml:space="preserve"> </w:t>
            </w:r>
          </w:p>
          <w:p w14:paraId="76CF79C2" w14:textId="77777777" w:rsidR="002F5885" w:rsidRDefault="002F5885" w:rsidP="002F5885">
            <w:pPr>
              <w:ind w:firstLine="720"/>
              <w:jc w:val="both"/>
              <w:rPr>
                <w:szCs w:val="24"/>
              </w:rPr>
            </w:pPr>
            <w:r>
              <w:rPr>
                <w:szCs w:val="24"/>
              </w:rPr>
              <w:t xml:space="preserve">Pažymėtina, kad Departamentas jau teikė pastabas dėl Nutarimo projekto (TAIS Nr. 21-27612) 2021-07-19 raštu Nr. S-1792, į kurias nebuvo atsižvelgta, todėl pakartotinai teikiame šias ir papildomas pastabas: </w:t>
            </w:r>
          </w:p>
          <w:p w14:paraId="107F02D0" w14:textId="77777777" w:rsidR="002F5885" w:rsidRDefault="002F5885" w:rsidP="002F5885">
            <w:pPr>
              <w:ind w:firstLine="720"/>
              <w:jc w:val="both"/>
            </w:pPr>
            <w:r>
              <w:rPr>
                <w:szCs w:val="24"/>
              </w:rPr>
              <w:t>1. Nutarimo projekto 1.3 punktu Departamentas įgaliojamas vykdyti jo veiklos sričiai nepriskirtas bei nebūdingas žemės ūkio paskirties pluoštinių kanapių auginimo ir jų produktų, gaminių tiekimo rinkai kontrolės funkcijas: pluoštinių kanapių gaminių gamybos metu susidarančių tarpinių produktų, kuriuose tetrahidrokanabinolio (toliau – THC) kiekis viršija 0,2 proc., priežiūros funkcijas bei THC kiekio šiuose produktuose kontrolės funkcijas, cigarečių ar kitų garams naudojamų pluoštinių kanapių gaminių gamybos, tiekimo rinkai priežiūros funkcijas ir taip pat išduoti leidimus gaminti pluoštinių kanapių gaminius, kurių gamybos metu susidaro tarpiniai produktai, turintys daugiau nei 0,2 proc. THC</w:t>
            </w:r>
            <w:r>
              <w:rPr>
                <w:color w:val="000000"/>
                <w:szCs w:val="24"/>
                <w:shd w:val="clear" w:color="auto" w:fill="FFFFFF"/>
              </w:rPr>
              <w:t>,</w:t>
            </w:r>
            <w:r>
              <w:t xml:space="preserve"> prižiūrėti, kaip leidimų turėtojai laikosi leidime nurodytų sąlygų.</w:t>
            </w:r>
          </w:p>
          <w:p w14:paraId="739B9870" w14:textId="1C09B9DD" w:rsidR="002F5885" w:rsidRDefault="002F5885" w:rsidP="002F5885">
            <w:pPr>
              <w:ind w:firstLine="720"/>
              <w:jc w:val="both"/>
              <w:rPr>
                <w:b/>
                <w:bCs/>
                <w:color w:val="000000" w:themeColor="text1"/>
                <w:szCs w:val="24"/>
              </w:rPr>
            </w:pPr>
            <w:r>
              <w:rPr>
                <w:szCs w:val="24"/>
              </w:rPr>
              <w:t xml:space="preserve">Pažymime, kad perdirbant pluoštines kanapes, gamybos proceso metu gali susidaryti įvairūs tarpiniai produktai, kurių priežiūra ir kontrolė nepatenka į Departamento kompetencijas. Taip pat pažymėtina, kad vienas iš galimų susidarančių tarpinių produktų yra THC, kuris yra įtrauktas į Narkotinių ir </w:t>
            </w:r>
            <w:r>
              <w:rPr>
                <w:szCs w:val="24"/>
              </w:rPr>
              <w:lastRenderedPageBreak/>
              <w:t>psichotropinių medžiagų I sąrašą ir yra laikomas draudžiama narkotine ir psichotropine medžiaga, išskyrus atvejus, kai THC yra registruoto vaistinio preparato sudėtyje, t. y. naudojamas medicinos ar mokslo tikslams</w:t>
            </w:r>
            <w:r>
              <w:rPr>
                <w:color w:val="FF0000"/>
                <w:szCs w:val="24"/>
              </w:rPr>
              <w:t xml:space="preserve">. </w:t>
            </w:r>
            <w:r>
              <w:rPr>
                <w:bCs/>
                <w:color w:val="000000" w:themeColor="text1"/>
                <w:szCs w:val="24"/>
              </w:rPr>
              <w:t xml:space="preserve">Atsižvelgiant į Lietuvos Respublikos sveikatos sistemos įstatymu (toliau – Įstatymu) bei Departamento nuostatuose, patvirtintuose Lietuvos Respublikos Vyriausybės 2011 m. vasario 23 d. nutarimu Nr. 244, Departamentui numatytas funkcijas bei į tai, kad gaminant pluoštinių kanapių gaminius, gaminimo proceso metu susidarantys tarpiniai produktai didžiąja dalimi bus ekstraktai ir tinktūros su THC, kurie yra narkotinės ir psichotropinės medžiagos, įtrauktos į I-ąjį Narkotinių ir psichotropinių medžiagų sąrašą, svarbu pažymėti, kad </w:t>
            </w:r>
            <w:r>
              <w:rPr>
                <w:b/>
                <w:bCs/>
                <w:color w:val="000000" w:themeColor="text1"/>
                <w:szCs w:val="24"/>
              </w:rPr>
              <w:t xml:space="preserve">Departamentui Įstatymais nėra suteikti įgaliojimai vykdyti I-jame Narkotinių ir psichotropinių medžiagų sąraše esančių medžiagų kontrolę bei pluoštinių kanapių produktų ir gaminių kontrolę. </w:t>
            </w:r>
            <w:r>
              <w:rPr>
                <w:bCs/>
                <w:color w:val="000000" w:themeColor="text1"/>
                <w:szCs w:val="24"/>
              </w:rPr>
              <w:t>Departamentas dar kartą pažymi, kad</w:t>
            </w:r>
            <w:r>
              <w:rPr>
                <w:b/>
                <w:bCs/>
                <w:color w:val="000000" w:themeColor="text1"/>
                <w:szCs w:val="24"/>
              </w:rPr>
              <w:t xml:space="preserve"> I-ojo Narkotinių ir psichotropinių medžiagų sąrašo medžiagos teisėtoje apyvartoje gali būti naudojamos išimtinai medicinos ir mokslo tikslams.</w:t>
            </w:r>
          </w:p>
          <w:p w14:paraId="5CC7055C" w14:textId="77777777" w:rsidR="00B6065C" w:rsidRDefault="002F5885" w:rsidP="009A7D52">
            <w:pPr>
              <w:ind w:firstLine="602"/>
              <w:jc w:val="both"/>
              <w:rPr>
                <w:color w:val="000000" w:themeColor="text1"/>
                <w:szCs w:val="24"/>
              </w:rPr>
            </w:pPr>
            <w:r>
              <w:rPr>
                <w:color w:val="000000" w:themeColor="text1"/>
                <w:szCs w:val="24"/>
              </w:rPr>
              <w:t>Be to, vadovaujantis Lietuvos Respublikos civilinio kodekso 2.78 straipsnio 2 dalies 1 punktu, licencijavimo taisyklėse turi būti nurodyta licencijuojama veikla. Nutarimo projekto 1.3.3. punktu numatoma išduoti leidimus gaminti pluoštinių kanapių gaminius, kurių gamybos metu susidaro tarpiniai produktai, turintys daugiau nei 0,2 proc. THC. Atitinkama nuostata įrašyta Taisyklių projekto I skyriaus 1 punkte. Nei Nutarimo projekte, nei Taisyklių projekte nėra įvardinta kokius konkrečiai produktus apima licencijuojama veikla, todėl nėra aiškus ir jų taikymas. Pagal Lietuvos Respublikos teisėkūros pagrindų įstatymo (toliau – Teisėkūros įstatymas) 3 straipsnio 2 dalies 6 punktą, vienas iš teisėkūros principų yra aiškumas. Departamento nuomone, minėti teisės aktų projektai neatitinka Teisėkūros įstatymo 3 straipsnio 2 dalies 6 punkto reikalavimų</w:t>
            </w:r>
            <w:r w:rsidR="00250927">
              <w:rPr>
                <w:color w:val="000000" w:themeColor="text1"/>
                <w:szCs w:val="24"/>
              </w:rPr>
              <w:t>.</w:t>
            </w:r>
          </w:p>
          <w:p w14:paraId="295DBE97" w14:textId="77777777" w:rsidR="00250927" w:rsidRDefault="00250927" w:rsidP="00250927">
            <w:pPr>
              <w:ind w:firstLine="720"/>
              <w:jc w:val="both"/>
              <w:rPr>
                <w:color w:val="000000" w:themeColor="text1"/>
                <w:szCs w:val="24"/>
                <w:lang w:eastAsia="en-US"/>
              </w:rPr>
            </w:pPr>
            <w:r>
              <w:rPr>
                <w:color w:val="000000" w:themeColor="text1"/>
                <w:szCs w:val="24"/>
              </w:rPr>
              <w:t xml:space="preserve">2. Departamento nuomone, siekiant tinkamai ir kokybiškai įgyvendinti Nutarimo projekto 1.3.1. ir 1.3.2. punktus bei vykdyti kokybišką pluoštinių kanapių tarpinių produktų kontrolės funkciją ir THC kiekio šiuose produktuose kontrolės funkcijas, reikalingi papildomi dideli finansiniai ir žmogiškieji resursai, o taip pat reikalinga žinybinė akredituota laboratorija, kuri galėtų atlikti laboratorinius tyrimus THC koncentracijai vertinti efektyviai vykdant nuolatinę kontrolę. Tokie laboratoriniai tyrimai turėtų būti atliekami pakankamai dažnai, kad būtų užtikrinta nuosekli THC kontrolė ir stebėsena bei būtų užkirstas kelias šios medžiagos </w:t>
            </w:r>
            <w:r>
              <w:rPr>
                <w:color w:val="000000" w:themeColor="text1"/>
                <w:szCs w:val="24"/>
              </w:rPr>
              <w:lastRenderedPageBreak/>
              <w:t xml:space="preserve">patekimui į neteisėtą apyvartą. Svarbu, kad tokią funkciją atliekanti institucija turėtų tyrimų laboratoriją, galinčią nustatyti THC kiekį produktuose ir gaminiuose. Svarbu pažymėti, jog </w:t>
            </w:r>
            <w:r>
              <w:rPr>
                <w:b/>
                <w:color w:val="000000" w:themeColor="text1"/>
                <w:szCs w:val="24"/>
              </w:rPr>
              <w:t>Departamentas neturi tyrimų laboratorijos ir nėra nei techniškai, nei finansiškai pasirengęs vykdyti tokią pluoštinių kanapių gaminių ir tarpinių produktų kontrolę bei THC kiekio nustatymą juose</w:t>
            </w:r>
            <w:r>
              <w:rPr>
                <w:color w:val="000000" w:themeColor="text1"/>
                <w:szCs w:val="24"/>
              </w:rPr>
              <w:t xml:space="preserve">. Departamento nuomone, priėmus tokį Nutarimo projektą ir Taisykles, valstybei smarkiai išaugtų kontrolės kaštai steigiant dar vieną akredituotą laboratoriją arba perkant paslaugas iš esamų laboratorijų bei užtikrinant kvalifikuotus žmogiškuosius resursus, o tai būtų neracionalus valstybės finansinių išteklių naudojimas bei lėšų švaistymas. Departamento preliminariu skaičiavimu, šių funkcijų įgyvendinimui bei vykdymo palaikymui (laboratorijos steigimui ir įrengimui arba paslaugų pirkimui, o taip pat teritorinių padalinių steigimui ir išlaikymui ir t.t.) papildomai reikėtų daugiau nei 10 mln. Eurų. </w:t>
            </w:r>
          </w:p>
          <w:p w14:paraId="0C6571A3" w14:textId="77777777" w:rsidR="00250927" w:rsidRDefault="00250927" w:rsidP="00250927">
            <w:pPr>
              <w:ind w:firstLine="720"/>
              <w:jc w:val="both"/>
              <w:rPr>
                <w:szCs w:val="24"/>
              </w:rPr>
            </w:pPr>
            <w:r>
              <w:rPr>
                <w:color w:val="000000" w:themeColor="text1"/>
                <w:szCs w:val="24"/>
              </w:rPr>
              <w:t xml:space="preserve">3. Pažymėtina, kad Lietuvoje jau yra veikiančios kontrolę vykdančios valstybinės institucijos ir laboratorijos, turinčios visas technines galimybes vykdyti pluoštinių kanapių gaminių ir tarpinių produktų kontrolę bei THC kiekio nustatymą juose. </w:t>
            </w:r>
            <w:r>
              <w:rPr>
                <w:szCs w:val="24"/>
              </w:rPr>
              <w:t>Departamento nuomone, Nutarimo projekto 1.3 punkte nurodytas funkcijas pagal kompetenciją turėtų vykdyti ne Departamentas, o institucijos, turinčios galimybes ir įgaliojimus vykdyti įvairių gaminių kontrolę. Be to</w:t>
            </w:r>
            <w:r>
              <w:rPr>
                <w:bCs/>
                <w:szCs w:val="24"/>
              </w:rPr>
              <w:t xml:space="preserve">, pluoštinių kanapių gaminių ir tarpinių produktų gamyba galimai bus vykdoma visoje Lietuvos teritorijoje, todėl siekiant efektyviai užtikrinti tokios veiklos priežiūrą ir kontrolę, būtų tikslinga, kad priežiūrą vykdytų institucija, turinti padalinius visoje Lietuvoje. </w:t>
            </w:r>
          </w:p>
          <w:p w14:paraId="2AC53855" w14:textId="5BD1E144" w:rsidR="00250927" w:rsidRDefault="00250927" w:rsidP="00250927">
            <w:pPr>
              <w:ind w:firstLine="720"/>
              <w:jc w:val="both"/>
              <w:rPr>
                <w:bCs/>
                <w:color w:val="000000" w:themeColor="text1"/>
                <w:szCs w:val="24"/>
              </w:rPr>
            </w:pPr>
            <w:r>
              <w:rPr>
                <w:bCs/>
                <w:color w:val="000000" w:themeColor="text1"/>
                <w:szCs w:val="24"/>
              </w:rPr>
              <w:t>Departamento siūlymu</w:t>
            </w:r>
            <w:r>
              <w:rPr>
                <w:bCs/>
                <w:szCs w:val="24"/>
              </w:rPr>
              <w:t xml:space="preserve">, </w:t>
            </w:r>
            <w:r>
              <w:rPr>
                <w:b/>
                <w:bCs/>
                <w:szCs w:val="24"/>
              </w:rPr>
              <w:t xml:space="preserve">pluoštinių kanapių produktų, tarpinių produktų bei gaminių </w:t>
            </w:r>
            <w:r>
              <w:rPr>
                <w:b/>
                <w:bCs/>
                <w:color w:val="000000" w:themeColor="text1"/>
                <w:szCs w:val="24"/>
              </w:rPr>
              <w:t>kontrolės funkciją būtų kompetentinga vykdyti Valstybinė augalininkystės tarnyba prie Žemės ūkio ministerijos (VAT) ir Nacionalinis maisto ir veterinarijos rizikos vertinimo institutas (NMVRVI).</w:t>
            </w:r>
            <w:r>
              <w:rPr>
                <w:bCs/>
                <w:color w:val="000000" w:themeColor="text1"/>
                <w:szCs w:val="24"/>
              </w:rPr>
              <w:t xml:space="preserve">  Vadovaujantis Lietuvos Respublikos žemės ūkio ministro 2010 m. gegužės 24 d. įsakymu Nr. 3D-490 patvirtintų  Valstybinės augalininkystės tarnybos prie žemės ūkio ministerijos nuostatų 19 punktu, VAT užtikrina, kad būtų auginamos tik pluoštinėms kanapėms keliamus reikalavimus atitinkančios kanapės, atlieka pluoštinių kanapių augintojų patikrinimus pagal pranešimus iš pluoštinių kanapių augintojų apie numatomas auginti pluoštines kanapes, ima pluoštinių kanapių mėginius THC kiekiui nustatyti, išduoda pažymas apie pluoštinių kanapių mėginyje nustatytą THC kiekį, administruoja Pluoštinių kanapių produktų tiekėjų sąrašą, kontroliuoja tiekiamų </w:t>
            </w:r>
            <w:r>
              <w:rPr>
                <w:bCs/>
                <w:color w:val="000000" w:themeColor="text1"/>
                <w:szCs w:val="24"/>
              </w:rPr>
              <w:lastRenderedPageBreak/>
              <w:t xml:space="preserve">rinkai pluoštinių kanapių produktų atitiktį teisės aktų </w:t>
            </w:r>
            <w:r>
              <w:rPr>
                <w:bCs/>
                <w:szCs w:val="24"/>
              </w:rPr>
              <w:t xml:space="preserve">nustatytiems reikalavimams, t.y. </w:t>
            </w:r>
            <w:r>
              <w:rPr>
                <w:b/>
                <w:bCs/>
                <w:szCs w:val="24"/>
              </w:rPr>
              <w:t>jau šiandien ši tarnyba atlieka tokių produktų ir THC kontrolę.</w:t>
            </w:r>
            <w:r>
              <w:rPr>
                <w:bCs/>
                <w:szCs w:val="24"/>
              </w:rPr>
              <w:t xml:space="preserve"> Vadovaujantis Tetrahidrokanabinolio kiekio nustatymo, tiriant pluoštinių kanapių mėginius, metodikos, patvirtintos 2013 m. gruodžio 30 d. Lietuvos Respublikos žemės ūkio ministro įsakymu Nr. 3D-914, 8 ir 9 </w:t>
            </w:r>
            <w:r>
              <w:rPr>
                <w:bCs/>
                <w:color w:val="000000" w:themeColor="text1"/>
                <w:szCs w:val="24"/>
              </w:rPr>
              <w:t xml:space="preserve">punktu, mėginius THC </w:t>
            </w:r>
            <w:r>
              <w:rPr>
                <w:sz w:val="23"/>
                <w:szCs w:val="23"/>
              </w:rPr>
              <w:t>kiekiui kanapėse nustatyti</w:t>
            </w:r>
            <w:r>
              <w:rPr>
                <w:bCs/>
                <w:color w:val="000000" w:themeColor="text1"/>
                <w:szCs w:val="24"/>
              </w:rPr>
              <w:t xml:space="preserve"> ima VAT, o </w:t>
            </w:r>
            <w:r>
              <w:rPr>
                <w:sz w:val="23"/>
                <w:szCs w:val="23"/>
              </w:rPr>
              <w:t>tiria NMVRVI laboratorija.</w:t>
            </w:r>
          </w:p>
          <w:p w14:paraId="30EDFAA6" w14:textId="2E2C8D29" w:rsidR="00250927" w:rsidRDefault="00250927" w:rsidP="009A2E9C">
            <w:pPr>
              <w:ind w:firstLine="602"/>
              <w:jc w:val="both"/>
            </w:pPr>
            <w:r>
              <w:rPr>
                <w:bCs/>
                <w:color w:val="000000" w:themeColor="text1"/>
                <w:szCs w:val="24"/>
              </w:rPr>
              <w:t>Pagal nustatytas ir jau atliekamas VAT bei NMVRVI funkcijas, Departamento nuomone, akivaizdu, kad šios dvi institucijos yra pakankamai kompetentingos įgyvendinti Lietuvos Respublikos pluoštinių kanapių įstatymo nuostatas, dėl tarpinių produktų bei gaminių kontrolės, nes jau turi sukaupusios patirtį bei informaciją apie pluoštinių kanapių perdirbimo įmones, o taip pat gali nustatyti THC kiekius, kas yra būtina sąlyga vykdant tarpinių produktų kontrolę. Todėl, Departamento nuomone, VAT galėtų būti Lietuvos Respublikos Vyriausybės įgaliota atsakinga institucija Pluoštinių kanapių įstatymo nuostatoms dėl tarpinių produktų, kuriuose THC kiekis viršija leidžiamą 0.2 % ribą, bei gaminių kontrolės ir leidimų išdavimo nuostatoms įgyvendinti. Tam reikėtų tik papildyti VAT nuostatus, numatant, kad VAT atlieka ir tokių produktų bei gaminių gamybos kontrolę ir leidimų išdavimą.</w:t>
            </w:r>
          </w:p>
        </w:tc>
        <w:tc>
          <w:tcPr>
            <w:tcW w:w="4394" w:type="dxa"/>
          </w:tcPr>
          <w:p w14:paraId="3102D0D4" w14:textId="7C2B11B6" w:rsidR="005E5B53" w:rsidRPr="007D4FBC" w:rsidRDefault="00B766C0" w:rsidP="005E5B53">
            <w:pPr>
              <w:rPr>
                <w:b/>
              </w:rPr>
            </w:pPr>
            <w:r>
              <w:rPr>
                <w:b/>
              </w:rPr>
              <w:lastRenderedPageBreak/>
              <w:t>Atsižvelgta iš dalies</w:t>
            </w:r>
            <w:r w:rsidR="005E5B53" w:rsidRPr="007D4FBC">
              <w:rPr>
                <w:b/>
              </w:rPr>
              <w:t>.</w:t>
            </w:r>
          </w:p>
          <w:p w14:paraId="44AC5649" w14:textId="06258F7D" w:rsidR="009A7D52" w:rsidRDefault="00E92106" w:rsidP="00E92106">
            <w:pPr>
              <w:jc w:val="both"/>
              <w:rPr>
                <w:b/>
                <w:bCs/>
              </w:rPr>
            </w:pPr>
            <w:r w:rsidRPr="00E92106">
              <w:rPr>
                <w:szCs w:val="24"/>
              </w:rPr>
              <w:t xml:space="preserve">Kadangi </w:t>
            </w:r>
            <w:r>
              <w:rPr>
                <w:b/>
                <w:bCs/>
                <w:szCs w:val="24"/>
              </w:rPr>
              <w:t>v</w:t>
            </w:r>
            <w:r w:rsidR="009D3BC0" w:rsidRPr="009D3BC0">
              <w:rPr>
                <w:b/>
                <w:bCs/>
                <w:szCs w:val="24"/>
              </w:rPr>
              <w:t>adovaujantis Lietuvos Respublikos sveikatos sistemos įstatymu narkotinių ir psichotropinių medžiagų stebėseną</w:t>
            </w:r>
            <w:r>
              <w:rPr>
                <w:b/>
                <w:bCs/>
                <w:szCs w:val="24"/>
              </w:rPr>
              <w:t xml:space="preserve"> ir kitų svaiginančiųjų medžiagų (alkoholio, tabako) valstybinę</w:t>
            </w:r>
            <w:r w:rsidR="009D3BC0" w:rsidRPr="009D3BC0">
              <w:rPr>
                <w:b/>
                <w:bCs/>
                <w:szCs w:val="24"/>
              </w:rPr>
              <w:t xml:space="preserve"> </w:t>
            </w:r>
            <w:r w:rsidR="006F4D8C">
              <w:rPr>
                <w:b/>
                <w:bCs/>
                <w:szCs w:val="24"/>
              </w:rPr>
              <w:t xml:space="preserve">kontrolę </w:t>
            </w:r>
            <w:r w:rsidR="009D3BC0" w:rsidRPr="009D3BC0">
              <w:rPr>
                <w:b/>
                <w:bCs/>
                <w:szCs w:val="24"/>
              </w:rPr>
              <w:t>vykdo</w:t>
            </w:r>
            <w:r w:rsidR="009D3BC0">
              <w:rPr>
                <w:szCs w:val="24"/>
              </w:rPr>
              <w:t xml:space="preserve"> </w:t>
            </w:r>
            <w:r w:rsidR="009D3BC0" w:rsidRPr="009D3BC0">
              <w:rPr>
                <w:b/>
                <w:bCs/>
                <w:szCs w:val="24"/>
              </w:rPr>
              <w:t>Narkotikų, tabako ir alkoholio kontrolės departamentas</w:t>
            </w:r>
            <w:r w:rsidR="009D3BC0">
              <w:rPr>
                <w:szCs w:val="24"/>
              </w:rPr>
              <w:t xml:space="preserve"> </w:t>
            </w:r>
            <w:r w:rsidR="009D3BC0" w:rsidRPr="009D3BC0">
              <w:rPr>
                <w:szCs w:val="24"/>
              </w:rPr>
              <w:t>(toliau – Departamentas)</w:t>
            </w:r>
            <w:r w:rsidR="009D3BC0">
              <w:rPr>
                <w:szCs w:val="24"/>
              </w:rPr>
              <w:t xml:space="preserve">, </w:t>
            </w:r>
            <w:r>
              <w:t xml:space="preserve">Žemės ūkio ministerijos nuomone, </w:t>
            </w:r>
            <w:r w:rsidR="009A7D52">
              <w:t>Nutarimo projekto 1.3.3 papunktyje nurodyt</w:t>
            </w:r>
            <w:r w:rsidR="003E583E">
              <w:t>as</w:t>
            </w:r>
            <w:r w:rsidR="009A7D52">
              <w:t xml:space="preserve"> funkcij</w:t>
            </w:r>
            <w:r w:rsidR="003E583E">
              <w:t>as</w:t>
            </w:r>
            <w:r w:rsidR="009A7D52">
              <w:t xml:space="preserve"> – </w:t>
            </w:r>
            <w:r w:rsidR="009A7D52" w:rsidRPr="000151B9">
              <w:rPr>
                <w:szCs w:val="24"/>
              </w:rPr>
              <w:t>išduoti leidimus gaminti</w:t>
            </w:r>
            <w:r w:rsidR="009A7D52">
              <w:rPr>
                <w:szCs w:val="24"/>
              </w:rPr>
              <w:t xml:space="preserve"> </w:t>
            </w:r>
            <w:r w:rsidR="009A7D52" w:rsidRPr="000151B9">
              <w:rPr>
                <w:szCs w:val="24"/>
              </w:rPr>
              <w:t xml:space="preserve">pluoštinių kanapių </w:t>
            </w:r>
            <w:r w:rsidR="009A7D52">
              <w:rPr>
                <w:szCs w:val="24"/>
              </w:rPr>
              <w:t>gaminius</w:t>
            </w:r>
            <w:r w:rsidR="009A7D52" w:rsidRPr="000151B9">
              <w:rPr>
                <w:szCs w:val="24"/>
              </w:rPr>
              <w:t xml:space="preserve">, </w:t>
            </w:r>
            <w:r w:rsidR="009A7D52">
              <w:rPr>
                <w:szCs w:val="24"/>
              </w:rPr>
              <w:t>kurių gamybos metu susidaro tarpiniai produktai, turintys daugiau nei 0,2 proc. THC</w:t>
            </w:r>
            <w:r w:rsidR="009A7D52" w:rsidRPr="000151B9">
              <w:rPr>
                <w:color w:val="000000"/>
                <w:szCs w:val="24"/>
                <w:shd w:val="clear" w:color="auto" w:fill="FFFFFF"/>
              </w:rPr>
              <w:t>,</w:t>
            </w:r>
            <w:r w:rsidR="003E583E">
              <w:rPr>
                <w:color w:val="000000"/>
                <w:szCs w:val="24"/>
                <w:shd w:val="clear" w:color="auto" w:fill="FFFFFF"/>
              </w:rPr>
              <w:t xml:space="preserve"> ir</w:t>
            </w:r>
            <w:r w:rsidR="009A7D52" w:rsidRPr="000151B9">
              <w:t xml:space="preserve"> </w:t>
            </w:r>
            <w:r w:rsidR="009A7D52">
              <w:t>prižiūrėti, kaip leidimų turėtojai laikosi leidime nurodytų sąlygų</w:t>
            </w:r>
            <w:r w:rsidR="00E6752A">
              <w:t>, turėtų atlikti Departamentas.</w:t>
            </w:r>
          </w:p>
          <w:p w14:paraId="4657DFC4" w14:textId="4B07EB8B" w:rsidR="008A1E97" w:rsidRDefault="008A1E97" w:rsidP="00E92106">
            <w:pPr>
              <w:jc w:val="both"/>
            </w:pPr>
          </w:p>
          <w:p w14:paraId="09E4076B" w14:textId="7D9D4B1D" w:rsidR="008A1E97" w:rsidRDefault="000A0637" w:rsidP="00E92106">
            <w:pPr>
              <w:jc w:val="both"/>
            </w:pPr>
            <w:r>
              <w:t xml:space="preserve">Valstybinė augalininkystės tarnyba prie </w:t>
            </w:r>
            <w:r w:rsidR="00D447DC">
              <w:t>Ž</w:t>
            </w:r>
            <w:r>
              <w:t>emės ūkio ministerijos</w:t>
            </w:r>
            <w:r w:rsidR="00D447DC">
              <w:t xml:space="preserve"> (toliau – VAT)</w:t>
            </w:r>
            <w:r>
              <w:t xml:space="preserve"> vykdo pluoštinių kanapių auginimo ir pluoštinių kanapių produktų tiekimo rinkai priežiūros funkcijas. </w:t>
            </w:r>
          </w:p>
          <w:p w14:paraId="67088E3F" w14:textId="5EA6ADE6" w:rsidR="000A0637" w:rsidRDefault="000A0637" w:rsidP="00E92106">
            <w:pPr>
              <w:jc w:val="both"/>
            </w:pPr>
            <w:r>
              <w:t>Pagal Pluoštinių kanapių įstatyme (toliau – Įstatymas) apibrėžtas sąvokas</w:t>
            </w:r>
            <w:r w:rsidR="006F4D8C">
              <w:t>,</w:t>
            </w:r>
            <w:r>
              <w:t xml:space="preserve"> </w:t>
            </w:r>
            <w:r w:rsidR="006F4D8C">
              <w:t>t</w:t>
            </w:r>
            <w:r>
              <w:t xml:space="preserve">arpiniai </w:t>
            </w:r>
            <w:r>
              <w:lastRenderedPageBreak/>
              <w:t>pluoštinių kanapių produktai</w:t>
            </w:r>
            <w:r w:rsidR="00B66D38">
              <w:t xml:space="preserve"> (toliau – tarpiniai produktai)</w:t>
            </w:r>
            <w:r>
              <w:t xml:space="preserve"> yra medžiagos, susidarančios perdirbant pluoštinių kanapių produktus, t. y.</w:t>
            </w:r>
            <w:r w:rsidR="005F2CDD">
              <w:t xml:space="preserve"> </w:t>
            </w:r>
            <w:r w:rsidR="009A7D52">
              <w:t>ž</w:t>
            </w:r>
            <w:r w:rsidR="005F2CDD">
              <w:t>emės ūkio</w:t>
            </w:r>
            <w:r>
              <w:t xml:space="preserve"> </w:t>
            </w:r>
            <w:r w:rsidR="00D447DC">
              <w:t>ž</w:t>
            </w:r>
            <w:r>
              <w:t>aliavą</w:t>
            </w:r>
            <w:r w:rsidR="00D447DC">
              <w:t>. VAT nekontroliuoja žaliavos perdirbimo, kaip ir tabako gaminių, nors tabakas yra žemės ūkio augalas, ar alkoholio, nors jis gaminamas iš grūdų.</w:t>
            </w:r>
            <w:r w:rsidR="00B66D38">
              <w:t xml:space="preserve"> </w:t>
            </w:r>
          </w:p>
          <w:p w14:paraId="12E2EAFA" w14:textId="77777777" w:rsidR="00B66D38" w:rsidRDefault="00B66D38" w:rsidP="008A1E97">
            <w:pPr>
              <w:jc w:val="both"/>
            </w:pPr>
          </w:p>
          <w:p w14:paraId="2DF1A6BA" w14:textId="06F52E64" w:rsidR="008A1E97" w:rsidRDefault="00B66D38" w:rsidP="00E92106">
            <w:pPr>
              <w:jc w:val="both"/>
            </w:pPr>
            <w:r w:rsidRPr="00A32CC0">
              <w:rPr>
                <w:szCs w:val="24"/>
              </w:rPr>
              <w:t xml:space="preserve">Vadovaujantis Lietuvos Respublikos </w:t>
            </w:r>
            <w:r w:rsidRPr="00A32CC0">
              <w:rPr>
                <w:szCs w:val="24"/>
                <w:shd w:val="clear" w:color="auto" w:fill="F6FAFB"/>
              </w:rPr>
              <w:t>tabako, tabako gaminių ir su jais susijusių gaminių kontrolės įstatym</w:t>
            </w:r>
            <w:r>
              <w:rPr>
                <w:szCs w:val="24"/>
                <w:shd w:val="clear" w:color="auto" w:fill="F6FAFB"/>
              </w:rPr>
              <w:t>u</w:t>
            </w:r>
            <w:r w:rsidR="006F4D8C">
              <w:rPr>
                <w:szCs w:val="24"/>
                <w:shd w:val="clear" w:color="auto" w:fill="F6FAFB"/>
              </w:rPr>
              <w:t>,</w:t>
            </w:r>
            <w:r>
              <w:rPr>
                <w:szCs w:val="24"/>
                <w:shd w:val="clear" w:color="auto" w:fill="F6FAFB"/>
              </w:rPr>
              <w:t xml:space="preserve"> r</w:t>
            </w:r>
            <w:r>
              <w:t>ūkomųjų žolinių gaminių gamintojų kontrolę vykdo Departamentas, todėl Nutarimo projekto 1.3.1 papunktyje nurodytas funkcijas „</w:t>
            </w:r>
            <w:r w:rsidRPr="00020432">
              <w:rPr>
                <w:szCs w:val="24"/>
              </w:rPr>
              <w:t xml:space="preserve">atlikti cigarečių ar kitų garams naudojamų pluoštinių kanapių gaminių gamybos, tiekimo rinkai </w:t>
            </w:r>
            <w:r>
              <w:rPr>
                <w:szCs w:val="24"/>
              </w:rPr>
              <w:t>priežiūros</w:t>
            </w:r>
            <w:r w:rsidRPr="00E351D9">
              <w:rPr>
                <w:szCs w:val="24"/>
              </w:rPr>
              <w:t xml:space="preserve"> funkcijas</w:t>
            </w:r>
            <w:r>
              <w:rPr>
                <w:szCs w:val="24"/>
              </w:rPr>
              <w:t>“ turėtų atlikti Departamentas.</w:t>
            </w:r>
          </w:p>
          <w:p w14:paraId="0C6E144E" w14:textId="7421AD99" w:rsidR="008A1E97" w:rsidRDefault="00E71A7C" w:rsidP="00E92106">
            <w:pPr>
              <w:jc w:val="both"/>
            </w:pPr>
            <w:r w:rsidRPr="00D07635">
              <w:t xml:space="preserve">Taip pat pažymėtina, kad nors Departamentui </w:t>
            </w:r>
            <w:r w:rsidR="00692F38">
              <w:t>į</w:t>
            </w:r>
            <w:r w:rsidRPr="00D07635">
              <w:t>statymais nėra suteikt</w:t>
            </w:r>
            <w:r w:rsidR="006F4D8C">
              <w:t>a</w:t>
            </w:r>
            <w:r w:rsidRPr="00D07635">
              <w:t xml:space="preserve"> įgaliojim</w:t>
            </w:r>
            <w:r w:rsidR="006F4D8C">
              <w:t>ų</w:t>
            </w:r>
            <w:r w:rsidRPr="00D07635">
              <w:t xml:space="preserve"> vykdyti </w:t>
            </w:r>
            <w:r w:rsidRPr="005263C2">
              <w:rPr>
                <w:color w:val="000000" w:themeColor="text1"/>
                <w:szCs w:val="24"/>
              </w:rPr>
              <w:t xml:space="preserve">I </w:t>
            </w:r>
            <w:r w:rsidR="00C6441E">
              <w:rPr>
                <w:color w:val="000000" w:themeColor="text1"/>
                <w:szCs w:val="24"/>
              </w:rPr>
              <w:t>n</w:t>
            </w:r>
            <w:r w:rsidRPr="005263C2">
              <w:rPr>
                <w:color w:val="000000" w:themeColor="text1"/>
                <w:szCs w:val="24"/>
              </w:rPr>
              <w:t>arkotinių ir psichotropinių medžiagų sąraše esančių medžiagų kontrolę bei pluoštinių kanapių produktų ir gaminių kontrolę</w:t>
            </w:r>
            <w:r>
              <w:rPr>
                <w:color w:val="000000" w:themeColor="text1"/>
                <w:szCs w:val="24"/>
              </w:rPr>
              <w:t>, tačiau pagal Departamento nuostatus</w:t>
            </w:r>
            <w:r w:rsidR="00C6441E">
              <w:rPr>
                <w:color w:val="000000" w:themeColor="text1"/>
                <w:szCs w:val="24"/>
              </w:rPr>
              <w:t>,</w:t>
            </w:r>
            <w:r>
              <w:rPr>
                <w:color w:val="000000" w:themeColor="text1"/>
                <w:szCs w:val="24"/>
              </w:rPr>
              <w:t xml:space="preserve"> </w:t>
            </w:r>
            <w:r w:rsidR="00C6441E">
              <w:rPr>
                <w:color w:val="000000" w:themeColor="text1"/>
                <w:szCs w:val="24"/>
              </w:rPr>
              <w:t xml:space="preserve">jis </w:t>
            </w:r>
            <w:r>
              <w:rPr>
                <w:color w:val="000000" w:themeColor="text1"/>
                <w:szCs w:val="24"/>
              </w:rPr>
              <w:t>atlieka kitas įstatymuose ir nutarimuose numatytas funkcijas, atsižvelg</w:t>
            </w:r>
            <w:r w:rsidR="00C6441E">
              <w:rPr>
                <w:color w:val="000000" w:themeColor="text1"/>
                <w:szCs w:val="24"/>
              </w:rPr>
              <w:t>dami</w:t>
            </w:r>
            <w:r>
              <w:rPr>
                <w:color w:val="000000" w:themeColor="text1"/>
                <w:szCs w:val="24"/>
              </w:rPr>
              <w:t xml:space="preserve"> į tai, manome, kad tai turėtų atlikti Departamentas</w:t>
            </w:r>
            <w:r w:rsidR="00692F38">
              <w:rPr>
                <w:color w:val="000000" w:themeColor="text1"/>
                <w:szCs w:val="24"/>
              </w:rPr>
              <w:t>.</w:t>
            </w:r>
          </w:p>
          <w:p w14:paraId="2F6D2B8D" w14:textId="77E55A2B" w:rsidR="007F094D" w:rsidRDefault="007F094D" w:rsidP="00A32CC0">
            <w:pPr>
              <w:jc w:val="both"/>
            </w:pPr>
          </w:p>
        </w:tc>
      </w:tr>
      <w:tr w:rsidR="009A7D52" w14:paraId="0E1E145C" w14:textId="77777777" w:rsidTr="00F327A8">
        <w:tc>
          <w:tcPr>
            <w:tcW w:w="562" w:type="dxa"/>
          </w:tcPr>
          <w:p w14:paraId="4F957AA1" w14:textId="1FF8402C" w:rsidR="009A7D52" w:rsidRDefault="009A7D52" w:rsidP="009A7D52">
            <w:r>
              <w:lastRenderedPageBreak/>
              <w:t xml:space="preserve">2. </w:t>
            </w:r>
          </w:p>
        </w:tc>
        <w:tc>
          <w:tcPr>
            <w:tcW w:w="1560" w:type="dxa"/>
          </w:tcPr>
          <w:p w14:paraId="348E449C" w14:textId="4A53E171" w:rsidR="009A7D52" w:rsidRDefault="009A7D52" w:rsidP="009A7D52">
            <w:r>
              <w:t>Sveikatos apsaugos ministerijos 2021-10-12 raštas Nr. (10.2.2.6Mr-413)10-5468</w:t>
            </w:r>
          </w:p>
        </w:tc>
        <w:tc>
          <w:tcPr>
            <w:tcW w:w="8221" w:type="dxa"/>
          </w:tcPr>
          <w:p w14:paraId="50EAF182" w14:textId="22E881E8" w:rsidR="009A7D52" w:rsidRDefault="009A7D52" w:rsidP="009A7D52">
            <w:pPr>
              <w:ind w:firstLine="284"/>
              <w:jc w:val="both"/>
              <w:rPr>
                <w:color w:val="000000"/>
              </w:rPr>
            </w:pPr>
            <w:r w:rsidRPr="001219F3">
              <w:t>1.1. Atkreip</w:t>
            </w:r>
            <w:r>
              <w:t xml:space="preserve">iame </w:t>
            </w:r>
            <w:r w:rsidRPr="001219F3">
              <w:t>dėmes</w:t>
            </w:r>
            <w:r>
              <w:t>į</w:t>
            </w:r>
            <w:r w:rsidRPr="001219F3">
              <w:t xml:space="preserve">, kad Nutarimo projekte dėl įgaliojimo įvairioms institucijoms, įstaigoms vykdyti su Pluoštinių kanapių įstatymo (toliau – Įstatymas) nuostatų įgyvendinimu susijusias funkcijas nėra įrašyta nė viena Žemės ūkio ministerijos pavaldumo institucija. Atsižvelgiant į tai, kad Nutarimo projektu siūlomos pavesti </w:t>
            </w:r>
            <w:r w:rsidRPr="001219F3">
              <w:rPr>
                <w:i/>
                <w:iCs/>
              </w:rPr>
              <w:t xml:space="preserve">naujos </w:t>
            </w:r>
            <w:r w:rsidRPr="001219F3">
              <w:t xml:space="preserve">funkcijos yra siejamos su žemės ūkio produkcijos priežiūra, o Įstatymo nuostatų, kurios numatė išplėstas pluoštinių kanapių panaudojimo galimybes, taikymo subjektai ir naudos gavėjai bus žemės ūkio srities subjektai (pluoštinių kanapių augintojai, perdirbėjai, pluoštinių kanapių verslo inovatoriai, gaminių gamintojai ir pan.), būtų logiška, kad institucinis indėlis į numatomų gaminti pluoštinių kanapių gaminių gamybos licencijavimą ir priežiūrą atitektų būtent žemės ūkio sektoriaus priežiūrą atliekančioms institucijoms, kurios ir dabar atlieka pluoštinių kanapių sėklų kontrolės, </w:t>
            </w:r>
            <w:r>
              <w:t xml:space="preserve">pluoštinių kanapių </w:t>
            </w:r>
            <w:r w:rsidRPr="001219F3">
              <w:t xml:space="preserve">auginimo, </w:t>
            </w:r>
            <w:r>
              <w:t xml:space="preserve">jų </w:t>
            </w:r>
            <w:r w:rsidRPr="001219F3">
              <w:t>perdirbimo</w:t>
            </w:r>
            <w:r>
              <w:t xml:space="preserve"> kontrolės</w:t>
            </w:r>
            <w:r w:rsidRPr="001219F3">
              <w:t>, THC kontrolės pluoštinėse kanapėse ir pluoštinių kanapių produktuose, pluoštinių kanapių produktų tiekimo rink</w:t>
            </w:r>
            <w:r>
              <w:t>ai</w:t>
            </w:r>
            <w:r w:rsidRPr="001219F3">
              <w:t>, importo priežiūros ir kt. funkcijas (</w:t>
            </w:r>
            <w:r w:rsidRPr="00BA1088">
              <w:t xml:space="preserve">taigi, turi sukaupusios atitinkamą leidimų išdavimo, priežiūros, laboratorinių tyrimų (įskaitant ir THC kiekio nustatymo tyrimų) atlikimo patirtį ir </w:t>
            </w:r>
            <w:r w:rsidRPr="00BA1088">
              <w:lastRenderedPageBreak/>
              <w:t>infrastruktūrą).</w:t>
            </w:r>
            <w:r w:rsidRPr="001219F3">
              <w:t xml:space="preserve"> Tai, kad kai kurios </w:t>
            </w:r>
            <w:r w:rsidRPr="00F633C0">
              <w:rPr>
                <w:i/>
                <w:iCs/>
              </w:rPr>
              <w:t>funkcijos, kurias iki Įstatymo įsigaliojimo vykdė ir toliau po jo įsigaliojimo nuosekliai vykdys</w:t>
            </w:r>
            <w:r w:rsidRPr="001219F3">
              <w:t xml:space="preserve"> Valstybinė augalininkystės tarnyba prie Žemės ūkio ministerijos (toliau – VAT) arba VšĮ Kaimo verslo ir rinkų plėtros agentūra (toliau – KVRPA) yra nustatytos Įstatyme</w:t>
            </w:r>
            <w:r>
              <w:t xml:space="preserve">, </w:t>
            </w:r>
            <w:r w:rsidRPr="001219F3">
              <w:t xml:space="preserve">nereiškia, kad šioms Žemės ūkio ministerijos pavaldume esančioms institucijoms negali būti pavestos </w:t>
            </w:r>
            <w:r w:rsidRPr="00F633C0">
              <w:rPr>
                <w:i/>
                <w:iCs/>
              </w:rPr>
              <w:t xml:space="preserve">naujos </w:t>
            </w:r>
            <w:r w:rsidRPr="001219F3">
              <w:t>funkcijos</w:t>
            </w:r>
            <w:r>
              <w:t xml:space="preserve"> pagal Įstatymo 4 straipsnio 19 dalį, kaip tai yra </w:t>
            </w:r>
            <w:r w:rsidRPr="001219F3">
              <w:t xml:space="preserve">Žemės ūkio ministerijos </w:t>
            </w:r>
            <w:r>
              <w:t xml:space="preserve">siūloma kitoms valstybės institucijoms. Priešingai, kadangi Nutarimą dėl įgaliojimų suteikimo pasirašys žemės ūkio ministras, būtų racionalu ir teisinga, kad jame įgaliojimai </w:t>
            </w:r>
            <w:r w:rsidRPr="006F3D0A">
              <w:t xml:space="preserve">didžiąją dalimi būtų suteikiami Žemės ūkio ministerijos pavaldume esančioms institucijoms, kurios būtų įgaliotos vykdyti </w:t>
            </w:r>
            <w:r w:rsidRPr="00C35614">
              <w:t>žemės ūkio kilmės produkcijos priežiūros funkcijas (bent horizontaliąsias funkcijas,</w:t>
            </w:r>
            <w:r w:rsidRPr="006F3D0A">
              <w:rPr>
                <w:u w:val="single"/>
              </w:rPr>
              <w:t xml:space="preserve"> </w:t>
            </w:r>
            <w:r>
              <w:t xml:space="preserve">jei galutinių gaminių priežiūrą siūloma pavesti atlikti atitinkamos srities kompetentingoms institucijoms). </w:t>
            </w:r>
            <w:r w:rsidRPr="006F3D0A">
              <w:rPr>
                <w:b/>
                <w:bCs/>
              </w:rPr>
              <w:t xml:space="preserve">Todėl pakartotinai </w:t>
            </w:r>
            <w:r>
              <w:rPr>
                <w:b/>
                <w:bCs/>
              </w:rPr>
              <w:t>siūlome</w:t>
            </w:r>
            <w:r w:rsidRPr="006F3D0A">
              <w:rPr>
                <w:b/>
                <w:bCs/>
              </w:rPr>
              <w:t xml:space="preserve"> Žemės ūkio ministerij</w:t>
            </w:r>
            <w:r>
              <w:rPr>
                <w:b/>
                <w:bCs/>
              </w:rPr>
              <w:t>ai</w:t>
            </w:r>
            <w:r w:rsidRPr="006F3D0A">
              <w:rPr>
                <w:b/>
                <w:bCs/>
              </w:rPr>
              <w:t xml:space="preserve"> apsvarstyti savo pavaldume/kuravimo srityje esančių institucijų pasitelkimo galimybę pavedant joms atlikti Nutarimo projekto dėl įgaliojimų 1.3.3 ir 1.3.2 papunkčiuose nurodytas funkcijas</w:t>
            </w:r>
            <w:r w:rsidRPr="006F3D0A">
              <w:t xml:space="preserve"> (VAT ir Nacionalinis maisto ir veterinarijos rizikos vertinimo institutas (toliau</w:t>
            </w:r>
            <w:r>
              <w:t xml:space="preserve"> </w:t>
            </w:r>
            <w:r w:rsidRPr="001219F3">
              <w:t xml:space="preserve">– </w:t>
            </w:r>
            <w:r w:rsidRPr="006F3D0A">
              <w:t xml:space="preserve">NMVRVI) tam turi tiek žmogiškuosius, tiek laboratorinius išteklius ir jau dabar atlieka analogiško pobūdžio funkcijas </w:t>
            </w:r>
            <w:r w:rsidRPr="001219F3">
              <w:t xml:space="preserve">– </w:t>
            </w:r>
            <w:r w:rsidRPr="006F3D0A">
              <w:rPr>
                <w:bCs/>
              </w:rPr>
              <w:t xml:space="preserve">VAT administruoja Pluoštinių kanapių produktų tiekėjų sąrašą, kontroliuoja tiekiamų rinkai pluoštinių kanapių produktų atitiktį teisės aktų nustatytiems reikalavimams (analogiškai gali išduoti leidimus </w:t>
            </w:r>
            <w:r w:rsidRPr="004F067C">
              <w:rPr>
                <w:bCs/>
              </w:rPr>
              <w:t xml:space="preserve">gaminti pluoštinių kanapių gaminius ir prižiūrėti kaip leidimų turėtojai laikosi leidime nurodytų sąlygų, VAT ima pluoštinių kanapių mėginius THC kiekiui nustatyti, o </w:t>
            </w:r>
            <w:r w:rsidRPr="004F067C">
              <w:t>NMVRVI laboratorija</w:t>
            </w:r>
            <w:r w:rsidRPr="004F067C">
              <w:rPr>
                <w:bCs/>
              </w:rPr>
              <w:t xml:space="preserve"> jas tiria (analogiškai gali imti mėginius ir tirti tarpiniuose pluoštinių kanapių produktuose)</w:t>
            </w:r>
            <w:r>
              <w:rPr>
                <w:bCs/>
              </w:rPr>
              <w:t xml:space="preserve">. Taigi, minėtas siūlymas pasitelkti </w:t>
            </w:r>
            <w:r w:rsidRPr="004F067C">
              <w:t>Nutarimo projekto dėl įgaliojimų 1.3.3 ir 1.3.2 papunkčiuose nurodytų funkcijų</w:t>
            </w:r>
            <w:r>
              <w:t xml:space="preserve"> atlikimui VAT ir </w:t>
            </w:r>
            <w:r w:rsidRPr="006F3D0A">
              <w:t>NMVRVI</w:t>
            </w:r>
            <w:r>
              <w:t xml:space="preserve"> leistų racionaliai administracine, finansine ir žmogiškųjų išteklių valdymo prasme ir operatyviai </w:t>
            </w:r>
            <w:r>
              <w:rPr>
                <w:color w:val="000000" w:themeColor="text1"/>
              </w:rPr>
              <w:t xml:space="preserve">įgyvendinti Įstatymą, </w:t>
            </w:r>
            <w:r>
              <w:t>kas yra ypatingai svarbu, nes iki Įstatymo įsigaliojimo liko nepilnas mėnuo). Priešingu atveju, susidarytų situacija, kad Įstatymas įsigalios, o pavestoms funkcijoms atlikti siūloma priežiūros institucija, neturinti institucinių, laboratorinių išteklių, negalės užtikrinti tinkamos priežiūros.</w:t>
            </w:r>
          </w:p>
        </w:tc>
        <w:tc>
          <w:tcPr>
            <w:tcW w:w="4394" w:type="dxa"/>
          </w:tcPr>
          <w:p w14:paraId="487FB3BF" w14:textId="77777777" w:rsidR="009A7D52" w:rsidRPr="007D4FBC" w:rsidRDefault="009A7D52" w:rsidP="009A7D52">
            <w:pPr>
              <w:rPr>
                <w:b/>
              </w:rPr>
            </w:pPr>
            <w:r>
              <w:rPr>
                <w:b/>
              </w:rPr>
              <w:lastRenderedPageBreak/>
              <w:t>Atsižvelgta iš dalies</w:t>
            </w:r>
            <w:r w:rsidRPr="007D4FBC">
              <w:rPr>
                <w:b/>
              </w:rPr>
              <w:t>.</w:t>
            </w:r>
          </w:p>
          <w:p w14:paraId="661F8911" w14:textId="69FE5B84" w:rsidR="009A7D52" w:rsidRDefault="009A7D52" w:rsidP="009A7D52">
            <w:pPr>
              <w:jc w:val="both"/>
              <w:rPr>
                <w:b/>
                <w:bCs/>
              </w:rPr>
            </w:pPr>
            <w:r w:rsidRPr="00E92106">
              <w:rPr>
                <w:szCs w:val="24"/>
              </w:rPr>
              <w:t xml:space="preserve">Kadangi </w:t>
            </w:r>
            <w:r>
              <w:rPr>
                <w:b/>
                <w:bCs/>
                <w:szCs w:val="24"/>
              </w:rPr>
              <w:t>v</w:t>
            </w:r>
            <w:r w:rsidRPr="009D3BC0">
              <w:rPr>
                <w:b/>
                <w:bCs/>
                <w:szCs w:val="24"/>
              </w:rPr>
              <w:t>adovaujantis Lietuvos Respublikos sveikatos sistemos įstatymu narkotinių ir psichotropinių medžiagų stebėseną</w:t>
            </w:r>
            <w:r>
              <w:rPr>
                <w:b/>
                <w:bCs/>
                <w:szCs w:val="24"/>
              </w:rPr>
              <w:t xml:space="preserve"> ir kitų svaiginančiųjų medžiagų (alkoholio, tabako) valstybinę</w:t>
            </w:r>
            <w:r w:rsidRPr="009D3BC0">
              <w:rPr>
                <w:b/>
                <w:bCs/>
                <w:szCs w:val="24"/>
              </w:rPr>
              <w:t xml:space="preserve"> </w:t>
            </w:r>
            <w:r w:rsidR="00C6441E">
              <w:rPr>
                <w:b/>
                <w:bCs/>
                <w:szCs w:val="24"/>
              </w:rPr>
              <w:t xml:space="preserve">kontrolę </w:t>
            </w:r>
            <w:r w:rsidRPr="009D3BC0">
              <w:rPr>
                <w:b/>
                <w:bCs/>
                <w:szCs w:val="24"/>
              </w:rPr>
              <w:t>vykdo</w:t>
            </w:r>
            <w:r>
              <w:rPr>
                <w:szCs w:val="24"/>
              </w:rPr>
              <w:t xml:space="preserve"> </w:t>
            </w:r>
            <w:r w:rsidRPr="009D3BC0">
              <w:rPr>
                <w:b/>
                <w:bCs/>
                <w:szCs w:val="24"/>
              </w:rPr>
              <w:t>Narkotikų, tabako ir alkoholio kontrolės departamentas</w:t>
            </w:r>
            <w:r>
              <w:rPr>
                <w:szCs w:val="24"/>
              </w:rPr>
              <w:t xml:space="preserve"> </w:t>
            </w:r>
            <w:r w:rsidRPr="009D3BC0">
              <w:rPr>
                <w:szCs w:val="24"/>
              </w:rPr>
              <w:t>(toliau – Departamentas)</w:t>
            </w:r>
            <w:r>
              <w:rPr>
                <w:szCs w:val="24"/>
              </w:rPr>
              <w:t xml:space="preserve">, </w:t>
            </w:r>
            <w:r>
              <w:t>Žemės ūkio ministerijos nuomone, Nutarimo projekto 1.3.3 papunktyje nurodyt</w:t>
            </w:r>
            <w:r w:rsidR="003E583E">
              <w:t>as</w:t>
            </w:r>
            <w:r>
              <w:t xml:space="preserve"> funkcij</w:t>
            </w:r>
            <w:r w:rsidR="003E583E">
              <w:t>as</w:t>
            </w:r>
            <w:r>
              <w:t xml:space="preserve"> – </w:t>
            </w:r>
            <w:r w:rsidRPr="000151B9">
              <w:rPr>
                <w:szCs w:val="24"/>
              </w:rPr>
              <w:t>išduoti leidimus gaminti</w:t>
            </w:r>
            <w:r>
              <w:rPr>
                <w:szCs w:val="24"/>
              </w:rPr>
              <w:t xml:space="preserve"> </w:t>
            </w:r>
            <w:r w:rsidRPr="000151B9">
              <w:rPr>
                <w:szCs w:val="24"/>
              </w:rPr>
              <w:t xml:space="preserve">pluoštinių kanapių </w:t>
            </w:r>
            <w:r>
              <w:rPr>
                <w:szCs w:val="24"/>
              </w:rPr>
              <w:t>gaminius</w:t>
            </w:r>
            <w:r w:rsidRPr="000151B9">
              <w:rPr>
                <w:szCs w:val="24"/>
              </w:rPr>
              <w:t xml:space="preserve">, </w:t>
            </w:r>
            <w:r>
              <w:rPr>
                <w:szCs w:val="24"/>
              </w:rPr>
              <w:t>kurių gamybos metu susidaro tarpiniai produktai, turintys daugiau nei 0,2 proc. THC</w:t>
            </w:r>
            <w:r w:rsidRPr="000151B9">
              <w:rPr>
                <w:color w:val="000000"/>
                <w:szCs w:val="24"/>
                <w:shd w:val="clear" w:color="auto" w:fill="FFFFFF"/>
              </w:rPr>
              <w:t>,</w:t>
            </w:r>
            <w:r w:rsidRPr="000151B9">
              <w:t xml:space="preserve"> </w:t>
            </w:r>
            <w:r w:rsidR="003E583E">
              <w:t xml:space="preserve">ir </w:t>
            </w:r>
            <w:r>
              <w:t xml:space="preserve">prižiūrėti, kaip leidimų </w:t>
            </w:r>
            <w:r>
              <w:lastRenderedPageBreak/>
              <w:t>turėtojai laikosi leidime nurodytų sąlygų</w:t>
            </w:r>
            <w:r w:rsidR="003E583E">
              <w:t>, turėtų atlikti Departamentas</w:t>
            </w:r>
            <w:r w:rsidR="00E6752A">
              <w:t>.</w:t>
            </w:r>
          </w:p>
          <w:p w14:paraId="62DA337B" w14:textId="77777777" w:rsidR="009A7D52" w:rsidRDefault="009A7D52" w:rsidP="009A7D52">
            <w:pPr>
              <w:jc w:val="both"/>
            </w:pPr>
          </w:p>
          <w:p w14:paraId="67F5DB82" w14:textId="77777777" w:rsidR="009A7D52" w:rsidRDefault="009A7D52" w:rsidP="009A7D52">
            <w:pPr>
              <w:jc w:val="both"/>
            </w:pPr>
            <w:r>
              <w:t xml:space="preserve">Valstybinė augalininkystės tarnyba prie Žemės ūkio ministerijos (toliau – VAT) vykdo pluoštinių kanapių auginimo ir pluoštinių kanapių produktų tiekimo rinkai priežiūros funkcijas. </w:t>
            </w:r>
          </w:p>
          <w:p w14:paraId="5DF304A8" w14:textId="23E2E54E" w:rsidR="009A7D52" w:rsidRDefault="009A7D52" w:rsidP="009A7D52">
            <w:pPr>
              <w:jc w:val="both"/>
            </w:pPr>
            <w:r>
              <w:t>Pagal Pluoštinių kanapių įstatyme (toliau – Įstatymas) apibrėžtas sąvokas</w:t>
            </w:r>
            <w:r w:rsidR="00C6441E">
              <w:t>,</w:t>
            </w:r>
            <w:r>
              <w:t xml:space="preserve"> </w:t>
            </w:r>
            <w:r w:rsidR="00C6441E">
              <w:t>t</w:t>
            </w:r>
            <w:r>
              <w:t xml:space="preserve">arpiniai pluoštinių kanapių produktai (toliau – tarpiniai produktai) yra medžiagos, susidarančios perdirbant pluoštinių kanapių produktus, t. y. žemės ūkio žaliavą. VAT nekontroliuoja žaliavos perdirbimo, kaip ir tabako gaminių, nors tabakas yra žemės ūkio augalas, ar alkoholio, nors jis gaminamas iš grūdų. </w:t>
            </w:r>
          </w:p>
          <w:p w14:paraId="2940F292" w14:textId="77777777" w:rsidR="00F327A8" w:rsidRDefault="00F327A8" w:rsidP="009A7D52">
            <w:pPr>
              <w:jc w:val="both"/>
            </w:pPr>
          </w:p>
          <w:p w14:paraId="603FE416" w14:textId="6F15111B" w:rsidR="009A7D52" w:rsidRPr="00E6621D" w:rsidRDefault="009A7D52" w:rsidP="009A7D52">
            <w:pPr>
              <w:jc w:val="both"/>
              <w:rPr>
                <w:b/>
                <w:color w:val="000000"/>
              </w:rPr>
            </w:pPr>
            <w:r w:rsidRPr="00D07635">
              <w:t xml:space="preserve">Taip pat pažymėtina, kad nors Departamentui </w:t>
            </w:r>
            <w:r>
              <w:t>į</w:t>
            </w:r>
            <w:r w:rsidRPr="00D07635">
              <w:t>statymais nėra suteikt</w:t>
            </w:r>
            <w:r w:rsidR="00C6441E">
              <w:t>a</w:t>
            </w:r>
            <w:r w:rsidRPr="00D07635">
              <w:t xml:space="preserve"> įgaliojim</w:t>
            </w:r>
            <w:r w:rsidR="00C6441E">
              <w:t>ų</w:t>
            </w:r>
            <w:r w:rsidRPr="00D07635">
              <w:t xml:space="preserve"> vykdyti </w:t>
            </w:r>
            <w:r w:rsidRPr="005263C2">
              <w:rPr>
                <w:color w:val="000000" w:themeColor="text1"/>
                <w:szCs w:val="24"/>
              </w:rPr>
              <w:t xml:space="preserve">I </w:t>
            </w:r>
            <w:r w:rsidR="00C6441E">
              <w:rPr>
                <w:color w:val="000000" w:themeColor="text1"/>
                <w:szCs w:val="24"/>
              </w:rPr>
              <w:t>n</w:t>
            </w:r>
            <w:r w:rsidRPr="005263C2">
              <w:rPr>
                <w:color w:val="000000" w:themeColor="text1"/>
                <w:szCs w:val="24"/>
              </w:rPr>
              <w:t>arkotinių ir psichotropinių medžiagų sąraše esančių medžiagų kontrolę bei pluoštinių kanapių produktų ir gaminių kontrolę</w:t>
            </w:r>
            <w:r>
              <w:rPr>
                <w:color w:val="000000" w:themeColor="text1"/>
                <w:szCs w:val="24"/>
              </w:rPr>
              <w:t>, tačiau pagal Departamento nuostatus</w:t>
            </w:r>
            <w:r w:rsidR="00C6441E">
              <w:rPr>
                <w:color w:val="000000" w:themeColor="text1"/>
                <w:szCs w:val="24"/>
              </w:rPr>
              <w:t>, jis</w:t>
            </w:r>
            <w:r>
              <w:rPr>
                <w:color w:val="000000" w:themeColor="text1"/>
                <w:szCs w:val="24"/>
              </w:rPr>
              <w:t xml:space="preserve"> atlieka kitas įstatymuose ir nutarimuose numatytas funkcijas, atsižvelg</w:t>
            </w:r>
            <w:r w:rsidR="00A834CE">
              <w:rPr>
                <w:color w:val="000000" w:themeColor="text1"/>
                <w:szCs w:val="24"/>
              </w:rPr>
              <w:t>dami</w:t>
            </w:r>
            <w:r>
              <w:rPr>
                <w:color w:val="000000" w:themeColor="text1"/>
                <w:szCs w:val="24"/>
              </w:rPr>
              <w:t xml:space="preserve"> į tai, manome, kad tai turėtų atlikti Departamentas.</w:t>
            </w:r>
          </w:p>
        </w:tc>
      </w:tr>
      <w:tr w:rsidR="009A7D52" w14:paraId="08458F87" w14:textId="77777777" w:rsidTr="00F327A8">
        <w:tc>
          <w:tcPr>
            <w:tcW w:w="562" w:type="dxa"/>
          </w:tcPr>
          <w:p w14:paraId="6B72B13E" w14:textId="2CB3D40C" w:rsidR="009A7D52" w:rsidRDefault="009A7D52" w:rsidP="009A7D52"/>
        </w:tc>
        <w:tc>
          <w:tcPr>
            <w:tcW w:w="1560" w:type="dxa"/>
          </w:tcPr>
          <w:p w14:paraId="2A068200" w14:textId="6428E6DE" w:rsidR="009A7D52" w:rsidRPr="00DC6E56" w:rsidRDefault="009A7D52" w:rsidP="009A7D52">
            <w:pPr>
              <w:rPr>
                <w:szCs w:val="24"/>
              </w:rPr>
            </w:pPr>
          </w:p>
        </w:tc>
        <w:tc>
          <w:tcPr>
            <w:tcW w:w="8221" w:type="dxa"/>
          </w:tcPr>
          <w:p w14:paraId="46F91152" w14:textId="276B8DBA" w:rsidR="009A7D52" w:rsidRDefault="009A7D52" w:rsidP="009A7D52">
            <w:pPr>
              <w:jc w:val="both"/>
            </w:pPr>
          </w:p>
        </w:tc>
        <w:tc>
          <w:tcPr>
            <w:tcW w:w="4394" w:type="dxa"/>
          </w:tcPr>
          <w:p w14:paraId="7A1810B3" w14:textId="1D10C53E" w:rsidR="009A7D52" w:rsidRDefault="009A7D52" w:rsidP="009A7D52">
            <w:pPr>
              <w:jc w:val="both"/>
            </w:pPr>
          </w:p>
        </w:tc>
      </w:tr>
    </w:tbl>
    <w:p w14:paraId="03399E27" w14:textId="77777777" w:rsidR="00B6065C" w:rsidRDefault="00B6065C" w:rsidP="00825D49"/>
    <w:sectPr w:rsidR="00B6065C" w:rsidSect="0043483D">
      <w:headerReference w:type="default" r:id="rId7"/>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A2615" w14:textId="77777777" w:rsidR="00270F4E" w:rsidRDefault="00270F4E" w:rsidP="003C510D">
      <w:r>
        <w:separator/>
      </w:r>
    </w:p>
  </w:endnote>
  <w:endnote w:type="continuationSeparator" w:id="0">
    <w:p w14:paraId="1F1E6760" w14:textId="77777777" w:rsidR="00270F4E" w:rsidRDefault="00270F4E" w:rsidP="003C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83C4D" w14:textId="77777777" w:rsidR="00270F4E" w:rsidRDefault="00270F4E" w:rsidP="003C510D">
      <w:r>
        <w:separator/>
      </w:r>
    </w:p>
  </w:footnote>
  <w:footnote w:type="continuationSeparator" w:id="0">
    <w:p w14:paraId="0ADD7668" w14:textId="77777777" w:rsidR="00270F4E" w:rsidRDefault="00270F4E" w:rsidP="003C5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5862458"/>
      <w:docPartObj>
        <w:docPartGallery w:val="Page Numbers (Top of Page)"/>
        <w:docPartUnique/>
      </w:docPartObj>
    </w:sdtPr>
    <w:sdtEndPr/>
    <w:sdtContent>
      <w:p w14:paraId="556A3195" w14:textId="38C6E4A4" w:rsidR="00BC20B4" w:rsidRDefault="00BC20B4">
        <w:pPr>
          <w:pStyle w:val="Header"/>
          <w:jc w:val="center"/>
        </w:pPr>
        <w:r>
          <w:fldChar w:fldCharType="begin"/>
        </w:r>
        <w:r>
          <w:instrText>PAGE   \* MERGEFORMAT</w:instrText>
        </w:r>
        <w:r>
          <w:fldChar w:fldCharType="separate"/>
        </w:r>
        <w:r>
          <w:t>2</w:t>
        </w:r>
        <w:r>
          <w:fldChar w:fldCharType="end"/>
        </w:r>
      </w:p>
    </w:sdtContent>
  </w:sdt>
  <w:p w14:paraId="14C5414C" w14:textId="77777777" w:rsidR="003C510D" w:rsidRDefault="003C5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570AB"/>
    <w:multiLevelType w:val="hybridMultilevel"/>
    <w:tmpl w:val="EC06296E"/>
    <w:lvl w:ilvl="0" w:tplc="B554F1C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797D06F3"/>
    <w:multiLevelType w:val="hybridMultilevel"/>
    <w:tmpl w:val="DEB2D0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9EE0243"/>
    <w:multiLevelType w:val="hybridMultilevel"/>
    <w:tmpl w:val="DE7E3C2E"/>
    <w:lvl w:ilvl="0" w:tplc="04270019">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534"/>
    <w:rsid w:val="00015393"/>
    <w:rsid w:val="00015BEA"/>
    <w:rsid w:val="00054A26"/>
    <w:rsid w:val="0009085A"/>
    <w:rsid w:val="000A0637"/>
    <w:rsid w:val="000C4DF7"/>
    <w:rsid w:val="000C7277"/>
    <w:rsid w:val="00102C8E"/>
    <w:rsid w:val="00105B4A"/>
    <w:rsid w:val="001151B9"/>
    <w:rsid w:val="0012708F"/>
    <w:rsid w:val="0013094D"/>
    <w:rsid w:val="00170086"/>
    <w:rsid w:val="001E6B3F"/>
    <w:rsid w:val="001F5E9B"/>
    <w:rsid w:val="0021407A"/>
    <w:rsid w:val="002217D7"/>
    <w:rsid w:val="00222C83"/>
    <w:rsid w:val="00247A12"/>
    <w:rsid w:val="00250927"/>
    <w:rsid w:val="00264D21"/>
    <w:rsid w:val="00270F4E"/>
    <w:rsid w:val="002A154A"/>
    <w:rsid w:val="002A4921"/>
    <w:rsid w:val="002A54D1"/>
    <w:rsid w:val="002C4CD4"/>
    <w:rsid w:val="002F5885"/>
    <w:rsid w:val="002F6BB2"/>
    <w:rsid w:val="0031434C"/>
    <w:rsid w:val="00320E6E"/>
    <w:rsid w:val="00346582"/>
    <w:rsid w:val="00374638"/>
    <w:rsid w:val="00374773"/>
    <w:rsid w:val="00394EAE"/>
    <w:rsid w:val="003B178F"/>
    <w:rsid w:val="003C510D"/>
    <w:rsid w:val="003E45D2"/>
    <w:rsid w:val="003E583E"/>
    <w:rsid w:val="00407BCA"/>
    <w:rsid w:val="004274F7"/>
    <w:rsid w:val="0043306F"/>
    <w:rsid w:val="0043483D"/>
    <w:rsid w:val="004570D6"/>
    <w:rsid w:val="0046449E"/>
    <w:rsid w:val="00475BE7"/>
    <w:rsid w:val="00494012"/>
    <w:rsid w:val="00495133"/>
    <w:rsid w:val="004A2C68"/>
    <w:rsid w:val="004B3575"/>
    <w:rsid w:val="004C134E"/>
    <w:rsid w:val="00532710"/>
    <w:rsid w:val="00557A58"/>
    <w:rsid w:val="00570280"/>
    <w:rsid w:val="005747CE"/>
    <w:rsid w:val="00584429"/>
    <w:rsid w:val="0059466F"/>
    <w:rsid w:val="005B2837"/>
    <w:rsid w:val="005D1566"/>
    <w:rsid w:val="005E1B03"/>
    <w:rsid w:val="005E5B53"/>
    <w:rsid w:val="005E7976"/>
    <w:rsid w:val="005F2CDD"/>
    <w:rsid w:val="005F38BF"/>
    <w:rsid w:val="005F7330"/>
    <w:rsid w:val="00627000"/>
    <w:rsid w:val="00677DF7"/>
    <w:rsid w:val="00684D3D"/>
    <w:rsid w:val="00691C9F"/>
    <w:rsid w:val="00692F38"/>
    <w:rsid w:val="006A6894"/>
    <w:rsid w:val="006A73C0"/>
    <w:rsid w:val="006D3EFD"/>
    <w:rsid w:val="006F4D8C"/>
    <w:rsid w:val="00713C5B"/>
    <w:rsid w:val="00732A45"/>
    <w:rsid w:val="00767DC9"/>
    <w:rsid w:val="00796FE0"/>
    <w:rsid w:val="007A1F2E"/>
    <w:rsid w:val="007C6B15"/>
    <w:rsid w:val="007D4FBC"/>
    <w:rsid w:val="007D7D3D"/>
    <w:rsid w:val="007F094D"/>
    <w:rsid w:val="00825D49"/>
    <w:rsid w:val="00830096"/>
    <w:rsid w:val="00837557"/>
    <w:rsid w:val="00846F21"/>
    <w:rsid w:val="008471AF"/>
    <w:rsid w:val="00874262"/>
    <w:rsid w:val="00890BE9"/>
    <w:rsid w:val="00890F13"/>
    <w:rsid w:val="008A1E97"/>
    <w:rsid w:val="008A24EE"/>
    <w:rsid w:val="008A7BB8"/>
    <w:rsid w:val="008D2E02"/>
    <w:rsid w:val="008D6DE9"/>
    <w:rsid w:val="008E12BA"/>
    <w:rsid w:val="008E21B4"/>
    <w:rsid w:val="0090394F"/>
    <w:rsid w:val="00905EB6"/>
    <w:rsid w:val="00931DA6"/>
    <w:rsid w:val="00935F95"/>
    <w:rsid w:val="00961123"/>
    <w:rsid w:val="0096264D"/>
    <w:rsid w:val="00981B89"/>
    <w:rsid w:val="00995B6D"/>
    <w:rsid w:val="009A2E9C"/>
    <w:rsid w:val="009A51BE"/>
    <w:rsid w:val="009A7D52"/>
    <w:rsid w:val="009D3BC0"/>
    <w:rsid w:val="009E5FC0"/>
    <w:rsid w:val="00A116E8"/>
    <w:rsid w:val="00A1315E"/>
    <w:rsid w:val="00A32CC0"/>
    <w:rsid w:val="00A57840"/>
    <w:rsid w:val="00A834CE"/>
    <w:rsid w:val="00A97CA2"/>
    <w:rsid w:val="00AC7537"/>
    <w:rsid w:val="00B05EF0"/>
    <w:rsid w:val="00B074AD"/>
    <w:rsid w:val="00B178C8"/>
    <w:rsid w:val="00B2532D"/>
    <w:rsid w:val="00B6065C"/>
    <w:rsid w:val="00B66D38"/>
    <w:rsid w:val="00B766C0"/>
    <w:rsid w:val="00BA7FBB"/>
    <w:rsid w:val="00BB3E9F"/>
    <w:rsid w:val="00BC20B4"/>
    <w:rsid w:val="00BD6083"/>
    <w:rsid w:val="00BE42BD"/>
    <w:rsid w:val="00BF2A2B"/>
    <w:rsid w:val="00BF3A40"/>
    <w:rsid w:val="00C22E6F"/>
    <w:rsid w:val="00C452D3"/>
    <w:rsid w:val="00C47E4D"/>
    <w:rsid w:val="00C6441E"/>
    <w:rsid w:val="00C95A89"/>
    <w:rsid w:val="00CD40C1"/>
    <w:rsid w:val="00CD4112"/>
    <w:rsid w:val="00D03E7B"/>
    <w:rsid w:val="00D14AFF"/>
    <w:rsid w:val="00D427F4"/>
    <w:rsid w:val="00D447DC"/>
    <w:rsid w:val="00D732B9"/>
    <w:rsid w:val="00D92CBC"/>
    <w:rsid w:val="00D96EEB"/>
    <w:rsid w:val="00DA5E78"/>
    <w:rsid w:val="00DC6E56"/>
    <w:rsid w:val="00DD04AF"/>
    <w:rsid w:val="00DF4264"/>
    <w:rsid w:val="00E6621D"/>
    <w:rsid w:val="00E6752A"/>
    <w:rsid w:val="00E70ED5"/>
    <w:rsid w:val="00E71A7C"/>
    <w:rsid w:val="00E90F5F"/>
    <w:rsid w:val="00E92106"/>
    <w:rsid w:val="00EB3A81"/>
    <w:rsid w:val="00EB69C8"/>
    <w:rsid w:val="00F05873"/>
    <w:rsid w:val="00F327A8"/>
    <w:rsid w:val="00F70534"/>
    <w:rsid w:val="00F92AA1"/>
    <w:rsid w:val="00FA38DB"/>
    <w:rsid w:val="00FA78E2"/>
    <w:rsid w:val="00FD151C"/>
    <w:rsid w:val="00FE4338"/>
    <w:rsid w:val="00FE6A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8DA05"/>
  <w15:chartTrackingRefBased/>
  <w15:docId w15:val="{F6DE9AC5-44E3-4217-A1BE-ADEBA635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65C"/>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0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dialogpagemmetadatatree01">
    <w:name w:val="m_dialogpage_m_metadatatree_01"/>
    <w:basedOn w:val="DefaultParagraphFont"/>
    <w:rsid w:val="00DC6E56"/>
    <w:rPr>
      <w:strike w:val="0"/>
      <w:dstrike w:val="0"/>
      <w:u w:val="none"/>
      <w:effect w:val="none"/>
    </w:rPr>
  </w:style>
  <w:style w:type="paragraph" w:styleId="ListParagraph">
    <w:name w:val="List Paragraph"/>
    <w:basedOn w:val="Normal"/>
    <w:uiPriority w:val="34"/>
    <w:qFormat/>
    <w:rsid w:val="000C7277"/>
    <w:pPr>
      <w:spacing w:after="160" w:line="25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3C510D"/>
    <w:pPr>
      <w:tabs>
        <w:tab w:val="center" w:pos="4819"/>
        <w:tab w:val="right" w:pos="9638"/>
      </w:tabs>
    </w:pPr>
  </w:style>
  <w:style w:type="character" w:customStyle="1" w:styleId="HeaderChar">
    <w:name w:val="Header Char"/>
    <w:basedOn w:val="DefaultParagraphFont"/>
    <w:link w:val="Header"/>
    <w:uiPriority w:val="99"/>
    <w:rsid w:val="003C510D"/>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3C510D"/>
    <w:pPr>
      <w:tabs>
        <w:tab w:val="center" w:pos="4819"/>
        <w:tab w:val="right" w:pos="9638"/>
      </w:tabs>
    </w:pPr>
  </w:style>
  <w:style w:type="character" w:customStyle="1" w:styleId="FooterChar">
    <w:name w:val="Footer Char"/>
    <w:basedOn w:val="DefaultParagraphFont"/>
    <w:link w:val="Footer"/>
    <w:uiPriority w:val="99"/>
    <w:rsid w:val="003C510D"/>
    <w:rPr>
      <w:rFonts w:ascii="Times New Roman" w:eastAsia="Times New Roman" w:hAnsi="Times New Roman" w:cs="Times New Roman"/>
      <w:sz w:val="24"/>
      <w:szCs w:val="20"/>
      <w:lang w:eastAsia="lt-LT"/>
    </w:rPr>
  </w:style>
  <w:style w:type="paragraph" w:styleId="FootnoteText">
    <w:name w:val="footnote text"/>
    <w:basedOn w:val="Normal"/>
    <w:link w:val="FootnoteTextChar"/>
    <w:semiHidden/>
    <w:unhideWhenUsed/>
    <w:rsid w:val="002217D7"/>
    <w:rPr>
      <w:sz w:val="20"/>
      <w:lang w:eastAsia="en-US"/>
    </w:rPr>
  </w:style>
  <w:style w:type="character" w:customStyle="1" w:styleId="FootnoteTextChar">
    <w:name w:val="Footnote Text Char"/>
    <w:basedOn w:val="DefaultParagraphFont"/>
    <w:link w:val="FootnoteText"/>
    <w:semiHidden/>
    <w:rsid w:val="002217D7"/>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2217D7"/>
    <w:rPr>
      <w:vertAlign w:val="superscript"/>
    </w:rPr>
  </w:style>
  <w:style w:type="character" w:styleId="Strong">
    <w:name w:val="Strong"/>
    <w:basedOn w:val="DefaultParagraphFont"/>
    <w:uiPriority w:val="22"/>
    <w:qFormat/>
    <w:rsid w:val="00846F21"/>
    <w:rPr>
      <w:b/>
      <w:bCs/>
    </w:rPr>
  </w:style>
  <w:style w:type="character" w:styleId="CommentReference">
    <w:name w:val="annotation reference"/>
    <w:basedOn w:val="DefaultParagraphFont"/>
    <w:uiPriority w:val="99"/>
    <w:semiHidden/>
    <w:unhideWhenUsed/>
    <w:rsid w:val="001F5E9B"/>
    <w:rPr>
      <w:sz w:val="16"/>
      <w:szCs w:val="16"/>
    </w:rPr>
  </w:style>
  <w:style w:type="paragraph" w:styleId="CommentText">
    <w:name w:val="annotation text"/>
    <w:basedOn w:val="Normal"/>
    <w:link w:val="CommentTextChar"/>
    <w:semiHidden/>
    <w:unhideWhenUsed/>
    <w:rsid w:val="001F5E9B"/>
    <w:rPr>
      <w:sz w:val="20"/>
    </w:rPr>
  </w:style>
  <w:style w:type="character" w:customStyle="1" w:styleId="CommentTextChar">
    <w:name w:val="Comment Text Char"/>
    <w:basedOn w:val="DefaultParagraphFont"/>
    <w:link w:val="CommentText"/>
    <w:semiHidden/>
    <w:rsid w:val="001F5E9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1F5E9B"/>
    <w:rPr>
      <w:b/>
      <w:bCs/>
    </w:rPr>
  </w:style>
  <w:style w:type="character" w:customStyle="1" w:styleId="CommentSubjectChar">
    <w:name w:val="Comment Subject Char"/>
    <w:basedOn w:val="CommentTextChar"/>
    <w:link w:val="CommentSubject"/>
    <w:uiPriority w:val="99"/>
    <w:semiHidden/>
    <w:rsid w:val="001F5E9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1F5E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E9B"/>
    <w:rPr>
      <w:rFonts w:ascii="Segoe UI" w:eastAsia="Times New Roman" w:hAnsi="Segoe UI" w:cs="Segoe UI"/>
      <w:sz w:val="18"/>
      <w:szCs w:val="18"/>
      <w:lang w:eastAsia="lt-LT"/>
    </w:rPr>
  </w:style>
  <w:style w:type="character" w:styleId="Hyperlink">
    <w:name w:val="Hyperlink"/>
    <w:basedOn w:val="DefaultParagraphFont"/>
    <w:semiHidden/>
    <w:unhideWhenUsed/>
    <w:rsid w:val="00684D3D"/>
    <w:rPr>
      <w:color w:val="0563C1" w:themeColor="hyperlink"/>
      <w:u w:val="single"/>
    </w:rPr>
  </w:style>
  <w:style w:type="paragraph" w:customStyle="1" w:styleId="Default">
    <w:name w:val="Default"/>
    <w:rsid w:val="005E1B03"/>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6F4D8C"/>
    <w:pPr>
      <w:spacing w:after="0" w:line="240" w:lineRule="auto"/>
    </w:pPr>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6519">
      <w:bodyDiv w:val="1"/>
      <w:marLeft w:val="0"/>
      <w:marRight w:val="0"/>
      <w:marTop w:val="0"/>
      <w:marBottom w:val="0"/>
      <w:divBdr>
        <w:top w:val="none" w:sz="0" w:space="0" w:color="auto"/>
        <w:left w:val="none" w:sz="0" w:space="0" w:color="auto"/>
        <w:bottom w:val="none" w:sz="0" w:space="0" w:color="auto"/>
        <w:right w:val="none" w:sz="0" w:space="0" w:color="auto"/>
      </w:divBdr>
    </w:div>
    <w:div w:id="520629300">
      <w:bodyDiv w:val="1"/>
      <w:marLeft w:val="0"/>
      <w:marRight w:val="0"/>
      <w:marTop w:val="0"/>
      <w:marBottom w:val="0"/>
      <w:divBdr>
        <w:top w:val="none" w:sz="0" w:space="0" w:color="auto"/>
        <w:left w:val="none" w:sz="0" w:space="0" w:color="auto"/>
        <w:bottom w:val="none" w:sz="0" w:space="0" w:color="auto"/>
        <w:right w:val="none" w:sz="0" w:space="0" w:color="auto"/>
      </w:divBdr>
    </w:div>
    <w:div w:id="823424834">
      <w:bodyDiv w:val="1"/>
      <w:marLeft w:val="0"/>
      <w:marRight w:val="0"/>
      <w:marTop w:val="0"/>
      <w:marBottom w:val="0"/>
      <w:divBdr>
        <w:top w:val="none" w:sz="0" w:space="0" w:color="auto"/>
        <w:left w:val="none" w:sz="0" w:space="0" w:color="auto"/>
        <w:bottom w:val="none" w:sz="0" w:space="0" w:color="auto"/>
        <w:right w:val="none" w:sz="0" w:space="0" w:color="auto"/>
      </w:divBdr>
    </w:div>
    <w:div w:id="915670189">
      <w:bodyDiv w:val="1"/>
      <w:marLeft w:val="0"/>
      <w:marRight w:val="0"/>
      <w:marTop w:val="0"/>
      <w:marBottom w:val="0"/>
      <w:divBdr>
        <w:top w:val="none" w:sz="0" w:space="0" w:color="auto"/>
        <w:left w:val="none" w:sz="0" w:space="0" w:color="auto"/>
        <w:bottom w:val="none" w:sz="0" w:space="0" w:color="auto"/>
        <w:right w:val="none" w:sz="0" w:space="0" w:color="auto"/>
      </w:divBdr>
    </w:div>
    <w:div w:id="1059791817">
      <w:bodyDiv w:val="1"/>
      <w:marLeft w:val="0"/>
      <w:marRight w:val="0"/>
      <w:marTop w:val="0"/>
      <w:marBottom w:val="0"/>
      <w:divBdr>
        <w:top w:val="none" w:sz="0" w:space="0" w:color="auto"/>
        <w:left w:val="none" w:sz="0" w:space="0" w:color="auto"/>
        <w:bottom w:val="none" w:sz="0" w:space="0" w:color="auto"/>
        <w:right w:val="none" w:sz="0" w:space="0" w:color="auto"/>
      </w:divBdr>
    </w:div>
    <w:div w:id="1308978024">
      <w:bodyDiv w:val="1"/>
      <w:marLeft w:val="0"/>
      <w:marRight w:val="0"/>
      <w:marTop w:val="0"/>
      <w:marBottom w:val="0"/>
      <w:divBdr>
        <w:top w:val="none" w:sz="0" w:space="0" w:color="auto"/>
        <w:left w:val="none" w:sz="0" w:space="0" w:color="auto"/>
        <w:bottom w:val="none" w:sz="0" w:space="0" w:color="auto"/>
        <w:right w:val="none" w:sz="0" w:space="0" w:color="auto"/>
      </w:divBdr>
    </w:div>
    <w:div w:id="1323970473">
      <w:bodyDiv w:val="1"/>
      <w:marLeft w:val="0"/>
      <w:marRight w:val="0"/>
      <w:marTop w:val="0"/>
      <w:marBottom w:val="0"/>
      <w:divBdr>
        <w:top w:val="none" w:sz="0" w:space="0" w:color="auto"/>
        <w:left w:val="none" w:sz="0" w:space="0" w:color="auto"/>
        <w:bottom w:val="none" w:sz="0" w:space="0" w:color="auto"/>
        <w:right w:val="none" w:sz="0" w:space="0" w:color="auto"/>
      </w:divBdr>
    </w:div>
    <w:div w:id="1358192073">
      <w:bodyDiv w:val="1"/>
      <w:marLeft w:val="0"/>
      <w:marRight w:val="0"/>
      <w:marTop w:val="0"/>
      <w:marBottom w:val="0"/>
      <w:divBdr>
        <w:top w:val="none" w:sz="0" w:space="0" w:color="auto"/>
        <w:left w:val="none" w:sz="0" w:space="0" w:color="auto"/>
        <w:bottom w:val="none" w:sz="0" w:space="0" w:color="auto"/>
        <w:right w:val="none" w:sz="0" w:space="0" w:color="auto"/>
      </w:divBdr>
    </w:div>
    <w:div w:id="1364402294">
      <w:bodyDiv w:val="1"/>
      <w:marLeft w:val="0"/>
      <w:marRight w:val="0"/>
      <w:marTop w:val="0"/>
      <w:marBottom w:val="0"/>
      <w:divBdr>
        <w:top w:val="none" w:sz="0" w:space="0" w:color="auto"/>
        <w:left w:val="none" w:sz="0" w:space="0" w:color="auto"/>
        <w:bottom w:val="none" w:sz="0" w:space="0" w:color="auto"/>
        <w:right w:val="none" w:sz="0" w:space="0" w:color="auto"/>
      </w:divBdr>
    </w:div>
    <w:div w:id="1866212074">
      <w:bodyDiv w:val="1"/>
      <w:marLeft w:val="0"/>
      <w:marRight w:val="0"/>
      <w:marTop w:val="0"/>
      <w:marBottom w:val="0"/>
      <w:divBdr>
        <w:top w:val="none" w:sz="0" w:space="0" w:color="auto"/>
        <w:left w:val="none" w:sz="0" w:space="0" w:color="auto"/>
        <w:bottom w:val="none" w:sz="0" w:space="0" w:color="auto"/>
        <w:right w:val="none" w:sz="0" w:space="0" w:color="auto"/>
      </w:divBdr>
    </w:div>
    <w:div w:id="189912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2416</Words>
  <Characters>13774</Characters>
  <Application>Microsoft Office Word</Application>
  <DocSecurity>0</DocSecurity>
  <Lines>114</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Vingras</dc:creator>
  <cp:keywords/>
  <dc:description/>
  <cp:lastModifiedBy>Linas Vingras</cp:lastModifiedBy>
  <cp:revision>7</cp:revision>
  <cp:lastPrinted>2019-06-04T12:12:00Z</cp:lastPrinted>
  <dcterms:created xsi:type="dcterms:W3CDTF">2021-11-16T07:50:00Z</dcterms:created>
  <dcterms:modified xsi:type="dcterms:W3CDTF">2021-11-17T13:41:00Z</dcterms:modified>
</cp:coreProperties>
</file>