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098" w:rsidRPr="008D5650" w:rsidRDefault="00472098" w:rsidP="00472098">
      <w:pPr>
        <w:pStyle w:val="BodyA"/>
        <w:jc w:val="center"/>
        <w:rPr>
          <w:rFonts w:eastAsia="Calibri" w:hAnsi="Times New Roman" w:cs="Times New Roman"/>
          <w:b/>
          <w:lang w:val="lt-LT" w:eastAsia="lt-LT"/>
        </w:rPr>
      </w:pPr>
      <w:r w:rsidRPr="008D5650">
        <w:rPr>
          <w:rFonts w:eastAsia="Calibri" w:hAnsi="Times New Roman" w:cs="Times New Roman"/>
          <w:b/>
          <w:lang w:val="lt-LT" w:eastAsia="lt-LT"/>
        </w:rPr>
        <w:t xml:space="preserve">LIETUVOS RESPUBLIKOS POZICIJOS DĖL KLAUSIMŲ, SVARSTOMŲ </w:t>
      </w:r>
    </w:p>
    <w:p w:rsidR="00472098" w:rsidRPr="008D5650" w:rsidRDefault="00472098" w:rsidP="00472098">
      <w:pPr>
        <w:pStyle w:val="BodyA"/>
        <w:jc w:val="center"/>
        <w:rPr>
          <w:rFonts w:eastAsia="Calibri" w:hAnsi="Times New Roman" w:cs="Times New Roman"/>
          <w:b/>
          <w:lang w:val="lt-LT" w:eastAsia="lt-LT"/>
        </w:rPr>
      </w:pPr>
      <w:r w:rsidRPr="008D5650">
        <w:rPr>
          <w:rFonts w:eastAsia="Calibri" w:hAnsi="Times New Roman" w:cs="Times New Roman"/>
          <w:b/>
          <w:lang w:val="lt-LT" w:eastAsia="lt-LT"/>
        </w:rPr>
        <w:t xml:space="preserve">2021 M. </w:t>
      </w:r>
      <w:r w:rsidR="00A77ABE">
        <w:rPr>
          <w:rFonts w:eastAsia="Calibri" w:hAnsi="Times New Roman" w:cs="Times New Roman"/>
          <w:b/>
          <w:lang w:val="lt-LT" w:eastAsia="lt-LT"/>
        </w:rPr>
        <w:t>SPALIO 21</w:t>
      </w:r>
      <w:bookmarkStart w:id="0" w:name="_GoBack"/>
      <w:bookmarkEnd w:id="0"/>
      <w:r w:rsidRPr="008D5650">
        <w:rPr>
          <w:rFonts w:eastAsia="Calibri" w:hAnsi="Times New Roman" w:cs="Times New Roman"/>
          <w:b/>
          <w:lang w:val="lt-LT" w:eastAsia="lt-LT"/>
        </w:rPr>
        <w:t xml:space="preserve"> D. EUROPOS SĄJUNGOS BENDRŲJŲ REIKALŲ TARYBOJE</w:t>
      </w:r>
    </w:p>
    <w:p w:rsidR="00472098" w:rsidRDefault="00472098" w:rsidP="00472098">
      <w:pPr>
        <w:keepNext/>
        <w:keepLines/>
        <w:spacing w:after="0" w:line="240" w:lineRule="auto"/>
        <w:ind w:firstLine="851"/>
        <w:jc w:val="both"/>
        <w:outlineLvl w:val="0"/>
        <w:rPr>
          <w:rFonts w:ascii="Times New Roman" w:eastAsia="Cambria" w:hAnsi="Times New Roman" w:cs="Times New Roman"/>
          <w:bCs/>
          <w:sz w:val="24"/>
          <w:szCs w:val="24"/>
          <w:u w:color="000000"/>
          <w:lang w:eastAsia="lt-LT"/>
        </w:rPr>
      </w:pPr>
    </w:p>
    <w:p w:rsidR="00472098" w:rsidRDefault="00472098" w:rsidP="00FC3B41">
      <w:pPr>
        <w:keepNext/>
        <w:keepLines/>
        <w:spacing w:after="0" w:line="240" w:lineRule="auto"/>
        <w:ind w:firstLine="851"/>
        <w:jc w:val="both"/>
        <w:outlineLvl w:val="0"/>
        <w:rPr>
          <w:rFonts w:ascii="Times New Roman" w:eastAsia="Cambria" w:hAnsi="Times New Roman" w:cs="Times New Roman"/>
          <w:bCs/>
          <w:sz w:val="24"/>
          <w:szCs w:val="24"/>
          <w:u w:color="000000"/>
          <w:lang w:eastAsia="lt-LT"/>
        </w:rPr>
      </w:pPr>
      <w:r>
        <w:rPr>
          <w:rFonts w:ascii="Times New Roman" w:eastAsia="Cambria" w:hAnsi="Times New Roman" w:cs="Times New Roman"/>
          <w:bCs/>
          <w:sz w:val="24"/>
          <w:szCs w:val="24"/>
          <w:u w:color="000000"/>
          <w:lang w:eastAsia="lt-LT"/>
        </w:rPr>
        <w:t>Spalio</w:t>
      </w:r>
      <w:r w:rsidRPr="008D5650">
        <w:rPr>
          <w:rFonts w:ascii="Times New Roman" w:eastAsia="Cambria" w:hAnsi="Times New Roman" w:cs="Times New Roman"/>
          <w:bCs/>
          <w:sz w:val="24"/>
          <w:szCs w:val="24"/>
          <w:u w:color="000000"/>
          <w:lang w:eastAsia="lt-LT"/>
        </w:rPr>
        <w:t xml:space="preserve"> 21 d. Bendrųjų reikalų taryboje bus </w:t>
      </w:r>
      <w:r>
        <w:rPr>
          <w:rFonts w:ascii="Times New Roman" w:eastAsia="Cambria" w:hAnsi="Times New Roman" w:cs="Times New Roman"/>
          <w:bCs/>
          <w:sz w:val="24"/>
          <w:szCs w:val="24"/>
          <w:u w:color="000000"/>
          <w:lang w:eastAsia="lt-LT"/>
        </w:rPr>
        <w:t xml:space="preserve">tęsiamas pasirengimas spalio 21-22 d. Europos vadovų tarybai. Pasirengimo metu bus aptariamas Europos vadovų tarybos išvadų projektas. </w:t>
      </w:r>
      <w:r w:rsidR="001C7671">
        <w:rPr>
          <w:rFonts w:ascii="Times New Roman" w:eastAsia="Cambria" w:hAnsi="Times New Roman" w:cs="Times New Roman"/>
          <w:bCs/>
          <w:sz w:val="24"/>
          <w:szCs w:val="24"/>
          <w:u w:color="000000"/>
          <w:lang w:eastAsia="lt-LT"/>
        </w:rPr>
        <w:t>Bendrųjų reikalų tarybos metu taip pat vyks kasmetinis teisinės valstybės dialogas. Ministrų diskusijos metu bus aptariama Europos Komisijos teisinės valstybės ataskaitos bendroji dalis, kurio</w:t>
      </w:r>
      <w:r w:rsidR="00F42E56">
        <w:rPr>
          <w:rFonts w:ascii="Times New Roman" w:eastAsia="Cambria" w:hAnsi="Times New Roman" w:cs="Times New Roman"/>
          <w:bCs/>
          <w:sz w:val="24"/>
          <w:szCs w:val="24"/>
          <w:u w:color="000000"/>
          <w:lang w:eastAsia="lt-LT"/>
        </w:rPr>
        <w:t>je</w:t>
      </w:r>
      <w:r w:rsidR="001C7671">
        <w:rPr>
          <w:rFonts w:ascii="Times New Roman" w:eastAsia="Cambria" w:hAnsi="Times New Roman" w:cs="Times New Roman"/>
          <w:bCs/>
          <w:sz w:val="24"/>
          <w:szCs w:val="24"/>
          <w:u w:color="000000"/>
          <w:lang w:eastAsia="lt-LT"/>
        </w:rPr>
        <w:t xml:space="preserve"> vertinama bendra teisinės valstybės principo padėtis Europos Sąjungoje. Tarybo</w:t>
      </w:r>
      <w:r w:rsidR="00F42E56">
        <w:rPr>
          <w:rFonts w:ascii="Times New Roman" w:eastAsia="Cambria" w:hAnsi="Times New Roman" w:cs="Times New Roman"/>
          <w:bCs/>
          <w:sz w:val="24"/>
          <w:szCs w:val="24"/>
          <w:u w:color="000000"/>
          <w:lang w:eastAsia="lt-LT"/>
        </w:rPr>
        <w:t xml:space="preserve">s metu </w:t>
      </w:r>
      <w:r w:rsidR="001C7671">
        <w:rPr>
          <w:rFonts w:ascii="Times New Roman" w:eastAsia="Cambria" w:hAnsi="Times New Roman" w:cs="Times New Roman"/>
          <w:bCs/>
          <w:sz w:val="24"/>
          <w:szCs w:val="24"/>
          <w:u w:color="000000"/>
          <w:lang w:eastAsia="lt-LT"/>
        </w:rPr>
        <w:t>pirmininkaujanti Slovėnija pristatys naujausią informaciją apie Konferenciją dėl Europos ateities, kurią seks ministrų diskusija.</w:t>
      </w:r>
    </w:p>
    <w:p w:rsidR="00472098" w:rsidRDefault="00472098" w:rsidP="00472098">
      <w:pPr>
        <w:keepNext/>
        <w:keepLines/>
        <w:spacing w:after="0" w:line="240" w:lineRule="auto"/>
        <w:ind w:firstLine="851"/>
        <w:jc w:val="both"/>
        <w:outlineLvl w:val="0"/>
        <w:rPr>
          <w:rFonts w:ascii="Times New Roman" w:eastAsia="Cambria" w:hAnsi="Times New Roman" w:cs="Times New Roman"/>
          <w:bCs/>
          <w:sz w:val="24"/>
          <w:szCs w:val="24"/>
          <w:u w:color="000000"/>
          <w:lang w:eastAsia="lt-LT"/>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FC3B41" w:rsidRPr="00FC3B41" w:rsidTr="00FC3B41">
        <w:tc>
          <w:tcPr>
            <w:tcW w:w="9628" w:type="dxa"/>
          </w:tcPr>
          <w:p w:rsidR="00FC3B41" w:rsidRDefault="00FC3B41" w:rsidP="0074085D">
            <w:pPr>
              <w:rPr>
                <w:rFonts w:ascii="Times New Roman" w:hAnsi="Times New Roman" w:cs="Times New Roman"/>
                <w:b/>
                <w:color w:val="212121"/>
                <w:sz w:val="24"/>
                <w:szCs w:val="24"/>
              </w:rPr>
            </w:pPr>
            <w:r w:rsidRPr="00FC3B41">
              <w:rPr>
                <w:rFonts w:ascii="Times New Roman" w:hAnsi="Times New Roman" w:cs="Times New Roman"/>
                <w:b/>
                <w:color w:val="212121"/>
                <w:sz w:val="24"/>
                <w:szCs w:val="24"/>
              </w:rPr>
              <w:t>Pasirengimas spalio 21-22 d. Europos Vadovų Tarybai</w:t>
            </w:r>
          </w:p>
          <w:p w:rsidR="00FC3B41" w:rsidRPr="00FC3B41" w:rsidRDefault="00FC3B41" w:rsidP="0074085D">
            <w:pPr>
              <w:rPr>
                <w:rFonts w:ascii="Times New Roman" w:hAnsi="Times New Roman" w:cs="Times New Roman"/>
                <w:b/>
                <w:color w:val="212121"/>
                <w:sz w:val="24"/>
                <w:szCs w:val="24"/>
              </w:rPr>
            </w:pPr>
          </w:p>
        </w:tc>
      </w:tr>
      <w:tr w:rsidR="00FC3B41" w:rsidRPr="00FC3B41" w:rsidTr="00FC3B41">
        <w:tc>
          <w:tcPr>
            <w:tcW w:w="9628" w:type="dxa"/>
          </w:tcPr>
          <w:p w:rsidR="00FC3B41" w:rsidRPr="00FC3B41" w:rsidRDefault="00FC3B41" w:rsidP="0074085D">
            <w:pPr>
              <w:jc w:val="both"/>
              <w:rPr>
                <w:rFonts w:ascii="Times New Roman" w:hAnsi="Times New Roman" w:cs="Times New Roman"/>
              </w:rPr>
            </w:pPr>
            <w:r w:rsidRPr="00F42E56">
              <w:rPr>
                <w:rFonts w:ascii="Times New Roman" w:hAnsi="Times New Roman" w:cs="Times New Roman"/>
                <w:b/>
                <w:sz w:val="24"/>
                <w:szCs w:val="24"/>
                <w:u w:val="single"/>
              </w:rPr>
              <w:t>Klausimo esmė</w:t>
            </w:r>
            <w:r w:rsidRPr="00F42E56">
              <w:rPr>
                <w:rFonts w:ascii="Times New Roman" w:hAnsi="Times New Roman" w:cs="Times New Roman"/>
                <w:b/>
                <w:sz w:val="24"/>
                <w:szCs w:val="24"/>
              </w:rPr>
              <w:t>.</w:t>
            </w:r>
            <w:r w:rsidRPr="00FC3B41">
              <w:rPr>
                <w:rFonts w:ascii="Times New Roman" w:hAnsi="Times New Roman" w:cs="Times New Roman"/>
                <w:sz w:val="24"/>
                <w:szCs w:val="24"/>
              </w:rPr>
              <w:t xml:space="preserve"> </w:t>
            </w:r>
            <w:r w:rsidRPr="00FC3B41">
              <w:rPr>
                <w:rFonts w:ascii="Times New Roman" w:hAnsi="Times New Roman" w:cs="Times New Roman"/>
              </w:rPr>
              <w:t>BRT parengs spalio 21-22 d. Europos Vadovų Tarybos posėdį ir aptars EVT išvadų projektą. EVT darbotvarkėje numatyti šie klausimai: atsako į COVID-19 pandemiją koordinavimas, skaitmeninimas, kylančios energijos kainos, migracija, prekyba</w:t>
            </w:r>
            <w:r w:rsidR="000663B6">
              <w:rPr>
                <w:rFonts w:ascii="Times New Roman" w:hAnsi="Times New Roman" w:cs="Times New Roman"/>
              </w:rPr>
              <w:t xml:space="preserve"> (klausimas į darbotvarkę kol kas neįtrauktas)</w:t>
            </w:r>
            <w:r w:rsidRPr="00FC3B41">
              <w:rPr>
                <w:rFonts w:ascii="Times New Roman" w:hAnsi="Times New Roman" w:cs="Times New Roman"/>
              </w:rPr>
              <w:t xml:space="preserve">. Taip pat EVT aptars pasirengimą tarptautiniams renginiams – gruodžio 15 d. vyksiančiam Rytų Partnerystės viršūnių susitikimui, lapkričio 25-26 d. numatomam ASEM viršūnių susitikimui bei COP26 klimato konferencijai </w:t>
            </w:r>
            <w:proofErr w:type="spellStart"/>
            <w:r w:rsidRPr="00FC3B41">
              <w:rPr>
                <w:rFonts w:ascii="Times New Roman" w:hAnsi="Times New Roman" w:cs="Times New Roman"/>
              </w:rPr>
              <w:t>Glazge</w:t>
            </w:r>
            <w:proofErr w:type="spellEnd"/>
            <w:r w:rsidRPr="00FC3B41">
              <w:rPr>
                <w:rFonts w:ascii="Times New Roman" w:hAnsi="Times New Roman" w:cs="Times New Roman"/>
              </w:rPr>
              <w:t xml:space="preserve"> (spalio 31 – lapkričio 12 d.) ir COP15 bioįvairovės konferencijai </w:t>
            </w:r>
            <w:proofErr w:type="spellStart"/>
            <w:r w:rsidRPr="00FC3B41">
              <w:rPr>
                <w:rFonts w:ascii="Times New Roman" w:hAnsi="Times New Roman" w:cs="Times New Roman"/>
              </w:rPr>
              <w:t>Kunminge</w:t>
            </w:r>
            <w:proofErr w:type="spellEnd"/>
            <w:r w:rsidRPr="00FC3B41">
              <w:rPr>
                <w:rFonts w:ascii="Times New Roman" w:hAnsi="Times New Roman" w:cs="Times New Roman"/>
              </w:rPr>
              <w:t xml:space="preserve"> (nuotolinė dalis spalio 11-15 d., o fizinė dalis 2022 m. balandžio 25 – gegužės 8 d.).</w:t>
            </w:r>
          </w:p>
        </w:tc>
      </w:tr>
      <w:tr w:rsidR="00FC3B41" w:rsidRPr="00FC3B41" w:rsidTr="00FC3B41">
        <w:tc>
          <w:tcPr>
            <w:tcW w:w="9628" w:type="dxa"/>
          </w:tcPr>
          <w:p w:rsidR="00FC3B41" w:rsidRPr="00FC3B41" w:rsidRDefault="00FC3B41" w:rsidP="0074085D">
            <w:pPr>
              <w:jc w:val="both"/>
              <w:rPr>
                <w:rFonts w:ascii="Times New Roman" w:hAnsi="Times New Roman" w:cs="Times New Roman"/>
              </w:rPr>
            </w:pPr>
            <w:r w:rsidRPr="00FC3B41">
              <w:rPr>
                <w:rFonts w:ascii="Times New Roman" w:hAnsi="Times New Roman" w:cs="Times New Roman"/>
              </w:rPr>
              <w:t xml:space="preserve">Išplatintose EVT išvadų gairėse numatoma, kad COVID-19 klausimo metu EVT įvertins epidemiologinę ir skiepimo situaciją, diskutuos dėl trečiųjų šalių išduotų COVID-19 sertifikatų pripažinimo. Vadovai paragins užbaigti derybas dėl Sveikatos sąjungos dokumentų paketo, ir įgyvendinti pasiūlymus dėl Pasirengimo nepaprastosioms situacijoms ir atsako į jas sveikatos srityje agentūros (HERA) kūrimo. Vadovai taip pat diskutuos dėl pastangų spartinti skiepijimą visame pasaulyje.   </w:t>
            </w:r>
          </w:p>
        </w:tc>
      </w:tr>
      <w:tr w:rsidR="00FC3B41" w:rsidRPr="00FC3B41" w:rsidTr="00FC3B41">
        <w:tc>
          <w:tcPr>
            <w:tcW w:w="9628" w:type="dxa"/>
          </w:tcPr>
          <w:p w:rsidR="00FC3B41" w:rsidRPr="00FC3B41" w:rsidRDefault="00FC3B41" w:rsidP="0074085D">
            <w:pPr>
              <w:jc w:val="both"/>
              <w:rPr>
                <w:rFonts w:ascii="Times New Roman" w:hAnsi="Times New Roman" w:cs="Times New Roman"/>
              </w:rPr>
            </w:pPr>
            <w:r w:rsidRPr="00FC3B41">
              <w:rPr>
                <w:rFonts w:ascii="Times New Roman" w:hAnsi="Times New Roman" w:cs="Times New Roman"/>
              </w:rPr>
              <w:t xml:space="preserve">Skaitmeninės ekonomikos klausimais planuojama, kad vadovai aptars pažangą įgyvendinant svarbiausius užmojus šioje srityje, o taip pat derybų eigą dėl atitinkamų teisės aktų projektų, tarp kurių – skaitmeninių paslaugų aktas (DSA) ir skaitmeninių rinkų aktas (DMA). Numatyta, kad vadovai pateiks pavedimus dėl Europos duomenų strategijos, dirbtinio intelekto, Europos skaitmeninės tapatybės, mikroprocesorių, skaitmeninių jungčių. Vadovai taip pat diskutuos dėl pažangos sprendžiant kibernetinio saugumo klausimus. </w:t>
            </w:r>
          </w:p>
        </w:tc>
      </w:tr>
      <w:tr w:rsidR="00FC3B41" w:rsidRPr="00FC3B41" w:rsidTr="00FC3B41">
        <w:tc>
          <w:tcPr>
            <w:tcW w:w="9628" w:type="dxa"/>
          </w:tcPr>
          <w:p w:rsidR="00FC3B41" w:rsidRPr="00FC3B41" w:rsidRDefault="00FC3B41" w:rsidP="0074085D">
            <w:pPr>
              <w:jc w:val="both"/>
              <w:rPr>
                <w:rFonts w:ascii="Times New Roman" w:hAnsi="Times New Roman" w:cs="Times New Roman"/>
              </w:rPr>
            </w:pPr>
            <w:r w:rsidRPr="00FC3B41">
              <w:rPr>
                <w:rFonts w:ascii="Times New Roman" w:hAnsi="Times New Roman" w:cs="Times New Roman"/>
              </w:rPr>
              <w:t xml:space="preserve">EVT aptars kylančių energijos kainų klausimą. Spalio 13 d. laukiama Europos Komisijos pasiūlymų dėl galimų trumpo laikotarpio priemonių, sprendžiant šią problemą. </w:t>
            </w:r>
          </w:p>
        </w:tc>
      </w:tr>
      <w:tr w:rsidR="00FC3B41" w:rsidRPr="00FC3B41" w:rsidTr="00FC3B41">
        <w:tc>
          <w:tcPr>
            <w:tcW w:w="9628" w:type="dxa"/>
          </w:tcPr>
          <w:p w:rsidR="00FC3B41" w:rsidRPr="00FC3B41" w:rsidRDefault="00FC3B41" w:rsidP="0074085D">
            <w:pPr>
              <w:jc w:val="both"/>
              <w:rPr>
                <w:rFonts w:ascii="Times New Roman" w:hAnsi="Times New Roman" w:cs="Times New Roman"/>
              </w:rPr>
            </w:pPr>
            <w:r w:rsidRPr="00FC3B41">
              <w:rPr>
                <w:rFonts w:ascii="Times New Roman" w:hAnsi="Times New Roman" w:cs="Times New Roman"/>
              </w:rPr>
              <w:t>Lietuvos, o taip pat kitų valstybių narių pasiūlymu</w:t>
            </w:r>
            <w:r w:rsidR="000663B6">
              <w:rPr>
                <w:rFonts w:ascii="Times New Roman" w:hAnsi="Times New Roman" w:cs="Times New Roman"/>
              </w:rPr>
              <w:t>,</w:t>
            </w:r>
            <w:r w:rsidRPr="00FC3B41">
              <w:rPr>
                <w:rFonts w:ascii="Times New Roman" w:hAnsi="Times New Roman" w:cs="Times New Roman"/>
              </w:rPr>
              <w:t xml:space="preserve"> EVT taip pat aptars ir migracijos klausimus. </w:t>
            </w:r>
          </w:p>
        </w:tc>
      </w:tr>
      <w:tr w:rsidR="00FC3B41" w:rsidRPr="00FC3B41" w:rsidTr="00FC3B41">
        <w:tc>
          <w:tcPr>
            <w:tcW w:w="9628" w:type="dxa"/>
          </w:tcPr>
          <w:p w:rsidR="00FC3B41" w:rsidRDefault="00FC3B41" w:rsidP="0074085D">
            <w:pPr>
              <w:jc w:val="both"/>
              <w:rPr>
                <w:rFonts w:ascii="Times New Roman" w:hAnsi="Times New Roman" w:cs="Times New Roman"/>
              </w:rPr>
            </w:pPr>
            <w:r w:rsidRPr="00FC3B41">
              <w:rPr>
                <w:rFonts w:ascii="Times New Roman" w:hAnsi="Times New Roman" w:cs="Times New Roman"/>
              </w:rPr>
              <w:t xml:space="preserve">EVT išvadų projekto laukiama spalio 11 d. </w:t>
            </w:r>
          </w:p>
          <w:p w:rsidR="00145C3E" w:rsidRPr="00FC3B41" w:rsidRDefault="00145C3E" w:rsidP="0074085D">
            <w:pPr>
              <w:jc w:val="both"/>
              <w:rPr>
                <w:rFonts w:ascii="Times New Roman" w:hAnsi="Times New Roman" w:cs="Times New Roman"/>
              </w:rPr>
            </w:pPr>
          </w:p>
        </w:tc>
      </w:tr>
      <w:tr w:rsidR="00FC3B41" w:rsidRPr="00FC3B41" w:rsidTr="00FC3B41">
        <w:tc>
          <w:tcPr>
            <w:tcW w:w="9628" w:type="dxa"/>
          </w:tcPr>
          <w:p w:rsidR="00256BA1" w:rsidRPr="00875007" w:rsidRDefault="00256BA1" w:rsidP="00256BA1">
            <w:pPr>
              <w:jc w:val="both"/>
              <w:rPr>
                <w:rFonts w:ascii="Times New Roman" w:hAnsi="Times New Roman" w:cs="Times New Roman"/>
                <w:sz w:val="24"/>
                <w:szCs w:val="24"/>
              </w:rPr>
            </w:pPr>
            <w:r w:rsidRPr="00963A0B">
              <w:rPr>
                <w:rFonts w:ascii="Times New Roman" w:hAnsi="Times New Roman" w:cs="Times New Roman"/>
                <w:b/>
                <w:u w:val="single"/>
              </w:rPr>
              <w:t>Lietuvos pozic</w:t>
            </w:r>
            <w:r>
              <w:rPr>
                <w:rFonts w:ascii="Times New Roman" w:hAnsi="Times New Roman" w:cs="Times New Roman"/>
                <w:b/>
                <w:u w:val="single"/>
              </w:rPr>
              <w:t xml:space="preserve">ija. </w:t>
            </w:r>
            <w:r w:rsidRPr="00875007">
              <w:rPr>
                <w:rFonts w:ascii="Times New Roman" w:hAnsi="Times New Roman" w:cs="Times New Roman"/>
                <w:sz w:val="24"/>
                <w:szCs w:val="24"/>
              </w:rPr>
              <w:t>COVID-19 pandemija parodė, kad siekiant tinkamai reaguoti į ekstremalias situacijas, sveikatos srityje būtini bendri suderinti veiksmai Sąjungos lygmeniu, įskaitant medicinos atsakomųjų priemonių poreikių stebėseną, greitą kūrimą, gamybą, pirkimus ir teisingą paskirstymą. Lietuva remia bendrų vakcinos pirkimų tęsimą ir derybų dėl Europos sveikatos sąjungos spartinimą. Palaikome, kad Europos pasirengimo ekstremalioms sveikatai situacijoms ir reagavimo institucija (HERA) turėtų pradėti veikti kuo greičiau tam, kad būtų pagerintas pasirengimas ir reagavimas į tarpvalstybinio pobūdžio grėsmes visuomenės sveikatai medicininių atsakomųjų priemonių srityje.</w:t>
            </w:r>
          </w:p>
          <w:p w:rsidR="00256BA1" w:rsidRPr="00875007" w:rsidRDefault="00256BA1" w:rsidP="00256BA1">
            <w:pPr>
              <w:jc w:val="both"/>
              <w:rPr>
                <w:rFonts w:ascii="Times New Roman" w:hAnsi="Times New Roman" w:cs="Times New Roman"/>
                <w:sz w:val="24"/>
                <w:szCs w:val="24"/>
              </w:rPr>
            </w:pPr>
            <w:r w:rsidRPr="00875007">
              <w:rPr>
                <w:rFonts w:ascii="Times New Roman" w:hAnsi="Times New Roman" w:cs="Times New Roman"/>
                <w:sz w:val="24"/>
                <w:szCs w:val="24"/>
              </w:rPr>
              <w:t xml:space="preserve">Skaitmeninimo klausimu Lietuva pabrėžia būtinybę išsaugoti darną tarp ES vidinės ir išorinės politikos, aktyviai veikti tarptautiniu mastu ir remti atvirą ir taisyklėmis pagrįstą pasaulinę ekonomiką. Lietuva nuosekliai pabrėžia transatlantinio bendradarbiavimo svarbą, būtinybę užtikrinti duomenų </w:t>
            </w:r>
            <w:proofErr w:type="spellStart"/>
            <w:r w:rsidRPr="00875007">
              <w:rPr>
                <w:rFonts w:ascii="Times New Roman" w:hAnsi="Times New Roman" w:cs="Times New Roman"/>
                <w:sz w:val="24"/>
                <w:szCs w:val="24"/>
              </w:rPr>
              <w:t>sąveikumo</w:t>
            </w:r>
            <w:proofErr w:type="spellEnd"/>
            <w:r w:rsidRPr="00875007">
              <w:rPr>
                <w:rFonts w:ascii="Times New Roman" w:hAnsi="Times New Roman" w:cs="Times New Roman"/>
                <w:sz w:val="24"/>
                <w:szCs w:val="24"/>
              </w:rPr>
              <w:t xml:space="preserve"> standartus, reguliavimu nesukurti kliūčių ES konkurencingumui. Raginame sukurti ES lygmens metodologiją, skirtą įvertinti investicijų į kibernetinį saugumą ir gynybą pakankamumą.</w:t>
            </w:r>
          </w:p>
          <w:p w:rsidR="00256BA1" w:rsidRPr="00DA5FC3" w:rsidRDefault="00256BA1" w:rsidP="00256BA1">
            <w:pPr>
              <w:jc w:val="both"/>
              <w:rPr>
                <w:rFonts w:ascii="Times New Roman" w:hAnsi="Times New Roman" w:cs="Times New Roman"/>
                <w:sz w:val="24"/>
                <w:szCs w:val="24"/>
              </w:rPr>
            </w:pPr>
            <w:r w:rsidRPr="00875007">
              <w:rPr>
                <w:rFonts w:ascii="Times New Roman" w:hAnsi="Times New Roman" w:cs="Times New Roman"/>
                <w:sz w:val="24"/>
                <w:szCs w:val="24"/>
              </w:rPr>
              <w:t xml:space="preserve">Baltarusijos režimo hibridinės atakos akivaizdoje Lietuva nuosekliai kelia kovos prieš neteisėtą migraciją klausimą ir poreikį kuo greičiau pritaikyti ES migracijos, prieglobsčio ir sienų apsaugos teisės aktus prie šiandienos grėsmių. Š. m. spalio 7 d. EK vicepirmininkui </w:t>
            </w:r>
            <w:proofErr w:type="spellStart"/>
            <w:r w:rsidRPr="00875007">
              <w:rPr>
                <w:rFonts w:ascii="Times New Roman" w:hAnsi="Times New Roman" w:cs="Times New Roman"/>
                <w:sz w:val="24"/>
                <w:szCs w:val="24"/>
              </w:rPr>
              <w:t>M</w:t>
            </w:r>
            <w:r>
              <w:rPr>
                <w:rFonts w:ascii="Times New Roman" w:hAnsi="Times New Roman" w:cs="Times New Roman"/>
                <w:sz w:val="24"/>
                <w:szCs w:val="24"/>
              </w:rPr>
              <w:t>argaritis</w:t>
            </w:r>
            <w:proofErr w:type="spellEnd"/>
            <w:r w:rsidRPr="00875007">
              <w:rPr>
                <w:rFonts w:ascii="Times New Roman" w:hAnsi="Times New Roman" w:cs="Times New Roman"/>
                <w:sz w:val="24"/>
                <w:szCs w:val="24"/>
              </w:rPr>
              <w:t xml:space="preserve"> </w:t>
            </w:r>
            <w:proofErr w:type="spellStart"/>
            <w:r w:rsidRPr="00875007">
              <w:rPr>
                <w:rFonts w:ascii="Times New Roman" w:hAnsi="Times New Roman" w:cs="Times New Roman"/>
                <w:sz w:val="24"/>
                <w:szCs w:val="24"/>
              </w:rPr>
              <w:t>Schinas</w:t>
            </w:r>
            <w:proofErr w:type="spellEnd"/>
            <w:r w:rsidRPr="00875007">
              <w:rPr>
                <w:rFonts w:ascii="Times New Roman" w:hAnsi="Times New Roman" w:cs="Times New Roman"/>
                <w:sz w:val="24"/>
                <w:szCs w:val="24"/>
              </w:rPr>
              <w:t xml:space="preserve"> ir EK </w:t>
            </w:r>
            <w:r w:rsidRPr="00875007">
              <w:rPr>
                <w:rFonts w:ascii="Times New Roman" w:hAnsi="Times New Roman" w:cs="Times New Roman"/>
                <w:sz w:val="24"/>
                <w:szCs w:val="24"/>
              </w:rPr>
              <w:lastRenderedPageBreak/>
              <w:t xml:space="preserve">vidaus reikalų komisarei </w:t>
            </w:r>
            <w:proofErr w:type="spellStart"/>
            <w:r w:rsidRPr="00875007">
              <w:rPr>
                <w:rFonts w:ascii="Times New Roman" w:hAnsi="Times New Roman" w:cs="Times New Roman"/>
                <w:sz w:val="24"/>
                <w:szCs w:val="24"/>
              </w:rPr>
              <w:t>Ylva</w:t>
            </w:r>
            <w:proofErr w:type="spellEnd"/>
            <w:r w:rsidRPr="00875007">
              <w:rPr>
                <w:rFonts w:ascii="Times New Roman" w:hAnsi="Times New Roman" w:cs="Times New Roman"/>
                <w:sz w:val="24"/>
                <w:szCs w:val="24"/>
              </w:rPr>
              <w:t xml:space="preserve"> </w:t>
            </w:r>
            <w:proofErr w:type="spellStart"/>
            <w:r w:rsidRPr="00875007">
              <w:rPr>
                <w:rFonts w:ascii="Times New Roman" w:hAnsi="Times New Roman" w:cs="Times New Roman"/>
                <w:sz w:val="24"/>
                <w:szCs w:val="24"/>
              </w:rPr>
              <w:t>Johansson</w:t>
            </w:r>
            <w:proofErr w:type="spellEnd"/>
            <w:r w:rsidRPr="00875007">
              <w:rPr>
                <w:rFonts w:ascii="Times New Roman" w:hAnsi="Times New Roman" w:cs="Times New Roman"/>
                <w:sz w:val="24"/>
                <w:szCs w:val="24"/>
              </w:rPr>
              <w:t xml:space="preserve"> išsiųstas Lietuvos iniciatyva parengtas ir 12-os ES valstybių narių vidaus reikalų ministrų (Austrija, Bulgarija, Čekija, Danija, Estija, Graikija, Kipras, Latvija, Lenkija, Lietuva, Slovakija ir Vengrija) pasirašytas laiškas, kuriame pateikti konkretūs pasiūlymai, kaip</w:t>
            </w:r>
            <w:r w:rsidRPr="00875007">
              <w:rPr>
                <w:rFonts w:ascii="Times New Roman" w:hAnsi="Times New Roman" w:cs="Times New Roman"/>
                <w:bCs/>
                <w:sz w:val="24"/>
                <w:szCs w:val="24"/>
              </w:rPr>
              <w:t xml:space="preserve"> </w:t>
            </w:r>
            <w:r w:rsidRPr="00DA5FC3">
              <w:rPr>
                <w:rFonts w:ascii="Times New Roman" w:hAnsi="Times New Roman" w:cs="Times New Roman"/>
                <w:bCs/>
                <w:sz w:val="24"/>
                <w:szCs w:val="24"/>
              </w:rPr>
              <w:t>pritaikyti ES teisę prie naujų realijų</w:t>
            </w:r>
            <w:r w:rsidRPr="00DA5FC3">
              <w:rPr>
                <w:rFonts w:ascii="Times New Roman" w:hAnsi="Times New Roman" w:cs="Times New Roman"/>
                <w:sz w:val="24"/>
                <w:szCs w:val="24"/>
              </w:rPr>
              <w:t>, siekiant užtikrinti tvirtą ES išorės sienų apsaugą ir neteisėto sienos kirtimo prevenciją.</w:t>
            </w:r>
            <w:r>
              <w:rPr>
                <w:rFonts w:ascii="Times New Roman" w:hAnsi="Times New Roman" w:cs="Times New Roman"/>
                <w:sz w:val="24"/>
                <w:szCs w:val="24"/>
              </w:rPr>
              <w:t xml:space="preserve"> Lietuva sieks, kad šie tikslai būtų tinkamai atspindėti EVT išvadose.</w:t>
            </w:r>
          </w:p>
          <w:p w:rsidR="00256BA1" w:rsidRPr="00DA5FC3" w:rsidRDefault="00256BA1" w:rsidP="00256BA1">
            <w:pPr>
              <w:jc w:val="both"/>
              <w:rPr>
                <w:rFonts w:ascii="Times New Roman" w:hAnsi="Times New Roman" w:cs="Times New Roman"/>
                <w:sz w:val="24"/>
                <w:szCs w:val="24"/>
              </w:rPr>
            </w:pPr>
            <w:r w:rsidRPr="00DA5FC3">
              <w:rPr>
                <w:rFonts w:ascii="Times New Roman" w:hAnsi="Times New Roman" w:cs="Times New Roman"/>
                <w:sz w:val="24"/>
                <w:szCs w:val="24"/>
              </w:rPr>
              <w:t>Lietuva siekia, kad Rytų Partnerystės Viršūnių susitikimo metu būtų patvirtinta kuo ambicingesnė Bendroji deklaracija, kurioje maksimaliai atspindėtų ilgalaikė darbotvarkė, atitinkanti strateginius LT interesus. Lietuvos tikslas ir siūlymai – gilesnė sektorinė integracija ir integracija į ES vidaus rinką asocijuotiems partneriams, ne asocijuotiems – selektyvi sektorinė integracija bei judėjimas bevizio režimo link, kai tam bus sukurtos reikiamos sąlygos.</w:t>
            </w:r>
          </w:p>
          <w:p w:rsidR="00256BA1" w:rsidRPr="00DA5FC3" w:rsidRDefault="00256BA1" w:rsidP="00256BA1">
            <w:pPr>
              <w:jc w:val="both"/>
              <w:rPr>
                <w:rFonts w:ascii="Times New Roman" w:hAnsi="Times New Roman" w:cs="Times New Roman"/>
                <w:sz w:val="24"/>
                <w:szCs w:val="24"/>
              </w:rPr>
            </w:pPr>
            <w:r w:rsidRPr="00DA5FC3">
              <w:rPr>
                <w:rFonts w:ascii="Times New Roman" w:hAnsi="Times New Roman" w:cs="Times New Roman"/>
                <w:sz w:val="24"/>
                <w:szCs w:val="24"/>
              </w:rPr>
              <w:t xml:space="preserve">ES santykių su Azijos šalimis klausimu Lietuva pabrėžia ES vienybės ir solidarumo svarbą Kinijos veiksmų akivaizdoje ir santykių su Kinija peržiūros būtinybę, poreikį kalbėtis 27+1 formate ir įgyvendinti sutartą trilypį strateginį požiūrį (Kinija kaip partnerė, ekonominė konkurentė ir sisteminė varžovė). </w:t>
            </w:r>
          </w:p>
          <w:p w:rsidR="00256BA1" w:rsidRPr="00DA5FC3" w:rsidRDefault="00256BA1" w:rsidP="00256BA1">
            <w:pPr>
              <w:jc w:val="both"/>
              <w:rPr>
                <w:rFonts w:ascii="Times New Roman" w:hAnsi="Times New Roman" w:cs="Times New Roman"/>
                <w:sz w:val="24"/>
                <w:szCs w:val="24"/>
              </w:rPr>
            </w:pPr>
            <w:r w:rsidRPr="00DA5FC3">
              <w:rPr>
                <w:rFonts w:ascii="Times New Roman" w:hAnsi="Times New Roman" w:cs="Times New Roman"/>
                <w:sz w:val="24"/>
                <w:szCs w:val="24"/>
              </w:rPr>
              <w:t>Rengiantis COP26 klimato ir COP15 bioįvairovės konferencijoms, raginame išlaikyti ES vienybę, toliau laikytis „Europos komandos“ (</w:t>
            </w:r>
            <w:proofErr w:type="spellStart"/>
            <w:r w:rsidRPr="00DA5FC3">
              <w:rPr>
                <w:rFonts w:ascii="Times New Roman" w:hAnsi="Times New Roman" w:cs="Times New Roman"/>
                <w:i/>
                <w:sz w:val="24"/>
                <w:szCs w:val="24"/>
              </w:rPr>
              <w:t>Team</w:t>
            </w:r>
            <w:proofErr w:type="spellEnd"/>
            <w:r w:rsidRPr="00DA5FC3">
              <w:rPr>
                <w:rFonts w:ascii="Times New Roman" w:hAnsi="Times New Roman" w:cs="Times New Roman"/>
                <w:i/>
                <w:sz w:val="24"/>
                <w:szCs w:val="24"/>
              </w:rPr>
              <w:t xml:space="preserve"> </w:t>
            </w:r>
            <w:proofErr w:type="spellStart"/>
            <w:r w:rsidRPr="00DA5FC3">
              <w:rPr>
                <w:rFonts w:ascii="Times New Roman" w:hAnsi="Times New Roman" w:cs="Times New Roman"/>
                <w:i/>
                <w:sz w:val="24"/>
                <w:szCs w:val="24"/>
              </w:rPr>
              <w:t>Europe</w:t>
            </w:r>
            <w:proofErr w:type="spellEnd"/>
            <w:r w:rsidRPr="00DA5FC3">
              <w:rPr>
                <w:rFonts w:ascii="Times New Roman" w:hAnsi="Times New Roman" w:cs="Times New Roman"/>
                <w:sz w:val="24"/>
                <w:szCs w:val="24"/>
              </w:rPr>
              <w:t xml:space="preserve">) veiklos principo, taip pat išlaikyti tvirtą transatlantinę partnerystę. </w:t>
            </w:r>
          </w:p>
          <w:p w:rsidR="00256BA1" w:rsidRPr="00DA5FC3" w:rsidRDefault="00256BA1" w:rsidP="00256BA1">
            <w:pPr>
              <w:jc w:val="both"/>
              <w:rPr>
                <w:rFonts w:ascii="Times New Roman" w:hAnsi="Times New Roman" w:cs="Times New Roman"/>
                <w:sz w:val="24"/>
                <w:szCs w:val="24"/>
              </w:rPr>
            </w:pPr>
            <w:r w:rsidRPr="00DA5FC3">
              <w:rPr>
                <w:rFonts w:ascii="Times New Roman" w:hAnsi="Times New Roman" w:cs="Times New Roman"/>
                <w:sz w:val="24"/>
                <w:szCs w:val="24"/>
              </w:rPr>
              <w:t>Prekybos srityje ES turi imtis priemonių atsakant į kylančius iššūkius. Tam itin svarbūs tokios ES priemonės kaip prekybos apsaugos instrumentai, investicijų peržiūros reglamentas, tarptautinių viešųjų pirkimų instrumentas, pasienio dioksido korekcinis mechanizmas. Laukiame COM pasiūlymo dėl kovos su ekonominės prievartos veiksmais priemonės.</w:t>
            </w:r>
          </w:p>
          <w:p w:rsidR="00FC3B41" w:rsidRPr="00FC3B41" w:rsidRDefault="00FC3B41" w:rsidP="0074085D">
            <w:pPr>
              <w:jc w:val="both"/>
              <w:rPr>
                <w:rFonts w:ascii="Times New Roman" w:hAnsi="Times New Roman" w:cs="Times New Roman"/>
              </w:rPr>
            </w:pPr>
          </w:p>
        </w:tc>
      </w:tr>
    </w:tbl>
    <w:p w:rsidR="00FC3B41" w:rsidRDefault="00FC3B41" w:rsidP="001C7671">
      <w:pPr>
        <w:spacing w:after="120" w:line="276" w:lineRule="auto"/>
        <w:ind w:firstLine="720"/>
        <w:jc w:val="center"/>
        <w:rPr>
          <w:rFonts w:ascii="Times New Roman" w:eastAsia="Times New Roman" w:hAnsi="Times New Roman" w:cs="Times New Roman"/>
          <w:b/>
          <w:color w:val="000000"/>
          <w:sz w:val="24"/>
          <w:szCs w:val="18"/>
          <w:lang w:eastAsia="lt-LT"/>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FC3B41" w:rsidRPr="00FC3B41" w:rsidTr="00FC3B41">
        <w:tc>
          <w:tcPr>
            <w:tcW w:w="9628" w:type="dxa"/>
          </w:tcPr>
          <w:p w:rsidR="00FC3B41" w:rsidRDefault="00FC3B41" w:rsidP="00FC3B41">
            <w:pPr>
              <w:rPr>
                <w:rFonts w:ascii="Times New Roman" w:eastAsia="Times New Roman" w:hAnsi="Times New Roman" w:cs="Times New Roman"/>
                <w:b/>
                <w:color w:val="000000"/>
                <w:sz w:val="24"/>
                <w:szCs w:val="18"/>
                <w:lang w:eastAsia="lt-LT"/>
              </w:rPr>
            </w:pPr>
            <w:r w:rsidRPr="00FC3B41">
              <w:rPr>
                <w:rFonts w:ascii="Times New Roman" w:eastAsia="Times New Roman" w:hAnsi="Times New Roman" w:cs="Times New Roman"/>
                <w:b/>
                <w:color w:val="000000"/>
                <w:sz w:val="24"/>
                <w:szCs w:val="18"/>
                <w:lang w:eastAsia="lt-LT"/>
              </w:rPr>
              <w:t>Kasmetinis dialogas teisinės valstybės klausimais</w:t>
            </w:r>
          </w:p>
          <w:p w:rsidR="00145C3E" w:rsidRPr="00FC3B41" w:rsidRDefault="00145C3E" w:rsidP="00FC3B41">
            <w:pPr>
              <w:rPr>
                <w:rFonts w:ascii="Times New Roman" w:eastAsia="Times New Roman" w:hAnsi="Times New Roman" w:cs="Times New Roman"/>
                <w:b/>
                <w:color w:val="000000"/>
                <w:sz w:val="24"/>
                <w:szCs w:val="18"/>
                <w:lang w:eastAsia="lt-LT"/>
              </w:rPr>
            </w:pPr>
          </w:p>
        </w:tc>
      </w:tr>
      <w:tr w:rsidR="00FC3B41" w:rsidRPr="00FC3B41" w:rsidTr="00FC3B41">
        <w:tc>
          <w:tcPr>
            <w:tcW w:w="9628" w:type="dxa"/>
          </w:tcPr>
          <w:p w:rsidR="00FC3B41" w:rsidRPr="00FC3B41" w:rsidRDefault="00FC3B41" w:rsidP="00FC3B41">
            <w:pPr>
              <w:jc w:val="both"/>
              <w:rPr>
                <w:rFonts w:ascii="Times New Roman" w:hAnsi="Times New Roman" w:cs="Times New Roman"/>
                <w:sz w:val="24"/>
                <w:szCs w:val="24"/>
              </w:rPr>
            </w:pPr>
            <w:r w:rsidRPr="00F42E56">
              <w:rPr>
                <w:rFonts w:ascii="Times New Roman" w:hAnsi="Times New Roman" w:cs="Times New Roman"/>
                <w:b/>
                <w:sz w:val="24"/>
                <w:szCs w:val="24"/>
                <w:u w:val="single"/>
              </w:rPr>
              <w:t>Klausimo esmė</w:t>
            </w:r>
            <w:r w:rsidRPr="00FC3B41">
              <w:rPr>
                <w:rFonts w:ascii="Times New Roman" w:hAnsi="Times New Roman" w:cs="Times New Roman"/>
                <w:sz w:val="24"/>
                <w:szCs w:val="24"/>
              </w:rPr>
              <w:t>. Taryboje įvyks metinis teisinės valstybės dialogas, skirtas teisinės valstybės vertybių užtikrinimui ES. 2021 m. liepos 20 d. EK paskelbė antrąją metinę teisinės valstybės ataskaitą, kurioje apibendrinama teisinės valstybės padėtis bendrai ES bei kiekvienai valstybei narei skiriamas atskiras skyrius. Ataskaita, ruošta aktyviai dalyvaujant valstybėms narėms, tarptautinėms ir nevyriausybinėms organizacijoms, nagrinėja teisinės valstybės padėtį teisingumo sistemos, kovos su korupcija, žiniasklaidos pliuralizmo ir institucinių klausimų srityse.</w:t>
            </w:r>
          </w:p>
        </w:tc>
      </w:tr>
      <w:tr w:rsidR="00FC3B41" w:rsidRPr="00FC3B41" w:rsidTr="00FC3B41">
        <w:tc>
          <w:tcPr>
            <w:tcW w:w="9628" w:type="dxa"/>
          </w:tcPr>
          <w:p w:rsidR="00FC3B41" w:rsidRPr="00FC3B41" w:rsidRDefault="00FC3B41" w:rsidP="00FC3B41">
            <w:pPr>
              <w:jc w:val="both"/>
              <w:rPr>
                <w:rFonts w:ascii="Times New Roman" w:hAnsi="Times New Roman" w:cs="Times New Roman"/>
                <w:sz w:val="24"/>
                <w:szCs w:val="24"/>
              </w:rPr>
            </w:pPr>
            <w:r w:rsidRPr="00FC3B41">
              <w:rPr>
                <w:rFonts w:ascii="Times New Roman" w:hAnsi="Times New Roman" w:cs="Times New Roman"/>
                <w:sz w:val="24"/>
                <w:szCs w:val="24"/>
              </w:rPr>
              <w:t>Kaip ir praėjusiais metais, Europos Komisijos parengta ataskaita bus aptariama Bendrųjų reikalų tarybos posėdžiuose. Spalio mėn. bus aptariama ataskaitos bendroji dalis, lapkričio mėn. bus aptariami 5 Valstybėms narėms skirti skyriai. Šį karta bus aptariami Kroatijos, Italijos, Liuksemburgo, Latvijos bei Lietuvos skyriai.</w:t>
            </w:r>
          </w:p>
        </w:tc>
      </w:tr>
      <w:tr w:rsidR="00FC3B41" w:rsidRPr="00FC3B41" w:rsidTr="00FC3B41">
        <w:tc>
          <w:tcPr>
            <w:tcW w:w="9628" w:type="dxa"/>
          </w:tcPr>
          <w:p w:rsidR="00FC3B41" w:rsidRDefault="00FC3B41" w:rsidP="00FC3B41">
            <w:pPr>
              <w:jc w:val="both"/>
              <w:rPr>
                <w:rFonts w:ascii="Times New Roman" w:hAnsi="Times New Roman" w:cs="Times New Roman"/>
                <w:sz w:val="24"/>
                <w:szCs w:val="24"/>
              </w:rPr>
            </w:pPr>
            <w:r w:rsidRPr="00FC3B41">
              <w:rPr>
                <w:rFonts w:ascii="Times New Roman" w:hAnsi="Times New Roman" w:cs="Times New Roman"/>
                <w:sz w:val="24"/>
                <w:szCs w:val="24"/>
              </w:rPr>
              <w:t>Spalio 19 d. BRT dialogo pagrindui bus aptariama bendroji Europos Komisijos ataskaitos dal</w:t>
            </w:r>
            <w:r w:rsidR="00CB5729">
              <w:rPr>
                <w:rFonts w:ascii="Times New Roman" w:hAnsi="Times New Roman" w:cs="Times New Roman"/>
                <w:sz w:val="24"/>
                <w:szCs w:val="24"/>
              </w:rPr>
              <w:t>is</w:t>
            </w:r>
            <w:r w:rsidRPr="00FC3B41">
              <w:rPr>
                <w:rFonts w:ascii="Times New Roman" w:hAnsi="Times New Roman" w:cs="Times New Roman"/>
                <w:sz w:val="24"/>
                <w:szCs w:val="24"/>
              </w:rPr>
              <w:t>, kurioje atkreipiamas dėmesys į valstybių narių pažangą didinant teisinių sistemų nepriklausomumą, kovos prieš korupciją strategijų kūrime ir įgyvendinime, žiniasklaidos priežiūros sistemų skaidrinimą bei įstatymų leidybos skaidrumą ir pilietinės visuomenės dalyvavimą sprendimų priėmime. Atkreipiamas dėmesys, kad kai kuriose valstybėse narėse išlieka problemų dėl teisėjų skyrimo ir drausminimo tvarkos politizavimo, kovos su korupcija neefektyvumo, žiniasklaidos priemonių koncentracijos su politikais susijusių grupių rankose bei žiniasklaidos priežiūros institucijų politizavimo. Taip pat kai kuriose valstybėse narėse neužtikrinamas pilietinės visuomenės laisvas funkcionavimas bei neramina skubos procedūrų per dažnas naudojimas parlamentuose.</w:t>
            </w:r>
          </w:p>
          <w:p w:rsidR="00145C3E" w:rsidRPr="00FC3B41" w:rsidRDefault="00145C3E" w:rsidP="00FC3B41">
            <w:pPr>
              <w:jc w:val="both"/>
              <w:rPr>
                <w:rFonts w:ascii="Times New Roman" w:hAnsi="Times New Roman" w:cs="Times New Roman"/>
                <w:sz w:val="24"/>
                <w:szCs w:val="24"/>
              </w:rPr>
            </w:pPr>
          </w:p>
        </w:tc>
      </w:tr>
      <w:tr w:rsidR="00FC3B41" w:rsidRPr="00FC3B41" w:rsidTr="00FC3B41">
        <w:tc>
          <w:tcPr>
            <w:tcW w:w="9628" w:type="dxa"/>
          </w:tcPr>
          <w:p w:rsidR="00FC3B41" w:rsidRPr="00FC3B41" w:rsidRDefault="00F42E56" w:rsidP="00CB5729">
            <w:pPr>
              <w:jc w:val="both"/>
              <w:rPr>
                <w:rFonts w:ascii="Times New Roman" w:eastAsia="MS Mincho" w:hAnsi="Times New Roman" w:cs="Times New Roman"/>
                <w:sz w:val="24"/>
                <w:szCs w:val="24"/>
              </w:rPr>
            </w:pPr>
            <w:r w:rsidRPr="00F42E56">
              <w:rPr>
                <w:rFonts w:ascii="Times New Roman" w:hAnsi="Times New Roman" w:cs="Times New Roman"/>
                <w:b/>
                <w:sz w:val="24"/>
                <w:szCs w:val="24"/>
                <w:u w:val="single"/>
              </w:rPr>
              <w:t>Lietuvos pozicija</w:t>
            </w:r>
            <w:r>
              <w:rPr>
                <w:rFonts w:ascii="Times New Roman" w:hAnsi="Times New Roman" w:cs="Times New Roman"/>
                <w:b/>
                <w:sz w:val="24"/>
                <w:szCs w:val="24"/>
              </w:rPr>
              <w:t>.</w:t>
            </w:r>
            <w:r w:rsidR="00FC3B41" w:rsidRPr="00FC3B41">
              <w:rPr>
                <w:rFonts w:ascii="Times New Roman" w:hAnsi="Times New Roman" w:cs="Times New Roman"/>
                <w:b/>
                <w:sz w:val="24"/>
                <w:szCs w:val="24"/>
              </w:rPr>
              <w:t xml:space="preserve"> </w:t>
            </w:r>
            <w:r w:rsidR="00FC3B41" w:rsidRPr="00FC3B41">
              <w:rPr>
                <w:rFonts w:ascii="Times New Roman" w:eastAsia="MS Mincho" w:hAnsi="Times New Roman" w:cs="Times New Roman"/>
                <w:sz w:val="24"/>
                <w:szCs w:val="24"/>
              </w:rPr>
              <w:t xml:space="preserve">Lietuva nuosekliai pasisako už teisinės valstybės principo užtikrinimą ir remia iniciatyvas, skirtas stiprinti teisinės valstybės principų įgyvendinimą. Kasmetinis teisinės valstybės dialogas ES Taryboje – vertingas preventyvus instrumentas, suteikiantis valstybėms narėms </w:t>
            </w:r>
            <w:r w:rsidR="00FC3B41" w:rsidRPr="00FC3B41">
              <w:rPr>
                <w:rFonts w:ascii="Times New Roman" w:eastAsia="MS Mincho" w:hAnsi="Times New Roman" w:cs="Times New Roman"/>
                <w:sz w:val="24"/>
                <w:szCs w:val="24"/>
              </w:rPr>
              <w:lastRenderedPageBreak/>
              <w:t>galimybę apsikeisti nuomonėmis ir diskutuoti aktualiais teisinės valstybės klausimais.</w:t>
            </w:r>
            <w:r w:rsidR="00CB5729">
              <w:rPr>
                <w:rFonts w:ascii="Times New Roman" w:eastAsia="MS Mincho" w:hAnsi="Times New Roman" w:cs="Times New Roman"/>
                <w:sz w:val="24"/>
                <w:szCs w:val="24"/>
              </w:rPr>
              <w:t xml:space="preserve"> Dėkojame Europos Komisijai už atliktą darbą rengiant šių metų ataskaitą, kurioje įvertinta </w:t>
            </w:r>
            <w:r w:rsidR="00CB5729" w:rsidRPr="00FC3B41">
              <w:rPr>
                <w:rFonts w:ascii="Times New Roman" w:hAnsi="Times New Roman" w:cs="Times New Roman"/>
                <w:sz w:val="24"/>
                <w:szCs w:val="24"/>
              </w:rPr>
              <w:t>valstybių narių pažang</w:t>
            </w:r>
            <w:r w:rsidR="00CB5729">
              <w:rPr>
                <w:rFonts w:ascii="Times New Roman" w:hAnsi="Times New Roman" w:cs="Times New Roman"/>
                <w:sz w:val="24"/>
                <w:szCs w:val="24"/>
              </w:rPr>
              <w:t>ą įgyvendinant teisinės valstybės principus bei a</w:t>
            </w:r>
            <w:r w:rsidR="00CB5729" w:rsidRPr="00FC3B41">
              <w:rPr>
                <w:rFonts w:ascii="Times New Roman" w:hAnsi="Times New Roman" w:cs="Times New Roman"/>
                <w:sz w:val="24"/>
                <w:szCs w:val="24"/>
              </w:rPr>
              <w:t>tkreipiamas dėmesys</w:t>
            </w:r>
            <w:r w:rsidR="00CB5729">
              <w:rPr>
                <w:rFonts w:ascii="Times New Roman" w:hAnsi="Times New Roman" w:cs="Times New Roman"/>
                <w:sz w:val="24"/>
                <w:szCs w:val="24"/>
              </w:rPr>
              <w:t xml:space="preserve"> į </w:t>
            </w:r>
            <w:r w:rsidR="00CB5729" w:rsidRPr="00FC3B41">
              <w:rPr>
                <w:rFonts w:ascii="Times New Roman" w:hAnsi="Times New Roman" w:cs="Times New Roman"/>
                <w:sz w:val="24"/>
                <w:szCs w:val="24"/>
              </w:rPr>
              <w:t>kai kuriose valstybėse narėse išlieka</w:t>
            </w:r>
            <w:r w:rsidR="00CB5729">
              <w:rPr>
                <w:rFonts w:ascii="Times New Roman" w:hAnsi="Times New Roman" w:cs="Times New Roman"/>
                <w:sz w:val="24"/>
                <w:szCs w:val="24"/>
              </w:rPr>
              <w:t>nčias</w:t>
            </w:r>
            <w:r w:rsidR="00CB5729" w:rsidRPr="00FC3B41">
              <w:rPr>
                <w:rFonts w:ascii="Times New Roman" w:hAnsi="Times New Roman" w:cs="Times New Roman"/>
                <w:sz w:val="24"/>
                <w:szCs w:val="24"/>
              </w:rPr>
              <w:t xml:space="preserve"> problem</w:t>
            </w:r>
            <w:r w:rsidR="00CB5729">
              <w:rPr>
                <w:rFonts w:ascii="Times New Roman" w:hAnsi="Times New Roman" w:cs="Times New Roman"/>
                <w:sz w:val="24"/>
                <w:szCs w:val="24"/>
              </w:rPr>
              <w:t>as, kurias reikia išspręsti.</w:t>
            </w:r>
          </w:p>
        </w:tc>
      </w:tr>
    </w:tbl>
    <w:p w:rsidR="005D7718" w:rsidRDefault="00A77ABE"/>
    <w:p w:rsidR="001C7671" w:rsidRPr="000F19E5" w:rsidRDefault="001C7671" w:rsidP="001C7671">
      <w:pPr>
        <w:pStyle w:val="NormalWeb"/>
        <w:jc w:val="bot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F42E56" w:rsidRPr="00F42E56" w:rsidTr="00F42E56">
        <w:tc>
          <w:tcPr>
            <w:tcW w:w="9628" w:type="dxa"/>
          </w:tcPr>
          <w:p w:rsidR="00F42E56" w:rsidRDefault="00F42E56" w:rsidP="006E3DF4">
            <w:pPr>
              <w:pStyle w:val="NormalWeb"/>
              <w:jc w:val="both"/>
              <w:rPr>
                <w:b/>
              </w:rPr>
            </w:pPr>
            <w:r w:rsidRPr="00F42E56">
              <w:rPr>
                <w:b/>
              </w:rPr>
              <w:t>Konferencija dėl Europos ateities</w:t>
            </w:r>
          </w:p>
          <w:p w:rsidR="00145C3E" w:rsidRPr="00F42E56" w:rsidRDefault="00145C3E" w:rsidP="006E3DF4">
            <w:pPr>
              <w:pStyle w:val="NormalWeb"/>
              <w:jc w:val="both"/>
              <w:rPr>
                <w:b/>
              </w:rPr>
            </w:pPr>
          </w:p>
        </w:tc>
      </w:tr>
      <w:tr w:rsidR="00F42E56" w:rsidRPr="00F42E56" w:rsidTr="00F42E56">
        <w:tc>
          <w:tcPr>
            <w:tcW w:w="9628" w:type="dxa"/>
          </w:tcPr>
          <w:p w:rsidR="00F42E56" w:rsidRPr="00F42E56" w:rsidRDefault="00F42E56" w:rsidP="00CB5729">
            <w:pPr>
              <w:pStyle w:val="NormalWeb"/>
              <w:jc w:val="both"/>
            </w:pPr>
            <w:r w:rsidRPr="00F42E56">
              <w:rPr>
                <w:b/>
                <w:u w:val="single"/>
              </w:rPr>
              <w:t>Klausimo esmė</w:t>
            </w:r>
            <w:r w:rsidRPr="00F42E56">
              <w:rPr>
                <w:b/>
              </w:rPr>
              <w:t>.</w:t>
            </w:r>
            <w:r w:rsidRPr="00FC3B41">
              <w:t xml:space="preserve"> </w:t>
            </w:r>
            <w:r w:rsidRPr="00F42E56">
              <w:t>Šiuo metu Konferencijos dėl Europos ateities esminis klausimas –</w:t>
            </w:r>
            <w:r w:rsidR="00CB5729">
              <w:t xml:space="preserve"> </w:t>
            </w:r>
            <w:r w:rsidRPr="00F42E56">
              <w:t xml:space="preserve">Plenarinė sesija, vyksianti </w:t>
            </w:r>
            <w:r w:rsidR="00CB5729">
              <w:t xml:space="preserve">š. m. </w:t>
            </w:r>
            <w:r w:rsidRPr="00F42E56">
              <w:t xml:space="preserve">spalio </w:t>
            </w:r>
            <w:r w:rsidRPr="00F42E56">
              <w:rPr>
                <w:lang w:val="en-US"/>
              </w:rPr>
              <w:t>22-23 d</w:t>
            </w:r>
            <w:r w:rsidR="00CB5729">
              <w:t xml:space="preserve">. </w:t>
            </w:r>
            <w:r w:rsidRPr="00F42E56">
              <w:t xml:space="preserve">Išplatinta preliminari Plenarinės sesijos programa, </w:t>
            </w:r>
            <w:r w:rsidR="00CB5729">
              <w:t>kurioje</w:t>
            </w:r>
            <w:r w:rsidRPr="00F42E56">
              <w:t xml:space="preserve"> numat</w:t>
            </w:r>
            <w:r w:rsidR="00CB5729">
              <w:t>yti</w:t>
            </w:r>
            <w:r w:rsidRPr="00F42E56">
              <w:t xml:space="preserve"> jau įvykusių Europos piliečių forumuose diskusijų pristatymai, pranešimas iš Europos jaunimo renginio, diskusija apie Skaitmeninės platformos pirmąjį raportą (pasirodė rugsėjo </w:t>
            </w:r>
            <w:r w:rsidRPr="00F42E56">
              <w:rPr>
                <w:lang w:val="en-US"/>
              </w:rPr>
              <w:t xml:space="preserve">10 d.), </w:t>
            </w:r>
            <w:proofErr w:type="spellStart"/>
            <w:proofErr w:type="gramStart"/>
            <w:r w:rsidRPr="00F42E56">
              <w:rPr>
                <w:lang w:val="en-US"/>
              </w:rPr>
              <w:t>nacionalini</w:t>
            </w:r>
            <w:proofErr w:type="spellEnd"/>
            <w:r w:rsidRPr="00F42E56">
              <w:t>ų</w:t>
            </w:r>
            <w:proofErr w:type="gramEnd"/>
            <w:r w:rsidRPr="00F42E56">
              <w:t xml:space="preserve"> renginių pristatymas.</w:t>
            </w:r>
          </w:p>
        </w:tc>
      </w:tr>
      <w:tr w:rsidR="00F42E56" w:rsidRPr="00F42E56" w:rsidTr="00F42E56">
        <w:tc>
          <w:tcPr>
            <w:tcW w:w="9628" w:type="dxa"/>
          </w:tcPr>
          <w:p w:rsidR="00F42E56" w:rsidRPr="00F42E56" w:rsidRDefault="00F42E56" w:rsidP="00361442">
            <w:pPr>
              <w:pStyle w:val="NormalWeb"/>
              <w:jc w:val="both"/>
            </w:pPr>
            <w:r w:rsidRPr="00F42E56">
              <w:rPr>
                <w:b/>
              </w:rPr>
              <w:t>Darbo grupės.</w:t>
            </w:r>
            <w:r w:rsidRPr="00F42E56">
              <w:t xml:space="preserve"> Patvirtintas ES Tarybos atstovų darbo</w:t>
            </w:r>
            <w:r w:rsidR="00CB5729">
              <w:t xml:space="preserve"> grupėse</w:t>
            </w:r>
            <w:r w:rsidRPr="00F42E56">
              <w:t xml:space="preserve"> išsidėstymas. ES Taryba pirmininkaus ,,ES pasaulyje“ ir ,,Klimato kait</w:t>
            </w:r>
            <w:r w:rsidR="00CB5729">
              <w:t>os</w:t>
            </w:r>
            <w:r w:rsidRPr="00F42E56">
              <w:t>“ darbo grupėms, o Lietuvos Vyriausybės atstovai dalyvaus ,,Migracijos“ (</w:t>
            </w:r>
            <w:r w:rsidR="00CB5729">
              <w:t xml:space="preserve">VRM viceministras </w:t>
            </w:r>
            <w:r w:rsidRPr="00F42E56">
              <w:t>A. Abramavičius) ir ,,Europos demokratijos“ (</w:t>
            </w:r>
            <w:r w:rsidR="00CB5729">
              <w:t xml:space="preserve">URM viceministras </w:t>
            </w:r>
            <w:r w:rsidRPr="00F42E56">
              <w:t xml:space="preserve">A. Pranckevičius) darbo grupėse. Lietuvos deleguojamo nacionalinių renginių atstovo darbo grupė paaiškės vėliau, </w:t>
            </w:r>
            <w:r w:rsidR="00361442">
              <w:t xml:space="preserve">LR </w:t>
            </w:r>
            <w:r w:rsidRPr="00F42E56">
              <w:t xml:space="preserve">Seimo atstovų darbo grupės dar neaiškios, </w:t>
            </w:r>
            <w:r w:rsidR="00361442">
              <w:t>LR Seimas yra nurodęs šiuos</w:t>
            </w:r>
            <w:r w:rsidRPr="00F42E56">
              <w:t xml:space="preserve"> temų prioritetus: ekonomika, </w:t>
            </w:r>
            <w:proofErr w:type="spellStart"/>
            <w:r w:rsidRPr="00F42E56">
              <w:t>skaitmenizacija</w:t>
            </w:r>
            <w:proofErr w:type="spellEnd"/>
            <w:r w:rsidRPr="00F42E56">
              <w:t>, ES pasaulyje, migracija, klimato kaita, sveikatos apsauga.</w:t>
            </w:r>
          </w:p>
        </w:tc>
      </w:tr>
      <w:tr w:rsidR="00F42E56" w:rsidRPr="00F42E56" w:rsidTr="00F42E56">
        <w:tc>
          <w:tcPr>
            <w:tcW w:w="9628" w:type="dxa"/>
          </w:tcPr>
          <w:p w:rsidR="00F42E56" w:rsidRPr="00F42E56" w:rsidRDefault="00F42E56" w:rsidP="006E3DF4">
            <w:pPr>
              <w:pStyle w:val="NormalWeb"/>
              <w:jc w:val="both"/>
            </w:pPr>
            <w:r w:rsidRPr="00F42E56">
              <w:t xml:space="preserve">Planuojama, kad darbo grupės savo darbą pradės jau prieš pirmąją Plenarinę sesiją spalio </w:t>
            </w:r>
            <w:r w:rsidRPr="00F42E56">
              <w:rPr>
                <w:lang w:val="en-US"/>
              </w:rPr>
              <w:t xml:space="preserve">22 d. </w:t>
            </w:r>
            <w:proofErr w:type="spellStart"/>
            <w:r w:rsidRPr="00F42E56">
              <w:rPr>
                <w:lang w:val="en-US"/>
              </w:rPr>
              <w:t>Posėdžių</w:t>
            </w:r>
            <w:proofErr w:type="spellEnd"/>
            <w:r w:rsidRPr="00F42E56">
              <w:t xml:space="preserve"> darbotvarkę nustatys darbo grupės pirmininkas, posėdžiai vyks hibridiniu būdu.</w:t>
            </w:r>
          </w:p>
        </w:tc>
      </w:tr>
      <w:tr w:rsidR="00F42E56" w:rsidRPr="00F42E56" w:rsidTr="00F42E56">
        <w:tc>
          <w:tcPr>
            <w:tcW w:w="9628" w:type="dxa"/>
          </w:tcPr>
          <w:p w:rsidR="00F42E56" w:rsidRPr="00F42E56" w:rsidRDefault="00F42E56" w:rsidP="00361442">
            <w:pPr>
              <w:pStyle w:val="NormalWeb"/>
              <w:jc w:val="both"/>
            </w:pPr>
            <w:r w:rsidRPr="00F42E56">
              <w:t>Dar nėra su</w:t>
            </w:r>
            <w:r w:rsidR="00361442">
              <w:t>tarta</w:t>
            </w:r>
            <w:r w:rsidRPr="00F42E56">
              <w:t xml:space="preserve"> dėl darbo grupių rezultatų apibendrinimo ir pristatymo plenarinėje sesijoje. EP nori oficialių ataskaitų, kurios iškart būtų viešinamos Skaitmeninėje platformoje. Valstybės narės laikosi pozicijos, kad darbo grupės yra tik pagalbinis formatas, kurio rezultatai pristatomi žodžiu Plenarinėje sesijoje. Pirmininkaujanti Slovėnija sieks kompromiso – rengti rašytines darbo grupių ataskaitas, bet jas skelbti tik po Plenarinių sesijų. </w:t>
            </w:r>
          </w:p>
        </w:tc>
      </w:tr>
      <w:tr w:rsidR="00F42E56" w:rsidRPr="00F42E56" w:rsidTr="00F42E56">
        <w:tc>
          <w:tcPr>
            <w:tcW w:w="9628" w:type="dxa"/>
          </w:tcPr>
          <w:p w:rsidR="00F42E56" w:rsidRPr="00F42E56" w:rsidRDefault="00F42E56" w:rsidP="006E3DF4">
            <w:pPr>
              <w:pStyle w:val="NormalWeb"/>
              <w:jc w:val="both"/>
            </w:pPr>
            <w:r w:rsidRPr="00F42E56">
              <w:rPr>
                <w:b/>
              </w:rPr>
              <w:t>Plenarinė sesija</w:t>
            </w:r>
            <w:r w:rsidRPr="00F42E56">
              <w:t>. Pirmojoje plenarinėje sesijoje vyks iki jos įvykusių visų keturių Europos piliečių forumų diskusijų pristatymas (pristatys atrinkti piliečiai), dviejų tarpinių Skaitmeninės platformos rezultatų pristatymas, Europos jaunimo renginio pristatymas. Nacionalinių renginių atstovai (deleguojami piliečiai) galės pristatyti valstybėse narėse vykstančias iniciatyvas. Sesijos diskusijos vyks atsižvelgiant į šių formatų rezultatus.</w:t>
            </w:r>
          </w:p>
        </w:tc>
      </w:tr>
      <w:tr w:rsidR="00F42E56" w:rsidRPr="00F42E56" w:rsidTr="00F42E56">
        <w:tc>
          <w:tcPr>
            <w:tcW w:w="9628" w:type="dxa"/>
          </w:tcPr>
          <w:p w:rsidR="00F42E56" w:rsidRPr="00F42E56" w:rsidRDefault="00F42E56" w:rsidP="00361442">
            <w:pPr>
              <w:pStyle w:val="NormalWeb"/>
              <w:jc w:val="both"/>
            </w:pPr>
            <w:r w:rsidRPr="00F42E56">
              <w:rPr>
                <w:b/>
              </w:rPr>
              <w:t>Įvyko trys Europos piliečių forumų sesijos.</w:t>
            </w:r>
            <w:r w:rsidRPr="00F42E56">
              <w:t xml:space="preserve"> Darbą pradėjo 4 tematiniai piliečių forumai. Iki Plenarinės sesijos bus įvykę po vieną kiekvieno tematinio piliečių  forumo susitikimą. Kiekviename forumo susitikime dalyvauja po </w:t>
            </w:r>
            <w:r w:rsidRPr="00F42E56">
              <w:rPr>
                <w:lang w:val="en-US"/>
              </w:rPr>
              <w:t xml:space="preserve">200 </w:t>
            </w:r>
            <w:proofErr w:type="spellStart"/>
            <w:r w:rsidRPr="00F42E56">
              <w:rPr>
                <w:lang w:val="en-US"/>
              </w:rPr>
              <w:t>atsitiktinai</w:t>
            </w:r>
            <w:proofErr w:type="spellEnd"/>
            <w:r w:rsidRPr="00F42E56">
              <w:rPr>
                <w:lang w:val="en-US"/>
              </w:rPr>
              <w:t xml:space="preserve"> </w:t>
            </w:r>
            <w:proofErr w:type="spellStart"/>
            <w:r w:rsidRPr="00F42E56">
              <w:rPr>
                <w:lang w:val="en-US"/>
              </w:rPr>
              <w:t>atrinktų</w:t>
            </w:r>
            <w:proofErr w:type="spellEnd"/>
            <w:r w:rsidRPr="00F42E56">
              <w:rPr>
                <w:lang w:val="en-US"/>
              </w:rPr>
              <w:t xml:space="preserve"> </w:t>
            </w:r>
            <w:proofErr w:type="spellStart"/>
            <w:r w:rsidRPr="00F42E56">
              <w:rPr>
                <w:lang w:val="en-US"/>
              </w:rPr>
              <w:t>piliečių</w:t>
            </w:r>
            <w:proofErr w:type="spellEnd"/>
            <w:r w:rsidRPr="00F42E56">
              <w:rPr>
                <w:lang w:val="en-US"/>
              </w:rPr>
              <w:t xml:space="preserve">, </w:t>
            </w:r>
            <w:proofErr w:type="spellStart"/>
            <w:r w:rsidRPr="00F42E56">
              <w:rPr>
                <w:lang w:val="en-US"/>
              </w:rPr>
              <w:t>jų</w:t>
            </w:r>
            <w:proofErr w:type="spellEnd"/>
            <w:r w:rsidRPr="00F42E56">
              <w:rPr>
                <w:lang w:val="en-US"/>
              </w:rPr>
              <w:t xml:space="preserve"> </w:t>
            </w:r>
            <w:proofErr w:type="spellStart"/>
            <w:r w:rsidRPr="00F42E56">
              <w:rPr>
                <w:lang w:val="en-US"/>
              </w:rPr>
              <w:t>tarpe</w:t>
            </w:r>
            <w:proofErr w:type="spellEnd"/>
            <w:r w:rsidRPr="00F42E56">
              <w:rPr>
                <w:lang w:val="en-US"/>
              </w:rPr>
              <w:t xml:space="preserve"> 2 </w:t>
            </w:r>
            <w:proofErr w:type="spellStart"/>
            <w:r w:rsidRPr="00F42E56">
              <w:rPr>
                <w:lang w:val="en-US"/>
              </w:rPr>
              <w:t>L</w:t>
            </w:r>
            <w:r w:rsidR="00361442">
              <w:rPr>
                <w:lang w:val="en-US"/>
              </w:rPr>
              <w:t>ietuvos</w:t>
            </w:r>
            <w:proofErr w:type="spellEnd"/>
            <w:r w:rsidRPr="00F42E56">
              <w:rPr>
                <w:lang w:val="en-US"/>
              </w:rPr>
              <w:t xml:space="preserve"> </w:t>
            </w:r>
            <w:proofErr w:type="spellStart"/>
            <w:r w:rsidRPr="00F42E56">
              <w:rPr>
                <w:lang w:val="en-US"/>
              </w:rPr>
              <w:t>atstovai</w:t>
            </w:r>
            <w:proofErr w:type="spellEnd"/>
            <w:r w:rsidRPr="00F42E56">
              <w:rPr>
                <w:lang w:val="en-US"/>
              </w:rPr>
              <w:t>.</w:t>
            </w:r>
          </w:p>
        </w:tc>
      </w:tr>
      <w:tr w:rsidR="00F42E56" w:rsidRPr="00F42E56" w:rsidTr="00F42E56">
        <w:tc>
          <w:tcPr>
            <w:tcW w:w="9628" w:type="dxa"/>
          </w:tcPr>
          <w:p w:rsidR="00F42E56" w:rsidRPr="00F42E56" w:rsidRDefault="00F42E56" w:rsidP="006E3DF4">
            <w:pPr>
              <w:pStyle w:val="NormalWeb"/>
              <w:jc w:val="both"/>
            </w:pPr>
          </w:p>
        </w:tc>
      </w:tr>
      <w:tr w:rsidR="00F42E56" w:rsidRPr="00F42E56" w:rsidTr="00F42E56">
        <w:tc>
          <w:tcPr>
            <w:tcW w:w="9628" w:type="dxa"/>
          </w:tcPr>
          <w:p w:rsidR="00F42E56" w:rsidRPr="00F42E56" w:rsidRDefault="00F42E56" w:rsidP="006E3DF4">
            <w:pPr>
              <w:jc w:val="both"/>
              <w:rPr>
                <w:rFonts w:ascii="Times New Roman" w:hAnsi="Times New Roman" w:cs="Times New Roman"/>
                <w:sz w:val="24"/>
                <w:szCs w:val="24"/>
                <w:lang w:eastAsia="lt-LT"/>
              </w:rPr>
            </w:pPr>
            <w:r w:rsidRPr="00F42E56">
              <w:rPr>
                <w:rFonts w:ascii="Times New Roman" w:hAnsi="Times New Roman" w:cs="Times New Roman"/>
                <w:b/>
                <w:sz w:val="24"/>
                <w:szCs w:val="24"/>
                <w:u w:val="single"/>
                <w:lang w:eastAsia="lt-LT"/>
              </w:rPr>
              <w:t>Lietuvos pozicija</w:t>
            </w:r>
            <w:r>
              <w:rPr>
                <w:rFonts w:ascii="Times New Roman" w:hAnsi="Times New Roman" w:cs="Times New Roman"/>
                <w:b/>
                <w:sz w:val="24"/>
                <w:szCs w:val="24"/>
                <w:lang w:eastAsia="lt-LT"/>
              </w:rPr>
              <w:t xml:space="preserve">. </w:t>
            </w:r>
            <w:r w:rsidRPr="00F42E56">
              <w:rPr>
                <w:rFonts w:ascii="Times New Roman" w:hAnsi="Times New Roman" w:cs="Times New Roman"/>
                <w:sz w:val="24"/>
                <w:szCs w:val="24"/>
                <w:lang w:eastAsia="lt-LT"/>
              </w:rPr>
              <w:t xml:space="preserve">Remiame Konferencijos dėl Europos ateities iniciatyvą, kuri yra unikali platforma, skirta su Lietuvos ir visos ES piliečiais kalbėtis apie bendrą ateitį. Nuosekliai akcentuojame, kad didžiausias dėmesys turėtų būti  kreipiamas į ES Strateginės darbotvarkės įgyvendinimą, atsigavimą po pandemijos, ES žaliąjį kursą ir </w:t>
            </w:r>
            <w:proofErr w:type="spellStart"/>
            <w:r w:rsidRPr="00F42E56">
              <w:rPr>
                <w:rFonts w:ascii="Times New Roman" w:hAnsi="Times New Roman" w:cs="Times New Roman"/>
                <w:sz w:val="24"/>
                <w:szCs w:val="24"/>
                <w:lang w:eastAsia="lt-LT"/>
              </w:rPr>
              <w:t>skaitmenizacijos</w:t>
            </w:r>
            <w:proofErr w:type="spellEnd"/>
            <w:r w:rsidRPr="00F42E56">
              <w:rPr>
                <w:rFonts w:ascii="Times New Roman" w:hAnsi="Times New Roman" w:cs="Times New Roman"/>
                <w:sz w:val="24"/>
                <w:szCs w:val="24"/>
                <w:lang w:eastAsia="lt-LT"/>
              </w:rPr>
              <w:t xml:space="preserve"> plėtrą bei jos keliamus iššūkius. Kartu pabrėžiame būtinybę stiprinti ES atsaką į migracinį spaudimą ir demokratijos, įskaitant teisės viršenybę, stiprinimą tiek ES viduje, tiek ir kaimynystėje bei pasaulyje. Manome, kad jau prasidėję Europos piliečių forumai užtikrina esminę Konferencijos idėją – įsiklausyti į mūsų piliečių nuomonę apie aktualius ES ateities klausimus. Rugsėjo </w:t>
            </w:r>
            <w:r w:rsidRPr="00F42E56">
              <w:rPr>
                <w:rFonts w:ascii="Times New Roman" w:hAnsi="Times New Roman" w:cs="Times New Roman"/>
                <w:sz w:val="24"/>
                <w:szCs w:val="24"/>
                <w:lang w:val="en-US" w:eastAsia="lt-LT"/>
              </w:rPr>
              <w:t xml:space="preserve">10 d. </w:t>
            </w:r>
            <w:proofErr w:type="spellStart"/>
            <w:proofErr w:type="gramStart"/>
            <w:r w:rsidRPr="00F42E56">
              <w:rPr>
                <w:rFonts w:ascii="Times New Roman" w:hAnsi="Times New Roman" w:cs="Times New Roman"/>
                <w:sz w:val="24"/>
                <w:szCs w:val="24"/>
                <w:lang w:val="en-US" w:eastAsia="lt-LT"/>
              </w:rPr>
              <w:t>pasirod</w:t>
            </w:r>
            <w:r w:rsidRPr="00F42E56">
              <w:rPr>
                <w:rFonts w:ascii="Times New Roman" w:hAnsi="Times New Roman" w:cs="Times New Roman"/>
                <w:sz w:val="24"/>
                <w:szCs w:val="24"/>
                <w:lang w:eastAsia="lt-LT"/>
              </w:rPr>
              <w:t>žiusi</w:t>
            </w:r>
            <w:proofErr w:type="spellEnd"/>
            <w:proofErr w:type="gramEnd"/>
            <w:r w:rsidRPr="00F42E56">
              <w:rPr>
                <w:rFonts w:ascii="Times New Roman" w:hAnsi="Times New Roman" w:cs="Times New Roman"/>
                <w:sz w:val="24"/>
                <w:szCs w:val="24"/>
                <w:lang w:eastAsia="lt-LT"/>
              </w:rPr>
              <w:t xml:space="preserve"> pirminė Skaitmeninės platformos ataskaita taip pat leidžia įvertinti piliečių lūkesčius dėl ES ateities. Svarbu, kad Lietuvai ypač svarbioje migracijos temoje užfiksuota aiški piliečių nuostata dėl migracijos politikos – piliečiai pasisako už bendrą migracijos politiką, jos stiprinimą bei geresnę ES išorės sienų apsaugą. </w:t>
            </w:r>
          </w:p>
        </w:tc>
      </w:tr>
      <w:tr w:rsidR="00F42E56" w:rsidRPr="00F42E56" w:rsidTr="00F42E56">
        <w:tc>
          <w:tcPr>
            <w:tcW w:w="9628" w:type="dxa"/>
          </w:tcPr>
          <w:p w:rsidR="00F42E56" w:rsidRDefault="00F42E56" w:rsidP="006E3DF4">
            <w:pPr>
              <w:jc w:val="both"/>
              <w:rPr>
                <w:rFonts w:ascii="Times New Roman" w:hAnsi="Times New Roman" w:cs="Times New Roman"/>
                <w:sz w:val="24"/>
                <w:szCs w:val="24"/>
                <w:lang w:eastAsia="lt-LT"/>
              </w:rPr>
            </w:pPr>
            <w:r w:rsidRPr="00F42E56">
              <w:rPr>
                <w:rFonts w:ascii="Times New Roman" w:hAnsi="Times New Roman" w:cs="Times New Roman"/>
                <w:sz w:val="24"/>
                <w:szCs w:val="24"/>
                <w:lang w:eastAsia="lt-LT"/>
              </w:rPr>
              <w:lastRenderedPageBreak/>
              <w:t>Palaikome pirmininkaujančios Slovėnijos siūlomą poziciją dėl Konferencijos darbo grupių. Nuosekliai nuo pat Konferencijos pradžios pasisakome už lanksčią ir paprastą Konferencijos struktūrą, vengiant sudėtingų institucinių sąrangų bei skiriant didžiausią dėmesį piliečių įtraukimui, todėl remiame nuostatą, kad planuojamos Konferencijos darbo grupės turi nedubliuoti Europos piliečių forumų. Darbo grupių paskirtis turi atitikti Konferencijos darbo taisyklėse numatytus principus, darbo grupės turi būti skirtos išsamesnei piliečių idėjų diskusijai, kurios yra pateikiamos skaitmeninėje platformoje ir Europos piliečių forumuose. Svarbu, kad Lietuvos atstovams nuo Vyriausybės pavyko užsitikrinti dalyvavimą ypač svarbiose migracijos ir Europos demokratijos darbo grupėse.</w:t>
            </w:r>
          </w:p>
          <w:p w:rsidR="00F42E56" w:rsidRPr="00F42E56" w:rsidRDefault="00F42E56" w:rsidP="006E3DF4">
            <w:pPr>
              <w:jc w:val="both"/>
              <w:rPr>
                <w:rFonts w:ascii="Times New Roman" w:hAnsi="Times New Roman" w:cs="Times New Roman"/>
                <w:sz w:val="24"/>
                <w:szCs w:val="24"/>
                <w:lang w:eastAsia="lt-LT"/>
              </w:rPr>
            </w:pPr>
          </w:p>
        </w:tc>
      </w:tr>
      <w:tr w:rsidR="00F42E56" w:rsidRPr="00F42E56" w:rsidTr="00F42E56">
        <w:tc>
          <w:tcPr>
            <w:tcW w:w="9628" w:type="dxa"/>
          </w:tcPr>
          <w:p w:rsidR="00F42E56" w:rsidRPr="00F42E56" w:rsidRDefault="00F42E56" w:rsidP="006E3DF4">
            <w:pPr>
              <w:pStyle w:val="NormalWeb"/>
              <w:jc w:val="both"/>
              <w:rPr>
                <w:b/>
                <w:bCs/>
                <w:color w:val="C00000"/>
              </w:rPr>
            </w:pPr>
            <w:r w:rsidRPr="00F42E56">
              <w:rPr>
                <w:i/>
                <w:iCs/>
              </w:rPr>
              <w:t xml:space="preserve">Jei ES Tarybai pirmininkaujanti Slovėnija išplatins papildomus svarstytinus klausimus arba informaciją, Lietuvos pozicija prireikus bus atnaujinta ir suderinta darbo tvarka.   </w:t>
            </w:r>
          </w:p>
        </w:tc>
      </w:tr>
    </w:tbl>
    <w:p w:rsidR="001C7671" w:rsidRPr="000F19E5" w:rsidRDefault="001C7671" w:rsidP="00F42E56">
      <w:pPr>
        <w:jc w:val="both"/>
        <w:rPr>
          <w:rFonts w:ascii="Times New Roman" w:hAnsi="Times New Roman" w:cs="Times New Roman"/>
          <w:sz w:val="24"/>
          <w:szCs w:val="24"/>
          <w:lang w:eastAsia="lt-LT"/>
        </w:rPr>
      </w:pPr>
    </w:p>
    <w:sectPr w:rsidR="001C7671" w:rsidRPr="000F19E5">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E08" w:rsidRDefault="00782E08" w:rsidP="00472098">
      <w:pPr>
        <w:spacing w:after="0" w:line="240" w:lineRule="auto"/>
      </w:pPr>
      <w:r>
        <w:separator/>
      </w:r>
    </w:p>
  </w:endnote>
  <w:endnote w:type="continuationSeparator" w:id="0">
    <w:p w:rsidR="00782E08" w:rsidRDefault="00782E08" w:rsidP="004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E08" w:rsidRDefault="00782E08" w:rsidP="00472098">
      <w:pPr>
        <w:spacing w:after="0" w:line="240" w:lineRule="auto"/>
      </w:pPr>
      <w:r>
        <w:separator/>
      </w:r>
    </w:p>
  </w:footnote>
  <w:footnote w:type="continuationSeparator" w:id="0">
    <w:p w:rsidR="00782E08" w:rsidRDefault="00782E08" w:rsidP="00472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098" w:rsidRPr="00E4021F" w:rsidRDefault="00472098" w:rsidP="00472098">
    <w:pPr>
      <w:pStyle w:val="BodyA"/>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 U</w:t>
    </w:r>
    <w:proofErr w:type="spellStart"/>
    <w:r>
      <w:rPr>
        <w:rFonts w:hAnsi="Times New Roman" w:cs="Times New Roman"/>
        <w:i/>
        <w:iCs/>
        <w:lang w:val="lt-LT"/>
      </w:rPr>
      <w:t>žsienio</w:t>
    </w:r>
    <w:proofErr w:type="spellEnd"/>
    <w:r>
      <w:rPr>
        <w:rFonts w:hAnsi="Times New Roman" w:cs="Times New Roman"/>
        <w:i/>
        <w:iCs/>
        <w:lang w:val="lt-LT"/>
      </w:rPr>
      <w:t xml:space="preserve"> reikalų ministerijos</w:t>
    </w:r>
    <w:r w:rsidRPr="00E4021F">
      <w:rPr>
        <w:rFonts w:hAnsi="Times New Roman" w:cs="Times New Roman"/>
        <w:i/>
        <w:iCs/>
        <w:lang w:val="lt-LT"/>
      </w:rPr>
      <w:t xml:space="preserve"> E</w:t>
    </w:r>
    <w:r>
      <w:rPr>
        <w:rFonts w:hAnsi="Times New Roman" w:cs="Times New Roman"/>
        <w:i/>
        <w:iCs/>
        <w:lang w:val="lt-LT"/>
      </w:rPr>
      <w:t>uropos Sąjungos departamentas</w:t>
    </w:r>
  </w:p>
  <w:p w:rsidR="00472098" w:rsidRPr="00F62288" w:rsidRDefault="00472098" w:rsidP="00472098">
    <w:pPr>
      <w:pStyle w:val="BodyA"/>
      <w:tabs>
        <w:tab w:val="center" w:pos="4153"/>
        <w:tab w:val="right" w:pos="8306"/>
      </w:tabs>
      <w:jc w:val="right"/>
      <w:rPr>
        <w:rFonts w:hAnsi="Times New Roman" w:cs="Times New Roman"/>
        <w:lang w:val="lt-LT"/>
      </w:rPr>
    </w:pPr>
    <w:r w:rsidRPr="00E4021F">
      <w:rPr>
        <w:rFonts w:hAnsi="Times New Roman" w:cs="Times New Roman"/>
        <w:i/>
        <w:iCs/>
      </w:rPr>
      <w:t>Data:</w:t>
    </w:r>
    <w:r>
      <w:rPr>
        <w:rFonts w:hAnsi="Times New Roman" w:cs="Times New Roman"/>
        <w:i/>
        <w:iCs/>
      </w:rPr>
      <w:t xml:space="preserve"> 2021-10-12</w:t>
    </w:r>
  </w:p>
  <w:p w:rsidR="00472098" w:rsidRDefault="00472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B27"/>
    <w:multiLevelType w:val="multilevel"/>
    <w:tmpl w:val="8A58CD16"/>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D2215"/>
    <w:multiLevelType w:val="hybridMultilevel"/>
    <w:tmpl w:val="883830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098"/>
    <w:rsid w:val="000663B6"/>
    <w:rsid w:val="00145C3E"/>
    <w:rsid w:val="001C7671"/>
    <w:rsid w:val="00256BA1"/>
    <w:rsid w:val="00361442"/>
    <w:rsid w:val="003B061A"/>
    <w:rsid w:val="00472098"/>
    <w:rsid w:val="00782E08"/>
    <w:rsid w:val="007E466E"/>
    <w:rsid w:val="00963A0B"/>
    <w:rsid w:val="00A77ABE"/>
    <w:rsid w:val="00AB7195"/>
    <w:rsid w:val="00CB5729"/>
    <w:rsid w:val="00D32AA7"/>
    <w:rsid w:val="00EB2291"/>
    <w:rsid w:val="00F42E56"/>
    <w:rsid w:val="00FC3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6F30"/>
  <w15:chartTrackingRefBased/>
  <w15:docId w15:val="{399F1279-970E-4FF1-8E85-1924A9E2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0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2098"/>
  </w:style>
  <w:style w:type="paragraph" w:styleId="Footer">
    <w:name w:val="footer"/>
    <w:basedOn w:val="Normal"/>
    <w:link w:val="FooterChar"/>
    <w:uiPriority w:val="99"/>
    <w:unhideWhenUsed/>
    <w:rsid w:val="004720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2098"/>
  </w:style>
  <w:style w:type="paragraph" w:customStyle="1" w:styleId="BodyA">
    <w:name w:val="Body A"/>
    <w:rsid w:val="0047209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styleId="ListParagraph">
    <w:name w:val="List Paragraph"/>
    <w:basedOn w:val="Normal"/>
    <w:uiPriority w:val="34"/>
    <w:qFormat/>
    <w:rsid w:val="00472098"/>
    <w:pPr>
      <w:spacing w:line="252" w:lineRule="auto"/>
      <w:ind w:left="720"/>
      <w:contextualSpacing/>
    </w:pPr>
    <w:rPr>
      <w:rFonts w:ascii="Calibri" w:hAnsi="Calibri" w:cs="Calibri"/>
    </w:rPr>
  </w:style>
  <w:style w:type="paragraph" w:styleId="NormalWeb">
    <w:name w:val="Normal (Web)"/>
    <w:basedOn w:val="Normal"/>
    <w:uiPriority w:val="99"/>
    <w:unhideWhenUsed/>
    <w:rsid w:val="001C7671"/>
    <w:pPr>
      <w:spacing w:after="0" w:line="240" w:lineRule="auto"/>
    </w:pPr>
    <w:rPr>
      <w:rFonts w:ascii="Times New Roman" w:hAnsi="Times New Roman" w:cs="Times New Roman"/>
      <w:sz w:val="24"/>
      <w:szCs w:val="24"/>
      <w:lang w:eastAsia="lt-LT"/>
    </w:rPr>
  </w:style>
  <w:style w:type="character" w:styleId="Strong">
    <w:name w:val="Strong"/>
    <w:basedOn w:val="DefaultParagraphFont"/>
    <w:uiPriority w:val="22"/>
    <w:qFormat/>
    <w:rsid w:val="001C7671"/>
    <w:rPr>
      <w:b/>
      <w:bCs/>
    </w:rPr>
  </w:style>
  <w:style w:type="table" w:styleId="TableGrid">
    <w:name w:val="Table Grid"/>
    <w:basedOn w:val="TableNormal"/>
    <w:uiPriority w:val="39"/>
    <w:rsid w:val="00FC3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4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5D9E8-C043-474E-9874-D3537845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8228</Words>
  <Characters>4691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2021-10-08T12:35:00Z</dcterms:created>
  <dc:creator>Dominykas Goda</dc:creator>
  <cp:lastModifiedBy>Dominykas Goda</cp:lastModifiedBy>
  <dcterms:modified xsi:type="dcterms:W3CDTF">2021-10-13T07:56:00Z</dcterms:modified>
  <cp:revision>3</cp:revision>
</cp:coreProperties>
</file>