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B5E7" w14:textId="77777777"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jc w:val="both"/>
        <w:textAlignment w:val="baseline"/>
        <w:rPr>
          <w:rFonts w:eastAsia="Calibri"/>
          <w:b/>
          <w:bCs/>
          <w:szCs w:val="24"/>
        </w:rPr>
      </w:pPr>
      <w:r>
        <w:rPr>
          <w:rFonts w:eastAsia="Calibri"/>
          <w:b/>
          <w:bCs/>
          <w:szCs w:val="24"/>
        </w:rPr>
        <w:t xml:space="preserve">Projekto </w:t>
      </w:r>
    </w:p>
    <w:p w14:paraId="414C3405" w14:textId="1647B041"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jc w:val="both"/>
        <w:textAlignment w:val="baseline"/>
        <w:rPr>
          <w:rFonts w:eastAsia="Calibri"/>
          <w:b/>
          <w:bCs/>
          <w:szCs w:val="24"/>
        </w:rPr>
      </w:pPr>
      <w:r>
        <w:rPr>
          <w:rFonts w:eastAsia="Calibri"/>
          <w:b/>
          <w:bCs/>
          <w:szCs w:val="24"/>
        </w:rPr>
        <w:t>lyginamasis variantas</w:t>
      </w:r>
    </w:p>
    <w:p w14:paraId="23746DB3" w14:textId="77777777" w:rsidR="0009289E" w:rsidRDefault="0009289E" w:rsidP="0009289E">
      <w:pPr>
        <w:tabs>
          <w:tab w:val="left" w:pos="916"/>
          <w:tab w:val="left" w:pos="1832"/>
          <w:tab w:val="left" w:pos="2748"/>
          <w:tab w:val="left" w:pos="3664"/>
          <w:tab w:val="left" w:pos="4580"/>
          <w:tab w:val="left" w:pos="5496"/>
          <w:tab w:val="left" w:pos="6412"/>
          <w:tab w:val="left" w:pos="7513"/>
          <w:tab w:val="left" w:pos="7938"/>
          <w:tab w:val="left" w:pos="8080"/>
          <w:tab w:val="left" w:pos="8244"/>
          <w:tab w:val="left" w:pos="8647"/>
          <w:tab w:val="left" w:pos="10076"/>
          <w:tab w:val="left" w:pos="10992"/>
          <w:tab w:val="left" w:pos="11908"/>
          <w:tab w:val="left" w:pos="12824"/>
          <w:tab w:val="left" w:pos="13740"/>
          <w:tab w:val="left" w:pos="14656"/>
        </w:tabs>
        <w:suppressAutoHyphens/>
        <w:ind w:left="7371"/>
        <w:textAlignment w:val="baseline"/>
        <w:rPr>
          <w:rFonts w:eastAsia="Calibri"/>
          <w:b/>
          <w:bCs/>
          <w:szCs w:val="24"/>
        </w:rPr>
      </w:pPr>
    </w:p>
    <w:p w14:paraId="44A12340" w14:textId="77777777" w:rsidR="0009289E" w:rsidRDefault="0009289E" w:rsidP="0009289E">
      <w:pPr>
        <w:suppressAutoHyphens/>
        <w:jc w:val="center"/>
        <w:textAlignment w:val="baseline"/>
        <w:rPr>
          <w:b/>
          <w:color w:val="000000"/>
        </w:rPr>
      </w:pPr>
    </w:p>
    <w:p w14:paraId="74D22311" w14:textId="77777777" w:rsidR="0009289E" w:rsidRDefault="0009289E" w:rsidP="0009289E">
      <w:pPr>
        <w:suppressAutoHyphens/>
        <w:jc w:val="center"/>
        <w:textAlignment w:val="baseline"/>
        <w:rPr>
          <w:b/>
          <w:szCs w:val="24"/>
          <w:lang w:eastAsia="lt-LT"/>
        </w:rPr>
      </w:pPr>
      <w:r>
        <w:rPr>
          <w:b/>
          <w:szCs w:val="24"/>
          <w:lang w:eastAsia="lt-LT"/>
        </w:rPr>
        <w:t xml:space="preserve">LIETUVOS RESPUBLIKOS </w:t>
      </w:r>
    </w:p>
    <w:p w14:paraId="3C9834B1" w14:textId="77777777" w:rsidR="0009289E" w:rsidRDefault="0009289E" w:rsidP="0009289E">
      <w:pPr>
        <w:suppressAutoHyphens/>
        <w:jc w:val="center"/>
        <w:textAlignment w:val="baseline"/>
        <w:rPr>
          <w:b/>
          <w:szCs w:val="24"/>
          <w:lang w:eastAsia="lt-LT"/>
        </w:rPr>
      </w:pPr>
      <w:r>
        <w:rPr>
          <w:b/>
          <w:szCs w:val="24"/>
          <w:lang w:eastAsia="lt-LT"/>
        </w:rPr>
        <w:t xml:space="preserve">ADMINISTRACINIŲ NUSIŽENGIMŲ KODEKSO </w:t>
      </w:r>
      <w:r w:rsidRPr="006D0CEF">
        <w:rPr>
          <w:b/>
          <w:szCs w:val="24"/>
          <w:lang w:eastAsia="lt-LT"/>
        </w:rPr>
        <w:t>6</w:t>
      </w:r>
      <w:r>
        <w:rPr>
          <w:b/>
          <w:szCs w:val="24"/>
          <w:lang w:eastAsia="lt-LT"/>
        </w:rPr>
        <w:t xml:space="preserve">02 IR 683 STRAIPSNIŲ IR PRIEDO PAKEITIMO </w:t>
      </w:r>
    </w:p>
    <w:p w14:paraId="362A4B55" w14:textId="77777777" w:rsidR="0009289E" w:rsidRDefault="0009289E" w:rsidP="0009289E">
      <w:pPr>
        <w:suppressAutoHyphens/>
        <w:jc w:val="center"/>
        <w:textAlignment w:val="baseline"/>
        <w:rPr>
          <w:b/>
          <w:szCs w:val="24"/>
          <w:lang w:eastAsia="lt-LT"/>
        </w:rPr>
      </w:pPr>
      <w:r>
        <w:rPr>
          <w:b/>
          <w:szCs w:val="24"/>
          <w:lang w:eastAsia="lt-LT"/>
        </w:rPr>
        <w:t>ĮSTATYMAS</w:t>
      </w:r>
    </w:p>
    <w:p w14:paraId="0F98DE57" w14:textId="77777777" w:rsidR="0009289E" w:rsidRDefault="0009289E" w:rsidP="0009289E">
      <w:pPr>
        <w:suppressAutoHyphens/>
        <w:textAlignment w:val="baseline"/>
        <w:rPr>
          <w:szCs w:val="24"/>
          <w:lang w:eastAsia="lt-LT"/>
        </w:rPr>
      </w:pPr>
    </w:p>
    <w:p w14:paraId="769656A4" w14:textId="77777777" w:rsidR="0009289E" w:rsidRDefault="0009289E" w:rsidP="0009289E">
      <w:pPr>
        <w:suppressAutoHyphens/>
        <w:jc w:val="center"/>
        <w:textAlignment w:val="baseline"/>
        <w:rPr>
          <w:szCs w:val="24"/>
          <w:lang w:eastAsia="lt-LT"/>
        </w:rPr>
      </w:pPr>
      <w:r>
        <w:rPr>
          <w:szCs w:val="24"/>
          <w:lang w:eastAsia="lt-LT"/>
        </w:rPr>
        <w:t>2021 m.                         d. Nr.</w:t>
      </w:r>
    </w:p>
    <w:p w14:paraId="0086C3C6" w14:textId="77777777" w:rsidR="0009289E" w:rsidRDefault="0009289E" w:rsidP="0009289E">
      <w:pPr>
        <w:suppressAutoHyphens/>
        <w:jc w:val="center"/>
        <w:textAlignment w:val="baseline"/>
        <w:rPr>
          <w:szCs w:val="24"/>
          <w:lang w:eastAsia="lt-LT"/>
        </w:rPr>
      </w:pPr>
      <w:r>
        <w:rPr>
          <w:szCs w:val="24"/>
          <w:lang w:eastAsia="lt-LT"/>
        </w:rPr>
        <w:t>Vilnius</w:t>
      </w:r>
    </w:p>
    <w:p w14:paraId="4D112F83" w14:textId="77777777" w:rsidR="0009289E" w:rsidRDefault="0009289E" w:rsidP="0009289E">
      <w:pPr>
        <w:suppressAutoHyphens/>
        <w:ind w:firstLine="720"/>
        <w:jc w:val="both"/>
        <w:textAlignment w:val="baseline"/>
        <w:rPr>
          <w:b/>
          <w:szCs w:val="24"/>
          <w:lang w:eastAsia="lt-LT"/>
        </w:rPr>
      </w:pPr>
    </w:p>
    <w:p w14:paraId="2758915B" w14:textId="77777777" w:rsidR="0009289E" w:rsidRDefault="0009289E" w:rsidP="0009289E">
      <w:pPr>
        <w:suppressAutoHyphens/>
        <w:ind w:firstLine="720"/>
        <w:jc w:val="both"/>
        <w:textAlignment w:val="baseline"/>
        <w:rPr>
          <w:b/>
          <w:szCs w:val="24"/>
          <w:lang w:eastAsia="lt-LT"/>
        </w:rPr>
      </w:pPr>
      <w:r>
        <w:rPr>
          <w:b/>
          <w:szCs w:val="24"/>
          <w:lang w:eastAsia="lt-LT"/>
        </w:rPr>
        <w:t>1 straipsnis. Kodekso 602 straipsnio pakeitimas</w:t>
      </w:r>
    </w:p>
    <w:p w14:paraId="0BCD0A0E" w14:textId="77777777" w:rsidR="0009289E" w:rsidRDefault="0009289E" w:rsidP="0009289E">
      <w:pPr>
        <w:suppressAutoHyphens/>
        <w:ind w:firstLine="720"/>
        <w:jc w:val="both"/>
        <w:textAlignment w:val="baseline"/>
        <w:rPr>
          <w:szCs w:val="24"/>
          <w:lang w:eastAsia="lt-LT"/>
        </w:rPr>
      </w:pPr>
      <w:r>
        <w:rPr>
          <w:szCs w:val="24"/>
          <w:lang w:eastAsia="lt-LT"/>
        </w:rPr>
        <w:t xml:space="preserve">Pakeisti Kodekso </w:t>
      </w:r>
      <w:r w:rsidRPr="002B4FCB">
        <w:rPr>
          <w:szCs w:val="24"/>
          <w:lang w:eastAsia="lt-LT"/>
        </w:rPr>
        <w:t xml:space="preserve">602 </w:t>
      </w:r>
      <w:r>
        <w:rPr>
          <w:szCs w:val="24"/>
          <w:lang w:eastAsia="lt-LT"/>
        </w:rPr>
        <w:t xml:space="preserve">straipsnio </w:t>
      </w:r>
      <w:r w:rsidRPr="002B4FCB">
        <w:rPr>
          <w:szCs w:val="24"/>
          <w:lang w:eastAsia="lt-LT"/>
        </w:rPr>
        <w:t xml:space="preserve">1 </w:t>
      </w:r>
      <w:r>
        <w:rPr>
          <w:szCs w:val="24"/>
          <w:lang w:eastAsia="lt-LT"/>
        </w:rPr>
        <w:t>dalį ir ją išdėstyti taip:</w:t>
      </w:r>
    </w:p>
    <w:p w14:paraId="54078530" w14:textId="49AE8AAC" w:rsidR="0009289E" w:rsidRDefault="0009289E" w:rsidP="0009289E">
      <w:pPr>
        <w:suppressAutoHyphens/>
        <w:ind w:firstLine="720"/>
        <w:jc w:val="both"/>
        <w:rPr>
          <w:szCs w:val="24"/>
          <w:lang w:eastAsia="lt-LT"/>
        </w:rPr>
      </w:pPr>
      <w:r>
        <w:rPr>
          <w:szCs w:val="24"/>
          <w:lang w:eastAsia="lt-LT"/>
        </w:rPr>
        <w:t>„</w:t>
      </w:r>
      <w:r w:rsidRPr="002B4FCB">
        <w:rPr>
          <w:szCs w:val="24"/>
          <w:lang w:eastAsia="lt-LT"/>
        </w:rPr>
        <w:t>1. Kai įtariama, kad padarytas administracinis nusižengimas, už kurį pagal šį kodeksą gali būti skiriamas teisės vairuoti vidaus vandenų transporto priemonę atėmimas, iš vidaus vandenų transporto priemonės vairuotojo paimamas teisę vairuoti vidaus vandenų transporto priemonę patvirtinantis dokumentas (vidaus vandenų transporto specialisto</w:t>
      </w:r>
      <w:r>
        <w:rPr>
          <w:szCs w:val="24"/>
          <w:lang w:eastAsia="lt-LT"/>
        </w:rPr>
        <w:t xml:space="preserve"> </w:t>
      </w:r>
      <w:r w:rsidRPr="0009289E">
        <w:rPr>
          <w:strike/>
          <w:szCs w:val="24"/>
          <w:lang w:eastAsia="lt-LT"/>
        </w:rPr>
        <w:t>laipsnio</w:t>
      </w:r>
      <w:r w:rsidRPr="002B4FCB">
        <w:rPr>
          <w:szCs w:val="24"/>
          <w:lang w:eastAsia="lt-LT"/>
        </w:rPr>
        <w:t xml:space="preserve"> diplomas, kvalifikacijos liudijimas</w:t>
      </w:r>
      <w:r w:rsidRPr="0009289E">
        <w:rPr>
          <w:b/>
          <w:bCs/>
          <w:szCs w:val="24"/>
          <w:lang w:eastAsia="lt-LT"/>
        </w:rPr>
        <w:t>, Europos Sąjungos kvalifikacijos pažymėjimas</w:t>
      </w:r>
      <w:r w:rsidRPr="002B4FCB">
        <w:rPr>
          <w:szCs w:val="24"/>
          <w:lang w:eastAsia="lt-LT"/>
        </w:rPr>
        <w:t xml:space="preserve"> arba laivavedžio pažymėjimas), išduodamas laikinasis leidimas vairuoti vidaus vandenų transporto priemonę ir apie tai įrašoma administracinio nusižengimo protokole. Kai priimamas nutarimas atimti teisę vairuoti vidaus vandenų transporto priemonę, teisę vairuoti vidaus vandenų transporto priemonę patvirtinantis dokumentas (vidaus vandenų transporto specialisto </w:t>
      </w:r>
      <w:r w:rsidRPr="0009289E">
        <w:rPr>
          <w:strike/>
          <w:szCs w:val="24"/>
          <w:lang w:eastAsia="lt-LT"/>
        </w:rPr>
        <w:t>laipsnio</w:t>
      </w:r>
      <w:r>
        <w:rPr>
          <w:szCs w:val="24"/>
          <w:lang w:eastAsia="lt-LT"/>
        </w:rPr>
        <w:t xml:space="preserve"> </w:t>
      </w:r>
      <w:r w:rsidRPr="002B4FCB">
        <w:rPr>
          <w:szCs w:val="24"/>
          <w:lang w:eastAsia="lt-LT"/>
        </w:rPr>
        <w:t xml:space="preserve">diplomas, kvalifikacijos liudijimas, </w:t>
      </w:r>
      <w:r w:rsidRPr="0009289E">
        <w:rPr>
          <w:b/>
          <w:bCs/>
          <w:szCs w:val="24"/>
          <w:lang w:eastAsia="lt-LT"/>
        </w:rPr>
        <w:t>Europos Sąjungos kvalifikacijos pažymėjimas</w:t>
      </w:r>
      <w:r w:rsidRPr="002B4FCB">
        <w:rPr>
          <w:szCs w:val="24"/>
          <w:lang w:eastAsia="lt-LT"/>
        </w:rPr>
        <w:t xml:space="preserve"> arba laivavedžio pažymėjimas) negrąžinamas, o laikinojo leidimo vairuoti vidaus vandenų transporto priemonę galiojimas pratęsiamas, iki baigsis nustatytas skundo padavimo terminas arba iki įsiteisės administracinio nusižengimo teiseną užbaigiantis teismo sprendimas. Kai asmeniui surašytas administracinis nurodymas, laikinas leidimas nustoja galioti asmeniui įvykdžius administracinį nurodymą.</w:t>
      </w:r>
      <w:r>
        <w:rPr>
          <w:szCs w:val="24"/>
          <w:lang w:eastAsia="lt-LT"/>
        </w:rPr>
        <w:t>“</w:t>
      </w:r>
    </w:p>
    <w:p w14:paraId="3F8D74EE" w14:textId="77777777" w:rsidR="0009289E" w:rsidRDefault="0009289E" w:rsidP="0009289E">
      <w:pPr>
        <w:suppressAutoHyphens/>
        <w:ind w:left="709"/>
        <w:jc w:val="both"/>
        <w:rPr>
          <w:szCs w:val="24"/>
          <w:lang w:eastAsia="lt-LT"/>
        </w:rPr>
      </w:pPr>
    </w:p>
    <w:p w14:paraId="30CB96EB" w14:textId="77777777" w:rsidR="0009289E" w:rsidRPr="002B4FCB" w:rsidRDefault="0009289E" w:rsidP="0009289E">
      <w:pPr>
        <w:suppressAutoHyphens/>
        <w:ind w:firstLine="851"/>
        <w:jc w:val="both"/>
        <w:rPr>
          <w:b/>
          <w:bCs/>
          <w:szCs w:val="24"/>
          <w:lang w:eastAsia="lt-LT"/>
        </w:rPr>
      </w:pPr>
      <w:r w:rsidRPr="002B4FCB">
        <w:rPr>
          <w:b/>
          <w:bCs/>
          <w:szCs w:val="24"/>
          <w:lang w:eastAsia="lt-LT"/>
        </w:rPr>
        <w:t>2 straipsnis. Kodekso 683 straipsnio pakeitimas</w:t>
      </w:r>
    </w:p>
    <w:p w14:paraId="0D6981A7" w14:textId="77777777" w:rsidR="0009289E" w:rsidRDefault="0009289E" w:rsidP="0009289E">
      <w:pPr>
        <w:suppressAutoHyphens/>
        <w:ind w:firstLine="851"/>
        <w:jc w:val="both"/>
        <w:rPr>
          <w:szCs w:val="24"/>
          <w:lang w:eastAsia="lt-LT"/>
        </w:rPr>
      </w:pPr>
      <w:r>
        <w:rPr>
          <w:szCs w:val="24"/>
          <w:lang w:eastAsia="lt-LT"/>
        </w:rPr>
        <w:t>Pakeisti 683 straipsnį ir jį išdėstyti taip:</w:t>
      </w:r>
    </w:p>
    <w:p w14:paraId="239F93B3" w14:textId="77777777" w:rsidR="0009289E" w:rsidRDefault="0009289E" w:rsidP="00E3512F">
      <w:pPr>
        <w:suppressAutoHyphens/>
        <w:ind w:left="851"/>
        <w:jc w:val="both"/>
        <w:rPr>
          <w:szCs w:val="24"/>
          <w:lang w:eastAsia="lt-LT"/>
        </w:rPr>
      </w:pPr>
      <w:r>
        <w:rPr>
          <w:szCs w:val="24"/>
          <w:lang w:eastAsia="lt-LT"/>
        </w:rPr>
        <w:t>„</w:t>
      </w:r>
      <w:r w:rsidRPr="00660C22">
        <w:rPr>
          <w:szCs w:val="24"/>
          <w:lang w:eastAsia="lt-LT"/>
        </w:rPr>
        <w:t>683 straipsnis. Teisės vairuoti vidaus vandenų transporto priemones atėmimo vykdymo tvarka</w:t>
      </w:r>
    </w:p>
    <w:p w14:paraId="3BF1FE10" w14:textId="6C20B795" w:rsidR="0009289E" w:rsidRPr="002B4FCB" w:rsidRDefault="0009289E" w:rsidP="0009289E">
      <w:pPr>
        <w:suppressAutoHyphens/>
        <w:ind w:firstLine="851"/>
        <w:jc w:val="both"/>
        <w:rPr>
          <w:szCs w:val="24"/>
          <w:lang w:eastAsia="lt-LT"/>
        </w:rPr>
      </w:pPr>
      <w:r w:rsidRPr="002B4FCB">
        <w:rPr>
          <w:szCs w:val="24"/>
          <w:lang w:eastAsia="lt-LT"/>
        </w:rPr>
        <w:t xml:space="preserve">1. Teisės vairuoti vidaus vandenų transporto priemones atėmimas vykdomas paimant vidaus vandenų transporto specialisto </w:t>
      </w:r>
      <w:r w:rsidRPr="0009289E">
        <w:rPr>
          <w:strike/>
          <w:szCs w:val="24"/>
          <w:lang w:eastAsia="lt-LT"/>
        </w:rPr>
        <w:t>laipsnio</w:t>
      </w:r>
      <w:r>
        <w:rPr>
          <w:szCs w:val="24"/>
          <w:lang w:eastAsia="lt-LT"/>
        </w:rPr>
        <w:t xml:space="preserve"> </w:t>
      </w:r>
      <w:r w:rsidRPr="002B4FCB">
        <w:rPr>
          <w:szCs w:val="24"/>
          <w:lang w:eastAsia="lt-LT"/>
        </w:rPr>
        <w:t>diplomą arba kvalifikacijos liudijimą</w:t>
      </w:r>
      <w:r>
        <w:rPr>
          <w:szCs w:val="24"/>
          <w:lang w:eastAsia="lt-LT"/>
        </w:rPr>
        <w:t>,</w:t>
      </w:r>
      <w:r w:rsidRPr="0009289E">
        <w:rPr>
          <w:b/>
          <w:bCs/>
          <w:szCs w:val="24"/>
          <w:lang w:eastAsia="lt-LT"/>
        </w:rPr>
        <w:t xml:space="preserve"> arba</w:t>
      </w:r>
      <w:r w:rsidRPr="002B4FCB">
        <w:rPr>
          <w:szCs w:val="24"/>
          <w:lang w:eastAsia="lt-LT"/>
        </w:rPr>
        <w:t xml:space="preserve"> </w:t>
      </w:r>
      <w:r w:rsidRPr="0009289E">
        <w:rPr>
          <w:b/>
          <w:bCs/>
          <w:szCs w:val="24"/>
          <w:lang w:eastAsia="lt-LT"/>
        </w:rPr>
        <w:t>Europos Sąjungos kvalifikacijos pažymėjimą</w:t>
      </w:r>
      <w:r w:rsidR="00660C22">
        <w:rPr>
          <w:b/>
          <w:bCs/>
          <w:szCs w:val="24"/>
          <w:lang w:eastAsia="lt-LT"/>
        </w:rPr>
        <w:t>,</w:t>
      </w:r>
      <w:r w:rsidRPr="002B4FCB">
        <w:rPr>
          <w:szCs w:val="24"/>
          <w:lang w:eastAsia="lt-LT"/>
        </w:rPr>
        <w:t xml:space="preserve"> arba laivavedžio pažymėjimą.</w:t>
      </w:r>
    </w:p>
    <w:p w14:paraId="4DAC82F4" w14:textId="5C2CE268" w:rsidR="0009289E" w:rsidRDefault="0009289E" w:rsidP="0009289E">
      <w:pPr>
        <w:suppressAutoHyphens/>
        <w:ind w:firstLine="851"/>
        <w:jc w:val="both"/>
        <w:rPr>
          <w:bCs/>
          <w:szCs w:val="24"/>
          <w:lang w:eastAsia="lt-LT"/>
        </w:rPr>
      </w:pPr>
      <w:r w:rsidRPr="002B4FCB">
        <w:rPr>
          <w:szCs w:val="24"/>
          <w:lang w:eastAsia="lt-LT"/>
        </w:rPr>
        <w:t xml:space="preserve">2. Vidaus vandenų transporto specialisto </w:t>
      </w:r>
      <w:r w:rsidRPr="0009289E">
        <w:rPr>
          <w:strike/>
          <w:szCs w:val="24"/>
          <w:lang w:eastAsia="lt-LT"/>
        </w:rPr>
        <w:t>laipsnio</w:t>
      </w:r>
      <w:r>
        <w:rPr>
          <w:szCs w:val="24"/>
          <w:lang w:eastAsia="lt-LT"/>
        </w:rPr>
        <w:t xml:space="preserve"> </w:t>
      </w:r>
      <w:r w:rsidRPr="002B4FCB">
        <w:rPr>
          <w:szCs w:val="24"/>
          <w:lang w:eastAsia="lt-LT"/>
        </w:rPr>
        <w:t xml:space="preserve">diplomų, kvalifikacijos liudijimų, </w:t>
      </w:r>
      <w:r w:rsidRPr="0009289E">
        <w:rPr>
          <w:b/>
          <w:bCs/>
          <w:szCs w:val="24"/>
          <w:lang w:eastAsia="lt-LT"/>
        </w:rPr>
        <w:t>Europos Sąjungos kvalifikacijos pažymėjimų</w:t>
      </w:r>
      <w:r w:rsidRPr="002B4FCB">
        <w:rPr>
          <w:szCs w:val="24"/>
          <w:lang w:eastAsia="lt-LT"/>
        </w:rPr>
        <w:t>, laivavedžio pažymėjimų paėmimo ir grąžinimo tvarką nustato Lietuvos Respublikos susisiekimo ministras.</w:t>
      </w:r>
      <w:r>
        <w:rPr>
          <w:bCs/>
          <w:szCs w:val="24"/>
          <w:lang w:eastAsia="lt-LT"/>
        </w:rPr>
        <w:t>“</w:t>
      </w:r>
    </w:p>
    <w:p w14:paraId="6E28ADFE" w14:textId="77777777" w:rsidR="0009289E" w:rsidRDefault="0009289E" w:rsidP="0009289E">
      <w:pPr>
        <w:suppressAutoHyphens/>
        <w:ind w:firstLine="851"/>
        <w:jc w:val="both"/>
        <w:rPr>
          <w:b/>
          <w:szCs w:val="24"/>
          <w:lang w:eastAsia="lt-LT"/>
        </w:rPr>
      </w:pPr>
    </w:p>
    <w:p w14:paraId="29A7E3EF" w14:textId="77777777" w:rsidR="0009289E" w:rsidRDefault="0009289E" w:rsidP="0009289E">
      <w:pPr>
        <w:suppressAutoHyphens/>
        <w:ind w:firstLine="851"/>
        <w:jc w:val="both"/>
        <w:textAlignment w:val="baseline"/>
        <w:rPr>
          <w:b/>
          <w:szCs w:val="24"/>
          <w:lang w:eastAsia="lt-LT"/>
        </w:rPr>
      </w:pPr>
      <w:r>
        <w:rPr>
          <w:b/>
          <w:szCs w:val="24"/>
          <w:lang w:eastAsia="lt-LT"/>
        </w:rPr>
        <w:t>3 straipsnis. Kodekso priedo pakeitimas</w:t>
      </w:r>
    </w:p>
    <w:p w14:paraId="28E008A4" w14:textId="007467B2" w:rsidR="0009289E" w:rsidRDefault="0009289E" w:rsidP="0009289E">
      <w:pPr>
        <w:suppressAutoHyphens/>
        <w:ind w:firstLine="851"/>
        <w:jc w:val="both"/>
        <w:textAlignment w:val="baseline"/>
        <w:rPr>
          <w:szCs w:val="24"/>
          <w:lang w:eastAsia="lt-LT"/>
        </w:rPr>
      </w:pPr>
      <w:bookmarkStart w:id="0" w:name="_Hlk83037340"/>
      <w:r>
        <w:rPr>
          <w:szCs w:val="24"/>
          <w:lang w:eastAsia="lt-LT"/>
        </w:rPr>
        <w:t>1. Papildyti Kodekso priedą nauju 10</w:t>
      </w:r>
      <w:r w:rsidR="00E3512F">
        <w:rPr>
          <w:szCs w:val="24"/>
          <w:lang w:eastAsia="lt-LT"/>
        </w:rPr>
        <w:t>2</w:t>
      </w:r>
      <w:r w:rsidR="00E3512F" w:rsidRPr="00E3512F">
        <w:rPr>
          <w:szCs w:val="24"/>
          <w:vertAlign w:val="superscript"/>
          <w:lang w:eastAsia="lt-LT"/>
        </w:rPr>
        <w:t>1</w:t>
      </w:r>
      <w:r>
        <w:rPr>
          <w:szCs w:val="24"/>
          <w:lang w:eastAsia="lt-LT"/>
        </w:rPr>
        <w:t xml:space="preserve"> punktu:</w:t>
      </w:r>
    </w:p>
    <w:p w14:paraId="35B833A0" w14:textId="088CEA2C" w:rsidR="0009289E" w:rsidRDefault="0009289E" w:rsidP="0009289E">
      <w:pPr>
        <w:tabs>
          <w:tab w:val="right" w:pos="9356"/>
        </w:tabs>
        <w:suppressAutoHyphens/>
        <w:ind w:firstLine="851"/>
        <w:jc w:val="both"/>
        <w:textAlignment w:val="baseline"/>
        <w:rPr>
          <w:szCs w:val="24"/>
        </w:rPr>
      </w:pPr>
      <w:r>
        <w:rPr>
          <w:szCs w:val="24"/>
          <w:lang w:eastAsia="lt-LT"/>
        </w:rPr>
        <w:t>„</w:t>
      </w:r>
      <w:r w:rsidRPr="0009289E">
        <w:rPr>
          <w:b/>
          <w:bCs/>
          <w:szCs w:val="24"/>
        </w:rPr>
        <w:t>10</w:t>
      </w:r>
      <w:r w:rsidR="00E3512F">
        <w:rPr>
          <w:b/>
          <w:bCs/>
          <w:szCs w:val="24"/>
        </w:rPr>
        <w:t>2</w:t>
      </w:r>
      <w:r w:rsidR="00E3512F" w:rsidRPr="00E3512F">
        <w:rPr>
          <w:b/>
          <w:bCs/>
          <w:szCs w:val="24"/>
          <w:vertAlign w:val="superscript"/>
        </w:rPr>
        <w:t>1</w:t>
      </w:r>
      <w:r w:rsidRPr="0009289E">
        <w:rPr>
          <w:b/>
          <w:bCs/>
          <w:szCs w:val="24"/>
        </w:rPr>
        <w:t xml:space="preserve">. </w:t>
      </w:r>
      <w:r w:rsidR="00660C22" w:rsidRPr="00660C22">
        <w:rPr>
          <w:b/>
          <w:bCs/>
          <w:szCs w:val="24"/>
        </w:rPr>
        <w:t>. 2017 m. gruodžio 12 d. Europos Parlamento ir Tarybos direktyva (ES) 2017/2397 dėl vidaus vandenų laivybos srities profesinių kvalifikacijų pripažinimo, kuria panaikinamos Tarybos direktyvos 91/672/EEB ir 96/50/EB, su paskutiniais pakeitimais, padarytais 2021 m. liepos 14 d. Europos Parlamento ir Tarybos direktyva (ES) 2021/1233, kuria iš dalies keičiama Direktyva (ES) 2017/2397, kiek tai susiję su trečiosios šalies pažymėjimų pripažinimo pereinamojo laikotarpio priemonėmis</w:t>
      </w:r>
      <w:r>
        <w:rPr>
          <w:szCs w:val="24"/>
        </w:rPr>
        <w:t>.“</w:t>
      </w:r>
    </w:p>
    <w:p w14:paraId="76A155DE" w14:textId="55B6D56F" w:rsidR="0009289E" w:rsidRDefault="0009289E" w:rsidP="0009289E">
      <w:pPr>
        <w:tabs>
          <w:tab w:val="right" w:pos="9356"/>
        </w:tabs>
        <w:suppressAutoHyphens/>
        <w:ind w:firstLine="851"/>
        <w:jc w:val="both"/>
        <w:textAlignment w:val="baseline"/>
        <w:rPr>
          <w:szCs w:val="24"/>
        </w:rPr>
      </w:pPr>
      <w:r>
        <w:rPr>
          <w:szCs w:val="24"/>
        </w:rPr>
        <w:t xml:space="preserve">2. </w:t>
      </w:r>
      <w:r>
        <w:t>Buvusį Kodekso priedo 10</w:t>
      </w:r>
      <w:r w:rsidR="00E3512F">
        <w:t>2</w:t>
      </w:r>
      <w:r w:rsidR="00E3512F" w:rsidRPr="00E3512F">
        <w:rPr>
          <w:vertAlign w:val="superscript"/>
        </w:rPr>
        <w:t>1</w:t>
      </w:r>
      <w:r>
        <w:t xml:space="preserve"> punktą laikyti 10</w:t>
      </w:r>
      <w:r w:rsidR="00E3512F">
        <w:t>2</w:t>
      </w:r>
      <w:r w:rsidR="00E3512F" w:rsidRPr="00E3512F">
        <w:rPr>
          <w:vertAlign w:val="superscript"/>
        </w:rPr>
        <w:t>2</w:t>
      </w:r>
      <w:r>
        <w:t xml:space="preserve"> punktu</w:t>
      </w:r>
      <w:bookmarkEnd w:id="0"/>
      <w:r>
        <w:t>.</w:t>
      </w:r>
    </w:p>
    <w:p w14:paraId="26681033" w14:textId="77777777" w:rsidR="0009289E" w:rsidRDefault="0009289E" w:rsidP="0009289E">
      <w:pPr>
        <w:tabs>
          <w:tab w:val="right" w:pos="9356"/>
        </w:tabs>
        <w:suppressAutoHyphens/>
        <w:ind w:firstLine="720"/>
        <w:jc w:val="both"/>
        <w:textAlignment w:val="baseline"/>
        <w:rPr>
          <w:szCs w:val="24"/>
        </w:rPr>
      </w:pPr>
    </w:p>
    <w:p w14:paraId="01423365" w14:textId="77777777" w:rsidR="0009289E" w:rsidRPr="00D87922" w:rsidRDefault="0009289E" w:rsidP="0009289E">
      <w:pPr>
        <w:suppressAutoHyphens/>
        <w:ind w:firstLine="720"/>
        <w:jc w:val="both"/>
        <w:textAlignment w:val="baseline"/>
        <w:rPr>
          <w:iCs/>
          <w:szCs w:val="24"/>
          <w:lang w:eastAsia="lt-LT"/>
        </w:rPr>
      </w:pPr>
    </w:p>
    <w:p w14:paraId="63BA6C60" w14:textId="77777777" w:rsidR="0009289E" w:rsidRDefault="0009289E" w:rsidP="0009289E">
      <w:pPr>
        <w:suppressAutoHyphens/>
        <w:ind w:firstLine="720"/>
        <w:jc w:val="both"/>
        <w:textAlignment w:val="baseline"/>
        <w:rPr>
          <w:i/>
          <w:szCs w:val="24"/>
          <w:lang w:eastAsia="lt-LT"/>
        </w:rPr>
      </w:pPr>
      <w:r>
        <w:rPr>
          <w:i/>
          <w:szCs w:val="24"/>
          <w:lang w:eastAsia="lt-LT"/>
        </w:rPr>
        <w:t xml:space="preserve">Skelbiu šį Lietuvos Respublikos Seimo priimtą įstatymą. </w:t>
      </w:r>
    </w:p>
    <w:p w14:paraId="01DC920C" w14:textId="77777777" w:rsidR="0009289E" w:rsidRDefault="0009289E" w:rsidP="0009289E">
      <w:pPr>
        <w:suppressAutoHyphens/>
        <w:jc w:val="both"/>
        <w:textAlignment w:val="baseline"/>
        <w:rPr>
          <w:szCs w:val="24"/>
          <w:lang w:eastAsia="lt-LT"/>
        </w:rPr>
      </w:pPr>
    </w:p>
    <w:p w14:paraId="198314A3" w14:textId="3E2FB721" w:rsidR="0009289E" w:rsidRDefault="0009289E" w:rsidP="00660C22">
      <w:pPr>
        <w:suppressAutoHyphens/>
        <w:jc w:val="both"/>
        <w:textAlignment w:val="baseline"/>
      </w:pPr>
      <w:r>
        <w:rPr>
          <w:szCs w:val="24"/>
          <w:lang w:eastAsia="lt-LT"/>
        </w:rPr>
        <w:t>Respublikos Prezidentas</w:t>
      </w:r>
    </w:p>
    <w:sectPr w:rsidR="0009289E" w:rsidSect="006D0CEF">
      <w:headerReference w:type="even" r:id="rId6"/>
      <w:headerReference w:type="default" r:id="rId7"/>
      <w:footerReference w:type="even" r:id="rId8"/>
      <w:footerReference w:type="default" r:id="rId9"/>
      <w:headerReference w:type="first" r:id="rId10"/>
      <w:footerReference w:type="first" r:id="rId11"/>
      <w:pgSz w:w="11907" w:h="16840"/>
      <w:pgMar w:top="1134" w:right="850" w:bottom="1134" w:left="993"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E751E" w14:textId="77777777" w:rsidR="001076DF" w:rsidRDefault="001076DF">
      <w:r>
        <w:separator/>
      </w:r>
    </w:p>
  </w:endnote>
  <w:endnote w:type="continuationSeparator" w:id="0">
    <w:p w14:paraId="609B8635" w14:textId="77777777" w:rsidR="001076DF" w:rsidRDefault="0010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4BC5" w14:textId="77777777" w:rsidR="00D00A1B" w:rsidRDefault="001076DF">
    <w:pPr>
      <w:tabs>
        <w:tab w:val="center" w:pos="4320"/>
        <w:tab w:val="right" w:pos="8640"/>
      </w:tabs>
      <w:suppressAutoHyphens/>
      <w:textAlignment w:val="baseline"/>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E013" w14:textId="77777777" w:rsidR="00D00A1B" w:rsidRDefault="001076DF">
    <w:pPr>
      <w:tabs>
        <w:tab w:val="center" w:pos="4320"/>
        <w:tab w:val="right" w:pos="8640"/>
      </w:tabs>
      <w:suppressAutoHyphens/>
      <w:textAlignment w:val="baselin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C2A5" w14:textId="77777777" w:rsidR="00D00A1B" w:rsidRDefault="001076DF">
    <w:pPr>
      <w:tabs>
        <w:tab w:val="center" w:pos="4320"/>
        <w:tab w:val="right" w:pos="8640"/>
      </w:tabs>
      <w:suppressAutoHyphens/>
      <w:textAlignment w:val="base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07E9" w14:textId="77777777" w:rsidR="001076DF" w:rsidRDefault="001076DF">
      <w:r>
        <w:separator/>
      </w:r>
    </w:p>
  </w:footnote>
  <w:footnote w:type="continuationSeparator" w:id="0">
    <w:p w14:paraId="7C2FE3B1" w14:textId="77777777" w:rsidR="001076DF" w:rsidRDefault="0010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E321" w14:textId="77777777" w:rsidR="00D00A1B" w:rsidRDefault="001076DF">
    <w:pPr>
      <w:tabs>
        <w:tab w:val="center" w:pos="4320"/>
        <w:tab w:val="right" w:pos="8640"/>
      </w:tabs>
      <w:suppressAutoHyphens/>
      <w:textAlignment w:val="baselin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4F65" w14:textId="77777777" w:rsidR="00D00A1B" w:rsidRDefault="0009289E">
    <w:pPr>
      <w:tabs>
        <w:tab w:val="center" w:pos="4320"/>
        <w:tab w:val="right" w:pos="8640"/>
      </w:tabs>
      <w:suppressAutoHyphens/>
      <w:textAlignment w:val="baseline"/>
      <w:rPr>
        <w:lang w:val="en-US"/>
      </w:rPr>
    </w:pPr>
    <w:r>
      <w:rPr>
        <w:noProof/>
        <w:lang w:val="en-US"/>
      </w:rPr>
      <mc:AlternateContent>
        <mc:Choice Requires="wps">
          <w:drawing>
            <wp:anchor distT="0" distB="0" distL="114300" distR="114300" simplePos="0" relativeHeight="251659264" behindDoc="0" locked="0" layoutInCell="1" allowOverlap="1" wp14:anchorId="5C18D687" wp14:editId="3FEAE397">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4F470AD1" w14:textId="77777777" w:rsidR="00D00A1B" w:rsidRDefault="0009289E">
                          <w:pPr>
                            <w:tabs>
                              <w:tab w:val="center" w:pos="4320"/>
                              <w:tab w:val="right" w:pos="8640"/>
                            </w:tabs>
                            <w:suppressAutoHyphens/>
                            <w:textAlignment w:val="baseline"/>
                            <w:rPr>
                              <w:lang w:val="en-US"/>
                            </w:rPr>
                          </w:pP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p>
                      </w:txbxContent>
                    </wps:txbx>
                    <wps:bodyPr wrap="none" lIns="0" tIns="0" rIns="0" bIns="0">
                      <a:spAutoFit/>
                    </wps:bodyPr>
                  </wps:wsp>
                </a:graphicData>
              </a:graphic>
            </wp:anchor>
          </w:drawing>
        </mc:Choice>
        <mc:Fallback>
          <w:pict>
            <v:shapetype w14:anchorId="5C18D687"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Xk8lwEAADQDAAAOAAAAZHJzL2Uyb0RvYy54bWysUk1r4zAQvRf6H4TujZIelmLihC2hZaG0 hXZ/gCJLsUDSCI0aO/++I9lJl+5t2ct4NPP85s3Hejt6x446oYXQ8tViyZkOCjobDi3//f5wc8cZ Zhk66SDolp808u3m+mo9xEbfQg+u04kRScBmiC3vc46NEKh67SUuIOpASQPJy0zPdBBdkgOxeydu l8sfYoDUxQRKI1J0NyX5pvIbo1V+MQZ1Zq7lpC1Xm6rdFys2a9kckoy9VbMM+Q8qvLSBil6odjJL 9pHsX1TeqgQIJi8UeAHGWKVrD9TNavmtm7deRl17oeFgvIwJ/x+tej6+JmY72h1nQXpa0bseM7uH ka3KdIaIDYHeIsHySOGCnONIwdL0aJIvX2qHUZ7mfLrMtpCpKajOUfH1S0yYHzV4VpyWJ1pYnaM8 PmGmMgQ9Q0oFF4oN8GCdq6sryZ3EfoKWtCiKJ2XFy+N+nOXuoTtRFwNtu+WBzpEz9yvQMMthnJ10 dvazUwpi/PmRqWhVVFgnqrkYraYKnc+o7P7Pd0V9HfvmEwAA//8DAFBLAwQUAAYACAAAACEABNLo D9IAAAD/AAAADwAAAGRycy9kb3ducmV2LnhtbEyPQU/DMAyF70j8h8hI3FgKB5hK0wlN4sKNgZC4 eY3XVCROlWRd++9xT3B79rOev9fs5uDVRCkPkQ3cbypQxF20A/cGPj9e77agckG26COTgYUy7Nrr qwZrGy/8TtOh9EpCONdowJUy1lrnzlHAvIkjsXinmAIWGVOvbcKLhAevH6rqUQccWD44HGnvqPs5 nIOBp/kr0phpT9+nqUtuWLb+bTHm9mZ+eQZVaC5/x7DiCzq0wnSMZ7ZZeQNSpKxbJZ7o46p12+j/ 3O0vAAAA//8DAFBLAQItABQABgAIAAAAIQC2gziS/gAAAOEBAAATAAAAAAAAAAAAAAAAAAAAAABb Q29udGVudF9UeXBlc10ueG1sUEsBAi0AFAAGAAgAAAAhADj9If/WAAAAlAEAAAsAAAAAAAAAAAAA AAAALwEAAF9yZWxzLy5yZWxzUEsBAi0AFAAGAAgAAAAhAB8heTyXAQAANAMAAA4AAAAAAAAAAAAA AAAALgIAAGRycy9lMm9Eb2MueG1sUEsBAi0AFAAGAAgAAAAhAATS6A/SAAAA/wAAAA8AAAAAAAAA AAAAAAAA8QMAAGRycy9kb3ducmV2LnhtbFBLBQYAAAAABAAEAPMAAADwBAAAAAA= " filled="f" stroked="f">
              <v:textbox style="mso-fit-shape-to-text:t" inset="0,0,0,0">
                <w:txbxContent>
                  <w:p w14:paraId="4F470AD1" w14:textId="77777777" w:rsidR="00D00A1B" w:rsidRDefault="0009289E">
                    <w:pPr>
                      <w:tabs>
                        <w:tab w:val="center" w:pos="4320"/>
                        <w:tab w:val="right" w:pos="8640"/>
                      </w:tabs>
                      <w:suppressAutoHyphens/>
                      <w:textAlignment w:val="baseline"/>
                      <w:rPr>
                        <w:lang w:val="en-US"/>
                      </w:rPr>
                    </w:pPr>
                    <w:r>
                      <w:rPr>
                        <w:lang w:val="en-US"/>
                      </w:rPr>
                      <w:fldChar w:fldCharType="begin"/>
                    </w:r>
                    <w:r>
                      <w:rPr>
                        <w:lang w:val="en-US"/>
                      </w:rPr>
                      <w:instrText xml:space="preserve"> PAGE </w:instrText>
                    </w:r>
                    <w:r>
                      <w:rPr>
                        <w:lang w:val="en-US"/>
                      </w:rPr>
                      <w:fldChar w:fldCharType="separate"/>
                    </w:r>
                    <w:r>
                      <w:rPr>
                        <w:lang w:val="en-US"/>
                      </w:rPr>
                      <w:t>2</w:t>
                    </w:r>
                    <w:r>
                      <w:rPr>
                        <w:lang w:val="en-US"/>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7681" w14:textId="77777777" w:rsidR="00D00A1B" w:rsidRDefault="001076DF">
    <w:pPr>
      <w:tabs>
        <w:tab w:val="center" w:pos="4320"/>
        <w:tab w:val="right" w:pos="8640"/>
      </w:tabs>
      <w:suppressAutoHyphens/>
      <w:textAlignment w:val="baseli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9E"/>
    <w:rsid w:val="0009289E"/>
    <w:rsid w:val="001076DF"/>
    <w:rsid w:val="00660C22"/>
    <w:rsid w:val="00A03EED"/>
    <w:rsid w:val="00DB4191"/>
    <w:rsid w:val="00DE16C8"/>
    <w:rsid w:val="00E3512F"/>
    <w:rsid w:val="00EC7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668B"/>
  <w15:chartTrackingRefBased/>
  <w15:docId w15:val="{DD51F1CA-9750-499A-B4F3-EFE809EE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9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1889</Words>
  <Characters>1077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2021-07-26T17:03:00Z</dcterms:created>
  <dc:creator>Eglė Vyšniauskaitė</dc:creator>
  <cp:lastModifiedBy>Eglė Vyšniauskaitė</cp:lastModifiedBy>
  <dcterms:modified xsi:type="dcterms:W3CDTF">2021-10-18T13:08:00Z</dcterms:modified>
  <cp:revision>4</cp:revision>
</cp:coreProperties>
</file>