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7DECC" w14:textId="77777777" w:rsidR="00594D43" w:rsidRDefault="00594D43" w:rsidP="00594D43">
      <w:pPr>
        <w:ind w:left="5812"/>
        <w:rPr>
          <w:b/>
        </w:rPr>
      </w:pPr>
      <w:r>
        <w:rPr>
          <w:b/>
        </w:rPr>
        <w:t>Projekto</w:t>
      </w:r>
    </w:p>
    <w:p w14:paraId="3B7AF720" w14:textId="77777777" w:rsidR="00594D43" w:rsidRDefault="00594D43" w:rsidP="00594D43">
      <w:pPr>
        <w:ind w:left="5812"/>
        <w:rPr>
          <w:b/>
        </w:rPr>
      </w:pPr>
      <w:r>
        <w:rPr>
          <w:b/>
        </w:rPr>
        <w:t>lyginamasis variantas</w:t>
      </w:r>
    </w:p>
    <w:p w14:paraId="771C7407" w14:textId="77777777" w:rsidR="009723EA" w:rsidRDefault="009723EA" w:rsidP="009723EA">
      <w:pPr>
        <w:jc w:val="center"/>
        <w:rPr>
          <w:b/>
        </w:rPr>
      </w:pPr>
    </w:p>
    <w:p w14:paraId="199C2D9A" w14:textId="77777777" w:rsidR="00DE51E6" w:rsidRDefault="000A75B6">
      <w:pPr>
        <w:jc w:val="center"/>
        <w:rPr>
          <w:b/>
          <w:bCs/>
          <w:caps/>
        </w:rPr>
      </w:pPr>
      <w:r>
        <w:rPr>
          <w:b/>
          <w:bCs/>
          <w:caps/>
        </w:rPr>
        <w:t>LIETUVOS RESPUBLIKOS</w:t>
      </w:r>
    </w:p>
    <w:p w14:paraId="178E2691" w14:textId="77777777" w:rsidR="00DE51E6" w:rsidRDefault="000A75B6">
      <w:pPr>
        <w:jc w:val="center"/>
        <w:rPr>
          <w:b/>
          <w:caps/>
        </w:rPr>
      </w:pPr>
      <w:r>
        <w:rPr>
          <w:b/>
          <w:caps/>
        </w:rPr>
        <w:t>VIEŠOJO SEKTORIAUS ATSKAITOMYBĖS ĮSTATYMO NR. X-1212 PAKEITIMO</w:t>
      </w:r>
    </w:p>
    <w:p w14:paraId="436A564D" w14:textId="77777777" w:rsidR="00B63A43" w:rsidRDefault="009723EA">
      <w:pPr>
        <w:jc w:val="center"/>
        <w:rPr>
          <w:b/>
          <w:caps/>
        </w:rPr>
      </w:pPr>
      <w:r>
        <w:rPr>
          <w:b/>
          <w:caps/>
        </w:rPr>
        <w:t xml:space="preserve">ĮSTATYMo NR. XIII-3308 </w:t>
      </w:r>
      <w:r w:rsidR="001A4E26">
        <w:rPr>
          <w:b/>
          <w:caps/>
        </w:rPr>
        <w:t xml:space="preserve">1 Ir 2 STRAIPSNIŲ </w:t>
      </w:r>
      <w:r>
        <w:rPr>
          <w:b/>
          <w:caps/>
        </w:rPr>
        <w:t xml:space="preserve">pakeitimo </w:t>
      </w:r>
    </w:p>
    <w:p w14:paraId="617DA8B4" w14:textId="77777777" w:rsidR="00DE51E6" w:rsidRDefault="009723EA">
      <w:pPr>
        <w:jc w:val="center"/>
        <w:rPr>
          <w:caps/>
        </w:rPr>
      </w:pPr>
      <w:r>
        <w:rPr>
          <w:b/>
          <w:caps/>
        </w:rPr>
        <w:t>įstatymas</w:t>
      </w:r>
    </w:p>
    <w:p w14:paraId="2CBDEE56" w14:textId="77777777" w:rsidR="00DE51E6" w:rsidRDefault="00DE51E6">
      <w:pPr>
        <w:jc w:val="center"/>
        <w:rPr>
          <w:b/>
          <w:caps/>
        </w:rPr>
      </w:pPr>
    </w:p>
    <w:p w14:paraId="0D6D3721" w14:textId="77777777" w:rsidR="00DE51E6" w:rsidRDefault="000A75B6">
      <w:pPr>
        <w:jc w:val="center"/>
        <w:rPr>
          <w:szCs w:val="24"/>
        </w:rPr>
      </w:pPr>
      <w:r>
        <w:rPr>
          <w:szCs w:val="24"/>
          <w:lang w:val="en-US"/>
        </w:rPr>
        <w:t>202</w:t>
      </w:r>
      <w:r w:rsidR="009723EA">
        <w:rPr>
          <w:szCs w:val="24"/>
          <w:lang w:val="en-US"/>
        </w:rPr>
        <w:t>1</w:t>
      </w:r>
      <w:r>
        <w:rPr>
          <w:szCs w:val="24"/>
        </w:rPr>
        <w:t xml:space="preserve"> m</w:t>
      </w:r>
      <w:r w:rsidR="009723EA">
        <w:rPr>
          <w:szCs w:val="24"/>
        </w:rPr>
        <w:t xml:space="preserve">.               </w:t>
      </w:r>
      <w:r>
        <w:rPr>
          <w:szCs w:val="24"/>
        </w:rPr>
        <w:t xml:space="preserve"> d. Nr. </w:t>
      </w:r>
    </w:p>
    <w:p w14:paraId="31E8B751" w14:textId="77777777" w:rsidR="00DE51E6" w:rsidRDefault="000A75B6">
      <w:pPr>
        <w:jc w:val="center"/>
        <w:rPr>
          <w:szCs w:val="24"/>
        </w:rPr>
      </w:pPr>
      <w:r>
        <w:rPr>
          <w:szCs w:val="24"/>
        </w:rPr>
        <w:t>Vilnius</w:t>
      </w:r>
    </w:p>
    <w:p w14:paraId="47CD7F75" w14:textId="77777777" w:rsidR="00DE51E6" w:rsidRDefault="00DE51E6">
      <w:pPr>
        <w:jc w:val="center"/>
        <w:rPr>
          <w:sz w:val="22"/>
        </w:rPr>
      </w:pPr>
    </w:p>
    <w:p w14:paraId="319F8DF6" w14:textId="77777777" w:rsidR="00DE51E6" w:rsidRDefault="000A75B6" w:rsidP="001A4E26">
      <w:pPr>
        <w:spacing w:line="360" w:lineRule="auto"/>
        <w:ind w:firstLine="709"/>
        <w:jc w:val="both"/>
        <w:rPr>
          <w:b/>
          <w:bCs/>
          <w:szCs w:val="24"/>
        </w:rPr>
      </w:pPr>
      <w:r>
        <w:rPr>
          <w:b/>
          <w:bCs/>
          <w:szCs w:val="24"/>
        </w:rPr>
        <w:t xml:space="preserve">1 straipsnis. </w:t>
      </w:r>
      <w:r w:rsidR="009723EA">
        <w:rPr>
          <w:b/>
          <w:bCs/>
          <w:szCs w:val="24"/>
        </w:rPr>
        <w:t xml:space="preserve">1 </w:t>
      </w:r>
      <w:r w:rsidR="001A4E26">
        <w:rPr>
          <w:b/>
          <w:bCs/>
          <w:szCs w:val="24"/>
        </w:rPr>
        <w:t xml:space="preserve">straipsnyje išdėstyto Lietuvos Respublikos viešojo sektoriaus atskaitomybės įstatymo 2 </w:t>
      </w:r>
      <w:r w:rsidR="009723EA">
        <w:rPr>
          <w:b/>
          <w:bCs/>
          <w:szCs w:val="24"/>
        </w:rPr>
        <w:t>straipsnio pakeitimas</w:t>
      </w:r>
    </w:p>
    <w:p w14:paraId="5115E3C4" w14:textId="77777777" w:rsidR="001A4E26" w:rsidRPr="007266D6" w:rsidRDefault="001A4E26" w:rsidP="00F2672A">
      <w:pPr>
        <w:tabs>
          <w:tab w:val="left" w:pos="0"/>
        </w:tabs>
        <w:spacing w:line="360" w:lineRule="auto"/>
        <w:ind w:firstLine="709"/>
        <w:jc w:val="both"/>
        <w:rPr>
          <w:szCs w:val="24"/>
        </w:rPr>
      </w:pPr>
      <w:r w:rsidRPr="007266D6">
        <w:rPr>
          <w:bCs/>
          <w:szCs w:val="24"/>
        </w:rPr>
        <w:t>Pakeisti 1 straipsnyje išdėstyto Lietuvos Respublikos viešojo sektoriaus atskaitomybės įstatymo 2 straipsnio 30 dalį ir ją išdėstyti taip:</w:t>
      </w:r>
    </w:p>
    <w:p w14:paraId="4FCFC865" w14:textId="77777777" w:rsidR="001A4E26" w:rsidRDefault="001A4E26" w:rsidP="001A4E26">
      <w:pPr>
        <w:tabs>
          <w:tab w:val="left" w:pos="993"/>
        </w:tabs>
        <w:spacing w:line="360" w:lineRule="auto"/>
        <w:ind w:firstLine="720"/>
        <w:jc w:val="both"/>
        <w:rPr>
          <w:bCs/>
          <w:szCs w:val="24"/>
        </w:rPr>
      </w:pPr>
      <w:r>
        <w:rPr>
          <w:bCs/>
          <w:szCs w:val="24"/>
        </w:rPr>
        <w:t>„30. Kitos šiame įstatyme vartojamos sąvokos suprantamos taip, kaip jos apibrėžtos Lietuvos Respublikos buhalterinės apskaitos įstatyme, Lietuvos Respublikos valstybinio socialinio draudimo įstatyme, Lietuvos Respublikos pensijų kaupimo įstatyme, Lietuvos Respublikos valstybės kontrolės įstatyme, Investicijų įstatyme, Lietuvos Respublikos valstybės ir savivaldybių turto valdymo, naudojimo ir disponavimo juo įstatyme, Lietuvos Respublikos vietos savivaldos įstatyme, Mokesčių administravimo įstatyme, Lietuvos Respublikos įmonių finansinės atskaitomybės įstatyme, Lietuvos Respublikos biudžeto sandaros įstatyme</w:t>
      </w:r>
      <w:r w:rsidRPr="009E6162">
        <w:rPr>
          <w:b/>
          <w:bCs/>
          <w:szCs w:val="24"/>
        </w:rPr>
        <w:t>, Lietuvos Respublikos strateginio valdymo įstatyme</w:t>
      </w:r>
      <w:r>
        <w:rPr>
          <w:bCs/>
          <w:szCs w:val="24"/>
        </w:rPr>
        <w:t xml:space="preserve"> ir Lietuvos Respublikos finansinių ataskaitų audito įstatyme.“</w:t>
      </w:r>
    </w:p>
    <w:p w14:paraId="71479DA2" w14:textId="77777777" w:rsidR="006A6522" w:rsidRDefault="006A6522" w:rsidP="001A4E26">
      <w:pPr>
        <w:tabs>
          <w:tab w:val="left" w:pos="993"/>
        </w:tabs>
        <w:spacing w:line="360" w:lineRule="auto"/>
        <w:ind w:firstLine="720"/>
        <w:jc w:val="both"/>
        <w:rPr>
          <w:bCs/>
          <w:szCs w:val="24"/>
        </w:rPr>
      </w:pPr>
    </w:p>
    <w:p w14:paraId="637752F9" w14:textId="77777777" w:rsidR="001A4E26" w:rsidRDefault="001A4E26" w:rsidP="001A4E26">
      <w:pPr>
        <w:spacing w:line="360" w:lineRule="auto"/>
        <w:ind w:firstLine="709"/>
        <w:jc w:val="both"/>
        <w:rPr>
          <w:bCs/>
          <w:szCs w:val="24"/>
        </w:rPr>
      </w:pPr>
      <w:r>
        <w:rPr>
          <w:b/>
          <w:bCs/>
          <w:szCs w:val="24"/>
        </w:rPr>
        <w:t>2 straipsnis. 1 straipsnyje išdėstyto Lietuvos Respublikos viešojo sektoriaus atskaitomybės įstatymo 5 straipsnio pakeitimas</w:t>
      </w:r>
    </w:p>
    <w:p w14:paraId="73B715DC" w14:textId="77777777" w:rsidR="001A4E26" w:rsidRPr="00FD513C" w:rsidRDefault="00FD513C" w:rsidP="00FD513C">
      <w:pPr>
        <w:tabs>
          <w:tab w:val="left" w:pos="993"/>
        </w:tabs>
        <w:spacing w:line="360" w:lineRule="auto"/>
        <w:ind w:firstLine="720"/>
        <w:jc w:val="both"/>
        <w:rPr>
          <w:bCs/>
          <w:szCs w:val="24"/>
        </w:rPr>
      </w:pPr>
      <w:r>
        <w:rPr>
          <w:bCs/>
          <w:szCs w:val="24"/>
        </w:rPr>
        <w:t xml:space="preserve">1. </w:t>
      </w:r>
      <w:r w:rsidR="001A4E26" w:rsidRPr="00FD513C">
        <w:rPr>
          <w:bCs/>
          <w:szCs w:val="24"/>
        </w:rPr>
        <w:t>Pakeisti 1 straipsnyje išdėstyto Lietuvos Respublikos viešojo sektoriaus atskaitomybės įstatymo 5 straipsnio 3 dalies 1 punktą ir jį išdėstyti taip:</w:t>
      </w:r>
    </w:p>
    <w:p w14:paraId="51CE9F58" w14:textId="632CAFCA" w:rsidR="001A4E26" w:rsidRDefault="001A4E26" w:rsidP="001A4E26">
      <w:pPr>
        <w:tabs>
          <w:tab w:val="left" w:pos="993"/>
        </w:tabs>
        <w:spacing w:line="360" w:lineRule="auto"/>
        <w:ind w:firstLine="720"/>
        <w:jc w:val="both"/>
        <w:rPr>
          <w:szCs w:val="24"/>
        </w:rPr>
      </w:pPr>
      <w:r w:rsidRPr="007354C4">
        <w:rPr>
          <w:szCs w:val="24"/>
        </w:rPr>
        <w:t xml:space="preserve">„1) </w:t>
      </w:r>
      <w:r w:rsidRPr="007354C4">
        <w:rPr>
          <w:strike/>
          <w:szCs w:val="24"/>
        </w:rPr>
        <w:t>tos pačios valstybės veiklos srities valstybės viešojo sektoriaus subjektai</w:t>
      </w:r>
      <w:r w:rsidRPr="007354C4">
        <w:rPr>
          <w:szCs w:val="24"/>
        </w:rPr>
        <w:t xml:space="preserve"> </w:t>
      </w:r>
      <w:bookmarkStart w:id="0" w:name="_Hlk86152563"/>
      <w:r w:rsidRPr="007354C4">
        <w:rPr>
          <w:b/>
          <w:color w:val="000000"/>
          <w:szCs w:val="24"/>
        </w:rPr>
        <w:t xml:space="preserve">ministerijos </w:t>
      </w:r>
      <w:r w:rsidR="00664969">
        <w:rPr>
          <w:b/>
          <w:color w:val="000000"/>
          <w:szCs w:val="24"/>
        </w:rPr>
        <w:t xml:space="preserve">su </w:t>
      </w:r>
      <w:r w:rsidR="00594D43" w:rsidRPr="007354C4">
        <w:rPr>
          <w:b/>
          <w:color w:val="000000"/>
          <w:szCs w:val="24"/>
        </w:rPr>
        <w:t>ministrams pavestose valdymo srityse veikian</w:t>
      </w:r>
      <w:r w:rsidR="00594D43">
        <w:rPr>
          <w:b/>
          <w:color w:val="000000"/>
          <w:szCs w:val="24"/>
        </w:rPr>
        <w:t>čiais</w:t>
      </w:r>
      <w:r w:rsidR="00594D43" w:rsidRPr="007354C4">
        <w:rPr>
          <w:b/>
          <w:color w:val="000000"/>
          <w:szCs w:val="24"/>
        </w:rPr>
        <w:t xml:space="preserve"> </w:t>
      </w:r>
      <w:r w:rsidRPr="007354C4">
        <w:rPr>
          <w:b/>
          <w:color w:val="000000"/>
          <w:szCs w:val="24"/>
        </w:rPr>
        <w:t>viešojo sektoriaus subjektai</w:t>
      </w:r>
      <w:r w:rsidR="00664969">
        <w:rPr>
          <w:b/>
          <w:color w:val="000000"/>
          <w:szCs w:val="24"/>
        </w:rPr>
        <w:t>s</w:t>
      </w:r>
      <w:r w:rsidRPr="007354C4">
        <w:rPr>
          <w:b/>
          <w:color w:val="000000"/>
          <w:szCs w:val="24"/>
        </w:rPr>
        <w:t xml:space="preserve">, </w:t>
      </w:r>
      <w:r w:rsidR="00AC62A1" w:rsidRPr="007354C4">
        <w:rPr>
          <w:b/>
          <w:color w:val="000000"/>
          <w:szCs w:val="24"/>
        </w:rPr>
        <w:t xml:space="preserve">išskyrus </w:t>
      </w:r>
      <w:r w:rsidR="00F13316">
        <w:rPr>
          <w:b/>
          <w:color w:val="000000"/>
          <w:szCs w:val="24"/>
        </w:rPr>
        <w:t xml:space="preserve">ministrams </w:t>
      </w:r>
      <w:proofErr w:type="spellStart"/>
      <w:r w:rsidR="00AC62A1" w:rsidRPr="007354C4">
        <w:rPr>
          <w:b/>
          <w:color w:val="000000"/>
          <w:szCs w:val="24"/>
        </w:rPr>
        <w:t>neatskaitingus</w:t>
      </w:r>
      <w:proofErr w:type="spellEnd"/>
      <w:r w:rsidR="00AC62A1" w:rsidRPr="007354C4">
        <w:rPr>
          <w:b/>
          <w:color w:val="000000"/>
          <w:szCs w:val="24"/>
        </w:rPr>
        <w:t xml:space="preserve"> viešojo sektoriaus subjektus, </w:t>
      </w:r>
      <w:r w:rsidR="00664969">
        <w:rPr>
          <w:b/>
          <w:color w:val="000000"/>
          <w:szCs w:val="24"/>
        </w:rPr>
        <w:t xml:space="preserve">taip pat </w:t>
      </w:r>
      <w:r w:rsidR="00F13316">
        <w:rPr>
          <w:b/>
          <w:color w:val="000000"/>
          <w:szCs w:val="24"/>
        </w:rPr>
        <w:t xml:space="preserve">kiti </w:t>
      </w:r>
      <w:r w:rsidR="006B0C61">
        <w:rPr>
          <w:b/>
          <w:color w:val="000000"/>
          <w:szCs w:val="24"/>
        </w:rPr>
        <w:t xml:space="preserve">valstybės </w:t>
      </w:r>
      <w:r w:rsidR="00F13316">
        <w:rPr>
          <w:b/>
          <w:color w:val="000000"/>
          <w:szCs w:val="24"/>
        </w:rPr>
        <w:t xml:space="preserve">viešojo sektoriaus subjektai su jiems </w:t>
      </w:r>
      <w:proofErr w:type="spellStart"/>
      <w:r w:rsidR="00992A99">
        <w:rPr>
          <w:b/>
          <w:color w:val="000000"/>
          <w:szCs w:val="24"/>
        </w:rPr>
        <w:t>atskaitingais</w:t>
      </w:r>
      <w:proofErr w:type="spellEnd"/>
      <w:r w:rsidR="00F13316">
        <w:rPr>
          <w:b/>
          <w:color w:val="000000"/>
          <w:szCs w:val="24"/>
        </w:rPr>
        <w:t xml:space="preserve"> viešojo sektoriaus subjektais, </w:t>
      </w:r>
      <w:bookmarkEnd w:id="0"/>
      <w:r w:rsidRPr="007354C4">
        <w:rPr>
          <w:bCs/>
          <w:szCs w:val="24"/>
        </w:rPr>
        <w:t>kai</w:t>
      </w:r>
      <w:r>
        <w:rPr>
          <w:bCs/>
          <w:szCs w:val="24"/>
        </w:rPr>
        <w:t xml:space="preserve"> rengiamas v</w:t>
      </w:r>
      <w:r>
        <w:rPr>
          <w:szCs w:val="24"/>
        </w:rPr>
        <w:t>iešojo sektoriaus subjektų grupės finansinių ataskaitų rinkinys ir viešojo sektoriaus subjektų grupės veiklos ataskaita (toliau – grupės veiklos ataskaita).</w:t>
      </w:r>
      <w:r w:rsidR="00F13316">
        <w:rPr>
          <w:szCs w:val="24"/>
        </w:rPr>
        <w:t xml:space="preserve"> </w:t>
      </w:r>
      <w:proofErr w:type="spellStart"/>
      <w:r w:rsidR="00F13316" w:rsidRPr="006B0C61">
        <w:rPr>
          <w:b/>
          <w:szCs w:val="24"/>
        </w:rPr>
        <w:t>Atskaitingu</w:t>
      </w:r>
      <w:proofErr w:type="spellEnd"/>
      <w:r w:rsidR="00F13316" w:rsidRPr="006B0C61">
        <w:rPr>
          <w:b/>
          <w:szCs w:val="24"/>
        </w:rPr>
        <w:t xml:space="preserve"> viešojo sektoriaus subjektu laikomas </w:t>
      </w:r>
      <w:r w:rsidR="00DE0E51">
        <w:rPr>
          <w:b/>
          <w:szCs w:val="24"/>
        </w:rPr>
        <w:t>viešojo sektoriaus subjektas</w:t>
      </w:r>
      <w:r w:rsidR="00F13316" w:rsidRPr="006B0C61">
        <w:rPr>
          <w:b/>
          <w:szCs w:val="24"/>
        </w:rPr>
        <w:t>, kuris dalyvauja formuojant ministrui pavestos valdymo srities politiką ir (arba) ją įgyvendina</w:t>
      </w:r>
      <w:r w:rsidR="00992A99">
        <w:rPr>
          <w:b/>
          <w:szCs w:val="24"/>
        </w:rPr>
        <w:t xml:space="preserve"> </w:t>
      </w:r>
      <w:bookmarkStart w:id="1" w:name="_Hlk86153003"/>
      <w:r w:rsidR="00992A99">
        <w:rPr>
          <w:b/>
          <w:szCs w:val="24"/>
        </w:rPr>
        <w:t>arba</w:t>
      </w:r>
      <w:r w:rsidR="00594D43">
        <w:rPr>
          <w:b/>
          <w:szCs w:val="24"/>
        </w:rPr>
        <w:t xml:space="preserve"> kurio</w:t>
      </w:r>
      <w:r w:rsidR="00992A99">
        <w:rPr>
          <w:b/>
          <w:szCs w:val="24"/>
        </w:rPr>
        <w:t xml:space="preserve"> savininko teises</w:t>
      </w:r>
      <w:r w:rsidR="00E13A8F">
        <w:rPr>
          <w:b/>
          <w:szCs w:val="24"/>
        </w:rPr>
        <w:t xml:space="preserve"> </w:t>
      </w:r>
      <w:r w:rsidR="001C31F8">
        <w:rPr>
          <w:b/>
          <w:szCs w:val="24"/>
        </w:rPr>
        <w:t xml:space="preserve">ir pareigas </w:t>
      </w:r>
      <w:r w:rsidR="00E13A8F">
        <w:rPr>
          <w:b/>
          <w:szCs w:val="24"/>
        </w:rPr>
        <w:t>įgyvendina kitas viešojo sektoriaus subjektas</w:t>
      </w:r>
      <w:bookmarkEnd w:id="1"/>
      <w:r w:rsidR="005D612C">
        <w:rPr>
          <w:b/>
          <w:szCs w:val="24"/>
        </w:rPr>
        <w:t>.</w:t>
      </w:r>
      <w:r>
        <w:rPr>
          <w:szCs w:val="24"/>
        </w:rPr>
        <w:t>“</w:t>
      </w:r>
    </w:p>
    <w:p w14:paraId="7EC3C7B6" w14:textId="77777777" w:rsidR="00FD513C" w:rsidRDefault="00FD513C" w:rsidP="00FD513C">
      <w:pPr>
        <w:tabs>
          <w:tab w:val="left" w:pos="993"/>
        </w:tabs>
        <w:spacing w:line="360" w:lineRule="auto"/>
        <w:ind w:firstLine="720"/>
        <w:jc w:val="both"/>
        <w:rPr>
          <w:color w:val="000000"/>
        </w:rPr>
      </w:pPr>
      <w:r>
        <w:rPr>
          <w:color w:val="000000"/>
        </w:rPr>
        <w:lastRenderedPageBreak/>
        <w:t>2. Pakeisti 1 straipsnyje išdėstyto Lietuvos Respublikos viešojo sektoriaus atskaitomybės įstatymo 5 straipsnio 7 dalį ir ją išdėstyti taip:</w:t>
      </w:r>
    </w:p>
    <w:p w14:paraId="37D17BAB" w14:textId="77777777" w:rsidR="00FD513C" w:rsidRPr="00FD513C" w:rsidRDefault="00FD513C" w:rsidP="00FD513C">
      <w:pPr>
        <w:tabs>
          <w:tab w:val="left" w:pos="993"/>
        </w:tabs>
        <w:spacing w:line="360" w:lineRule="auto"/>
        <w:ind w:firstLine="720"/>
        <w:jc w:val="both"/>
        <w:rPr>
          <w:szCs w:val="24"/>
        </w:rPr>
      </w:pPr>
      <w:r>
        <w:rPr>
          <w:color w:val="000000"/>
        </w:rPr>
        <w:t xml:space="preserve">„7. </w:t>
      </w:r>
      <w:r w:rsidRPr="000D157F">
        <w:rPr>
          <w:strike/>
          <w:color w:val="000000"/>
        </w:rPr>
        <w:t>Lietuvos Respublikos</w:t>
      </w:r>
      <w:r>
        <w:rPr>
          <w:color w:val="000000"/>
        </w:rPr>
        <w:t xml:space="preserve"> Vyriausybė arba jos įgaliota institucija, atsižvelgdama į šio straipsnio 2–6 dalių nuostatas, iki kiekvienų metų</w:t>
      </w:r>
      <w:r w:rsidRPr="00FD513C">
        <w:rPr>
          <w:strike/>
          <w:color w:val="000000"/>
        </w:rPr>
        <w:t xml:space="preserve"> sausio 15</w:t>
      </w:r>
      <w:r>
        <w:rPr>
          <w:color w:val="000000"/>
        </w:rPr>
        <w:t xml:space="preserve"> </w:t>
      </w:r>
      <w:r>
        <w:rPr>
          <w:b/>
          <w:color w:val="000000"/>
        </w:rPr>
        <w:t xml:space="preserve">gruodžio 31 </w:t>
      </w:r>
      <w:r>
        <w:rPr>
          <w:color w:val="000000"/>
        </w:rPr>
        <w:t>dienos patvirtina praėjusių finansinių metų viešojo sektoriaus subjektų finansinių ataskaitų konsolidavimo schemą.“</w:t>
      </w:r>
    </w:p>
    <w:p w14:paraId="7A820DFC" w14:textId="77777777" w:rsidR="006A6522" w:rsidRPr="00BE0924" w:rsidRDefault="006A6522" w:rsidP="001A4E26">
      <w:pPr>
        <w:tabs>
          <w:tab w:val="left" w:pos="993"/>
        </w:tabs>
        <w:spacing w:line="360" w:lineRule="auto"/>
        <w:ind w:firstLine="720"/>
        <w:jc w:val="both"/>
        <w:rPr>
          <w:color w:val="000000"/>
          <w:szCs w:val="24"/>
        </w:rPr>
      </w:pPr>
    </w:p>
    <w:p w14:paraId="6A5F6598" w14:textId="77777777" w:rsidR="001A4E26" w:rsidRDefault="001A4E26" w:rsidP="001A4E26">
      <w:pPr>
        <w:tabs>
          <w:tab w:val="left" w:pos="993"/>
        </w:tabs>
        <w:spacing w:line="360" w:lineRule="auto"/>
        <w:ind w:firstLine="720"/>
        <w:jc w:val="both"/>
        <w:rPr>
          <w:color w:val="000000"/>
          <w:szCs w:val="24"/>
        </w:rPr>
      </w:pPr>
      <w:r>
        <w:rPr>
          <w:b/>
          <w:bCs/>
          <w:szCs w:val="24"/>
        </w:rPr>
        <w:t>3 straipsnis. 1 straipsnyje išdėstyto Lietuvos Respublikos viešojo sektoriaus atskaitomybės įstatymo 11 straipsnio pakeitimas</w:t>
      </w:r>
      <w:r>
        <w:rPr>
          <w:color w:val="000000"/>
          <w:szCs w:val="24"/>
        </w:rPr>
        <w:t xml:space="preserve"> </w:t>
      </w:r>
    </w:p>
    <w:p w14:paraId="68C96B88" w14:textId="77777777" w:rsidR="001A4E26" w:rsidRDefault="001A4E26" w:rsidP="001A4E26">
      <w:pPr>
        <w:tabs>
          <w:tab w:val="left" w:pos="1134"/>
        </w:tabs>
        <w:spacing w:line="360" w:lineRule="auto"/>
        <w:ind w:firstLine="720"/>
        <w:jc w:val="both"/>
        <w:rPr>
          <w:szCs w:val="24"/>
        </w:rPr>
      </w:pPr>
      <w:r>
        <w:rPr>
          <w:szCs w:val="24"/>
        </w:rPr>
        <w:t xml:space="preserve">1. Papildyti </w:t>
      </w:r>
      <w:r w:rsidRPr="00FF03C9">
        <w:rPr>
          <w:bCs/>
          <w:szCs w:val="24"/>
        </w:rPr>
        <w:t>1 straipsnyje išdėstyto Lietuvos Respublikos v</w:t>
      </w:r>
      <w:r w:rsidRPr="00143C23">
        <w:rPr>
          <w:bCs/>
          <w:szCs w:val="24"/>
        </w:rPr>
        <w:t>iešojo</w:t>
      </w:r>
      <w:r w:rsidRPr="00FF03C9">
        <w:rPr>
          <w:bCs/>
          <w:szCs w:val="24"/>
        </w:rPr>
        <w:t xml:space="preserve"> sektoriaus atskaitomybės įstatymo</w:t>
      </w:r>
      <w:r>
        <w:rPr>
          <w:szCs w:val="24"/>
        </w:rPr>
        <w:t xml:space="preserve"> 11 straipsnį 1</w:t>
      </w:r>
      <w:r w:rsidRPr="009701AD">
        <w:rPr>
          <w:szCs w:val="24"/>
          <w:vertAlign w:val="superscript"/>
        </w:rPr>
        <w:t>1</w:t>
      </w:r>
      <w:r>
        <w:rPr>
          <w:szCs w:val="24"/>
        </w:rPr>
        <w:t xml:space="preserve"> dalimi:</w:t>
      </w:r>
    </w:p>
    <w:p w14:paraId="122F2F27" w14:textId="77777777" w:rsidR="001A4E26" w:rsidRDefault="001A4E26" w:rsidP="001A4E26">
      <w:pPr>
        <w:tabs>
          <w:tab w:val="left" w:pos="1134"/>
        </w:tabs>
        <w:spacing w:line="360" w:lineRule="auto"/>
        <w:ind w:firstLine="720"/>
        <w:jc w:val="both"/>
        <w:rPr>
          <w:szCs w:val="24"/>
        </w:rPr>
      </w:pPr>
      <w:r>
        <w:rPr>
          <w:szCs w:val="24"/>
        </w:rPr>
        <w:t>„</w:t>
      </w:r>
      <w:r w:rsidRPr="009701AD">
        <w:rPr>
          <w:b/>
          <w:szCs w:val="24"/>
        </w:rPr>
        <w:t>1</w:t>
      </w:r>
      <w:r w:rsidRPr="009701AD">
        <w:rPr>
          <w:b/>
          <w:szCs w:val="24"/>
          <w:vertAlign w:val="superscript"/>
        </w:rPr>
        <w:t>1</w:t>
      </w:r>
      <w:r w:rsidRPr="009701AD">
        <w:rPr>
          <w:b/>
          <w:szCs w:val="24"/>
        </w:rPr>
        <w:t xml:space="preserve">. </w:t>
      </w:r>
      <w:r w:rsidR="00310A59">
        <w:rPr>
          <w:b/>
          <w:szCs w:val="24"/>
        </w:rPr>
        <w:t>Teik</w:t>
      </w:r>
      <w:r w:rsidR="004C5C38">
        <w:rPr>
          <w:b/>
          <w:szCs w:val="24"/>
        </w:rPr>
        <w:t>iant</w:t>
      </w:r>
      <w:r w:rsidR="00310A59">
        <w:rPr>
          <w:b/>
          <w:szCs w:val="24"/>
        </w:rPr>
        <w:t xml:space="preserve"> š</w:t>
      </w:r>
      <w:r w:rsidRPr="009701AD">
        <w:rPr>
          <w:b/>
          <w:szCs w:val="24"/>
        </w:rPr>
        <w:t>io straipsnio 1 dalyje nurodyt</w:t>
      </w:r>
      <w:r w:rsidR="00310A59">
        <w:rPr>
          <w:b/>
          <w:szCs w:val="24"/>
        </w:rPr>
        <w:t>ą</w:t>
      </w:r>
      <w:r w:rsidRPr="009701AD">
        <w:rPr>
          <w:b/>
          <w:szCs w:val="24"/>
        </w:rPr>
        <w:t xml:space="preserve"> </w:t>
      </w:r>
      <w:r w:rsidR="00310A59">
        <w:rPr>
          <w:b/>
          <w:szCs w:val="24"/>
        </w:rPr>
        <w:t>veiklos ataskaitų</w:t>
      </w:r>
      <w:r w:rsidRPr="009701AD">
        <w:rPr>
          <w:b/>
          <w:szCs w:val="24"/>
        </w:rPr>
        <w:t xml:space="preserve">, išskyrus savivaldybių viešojo sektoriaus subjektų veiklos ataskaitas, </w:t>
      </w:r>
      <w:r w:rsidR="008033BC" w:rsidRPr="009701AD">
        <w:rPr>
          <w:b/>
          <w:szCs w:val="24"/>
        </w:rPr>
        <w:t>informacij</w:t>
      </w:r>
      <w:r w:rsidR="008033BC">
        <w:rPr>
          <w:b/>
          <w:szCs w:val="24"/>
        </w:rPr>
        <w:t xml:space="preserve">ą </w:t>
      </w:r>
      <w:r w:rsidR="002F6147">
        <w:rPr>
          <w:b/>
          <w:szCs w:val="24"/>
        </w:rPr>
        <w:t>atsiskaito</w:t>
      </w:r>
      <w:r w:rsidR="004C0076">
        <w:rPr>
          <w:b/>
          <w:szCs w:val="24"/>
        </w:rPr>
        <w:t>ma</w:t>
      </w:r>
      <w:r w:rsidR="002F6147">
        <w:rPr>
          <w:b/>
          <w:szCs w:val="24"/>
        </w:rPr>
        <w:t xml:space="preserve"> už pažangos ir tęstinę veiklą, </w:t>
      </w:r>
      <w:r w:rsidR="004C0076">
        <w:rPr>
          <w:b/>
          <w:szCs w:val="24"/>
        </w:rPr>
        <w:t xml:space="preserve">kuri </w:t>
      </w:r>
      <w:r w:rsidR="002F6147">
        <w:rPr>
          <w:b/>
          <w:szCs w:val="24"/>
        </w:rPr>
        <w:t>įgyvendint</w:t>
      </w:r>
      <w:r w:rsidR="004C0076">
        <w:rPr>
          <w:b/>
          <w:szCs w:val="24"/>
        </w:rPr>
        <w:t>a</w:t>
      </w:r>
      <w:r w:rsidR="002F6147">
        <w:rPr>
          <w:b/>
          <w:szCs w:val="24"/>
        </w:rPr>
        <w:t xml:space="preserve"> atitinkamoje valstybės veiklos srityje</w:t>
      </w:r>
      <w:r w:rsidRPr="00175972">
        <w:rPr>
          <w:b/>
          <w:szCs w:val="24"/>
        </w:rPr>
        <w:t>.</w:t>
      </w:r>
      <w:r w:rsidRPr="00175972">
        <w:rPr>
          <w:szCs w:val="24"/>
        </w:rPr>
        <w:t>“</w:t>
      </w:r>
    </w:p>
    <w:p w14:paraId="3730B07A" w14:textId="77777777" w:rsidR="001A4E26" w:rsidRDefault="001A4E26" w:rsidP="001A4E26">
      <w:pPr>
        <w:tabs>
          <w:tab w:val="left" w:pos="1134"/>
        </w:tabs>
        <w:spacing w:line="360" w:lineRule="auto"/>
        <w:ind w:firstLine="720"/>
        <w:jc w:val="both"/>
        <w:rPr>
          <w:szCs w:val="24"/>
        </w:rPr>
      </w:pPr>
      <w:r>
        <w:rPr>
          <w:szCs w:val="24"/>
        </w:rPr>
        <w:t xml:space="preserve">2. Pakeisti </w:t>
      </w:r>
      <w:r w:rsidRPr="00FF03C9">
        <w:rPr>
          <w:bCs/>
          <w:szCs w:val="24"/>
        </w:rPr>
        <w:t>1 straipsnyje išdėstyto Lietuvos Respublikos v</w:t>
      </w:r>
      <w:r w:rsidRPr="00143C23">
        <w:rPr>
          <w:bCs/>
          <w:szCs w:val="24"/>
        </w:rPr>
        <w:t>iešojo</w:t>
      </w:r>
      <w:r w:rsidRPr="00FF03C9">
        <w:rPr>
          <w:bCs/>
          <w:szCs w:val="24"/>
        </w:rPr>
        <w:t xml:space="preserve"> sektoriaus atskaitomybės įstatymo</w:t>
      </w:r>
      <w:r>
        <w:rPr>
          <w:szCs w:val="24"/>
        </w:rPr>
        <w:t xml:space="preserve"> 11 straipsnio 3 dalį ir ją išdėstyti taip:</w:t>
      </w:r>
    </w:p>
    <w:p w14:paraId="61EF12D5" w14:textId="51D20AA1" w:rsidR="00DE51E6" w:rsidRDefault="00B91BD9" w:rsidP="005C1CE0">
      <w:pPr>
        <w:tabs>
          <w:tab w:val="left" w:pos="1134"/>
        </w:tabs>
        <w:spacing w:line="360" w:lineRule="auto"/>
        <w:ind w:firstLine="720"/>
        <w:jc w:val="both"/>
        <w:rPr>
          <w:szCs w:val="24"/>
        </w:rPr>
      </w:pPr>
      <w:r>
        <w:rPr>
          <w:szCs w:val="24"/>
        </w:rPr>
        <w:t>„</w:t>
      </w:r>
      <w:r w:rsidR="000A75B6">
        <w:rPr>
          <w:szCs w:val="24"/>
        </w:rPr>
        <w:t xml:space="preserve">3. Valstybės pažangos ataskaita apima Lietuvos Respublikos Ministro Pirmininko pranešimą, informaciją apie artimiausio laikotarpio Vyriausybės veiklos prioritetus, </w:t>
      </w:r>
      <w:r w:rsidR="00AE259B" w:rsidRPr="008E323E">
        <w:rPr>
          <w:b/>
          <w:szCs w:val="24"/>
        </w:rPr>
        <w:t xml:space="preserve">Valstybės pažangos strategijoje nustatytų valstybės vystymosi krypčių </w:t>
      </w:r>
      <w:r w:rsidR="000E3A53" w:rsidRPr="008E323E">
        <w:rPr>
          <w:b/>
          <w:szCs w:val="24"/>
        </w:rPr>
        <w:t>ir jų vertinimo rodiklių reikšmių,</w:t>
      </w:r>
      <w:r w:rsidR="000E3A53" w:rsidRPr="000E3A53">
        <w:rPr>
          <w:szCs w:val="24"/>
        </w:rPr>
        <w:t xml:space="preserve"> </w:t>
      </w:r>
      <w:r w:rsidR="000A75B6">
        <w:rPr>
          <w:szCs w:val="24"/>
        </w:rPr>
        <w:t xml:space="preserve">Lietuvos Respublikos atitinkamų metų valstybės biudžeto ir savivaldybių biudžetų </w:t>
      </w:r>
      <w:r w:rsidR="000A75B6" w:rsidRPr="00526105">
        <w:rPr>
          <w:szCs w:val="24"/>
        </w:rPr>
        <w:t xml:space="preserve">finansinių rodiklių patvirtinimo įstatyme patvirtintų valstybės veiklos srityse siekiamų pagrindinių </w:t>
      </w:r>
      <w:r w:rsidR="00652D5A" w:rsidRPr="008E323E">
        <w:rPr>
          <w:strike/>
          <w:szCs w:val="24"/>
        </w:rPr>
        <w:t>Valstybės pažangos strategijoje</w:t>
      </w:r>
      <w:r w:rsidR="00652D5A" w:rsidRPr="00594D43">
        <w:rPr>
          <w:strike/>
          <w:szCs w:val="24"/>
        </w:rPr>
        <w:t xml:space="preserve">, </w:t>
      </w:r>
      <w:r w:rsidR="00B07AE5" w:rsidRPr="00594D43">
        <w:rPr>
          <w:strike/>
          <w:szCs w:val="24"/>
        </w:rPr>
        <w:t>Nacionaliniame pažangos plane</w:t>
      </w:r>
      <w:r w:rsidR="00652D5A" w:rsidRPr="008E323E">
        <w:rPr>
          <w:strike/>
          <w:szCs w:val="24"/>
        </w:rPr>
        <w:t xml:space="preserve">, Vyriausybės veiklos </w:t>
      </w:r>
      <w:r w:rsidR="00652D5A" w:rsidRPr="00594D43">
        <w:rPr>
          <w:strike/>
          <w:szCs w:val="24"/>
        </w:rPr>
        <w:t>programoje</w:t>
      </w:r>
      <w:r w:rsidR="00B07AE5" w:rsidRPr="00594D43">
        <w:rPr>
          <w:strike/>
          <w:szCs w:val="24"/>
        </w:rPr>
        <w:t xml:space="preserve"> </w:t>
      </w:r>
      <w:r w:rsidR="00320121" w:rsidRPr="00594D43">
        <w:rPr>
          <w:strike/>
          <w:szCs w:val="24"/>
        </w:rPr>
        <w:t>nustatytų</w:t>
      </w:r>
      <w:r w:rsidR="00320121">
        <w:rPr>
          <w:szCs w:val="24"/>
        </w:rPr>
        <w:t xml:space="preserve"> </w:t>
      </w:r>
      <w:r w:rsidR="00320121" w:rsidRPr="008E323E">
        <w:rPr>
          <w:b/>
          <w:szCs w:val="24"/>
        </w:rPr>
        <w:t>pažangos</w:t>
      </w:r>
      <w:r w:rsidR="00320121">
        <w:rPr>
          <w:szCs w:val="24"/>
        </w:rPr>
        <w:t xml:space="preserve"> uždavinių</w:t>
      </w:r>
      <w:r w:rsidR="00A7282C" w:rsidRPr="00A7282C">
        <w:rPr>
          <w:szCs w:val="24"/>
        </w:rPr>
        <w:t xml:space="preserve"> ir jų vertinimo rodiklių</w:t>
      </w:r>
      <w:r w:rsidR="00594D43">
        <w:rPr>
          <w:szCs w:val="24"/>
        </w:rPr>
        <w:t xml:space="preserve">, </w:t>
      </w:r>
      <w:r w:rsidR="00594D43" w:rsidRPr="00594D43">
        <w:rPr>
          <w:b/>
          <w:szCs w:val="24"/>
        </w:rPr>
        <w:t>kurie nustatyti Nacionaliniame pažangos plane,</w:t>
      </w:r>
      <w:r w:rsidR="00A7282C" w:rsidRPr="00A7282C">
        <w:rPr>
          <w:szCs w:val="24"/>
        </w:rPr>
        <w:t xml:space="preserve"> reikšmių</w:t>
      </w:r>
      <w:r w:rsidR="00320121" w:rsidRPr="008E323E">
        <w:rPr>
          <w:b/>
          <w:szCs w:val="24"/>
        </w:rPr>
        <w:t>,</w:t>
      </w:r>
      <w:r w:rsidR="00320121">
        <w:rPr>
          <w:szCs w:val="24"/>
        </w:rPr>
        <w:t xml:space="preserve"> </w:t>
      </w:r>
      <w:r w:rsidR="000A75B6" w:rsidRPr="008E323E">
        <w:rPr>
          <w:b/>
          <w:szCs w:val="24"/>
        </w:rPr>
        <w:t xml:space="preserve">Vyriausybės programoje nustatytų </w:t>
      </w:r>
      <w:r w:rsidR="00E03EC6" w:rsidRPr="008E323E">
        <w:rPr>
          <w:b/>
          <w:szCs w:val="24"/>
        </w:rPr>
        <w:t>valstybės veiklos gairių</w:t>
      </w:r>
      <w:r w:rsidR="00526105" w:rsidRPr="008E323E">
        <w:rPr>
          <w:b/>
          <w:szCs w:val="24"/>
        </w:rPr>
        <w:t xml:space="preserve"> </w:t>
      </w:r>
      <w:r w:rsidR="000A75B6" w:rsidRPr="008E323E">
        <w:rPr>
          <w:b/>
          <w:szCs w:val="24"/>
        </w:rPr>
        <w:t>ir jų vertinimo rodiklių reikšmių</w:t>
      </w:r>
      <w:r w:rsidR="000A75B6">
        <w:rPr>
          <w:szCs w:val="24"/>
        </w:rPr>
        <w:t xml:space="preserve"> pasiekimą atitinkamais finansiniais metais ir kitą su pasiekta pažanga susijusią informaciją</w:t>
      </w:r>
      <w:r w:rsidR="00557C46" w:rsidRPr="00FC5CD3">
        <w:rPr>
          <w:b/>
          <w:szCs w:val="24"/>
        </w:rPr>
        <w:t xml:space="preserve"> pagal valstybės veiklos sritis</w:t>
      </w:r>
      <w:r w:rsidR="0004693D">
        <w:rPr>
          <w:szCs w:val="24"/>
        </w:rPr>
        <w:t>.</w:t>
      </w:r>
      <w:r>
        <w:rPr>
          <w:szCs w:val="24"/>
        </w:rPr>
        <w:t>“</w:t>
      </w:r>
    </w:p>
    <w:p w14:paraId="2BB25F67" w14:textId="77777777" w:rsidR="001A4E26" w:rsidRDefault="001A4E26" w:rsidP="001A4E26">
      <w:pPr>
        <w:tabs>
          <w:tab w:val="left" w:pos="1134"/>
        </w:tabs>
        <w:spacing w:line="360" w:lineRule="auto"/>
        <w:ind w:firstLine="720"/>
        <w:jc w:val="both"/>
        <w:rPr>
          <w:szCs w:val="24"/>
        </w:rPr>
      </w:pPr>
      <w:r>
        <w:rPr>
          <w:szCs w:val="24"/>
        </w:rPr>
        <w:t xml:space="preserve">3. Pakeisti </w:t>
      </w:r>
      <w:r w:rsidRPr="00FF03C9">
        <w:rPr>
          <w:bCs/>
          <w:szCs w:val="24"/>
        </w:rPr>
        <w:t>1 straipsnyje išdėstyto Lietuvos Respublikos v</w:t>
      </w:r>
      <w:r w:rsidRPr="00143C23">
        <w:rPr>
          <w:bCs/>
          <w:szCs w:val="24"/>
        </w:rPr>
        <w:t>iešojo</w:t>
      </w:r>
      <w:r w:rsidRPr="00FF03C9">
        <w:rPr>
          <w:bCs/>
          <w:szCs w:val="24"/>
        </w:rPr>
        <w:t xml:space="preserve"> sektoriaus atskaitomybės įstatymo</w:t>
      </w:r>
      <w:r>
        <w:rPr>
          <w:szCs w:val="24"/>
        </w:rPr>
        <w:t xml:space="preserve"> 11 straipsnio 4 dalį ir ją išdėstyti taip:</w:t>
      </w:r>
    </w:p>
    <w:p w14:paraId="7502CD14" w14:textId="2DE71D79" w:rsidR="001A4E26" w:rsidRDefault="001A4E26" w:rsidP="001A4E26">
      <w:pPr>
        <w:spacing w:line="360" w:lineRule="auto"/>
        <w:ind w:firstLine="709"/>
        <w:jc w:val="both"/>
        <w:rPr>
          <w:rFonts w:ascii="&amp;quot" w:hAnsi="&amp;quot"/>
          <w:color w:val="000000"/>
        </w:rPr>
      </w:pPr>
      <w:r>
        <w:rPr>
          <w:rFonts w:ascii="&amp;quot" w:hAnsi="&amp;quot"/>
          <w:color w:val="000000"/>
        </w:rPr>
        <w:t>„</w:t>
      </w:r>
      <w:r w:rsidRPr="004E40A9">
        <w:rPr>
          <w:rFonts w:ascii="&amp;quot" w:hAnsi="&amp;quot"/>
          <w:color w:val="000000"/>
        </w:rPr>
        <w:t xml:space="preserve">4. Veiklos ataskaitos, grupės veiklos ataskaitos ir valstybės pažangos ataskaitos parengimo tvarką, formą, </w:t>
      </w:r>
      <w:r w:rsidRPr="004E40A9">
        <w:rPr>
          <w:rFonts w:ascii="&amp;quot" w:hAnsi="&amp;quot"/>
          <w:strike/>
          <w:color w:val="000000"/>
        </w:rPr>
        <w:t xml:space="preserve">viešojo sektoriaus subjektų grupes, </w:t>
      </w:r>
      <w:r w:rsidRPr="00A1157F">
        <w:rPr>
          <w:rFonts w:ascii="&amp;quot" w:hAnsi="&amp;quot"/>
          <w:strike/>
          <w:color w:val="000000"/>
        </w:rPr>
        <w:t>kurių</w:t>
      </w:r>
      <w:r w:rsidRPr="008E323E">
        <w:rPr>
          <w:rFonts w:ascii="&amp;quot" w:hAnsi="&amp;quot"/>
          <w:strike/>
          <w:color w:val="000000"/>
        </w:rPr>
        <w:t xml:space="preserve"> </w:t>
      </w:r>
      <w:r w:rsidR="00A1157F" w:rsidRPr="008E323E">
        <w:rPr>
          <w:rFonts w:ascii="&amp;quot" w:hAnsi="&amp;quot"/>
          <w:strike/>
          <w:color w:val="000000"/>
        </w:rPr>
        <w:t xml:space="preserve"> grup</w:t>
      </w:r>
      <w:r w:rsidR="00A1157F" w:rsidRPr="008E323E">
        <w:rPr>
          <w:rFonts w:ascii="&amp;quot" w:hAnsi="&amp;quot" w:hint="eastAsia"/>
          <w:strike/>
          <w:color w:val="000000"/>
        </w:rPr>
        <w:t>ė</w:t>
      </w:r>
      <w:r w:rsidR="00A1157F" w:rsidRPr="008E323E">
        <w:rPr>
          <w:rFonts w:ascii="&amp;quot" w:hAnsi="&amp;quot"/>
          <w:strike/>
          <w:color w:val="000000"/>
        </w:rPr>
        <w:t>s veiklos ataskait</w:t>
      </w:r>
      <w:r w:rsidR="00A1157F" w:rsidRPr="008E323E">
        <w:rPr>
          <w:rFonts w:ascii="&amp;quot" w:hAnsi="&amp;quot" w:hint="eastAsia"/>
          <w:strike/>
          <w:color w:val="000000"/>
        </w:rPr>
        <w:t>ų</w:t>
      </w:r>
      <w:r w:rsidR="00A1157F" w:rsidRPr="008E323E">
        <w:rPr>
          <w:rFonts w:ascii="&amp;quot" w:hAnsi="&amp;quot"/>
          <w:strike/>
          <w:color w:val="000000"/>
        </w:rPr>
        <w:t xml:space="preserve"> informacija naudojama valstyb</w:t>
      </w:r>
      <w:r w:rsidR="00A1157F" w:rsidRPr="008E323E">
        <w:rPr>
          <w:rFonts w:ascii="&amp;quot" w:hAnsi="&amp;quot" w:hint="eastAsia"/>
          <w:strike/>
          <w:color w:val="000000"/>
        </w:rPr>
        <w:t>ė</w:t>
      </w:r>
      <w:r w:rsidR="00A1157F" w:rsidRPr="008E323E">
        <w:rPr>
          <w:rFonts w:ascii="&amp;quot" w:hAnsi="&amp;quot"/>
          <w:strike/>
          <w:color w:val="000000"/>
        </w:rPr>
        <w:t>s pa</w:t>
      </w:r>
      <w:r w:rsidR="00A1157F" w:rsidRPr="008E323E">
        <w:rPr>
          <w:rFonts w:ascii="&amp;quot" w:hAnsi="&amp;quot" w:hint="eastAsia"/>
          <w:strike/>
          <w:color w:val="000000"/>
        </w:rPr>
        <w:t>ž</w:t>
      </w:r>
      <w:r w:rsidR="00A1157F" w:rsidRPr="008E323E">
        <w:rPr>
          <w:rFonts w:ascii="&amp;quot" w:hAnsi="&amp;quot"/>
          <w:strike/>
          <w:color w:val="000000"/>
        </w:rPr>
        <w:t>angos ataskaitai parengti,</w:t>
      </w:r>
      <w:r w:rsidR="00A1157F">
        <w:rPr>
          <w:rFonts w:ascii="&amp;quot" w:hAnsi="&amp;quot"/>
          <w:color w:val="000000"/>
        </w:rPr>
        <w:t xml:space="preserve"> </w:t>
      </w:r>
      <w:r w:rsidRPr="004E40A9">
        <w:rPr>
          <w:rFonts w:ascii="&amp;quot" w:hAnsi="&amp;quot"/>
          <w:b/>
          <w:color w:val="000000"/>
        </w:rPr>
        <w:t>už</w:t>
      </w:r>
      <w:r>
        <w:rPr>
          <w:rFonts w:ascii="&amp;quot" w:hAnsi="&amp;quot"/>
          <w:color w:val="000000"/>
        </w:rPr>
        <w:t xml:space="preserve"> </w:t>
      </w:r>
      <w:r w:rsidRPr="004E40A9">
        <w:rPr>
          <w:rFonts w:ascii="&amp;quot" w:hAnsi="&amp;quot"/>
          <w:color w:val="000000"/>
        </w:rPr>
        <w:t xml:space="preserve">grupės veiklos </w:t>
      </w:r>
      <w:r w:rsidRPr="009E6CD7">
        <w:rPr>
          <w:rFonts w:ascii="&amp;quot" w:hAnsi="&amp;quot"/>
          <w:color w:val="000000"/>
        </w:rPr>
        <w:t>ataskaitų</w:t>
      </w:r>
      <w:r w:rsidRPr="004E40A9">
        <w:rPr>
          <w:rFonts w:ascii="&amp;quot" w:hAnsi="&amp;quot"/>
          <w:color w:val="000000"/>
        </w:rPr>
        <w:t xml:space="preserve"> </w:t>
      </w:r>
      <w:r w:rsidR="00E16A5A" w:rsidRPr="00F2672A">
        <w:rPr>
          <w:rFonts w:ascii="&amp;quot" w:hAnsi="&amp;quot"/>
          <w:b/>
          <w:color w:val="000000"/>
        </w:rPr>
        <w:t xml:space="preserve">parengimą </w:t>
      </w:r>
      <w:r w:rsidRPr="004E40A9">
        <w:rPr>
          <w:rFonts w:ascii="&amp;quot" w:hAnsi="&amp;quot"/>
          <w:b/>
          <w:color w:val="000000"/>
        </w:rPr>
        <w:t>atsakingus viešojo sektoriaus subjektus</w:t>
      </w:r>
      <w:r>
        <w:rPr>
          <w:rFonts w:ascii="&amp;quot" w:hAnsi="&amp;quot"/>
          <w:color w:val="000000"/>
        </w:rPr>
        <w:t xml:space="preserve"> </w:t>
      </w:r>
      <w:r w:rsidRPr="004E40A9">
        <w:rPr>
          <w:rFonts w:ascii="&amp;quot" w:hAnsi="&amp;quot"/>
          <w:color w:val="000000"/>
        </w:rPr>
        <w:t>nustato ir šio straipsnio 1, 2 ir 3 dalyse nurodytą informaciją detalizuoja Vyriausybė ar jos įgaliota institucija.“</w:t>
      </w:r>
    </w:p>
    <w:p w14:paraId="0782703B" w14:textId="77777777" w:rsidR="006A6522" w:rsidRDefault="006A6522" w:rsidP="001A4E26">
      <w:pPr>
        <w:spacing w:line="360" w:lineRule="auto"/>
        <w:ind w:firstLine="709"/>
        <w:jc w:val="both"/>
        <w:rPr>
          <w:rFonts w:ascii="&amp;quot" w:hAnsi="&amp;quot"/>
          <w:color w:val="000000"/>
        </w:rPr>
      </w:pPr>
    </w:p>
    <w:p w14:paraId="32183391" w14:textId="77777777" w:rsidR="001A4E26" w:rsidRDefault="001A4E26" w:rsidP="001A4E26">
      <w:pPr>
        <w:spacing w:line="360" w:lineRule="auto"/>
        <w:ind w:firstLine="709"/>
        <w:jc w:val="both"/>
        <w:rPr>
          <w:szCs w:val="24"/>
        </w:rPr>
      </w:pPr>
      <w:r>
        <w:rPr>
          <w:b/>
          <w:bCs/>
          <w:szCs w:val="24"/>
        </w:rPr>
        <w:lastRenderedPageBreak/>
        <w:t>4 straipsnis. 1 straipsnyje išdėstyto Lietuvos Respublikos viešojo sektoriaus atskaitomybės įstatymo 15 straipsnio pakeitimas</w:t>
      </w:r>
    </w:p>
    <w:p w14:paraId="657F1AFD" w14:textId="77777777" w:rsidR="001A4E26" w:rsidRDefault="001A4E26" w:rsidP="001A4E26">
      <w:pPr>
        <w:tabs>
          <w:tab w:val="left" w:pos="1134"/>
        </w:tabs>
        <w:spacing w:line="360" w:lineRule="auto"/>
        <w:ind w:firstLine="720"/>
        <w:jc w:val="both"/>
        <w:rPr>
          <w:szCs w:val="24"/>
        </w:rPr>
      </w:pPr>
      <w:r>
        <w:rPr>
          <w:szCs w:val="24"/>
        </w:rPr>
        <w:t xml:space="preserve">1. Pakeisti </w:t>
      </w:r>
      <w:r w:rsidRPr="00FF03C9">
        <w:rPr>
          <w:bCs/>
          <w:szCs w:val="24"/>
        </w:rPr>
        <w:t>1 straipsnyje išdėstyto Lietuvos Respublikos v</w:t>
      </w:r>
      <w:r w:rsidRPr="00143C23">
        <w:rPr>
          <w:bCs/>
          <w:szCs w:val="24"/>
        </w:rPr>
        <w:t>iešojo</w:t>
      </w:r>
      <w:r w:rsidRPr="00FF03C9">
        <w:rPr>
          <w:bCs/>
          <w:szCs w:val="24"/>
        </w:rPr>
        <w:t xml:space="preserve"> sektoriaus atskaitomybės įstatymo</w:t>
      </w:r>
      <w:r>
        <w:rPr>
          <w:b/>
          <w:bCs/>
          <w:szCs w:val="24"/>
        </w:rPr>
        <w:t xml:space="preserve"> </w:t>
      </w:r>
      <w:r>
        <w:rPr>
          <w:szCs w:val="24"/>
        </w:rPr>
        <w:t>15 straipsnio 3 dalį ir ją išdėstyti taip:</w:t>
      </w:r>
    </w:p>
    <w:p w14:paraId="583B4987" w14:textId="77777777" w:rsidR="00BE20D4" w:rsidRDefault="00BE20D4" w:rsidP="001A4E26">
      <w:pPr>
        <w:tabs>
          <w:tab w:val="left" w:pos="1134"/>
        </w:tabs>
        <w:spacing w:line="360" w:lineRule="auto"/>
        <w:ind w:firstLine="720"/>
        <w:jc w:val="both"/>
        <w:rPr>
          <w:szCs w:val="24"/>
        </w:rPr>
      </w:pPr>
      <w:r>
        <w:rPr>
          <w:szCs w:val="24"/>
        </w:rPr>
        <w:t xml:space="preserve">„3. </w:t>
      </w:r>
      <w:r>
        <w:rPr>
          <w:color w:val="000000"/>
        </w:rPr>
        <w:t xml:space="preserve">Viešojo sektoriaus subjektų grupės ataskaitų rinkinių ataskaitas pasirašo </w:t>
      </w:r>
      <w:r w:rsidRPr="00C70DB0">
        <w:rPr>
          <w:color w:val="000000"/>
        </w:rPr>
        <w:t>kontroliuojančiojo viešojo sektoriaus subjekto</w:t>
      </w:r>
      <w:r w:rsidRPr="00CF458B">
        <w:rPr>
          <w:color w:val="000000"/>
        </w:rPr>
        <w:t xml:space="preserve"> </w:t>
      </w:r>
      <w:r w:rsidRPr="00C70DB0">
        <w:rPr>
          <w:color w:val="000000"/>
        </w:rPr>
        <w:t>vadovas arba jo įgaliotas asmuo</w:t>
      </w:r>
      <w:r>
        <w:rPr>
          <w:color w:val="000000"/>
        </w:rPr>
        <w:t xml:space="preserve"> </w:t>
      </w:r>
      <w:r>
        <w:rPr>
          <w:b/>
          <w:color w:val="000000"/>
        </w:rPr>
        <w:t>ir</w:t>
      </w:r>
      <w:r w:rsidRPr="00BE20D4">
        <w:rPr>
          <w:strike/>
          <w:color w:val="000000"/>
        </w:rPr>
        <w:t>. Šioje dalyje nurodytas ataskaitas, išskyrus grupės veiklos ataskaitą, taip pat pasirašo</w:t>
      </w:r>
      <w:r>
        <w:rPr>
          <w:color w:val="000000"/>
        </w:rPr>
        <w:t xml:space="preserve"> </w:t>
      </w:r>
      <w:r w:rsidRPr="00646CA9">
        <w:rPr>
          <w:color w:val="000000"/>
        </w:rPr>
        <w:t>už ataskaitų parengimą atsakingas asmuo</w:t>
      </w:r>
      <w:r w:rsidR="0004693D">
        <w:rPr>
          <w:color w:val="000000"/>
        </w:rPr>
        <w:t>.“</w:t>
      </w:r>
    </w:p>
    <w:p w14:paraId="7580B647" w14:textId="77777777" w:rsidR="001A4E26" w:rsidRDefault="001A4E26" w:rsidP="001A4E26">
      <w:pPr>
        <w:tabs>
          <w:tab w:val="left" w:pos="1134"/>
        </w:tabs>
        <w:spacing w:line="360" w:lineRule="auto"/>
        <w:ind w:firstLine="709"/>
        <w:jc w:val="both"/>
        <w:rPr>
          <w:szCs w:val="24"/>
        </w:rPr>
      </w:pPr>
      <w:r>
        <w:rPr>
          <w:szCs w:val="24"/>
        </w:rPr>
        <w:t xml:space="preserve">2. Pakeisti </w:t>
      </w:r>
      <w:r w:rsidRPr="00FF03C9">
        <w:rPr>
          <w:bCs/>
          <w:szCs w:val="24"/>
        </w:rPr>
        <w:t>1 straipsnyje išdėstyto Lietuvos Respublikos v</w:t>
      </w:r>
      <w:r w:rsidRPr="00143C23">
        <w:rPr>
          <w:bCs/>
          <w:szCs w:val="24"/>
        </w:rPr>
        <w:t>iešojo</w:t>
      </w:r>
      <w:r w:rsidRPr="00FF03C9">
        <w:rPr>
          <w:bCs/>
          <w:szCs w:val="24"/>
        </w:rPr>
        <w:t xml:space="preserve"> sektoriaus atskaitomybės įstatymo</w:t>
      </w:r>
      <w:r>
        <w:rPr>
          <w:b/>
          <w:bCs/>
          <w:szCs w:val="24"/>
        </w:rPr>
        <w:t xml:space="preserve"> </w:t>
      </w:r>
      <w:r>
        <w:rPr>
          <w:szCs w:val="24"/>
        </w:rPr>
        <w:t>15 straipsnio 4 dalį ir ją išdėstyti taip:</w:t>
      </w:r>
    </w:p>
    <w:p w14:paraId="65DDB3C2" w14:textId="77777777" w:rsidR="00DE51E6" w:rsidRDefault="008D1A2F" w:rsidP="001A4E26">
      <w:pPr>
        <w:tabs>
          <w:tab w:val="left" w:pos="1134"/>
        </w:tabs>
        <w:spacing w:line="360" w:lineRule="auto"/>
        <w:ind w:firstLine="709"/>
        <w:jc w:val="both"/>
        <w:rPr>
          <w:szCs w:val="24"/>
        </w:rPr>
      </w:pPr>
      <w:r>
        <w:rPr>
          <w:szCs w:val="24"/>
        </w:rPr>
        <w:t>„</w:t>
      </w:r>
      <w:r w:rsidR="000A75B6">
        <w:rPr>
          <w:szCs w:val="24"/>
        </w:rPr>
        <w:t>4. Savivaldybės metinių ataskaitų rinkinio ataskaitas pasirašo savivaldybės meras</w:t>
      </w:r>
      <w:r w:rsidR="005B0670">
        <w:rPr>
          <w:szCs w:val="24"/>
        </w:rPr>
        <w:t>,</w:t>
      </w:r>
      <w:r w:rsidR="000A75B6">
        <w:rPr>
          <w:szCs w:val="24"/>
        </w:rPr>
        <w:t xml:space="preserve"> administracijos direktorius</w:t>
      </w:r>
      <w:r w:rsidR="000A75B6" w:rsidRPr="00583D98">
        <w:rPr>
          <w:strike/>
          <w:szCs w:val="24"/>
        </w:rPr>
        <w:t>. Šioje dalyje nurodytas ataskaitas, išskyrus savivaldybės veiklos ataskaitą, taip pat pasirašo</w:t>
      </w:r>
      <w:r w:rsidR="00A9195B" w:rsidRPr="00583D98">
        <w:rPr>
          <w:b/>
          <w:strike/>
          <w:szCs w:val="24"/>
        </w:rPr>
        <w:t xml:space="preserve"> </w:t>
      </w:r>
      <w:r w:rsidR="00A9195B" w:rsidRPr="00583D98">
        <w:rPr>
          <w:b/>
          <w:szCs w:val="24"/>
        </w:rPr>
        <w:t>ir</w:t>
      </w:r>
      <w:r w:rsidR="000A75B6">
        <w:rPr>
          <w:szCs w:val="24"/>
        </w:rPr>
        <w:t xml:space="preserve"> už</w:t>
      </w:r>
      <w:r w:rsidR="00FE38E7">
        <w:rPr>
          <w:szCs w:val="24"/>
        </w:rPr>
        <w:t xml:space="preserve"> ataskaitų parengimą atsakingas</w:t>
      </w:r>
      <w:r w:rsidR="004C5C38">
        <w:rPr>
          <w:szCs w:val="24"/>
        </w:rPr>
        <w:t xml:space="preserve"> </w:t>
      </w:r>
      <w:r w:rsidR="000A75B6">
        <w:rPr>
          <w:szCs w:val="24"/>
        </w:rPr>
        <w:t>asmuo</w:t>
      </w:r>
      <w:r w:rsidR="0004693D">
        <w:rPr>
          <w:szCs w:val="24"/>
        </w:rPr>
        <w:t>.</w:t>
      </w:r>
      <w:r w:rsidRPr="00583D98">
        <w:rPr>
          <w:szCs w:val="24"/>
        </w:rPr>
        <w:t>“</w:t>
      </w:r>
    </w:p>
    <w:p w14:paraId="0545FDF6" w14:textId="77777777" w:rsidR="006A6522" w:rsidRDefault="006A6522" w:rsidP="001A4E26">
      <w:pPr>
        <w:tabs>
          <w:tab w:val="left" w:pos="1134"/>
        </w:tabs>
        <w:spacing w:line="360" w:lineRule="auto"/>
        <w:ind w:firstLine="709"/>
        <w:jc w:val="both"/>
        <w:rPr>
          <w:szCs w:val="24"/>
        </w:rPr>
      </w:pPr>
    </w:p>
    <w:p w14:paraId="692C69BB" w14:textId="77777777" w:rsidR="00743842" w:rsidRDefault="00743842" w:rsidP="00743842">
      <w:pPr>
        <w:spacing w:line="360" w:lineRule="auto"/>
        <w:ind w:firstLine="709"/>
        <w:jc w:val="both"/>
        <w:rPr>
          <w:szCs w:val="24"/>
        </w:rPr>
      </w:pPr>
      <w:r>
        <w:rPr>
          <w:b/>
          <w:bCs/>
          <w:szCs w:val="24"/>
        </w:rPr>
        <w:t>5 straipsnis. 1 straipsnyje išdėstyto Lietuvos Respublikos viešojo sektoriaus atskaitomybės įstatymo 17 straipsnio pakeitimas</w:t>
      </w:r>
    </w:p>
    <w:p w14:paraId="67E120F2" w14:textId="77777777" w:rsidR="00743842" w:rsidRDefault="00743842" w:rsidP="00743842">
      <w:pPr>
        <w:tabs>
          <w:tab w:val="left" w:pos="1134"/>
        </w:tabs>
        <w:spacing w:line="360" w:lineRule="auto"/>
        <w:ind w:firstLine="709"/>
        <w:jc w:val="both"/>
        <w:rPr>
          <w:szCs w:val="24"/>
        </w:rPr>
      </w:pPr>
      <w:r>
        <w:rPr>
          <w:szCs w:val="24"/>
        </w:rPr>
        <w:t xml:space="preserve">1. Pakeisti </w:t>
      </w:r>
      <w:r w:rsidRPr="00FF03C9">
        <w:rPr>
          <w:bCs/>
          <w:szCs w:val="24"/>
        </w:rPr>
        <w:t>1 straipsnyje išdėstyto Lietuvos Respublikos v</w:t>
      </w:r>
      <w:r w:rsidRPr="00143C23">
        <w:rPr>
          <w:bCs/>
          <w:szCs w:val="24"/>
        </w:rPr>
        <w:t>iešojo</w:t>
      </w:r>
      <w:r w:rsidRPr="00FF03C9">
        <w:rPr>
          <w:bCs/>
          <w:szCs w:val="24"/>
        </w:rPr>
        <w:t xml:space="preserve"> sektoriaus atskaitomybės įstatymo</w:t>
      </w:r>
      <w:r>
        <w:rPr>
          <w:b/>
          <w:bCs/>
          <w:szCs w:val="24"/>
        </w:rPr>
        <w:t xml:space="preserve"> </w:t>
      </w:r>
      <w:r>
        <w:rPr>
          <w:szCs w:val="24"/>
        </w:rPr>
        <w:t>17 straipsnio 1 dalį ir ją išdėstyti taip:</w:t>
      </w:r>
    </w:p>
    <w:p w14:paraId="42B9C0FA" w14:textId="77777777" w:rsidR="00743842" w:rsidRDefault="00743842" w:rsidP="00743842">
      <w:pPr>
        <w:tabs>
          <w:tab w:val="left" w:pos="1134"/>
        </w:tabs>
        <w:spacing w:line="360" w:lineRule="auto"/>
        <w:ind w:firstLine="709"/>
        <w:jc w:val="both"/>
        <w:rPr>
          <w:szCs w:val="24"/>
        </w:rPr>
      </w:pPr>
      <w:r w:rsidRPr="004E1092">
        <w:rPr>
          <w:szCs w:val="24"/>
        </w:rPr>
        <w:t>„</w:t>
      </w:r>
      <w:r>
        <w:rPr>
          <w:szCs w:val="24"/>
        </w:rPr>
        <w:t>1. Viešojo sektoriaus</w:t>
      </w:r>
      <w:r w:rsidRPr="001677BA">
        <w:rPr>
          <w:strike/>
          <w:szCs w:val="24"/>
        </w:rPr>
        <w:t xml:space="preserve"> subjekta</w:t>
      </w:r>
      <w:r w:rsidR="001677BA" w:rsidRPr="001677BA">
        <w:rPr>
          <w:strike/>
          <w:szCs w:val="24"/>
        </w:rPr>
        <w:t>i</w:t>
      </w:r>
      <w:r w:rsidRPr="001677BA">
        <w:rPr>
          <w:szCs w:val="24"/>
        </w:rPr>
        <w:t xml:space="preserve"> </w:t>
      </w:r>
      <w:r w:rsidR="001677BA">
        <w:rPr>
          <w:b/>
          <w:szCs w:val="24"/>
        </w:rPr>
        <w:t xml:space="preserve">subjektas </w:t>
      </w:r>
      <w:r>
        <w:rPr>
          <w:szCs w:val="24"/>
        </w:rPr>
        <w:t xml:space="preserve">savo metinių ataskaitų rinkinį teikia kontroliuojančiajam viešojo sektoriaus subjektui </w:t>
      </w:r>
      <w:r w:rsidRPr="0010222E">
        <w:rPr>
          <w:szCs w:val="24"/>
        </w:rPr>
        <w:t>šio</w:t>
      </w:r>
      <w:r w:rsidR="002A71E2" w:rsidRPr="002A71E2">
        <w:rPr>
          <w:b/>
          <w:szCs w:val="24"/>
        </w:rPr>
        <w:t xml:space="preserve"> </w:t>
      </w:r>
      <w:r>
        <w:rPr>
          <w:szCs w:val="24"/>
        </w:rPr>
        <w:t>subjekto</w:t>
      </w:r>
      <w:r w:rsidRPr="002A71E2">
        <w:rPr>
          <w:strike/>
          <w:szCs w:val="24"/>
        </w:rPr>
        <w:t xml:space="preserve"> vadovo</w:t>
      </w:r>
      <w:r>
        <w:rPr>
          <w:szCs w:val="24"/>
        </w:rPr>
        <w:t xml:space="preserve"> nustatyta tvarka ir terminais.</w:t>
      </w:r>
      <w:r w:rsidR="00E05537">
        <w:rPr>
          <w:szCs w:val="24"/>
        </w:rPr>
        <w:t>“</w:t>
      </w:r>
      <w:r w:rsidR="0010222E">
        <w:rPr>
          <w:szCs w:val="24"/>
        </w:rPr>
        <w:t xml:space="preserve"> </w:t>
      </w:r>
    </w:p>
    <w:p w14:paraId="6B2D0139" w14:textId="77777777" w:rsidR="00743842" w:rsidRDefault="00743842" w:rsidP="00743842">
      <w:pPr>
        <w:tabs>
          <w:tab w:val="left" w:pos="1134"/>
        </w:tabs>
        <w:spacing w:line="360" w:lineRule="auto"/>
        <w:ind w:firstLine="709"/>
        <w:jc w:val="both"/>
        <w:rPr>
          <w:szCs w:val="24"/>
        </w:rPr>
      </w:pPr>
      <w:r>
        <w:rPr>
          <w:szCs w:val="24"/>
        </w:rPr>
        <w:t xml:space="preserve">2. Pakeisti </w:t>
      </w:r>
      <w:r w:rsidRPr="00FF03C9">
        <w:rPr>
          <w:bCs/>
          <w:szCs w:val="24"/>
        </w:rPr>
        <w:t>1 straipsnyje išdėstyto Lietuvos Respublikos v</w:t>
      </w:r>
      <w:r w:rsidRPr="00143C23">
        <w:rPr>
          <w:bCs/>
          <w:szCs w:val="24"/>
        </w:rPr>
        <w:t>iešojo</w:t>
      </w:r>
      <w:r w:rsidRPr="00FF03C9">
        <w:rPr>
          <w:bCs/>
          <w:szCs w:val="24"/>
        </w:rPr>
        <w:t xml:space="preserve"> sektoriaus atskaitomybės įstatymo</w:t>
      </w:r>
      <w:r>
        <w:rPr>
          <w:b/>
          <w:bCs/>
          <w:szCs w:val="24"/>
        </w:rPr>
        <w:t xml:space="preserve"> </w:t>
      </w:r>
      <w:r>
        <w:rPr>
          <w:szCs w:val="24"/>
        </w:rPr>
        <w:t>17 straipsnio 5 dalies 1 punktą ir jį išdėstyti taip:</w:t>
      </w:r>
    </w:p>
    <w:p w14:paraId="3894CFB5" w14:textId="77777777" w:rsidR="00AC62A1" w:rsidRDefault="00743842" w:rsidP="00AC62A1">
      <w:pPr>
        <w:tabs>
          <w:tab w:val="left" w:pos="1134"/>
        </w:tabs>
        <w:spacing w:line="360" w:lineRule="auto"/>
        <w:ind w:firstLine="709"/>
        <w:jc w:val="both"/>
        <w:rPr>
          <w:color w:val="000000"/>
        </w:rPr>
      </w:pPr>
      <w:r>
        <w:rPr>
          <w:szCs w:val="24"/>
        </w:rPr>
        <w:t>„</w:t>
      </w:r>
      <w:r>
        <w:rPr>
          <w:color w:val="000000"/>
        </w:rPr>
        <w:t xml:space="preserve">1) </w:t>
      </w:r>
      <w:r w:rsidRPr="005C261B">
        <w:rPr>
          <w:strike/>
          <w:color w:val="000000"/>
        </w:rPr>
        <w:t>už grupės veiklos ataskaitos parengimą atsakingas viešojo sektoriaus subjektas – veiklos ataskaitas tų</w:t>
      </w:r>
      <w:r>
        <w:rPr>
          <w:color w:val="000000"/>
        </w:rPr>
        <w:t xml:space="preserve"> </w:t>
      </w:r>
      <w:r w:rsidRPr="002D6A4A">
        <w:rPr>
          <w:b/>
          <w:color w:val="000000"/>
        </w:rPr>
        <w:t xml:space="preserve">viešojo sektoriaus </w:t>
      </w:r>
      <w:r w:rsidRPr="005C261B">
        <w:rPr>
          <w:b/>
          <w:color w:val="000000"/>
        </w:rPr>
        <w:t>subjektai ir už</w:t>
      </w:r>
      <w:r>
        <w:rPr>
          <w:color w:val="000000"/>
        </w:rPr>
        <w:t xml:space="preserve"> viešojo sektoriaus subjektų grupių, kurių veiklos ataskaitų informacija naudojama valstybės pažangos ataskaitai parengti</w:t>
      </w:r>
      <w:r w:rsidRPr="005C261B">
        <w:rPr>
          <w:b/>
          <w:color w:val="000000"/>
        </w:rPr>
        <w:t>,</w:t>
      </w:r>
      <w:r>
        <w:rPr>
          <w:color w:val="000000"/>
        </w:rPr>
        <w:t xml:space="preserve"> </w:t>
      </w:r>
      <w:r w:rsidRPr="005C261B">
        <w:rPr>
          <w:b/>
          <w:color w:val="000000"/>
        </w:rPr>
        <w:t>veiklos ataskaitų parengimą atsakingi viešojo sektoriaus subjektai</w:t>
      </w:r>
      <w:r w:rsidRPr="002D6A4A">
        <w:rPr>
          <w:b/>
          <w:color w:val="000000"/>
        </w:rPr>
        <w:t xml:space="preserve"> </w:t>
      </w:r>
      <w:r w:rsidRPr="005C261B">
        <w:rPr>
          <w:b/>
          <w:color w:val="000000"/>
        </w:rPr>
        <w:t>–</w:t>
      </w:r>
      <w:r w:rsidRPr="002D6A4A">
        <w:rPr>
          <w:b/>
          <w:color w:val="000000"/>
        </w:rPr>
        <w:t xml:space="preserve"> </w:t>
      </w:r>
      <w:r w:rsidRPr="005C261B">
        <w:rPr>
          <w:b/>
          <w:color w:val="000000"/>
        </w:rPr>
        <w:t xml:space="preserve">veiklos ataskaitų ir grupės veiklos ataskaitų </w:t>
      </w:r>
      <w:r w:rsidRPr="002D6A4A">
        <w:rPr>
          <w:b/>
          <w:color w:val="000000"/>
        </w:rPr>
        <w:t>informaciją</w:t>
      </w:r>
      <w:r w:rsidRPr="00BB5472">
        <w:rPr>
          <w:b/>
          <w:color w:val="000000"/>
        </w:rPr>
        <w:t>.</w:t>
      </w:r>
      <w:r>
        <w:rPr>
          <w:color w:val="000000"/>
        </w:rPr>
        <w:t>“</w:t>
      </w:r>
    </w:p>
    <w:p w14:paraId="3FF13117" w14:textId="77777777" w:rsidR="006A6522" w:rsidRDefault="006A6522" w:rsidP="00743842">
      <w:pPr>
        <w:tabs>
          <w:tab w:val="left" w:pos="1134"/>
        </w:tabs>
        <w:spacing w:line="360" w:lineRule="auto"/>
        <w:ind w:firstLine="709"/>
        <w:jc w:val="both"/>
        <w:rPr>
          <w:szCs w:val="24"/>
        </w:rPr>
      </w:pPr>
    </w:p>
    <w:p w14:paraId="22F50D22" w14:textId="77777777" w:rsidR="00743842" w:rsidRDefault="00743842" w:rsidP="00743842">
      <w:pPr>
        <w:spacing w:line="360" w:lineRule="auto"/>
        <w:ind w:left="2127" w:hanging="1418"/>
        <w:jc w:val="both"/>
        <w:rPr>
          <w:b/>
          <w:bCs/>
          <w:szCs w:val="24"/>
        </w:rPr>
      </w:pPr>
      <w:r>
        <w:rPr>
          <w:b/>
          <w:bCs/>
          <w:szCs w:val="24"/>
        </w:rPr>
        <w:t>6 straipsnis. 2 straipsnio pakeitimas</w:t>
      </w:r>
    </w:p>
    <w:p w14:paraId="2E0599A9" w14:textId="77777777" w:rsidR="00743842" w:rsidRPr="009D39CE" w:rsidRDefault="00743842" w:rsidP="00743842">
      <w:pPr>
        <w:spacing w:line="360" w:lineRule="auto"/>
        <w:ind w:left="2127" w:hanging="1418"/>
        <w:jc w:val="both"/>
        <w:rPr>
          <w:b/>
          <w:bCs/>
          <w:szCs w:val="24"/>
        </w:rPr>
      </w:pPr>
      <w:r w:rsidRPr="009D39CE">
        <w:rPr>
          <w:szCs w:val="24"/>
        </w:rPr>
        <w:t>Pakeisti 2 straipsn</w:t>
      </w:r>
      <w:r>
        <w:rPr>
          <w:szCs w:val="24"/>
        </w:rPr>
        <w:t>į</w:t>
      </w:r>
      <w:r w:rsidRPr="009D39CE">
        <w:rPr>
          <w:szCs w:val="24"/>
        </w:rPr>
        <w:t xml:space="preserve"> ir j</w:t>
      </w:r>
      <w:r>
        <w:rPr>
          <w:szCs w:val="24"/>
        </w:rPr>
        <w:t>į</w:t>
      </w:r>
      <w:r w:rsidRPr="009D39CE">
        <w:rPr>
          <w:szCs w:val="24"/>
        </w:rPr>
        <w:t xml:space="preserve"> išdėstyti taip:</w:t>
      </w:r>
    </w:p>
    <w:p w14:paraId="27E4A6BD" w14:textId="77777777" w:rsidR="00743842" w:rsidRPr="007E1BB1" w:rsidRDefault="00743842" w:rsidP="00743842">
      <w:pPr>
        <w:tabs>
          <w:tab w:val="left" w:pos="1134"/>
        </w:tabs>
        <w:spacing w:line="360" w:lineRule="auto"/>
        <w:ind w:firstLine="709"/>
        <w:jc w:val="both"/>
        <w:rPr>
          <w:b/>
          <w:bCs/>
          <w:color w:val="000000"/>
        </w:rPr>
      </w:pPr>
      <w:r w:rsidRPr="007E1BB1">
        <w:rPr>
          <w:szCs w:val="24"/>
        </w:rPr>
        <w:t>„</w:t>
      </w:r>
      <w:r w:rsidRPr="000D157F">
        <w:rPr>
          <w:bCs/>
          <w:color w:val="000000"/>
        </w:rPr>
        <w:t>2 straipsnis. Įstatymo įsigaliojimas, taikymas ir įgyvendinimas</w:t>
      </w:r>
    </w:p>
    <w:p w14:paraId="09DD58EF" w14:textId="77777777" w:rsidR="00743842" w:rsidRDefault="00743842" w:rsidP="00743842">
      <w:pPr>
        <w:tabs>
          <w:tab w:val="left" w:pos="1134"/>
        </w:tabs>
        <w:spacing w:line="360" w:lineRule="auto"/>
        <w:ind w:firstLine="709"/>
        <w:jc w:val="both"/>
        <w:rPr>
          <w:szCs w:val="24"/>
        </w:rPr>
      </w:pPr>
      <w:r>
        <w:rPr>
          <w:szCs w:val="24"/>
        </w:rPr>
        <w:t>1. Šis įstatymas, išskyrus šio straipsnio 12 dalį, įsigalioja</w:t>
      </w:r>
      <w:r w:rsidRPr="00F00EF0">
        <w:rPr>
          <w:strike/>
          <w:szCs w:val="24"/>
        </w:rPr>
        <w:t xml:space="preserve"> 2022</w:t>
      </w:r>
      <w:r>
        <w:rPr>
          <w:szCs w:val="24"/>
        </w:rPr>
        <w:t xml:space="preserve"> </w:t>
      </w:r>
      <w:r w:rsidRPr="00F00EF0">
        <w:rPr>
          <w:b/>
          <w:szCs w:val="24"/>
        </w:rPr>
        <w:t>2023</w:t>
      </w:r>
      <w:r>
        <w:rPr>
          <w:szCs w:val="24"/>
        </w:rPr>
        <w:t xml:space="preserve"> m. sausio 1 d.</w:t>
      </w:r>
    </w:p>
    <w:p w14:paraId="0BA98C1D" w14:textId="77777777" w:rsidR="00743842" w:rsidRDefault="00743842" w:rsidP="00743842">
      <w:pPr>
        <w:tabs>
          <w:tab w:val="left" w:pos="1134"/>
        </w:tabs>
        <w:spacing w:line="360" w:lineRule="auto"/>
        <w:ind w:firstLine="709"/>
        <w:jc w:val="both"/>
        <w:rPr>
          <w:szCs w:val="24"/>
        </w:rPr>
      </w:pPr>
      <w:r>
        <w:rPr>
          <w:szCs w:val="24"/>
        </w:rPr>
        <w:t>2. Šis įstatymas taikomas</w:t>
      </w:r>
      <w:r w:rsidRPr="00F00EF0">
        <w:rPr>
          <w:strike/>
          <w:szCs w:val="24"/>
        </w:rPr>
        <w:t xml:space="preserve"> 2022</w:t>
      </w:r>
      <w:r>
        <w:rPr>
          <w:szCs w:val="24"/>
        </w:rPr>
        <w:t xml:space="preserve"> </w:t>
      </w:r>
      <w:r>
        <w:rPr>
          <w:b/>
          <w:szCs w:val="24"/>
        </w:rPr>
        <w:t xml:space="preserve">2023 </w:t>
      </w:r>
      <w:r>
        <w:rPr>
          <w:szCs w:val="24"/>
        </w:rPr>
        <w:t xml:space="preserve">metų ir vėlesnių ataskaitinių laikotarpių ataskaitų rinkiniams, išskyrus išteklių fondų teikiamus ataskaitų rinkinius. Rengiamiems ataskaitinių </w:t>
      </w:r>
      <w:r>
        <w:rPr>
          <w:szCs w:val="24"/>
        </w:rPr>
        <w:lastRenderedPageBreak/>
        <w:t>laikotarpių iki</w:t>
      </w:r>
      <w:r w:rsidRPr="00F00EF0">
        <w:rPr>
          <w:strike/>
          <w:szCs w:val="24"/>
        </w:rPr>
        <w:t xml:space="preserve"> 2022</w:t>
      </w:r>
      <w:r>
        <w:rPr>
          <w:szCs w:val="24"/>
        </w:rPr>
        <w:t xml:space="preserve"> </w:t>
      </w:r>
      <w:r>
        <w:rPr>
          <w:b/>
          <w:szCs w:val="24"/>
        </w:rPr>
        <w:t xml:space="preserve">2023 </w:t>
      </w:r>
      <w:r>
        <w:rPr>
          <w:szCs w:val="24"/>
        </w:rPr>
        <w:t>metų ataskaitų rinkiniams taikomas iki šio įstatymo įsigaliojimo galiojęs Lietuvos Respublikos viešojo sektoriaus atskaitomybės įstatymas.</w:t>
      </w:r>
    </w:p>
    <w:p w14:paraId="0270EC5C" w14:textId="77777777" w:rsidR="00743842" w:rsidRPr="004B3BD7" w:rsidRDefault="00743842" w:rsidP="00743842">
      <w:pPr>
        <w:tabs>
          <w:tab w:val="left" w:pos="1134"/>
        </w:tabs>
        <w:spacing w:line="360" w:lineRule="auto"/>
        <w:ind w:firstLine="709"/>
        <w:jc w:val="both"/>
        <w:rPr>
          <w:szCs w:val="24"/>
        </w:rPr>
      </w:pPr>
      <w:r>
        <w:rPr>
          <w:szCs w:val="24"/>
        </w:rPr>
        <w:t>3.</w:t>
      </w:r>
      <w:r w:rsidRPr="00A079AD">
        <w:rPr>
          <w:strike/>
          <w:szCs w:val="24"/>
        </w:rPr>
        <w:t xml:space="preserve"> </w:t>
      </w:r>
      <w:r w:rsidRPr="00D20966">
        <w:rPr>
          <w:strike/>
          <w:szCs w:val="24"/>
        </w:rPr>
        <w:t>2022</w:t>
      </w:r>
      <w:r>
        <w:rPr>
          <w:szCs w:val="24"/>
        </w:rPr>
        <w:t xml:space="preserve"> </w:t>
      </w:r>
      <w:r>
        <w:rPr>
          <w:b/>
          <w:szCs w:val="24"/>
        </w:rPr>
        <w:t xml:space="preserve">2023 </w:t>
      </w:r>
      <w:r>
        <w:rPr>
          <w:szCs w:val="24"/>
        </w:rPr>
        <w:t xml:space="preserve">metų išteklių fondų ataskaitų rinkiniai rengiami pagal iki šio įstatymo įsigaliojimo galiojusį Viešojo sektoriaus atskaitomybės įstatymą, o teikiami šio įstatymo 1 straipsnyje išdėstyto </w:t>
      </w:r>
      <w:r>
        <w:rPr>
          <w:color w:val="000000"/>
          <w:szCs w:val="24"/>
        </w:rPr>
        <w:t>Lietuvos Respublikos</w:t>
      </w:r>
      <w:r>
        <w:rPr>
          <w:szCs w:val="24"/>
        </w:rPr>
        <w:t xml:space="preserve"> viešojo sektoriaus atskaitomybės įstatymo priede nustatytais ataskaitų teikimo terminais. Kitos šio įstatymo nuostatos taikomos</w:t>
      </w:r>
      <w:r w:rsidRPr="00D20966">
        <w:rPr>
          <w:strike/>
          <w:szCs w:val="24"/>
        </w:rPr>
        <w:t xml:space="preserve"> 2023</w:t>
      </w:r>
      <w:r>
        <w:rPr>
          <w:szCs w:val="24"/>
        </w:rPr>
        <w:t xml:space="preserve"> </w:t>
      </w:r>
      <w:r>
        <w:rPr>
          <w:b/>
          <w:szCs w:val="24"/>
        </w:rPr>
        <w:t xml:space="preserve">2024 </w:t>
      </w:r>
      <w:r>
        <w:rPr>
          <w:szCs w:val="24"/>
        </w:rPr>
        <w:t xml:space="preserve">metų ir vėlesnių ataskaitinių laikotarpių išteklių fondų ataskaitų rinkiniams. </w:t>
      </w:r>
    </w:p>
    <w:p w14:paraId="41284543" w14:textId="77777777" w:rsidR="00743842" w:rsidRDefault="00743842" w:rsidP="00743842">
      <w:pPr>
        <w:tabs>
          <w:tab w:val="left" w:pos="709"/>
        </w:tabs>
        <w:spacing w:line="360" w:lineRule="auto"/>
        <w:ind w:firstLine="709"/>
        <w:jc w:val="both"/>
        <w:rPr>
          <w:color w:val="000000"/>
          <w:szCs w:val="24"/>
        </w:rPr>
      </w:pPr>
      <w:r>
        <w:rPr>
          <w:bCs/>
          <w:szCs w:val="24"/>
        </w:rPr>
        <w:t>4.</w:t>
      </w:r>
      <w:r w:rsidRPr="00A079AD">
        <w:rPr>
          <w:bCs/>
          <w:strike/>
          <w:szCs w:val="24"/>
        </w:rPr>
        <w:t xml:space="preserve"> </w:t>
      </w:r>
      <w:r w:rsidRPr="002F0AED">
        <w:rPr>
          <w:strike/>
          <w:color w:val="000000"/>
          <w:szCs w:val="24"/>
        </w:rPr>
        <w:t>2023</w:t>
      </w:r>
      <w:r>
        <w:rPr>
          <w:color w:val="000000"/>
          <w:szCs w:val="24"/>
        </w:rPr>
        <w:t xml:space="preserve"> </w:t>
      </w:r>
      <w:r>
        <w:rPr>
          <w:b/>
          <w:color w:val="000000"/>
          <w:szCs w:val="24"/>
        </w:rPr>
        <w:t xml:space="preserve">2024 </w:t>
      </w:r>
      <w:r>
        <w:rPr>
          <w:color w:val="000000"/>
          <w:szCs w:val="24"/>
        </w:rPr>
        <w:t xml:space="preserve">m. sausio 1 d. įsigalioja tokia šio įstatymo 1 straipsnyje išdėstyto Viešojo sektoriaus atskaitomybės įstatymo 1 straipsnio 4 dalies redakcija: </w:t>
      </w:r>
    </w:p>
    <w:p w14:paraId="40F5EBE4" w14:textId="77777777" w:rsidR="00743842" w:rsidRDefault="00743842" w:rsidP="00743842">
      <w:pPr>
        <w:tabs>
          <w:tab w:val="left" w:pos="993"/>
        </w:tabs>
        <w:spacing w:line="360" w:lineRule="auto"/>
        <w:ind w:firstLine="709"/>
        <w:jc w:val="both"/>
        <w:rPr>
          <w:bCs/>
          <w:szCs w:val="24"/>
        </w:rPr>
      </w:pPr>
      <w:r>
        <w:rPr>
          <w:bCs/>
          <w:szCs w:val="24"/>
        </w:rPr>
        <w:t>„4. Šio įstatymo 4 straipsnio 5 dalis ir 17 straipsnio 2 dalis taikomos valstybės valdomoms įmonėms, savivaldybių valdomoms įmonėms ir kitiems juridiniams asmenims, kurių dalyviai yra viešojo sektoriaus subjektai. Šio įstatymo 17 straipsnio 5 dalies 3 punktas taikomas valstybės kontroliuojamiems pelno siekiantiems subjektams ir savivaldybės kontroliuojamiems pelno siekiantiems subjektams.“</w:t>
      </w:r>
    </w:p>
    <w:p w14:paraId="35675E6C" w14:textId="77777777" w:rsidR="00743842" w:rsidRDefault="00743842" w:rsidP="00743842">
      <w:pPr>
        <w:tabs>
          <w:tab w:val="left" w:pos="709"/>
        </w:tabs>
        <w:spacing w:line="360" w:lineRule="auto"/>
        <w:ind w:firstLine="709"/>
        <w:jc w:val="both"/>
        <w:rPr>
          <w:color w:val="000000"/>
          <w:szCs w:val="24"/>
        </w:rPr>
      </w:pPr>
      <w:r>
        <w:rPr>
          <w:bCs/>
          <w:szCs w:val="24"/>
        </w:rPr>
        <w:t>5.</w:t>
      </w:r>
      <w:r w:rsidRPr="00A079AD">
        <w:rPr>
          <w:bCs/>
          <w:strike/>
          <w:szCs w:val="24"/>
        </w:rPr>
        <w:t xml:space="preserve"> </w:t>
      </w:r>
      <w:r w:rsidRPr="002F0AED">
        <w:rPr>
          <w:strike/>
          <w:color w:val="000000"/>
          <w:szCs w:val="24"/>
        </w:rPr>
        <w:t>2023</w:t>
      </w:r>
      <w:r>
        <w:rPr>
          <w:color w:val="000000"/>
          <w:szCs w:val="24"/>
        </w:rPr>
        <w:t xml:space="preserve"> </w:t>
      </w:r>
      <w:r>
        <w:rPr>
          <w:b/>
          <w:color w:val="000000"/>
          <w:szCs w:val="24"/>
        </w:rPr>
        <w:t xml:space="preserve">2024 </w:t>
      </w:r>
      <w:r>
        <w:rPr>
          <w:color w:val="000000"/>
          <w:szCs w:val="24"/>
        </w:rPr>
        <w:t>m. sausio 1 d. įsigalioja tokia šio įstatymo 1 straipsnyje išdėstyto Viešojo sektoriaus atskaitomybės įstatymo 2 straipsnio 29 dalies redakcija:</w:t>
      </w:r>
    </w:p>
    <w:p w14:paraId="599E31D8" w14:textId="77777777" w:rsidR="00743842" w:rsidRDefault="00743842" w:rsidP="00743842">
      <w:pPr>
        <w:tabs>
          <w:tab w:val="left" w:pos="709"/>
        </w:tabs>
        <w:spacing w:line="360" w:lineRule="auto"/>
        <w:ind w:firstLine="709"/>
        <w:jc w:val="both"/>
        <w:rPr>
          <w:bCs/>
          <w:szCs w:val="24"/>
        </w:rPr>
      </w:pPr>
      <w:r w:rsidRPr="0065784A">
        <w:rPr>
          <w:color w:val="000000"/>
          <w:szCs w:val="24"/>
        </w:rPr>
        <w:t>„</w:t>
      </w:r>
      <w:r w:rsidRPr="0065784A">
        <w:rPr>
          <w:bCs/>
          <w:szCs w:val="24"/>
        </w:rPr>
        <w:t xml:space="preserve">29. Viešojo sektoriaus subjektų grupės ataskaitų rinkinys – </w:t>
      </w:r>
      <w:r>
        <w:rPr>
          <w:bCs/>
          <w:szCs w:val="24"/>
        </w:rPr>
        <w:t>viešojo sektoriaus subjektų grupę sudarančių viešojo sektoriaus subjektų ir valstybės kontroliuojamų pelno siekiančių subjektų arba savivaldybės kontroliuojamų pelno siekiančių subjektų ataskaitų rinkiniai, kurių duomenys konsoliduoti į vieną ataskaitų rinkinį ir teikiami kaip vieno viešojo sektoriaus subjekto ataskaitų rinkinys.“</w:t>
      </w:r>
    </w:p>
    <w:p w14:paraId="24EB18CB" w14:textId="77777777" w:rsidR="00743842" w:rsidRDefault="00743842" w:rsidP="00743842">
      <w:pPr>
        <w:tabs>
          <w:tab w:val="left" w:pos="709"/>
        </w:tabs>
        <w:spacing w:line="360" w:lineRule="auto"/>
        <w:ind w:firstLine="709"/>
        <w:jc w:val="both"/>
        <w:rPr>
          <w:color w:val="000000"/>
          <w:szCs w:val="24"/>
        </w:rPr>
      </w:pPr>
      <w:r>
        <w:rPr>
          <w:bCs/>
          <w:szCs w:val="24"/>
        </w:rPr>
        <w:t>6.</w:t>
      </w:r>
      <w:r w:rsidRPr="00A079AD">
        <w:rPr>
          <w:strike/>
          <w:color w:val="000000"/>
          <w:szCs w:val="24"/>
        </w:rPr>
        <w:t xml:space="preserve"> </w:t>
      </w:r>
      <w:r w:rsidRPr="009B1F45">
        <w:rPr>
          <w:strike/>
          <w:color w:val="000000"/>
          <w:szCs w:val="24"/>
        </w:rPr>
        <w:t>2023</w:t>
      </w:r>
      <w:r>
        <w:rPr>
          <w:color w:val="000000"/>
          <w:szCs w:val="24"/>
        </w:rPr>
        <w:t xml:space="preserve"> </w:t>
      </w:r>
      <w:r>
        <w:rPr>
          <w:b/>
          <w:color w:val="000000"/>
          <w:szCs w:val="24"/>
        </w:rPr>
        <w:t xml:space="preserve">2024 </w:t>
      </w:r>
      <w:r>
        <w:rPr>
          <w:color w:val="000000"/>
          <w:szCs w:val="24"/>
        </w:rPr>
        <w:t>m. sausio 1 d. įsigalioja tokia šio įstatymo 1 straipsnyje išdėstyto Viešojo sektoriaus atskaitomybės įstatymo 5 straipsnio redakcija:</w:t>
      </w:r>
    </w:p>
    <w:p w14:paraId="6A22D7BE" w14:textId="77777777" w:rsidR="00743842" w:rsidRPr="0065784A" w:rsidRDefault="00743842" w:rsidP="00743842">
      <w:pPr>
        <w:tabs>
          <w:tab w:val="left" w:pos="993"/>
        </w:tabs>
        <w:spacing w:line="360" w:lineRule="auto"/>
        <w:ind w:firstLine="709"/>
        <w:jc w:val="both"/>
        <w:rPr>
          <w:szCs w:val="24"/>
        </w:rPr>
      </w:pPr>
      <w:r w:rsidRPr="00BD64ED">
        <w:rPr>
          <w:bCs/>
          <w:szCs w:val="24"/>
        </w:rPr>
        <w:t>„</w:t>
      </w:r>
      <w:r w:rsidRPr="000D157F">
        <w:rPr>
          <w:bCs/>
          <w:szCs w:val="24"/>
        </w:rPr>
        <w:t>5 straipsnis. Viešojo sektoriaus subjektų grupės</w:t>
      </w:r>
    </w:p>
    <w:p w14:paraId="55BB9679" w14:textId="77777777" w:rsidR="00743842" w:rsidRDefault="00743842" w:rsidP="00743842">
      <w:pPr>
        <w:tabs>
          <w:tab w:val="left" w:pos="709"/>
        </w:tabs>
        <w:spacing w:line="360" w:lineRule="auto"/>
        <w:ind w:firstLine="709"/>
        <w:jc w:val="both"/>
        <w:rPr>
          <w:bCs/>
          <w:szCs w:val="24"/>
        </w:rPr>
      </w:pPr>
      <w:r>
        <w:rPr>
          <w:bCs/>
          <w:szCs w:val="24"/>
        </w:rPr>
        <w:t>1. Kiekviena viešojo sektoriaus subjektų grupė atsiskaito už savo veiklą teikdama ataskaitas.</w:t>
      </w:r>
    </w:p>
    <w:p w14:paraId="188882DD" w14:textId="77777777" w:rsidR="00743842" w:rsidRDefault="00743842" w:rsidP="00743842">
      <w:pPr>
        <w:tabs>
          <w:tab w:val="left" w:pos="709"/>
        </w:tabs>
        <w:spacing w:line="360" w:lineRule="auto"/>
        <w:ind w:firstLine="709"/>
        <w:jc w:val="both"/>
        <w:rPr>
          <w:szCs w:val="24"/>
        </w:rPr>
      </w:pPr>
      <w:r>
        <w:rPr>
          <w:bCs/>
          <w:szCs w:val="24"/>
        </w:rPr>
        <w:t>2. V</w:t>
      </w:r>
      <w:r>
        <w:rPr>
          <w:szCs w:val="24"/>
        </w:rPr>
        <w:t>iešojo sektoriaus subjektų grupę, kai rengiamas valstybės metinių ataskaitų rinkinys, sudaro valstybės viešojo sektoriaus subjektai ir valstybės kontroliuojami pelno siekiantys subjektai.</w:t>
      </w:r>
    </w:p>
    <w:p w14:paraId="48112922" w14:textId="77777777" w:rsidR="00743842" w:rsidRDefault="00743842" w:rsidP="00743842">
      <w:pPr>
        <w:tabs>
          <w:tab w:val="left" w:pos="709"/>
        </w:tabs>
        <w:spacing w:line="360" w:lineRule="auto"/>
        <w:ind w:firstLine="709"/>
        <w:jc w:val="both"/>
        <w:rPr>
          <w:b/>
          <w:szCs w:val="24"/>
        </w:rPr>
      </w:pPr>
      <w:r>
        <w:rPr>
          <w:bCs/>
          <w:szCs w:val="24"/>
        </w:rPr>
        <w:t>3. V</w:t>
      </w:r>
      <w:r>
        <w:rPr>
          <w:szCs w:val="24"/>
        </w:rPr>
        <w:t xml:space="preserve">iešojo sektoriaus subjektų grupę, kurios ataskaitų rinkinių duomenys įtraukiami į valstybės metinių ataskaitų rinkinį, sudaro: </w:t>
      </w:r>
    </w:p>
    <w:p w14:paraId="5563D6D1" w14:textId="6C2C3EB9" w:rsidR="00743842" w:rsidRDefault="00743842" w:rsidP="00743842">
      <w:pPr>
        <w:tabs>
          <w:tab w:val="left" w:pos="993"/>
        </w:tabs>
        <w:spacing w:line="360" w:lineRule="auto"/>
        <w:ind w:firstLine="709"/>
        <w:jc w:val="both"/>
        <w:rPr>
          <w:szCs w:val="24"/>
        </w:rPr>
      </w:pPr>
      <w:r>
        <w:rPr>
          <w:szCs w:val="24"/>
        </w:rPr>
        <w:t xml:space="preserve">1) </w:t>
      </w:r>
      <w:r w:rsidRPr="00E461B0">
        <w:rPr>
          <w:strike/>
          <w:szCs w:val="24"/>
        </w:rPr>
        <w:t>tos pačios valstybės veiklos srities valstybės viešojo sektoriaus subjektai</w:t>
      </w:r>
      <w:r>
        <w:rPr>
          <w:szCs w:val="24"/>
        </w:rPr>
        <w:t xml:space="preserve"> </w:t>
      </w:r>
      <w:r w:rsidRPr="00525FC1">
        <w:rPr>
          <w:b/>
          <w:color w:val="000000"/>
          <w:szCs w:val="24"/>
        </w:rPr>
        <w:t xml:space="preserve">ministerijos </w:t>
      </w:r>
      <w:r w:rsidR="00EC735F">
        <w:rPr>
          <w:b/>
          <w:color w:val="000000"/>
          <w:szCs w:val="24"/>
        </w:rPr>
        <w:t xml:space="preserve">su </w:t>
      </w:r>
      <w:r w:rsidR="00594D43" w:rsidRPr="00525FC1">
        <w:rPr>
          <w:b/>
          <w:color w:val="000000"/>
          <w:szCs w:val="24"/>
        </w:rPr>
        <w:t>ministrams pavest</w:t>
      </w:r>
      <w:r w:rsidR="00594D43">
        <w:rPr>
          <w:b/>
          <w:color w:val="000000"/>
          <w:szCs w:val="24"/>
        </w:rPr>
        <w:t>o</w:t>
      </w:r>
      <w:r w:rsidR="00594D43" w:rsidRPr="00525FC1">
        <w:rPr>
          <w:b/>
          <w:color w:val="000000"/>
          <w:szCs w:val="24"/>
        </w:rPr>
        <w:t>s</w:t>
      </w:r>
      <w:r w:rsidR="00594D43">
        <w:rPr>
          <w:b/>
          <w:color w:val="000000"/>
          <w:szCs w:val="24"/>
        </w:rPr>
        <w:t>e</w:t>
      </w:r>
      <w:r w:rsidR="00594D43" w:rsidRPr="00525FC1">
        <w:rPr>
          <w:b/>
          <w:color w:val="000000"/>
          <w:szCs w:val="24"/>
        </w:rPr>
        <w:t xml:space="preserve"> valdymo srit</w:t>
      </w:r>
      <w:r w:rsidR="00594D43">
        <w:rPr>
          <w:b/>
          <w:color w:val="000000"/>
          <w:szCs w:val="24"/>
        </w:rPr>
        <w:t>yse</w:t>
      </w:r>
      <w:r w:rsidR="00594D43" w:rsidRPr="00525FC1">
        <w:rPr>
          <w:b/>
          <w:color w:val="000000"/>
          <w:szCs w:val="24"/>
        </w:rPr>
        <w:t xml:space="preserve"> </w:t>
      </w:r>
      <w:r w:rsidR="00594D43">
        <w:rPr>
          <w:b/>
          <w:color w:val="000000"/>
          <w:szCs w:val="24"/>
        </w:rPr>
        <w:t>veikiančiais</w:t>
      </w:r>
      <w:r w:rsidR="00594D43" w:rsidRPr="00525FC1">
        <w:rPr>
          <w:b/>
          <w:color w:val="000000"/>
          <w:szCs w:val="24"/>
        </w:rPr>
        <w:t xml:space="preserve"> </w:t>
      </w:r>
      <w:r w:rsidRPr="00525FC1">
        <w:rPr>
          <w:b/>
          <w:color w:val="000000"/>
          <w:szCs w:val="24"/>
        </w:rPr>
        <w:t xml:space="preserve">viešojo sektoriaus </w:t>
      </w:r>
      <w:r w:rsidRPr="00BD64ED">
        <w:rPr>
          <w:b/>
          <w:color w:val="000000"/>
          <w:szCs w:val="24"/>
        </w:rPr>
        <w:t>subjektai</w:t>
      </w:r>
      <w:r w:rsidR="00EC735F">
        <w:rPr>
          <w:b/>
          <w:color w:val="000000"/>
          <w:szCs w:val="24"/>
        </w:rPr>
        <w:t>s</w:t>
      </w:r>
      <w:r w:rsidR="00594D43">
        <w:rPr>
          <w:b/>
          <w:color w:val="000000"/>
          <w:szCs w:val="24"/>
        </w:rPr>
        <w:t xml:space="preserve">, </w:t>
      </w:r>
      <w:r>
        <w:rPr>
          <w:b/>
          <w:color w:val="000000"/>
          <w:szCs w:val="24"/>
        </w:rPr>
        <w:t xml:space="preserve"> </w:t>
      </w:r>
      <w:r w:rsidR="00AC1E59" w:rsidRPr="00BD64ED">
        <w:rPr>
          <w:b/>
          <w:color w:val="000000"/>
          <w:szCs w:val="24"/>
        </w:rPr>
        <w:t xml:space="preserve">išskyrus </w:t>
      </w:r>
      <w:r w:rsidR="004B1A0F">
        <w:rPr>
          <w:b/>
          <w:color w:val="000000"/>
          <w:szCs w:val="24"/>
        </w:rPr>
        <w:t>ministrams</w:t>
      </w:r>
      <w:r w:rsidR="004B1A0F" w:rsidRPr="00BD64ED">
        <w:rPr>
          <w:b/>
          <w:color w:val="000000"/>
          <w:szCs w:val="24"/>
        </w:rPr>
        <w:t xml:space="preserve"> </w:t>
      </w:r>
      <w:proofErr w:type="spellStart"/>
      <w:r w:rsidR="00AC1E59" w:rsidRPr="00BD64ED">
        <w:rPr>
          <w:b/>
          <w:color w:val="000000"/>
          <w:szCs w:val="24"/>
        </w:rPr>
        <w:t>neatskaitingus</w:t>
      </w:r>
      <w:proofErr w:type="spellEnd"/>
      <w:r w:rsidR="00AC1E59" w:rsidRPr="00BD64ED">
        <w:rPr>
          <w:b/>
          <w:color w:val="000000"/>
          <w:szCs w:val="24"/>
        </w:rPr>
        <w:t xml:space="preserve"> viešojo sektoriaus subjektus</w:t>
      </w:r>
      <w:r w:rsidR="004B1A0F">
        <w:rPr>
          <w:b/>
          <w:color w:val="000000"/>
          <w:szCs w:val="24"/>
        </w:rPr>
        <w:t xml:space="preserve">, </w:t>
      </w:r>
      <w:r w:rsidR="00594D43">
        <w:rPr>
          <w:b/>
          <w:color w:val="000000"/>
          <w:szCs w:val="24"/>
        </w:rPr>
        <w:t xml:space="preserve">ir </w:t>
      </w:r>
      <w:r w:rsidR="00EC735F">
        <w:rPr>
          <w:b/>
          <w:color w:val="000000"/>
          <w:szCs w:val="24"/>
        </w:rPr>
        <w:t>ministrams pavestose valdymo srity</w:t>
      </w:r>
      <w:r w:rsidR="00713255">
        <w:rPr>
          <w:b/>
          <w:color w:val="000000"/>
          <w:szCs w:val="24"/>
        </w:rPr>
        <w:t>s</w:t>
      </w:r>
      <w:r w:rsidR="00EC735F">
        <w:rPr>
          <w:b/>
          <w:color w:val="000000"/>
          <w:szCs w:val="24"/>
        </w:rPr>
        <w:t xml:space="preserve">e veikiančiais valstybės kontroliuojamais pelno siekiančiais subjektais, taip </w:t>
      </w:r>
      <w:r w:rsidR="00EC735F">
        <w:rPr>
          <w:b/>
          <w:color w:val="000000"/>
          <w:szCs w:val="24"/>
        </w:rPr>
        <w:lastRenderedPageBreak/>
        <w:t xml:space="preserve">pat </w:t>
      </w:r>
      <w:r w:rsidR="004B1A0F">
        <w:rPr>
          <w:b/>
          <w:color w:val="000000"/>
          <w:szCs w:val="24"/>
        </w:rPr>
        <w:t xml:space="preserve">kiti </w:t>
      </w:r>
      <w:r w:rsidR="00865DA3">
        <w:rPr>
          <w:b/>
          <w:color w:val="000000"/>
          <w:szCs w:val="24"/>
        </w:rPr>
        <w:t xml:space="preserve">valstybės </w:t>
      </w:r>
      <w:r w:rsidR="004B1A0F">
        <w:rPr>
          <w:b/>
          <w:color w:val="000000"/>
          <w:szCs w:val="24"/>
        </w:rPr>
        <w:t xml:space="preserve">viešojo sektoriaus subjektai su jiems </w:t>
      </w:r>
      <w:proofErr w:type="spellStart"/>
      <w:r w:rsidR="004B1A0F">
        <w:rPr>
          <w:b/>
          <w:color w:val="000000"/>
          <w:szCs w:val="24"/>
        </w:rPr>
        <w:t>atskaitingais</w:t>
      </w:r>
      <w:proofErr w:type="spellEnd"/>
      <w:r w:rsidR="004B1A0F">
        <w:rPr>
          <w:b/>
          <w:color w:val="000000"/>
          <w:szCs w:val="24"/>
        </w:rPr>
        <w:t xml:space="preserve"> viešojo sektoriaus subjektais, </w:t>
      </w:r>
      <w:r>
        <w:rPr>
          <w:bCs/>
          <w:szCs w:val="24"/>
        </w:rPr>
        <w:t>kai rengiamas v</w:t>
      </w:r>
      <w:r>
        <w:rPr>
          <w:szCs w:val="24"/>
        </w:rPr>
        <w:t>iešojo sektoriaus subjektų grupės finansinių ataskaitų rinkinys ir viešojo sektoriaus subjektų grupės veiklos ataskaita (toliau – grupės veiklos ataskaita)</w:t>
      </w:r>
      <w:r w:rsidR="004B1A0F">
        <w:rPr>
          <w:szCs w:val="24"/>
        </w:rPr>
        <w:t xml:space="preserve">. </w:t>
      </w:r>
      <w:proofErr w:type="spellStart"/>
      <w:r w:rsidR="004B1A0F" w:rsidRPr="00BE55DE">
        <w:rPr>
          <w:b/>
          <w:szCs w:val="24"/>
        </w:rPr>
        <w:t>Atskaitingu</w:t>
      </w:r>
      <w:proofErr w:type="spellEnd"/>
      <w:r w:rsidR="004B1A0F" w:rsidRPr="00BE55DE">
        <w:rPr>
          <w:b/>
          <w:szCs w:val="24"/>
        </w:rPr>
        <w:t xml:space="preserve"> viešojo sektoriaus subjektu laikomas </w:t>
      </w:r>
      <w:r w:rsidR="00DE0E51">
        <w:rPr>
          <w:b/>
          <w:szCs w:val="24"/>
        </w:rPr>
        <w:t>viešojo sektoriaus subjektas</w:t>
      </w:r>
      <w:r w:rsidR="004B1A0F" w:rsidRPr="00BE55DE">
        <w:rPr>
          <w:b/>
          <w:szCs w:val="24"/>
        </w:rPr>
        <w:t>, kuris dalyvauja formuojant ministrui pavestos valdymo srities politiką ir (arba) ją įgyvendina</w:t>
      </w:r>
      <w:r w:rsidR="004B1A0F">
        <w:rPr>
          <w:b/>
          <w:szCs w:val="24"/>
        </w:rPr>
        <w:t xml:space="preserve"> arba</w:t>
      </w:r>
      <w:r w:rsidR="00594D43">
        <w:rPr>
          <w:b/>
          <w:szCs w:val="24"/>
        </w:rPr>
        <w:t xml:space="preserve"> kurio </w:t>
      </w:r>
      <w:r w:rsidR="004B1A0F">
        <w:rPr>
          <w:b/>
          <w:szCs w:val="24"/>
        </w:rPr>
        <w:t xml:space="preserve">savininko teises </w:t>
      </w:r>
      <w:r w:rsidR="00865DA3">
        <w:rPr>
          <w:b/>
          <w:szCs w:val="24"/>
        </w:rPr>
        <w:t xml:space="preserve">ir pareigas </w:t>
      </w:r>
      <w:r w:rsidR="004B1A0F">
        <w:rPr>
          <w:b/>
          <w:szCs w:val="24"/>
        </w:rPr>
        <w:t>įgyvendina kitas viešojo sektoriaus subjektas</w:t>
      </w:r>
      <w:r>
        <w:rPr>
          <w:szCs w:val="24"/>
        </w:rPr>
        <w:t xml:space="preserve">; </w:t>
      </w:r>
    </w:p>
    <w:p w14:paraId="7234E51E" w14:textId="77777777" w:rsidR="00743842" w:rsidRDefault="00743842" w:rsidP="00743842">
      <w:pPr>
        <w:tabs>
          <w:tab w:val="left" w:pos="993"/>
        </w:tabs>
        <w:spacing w:line="360" w:lineRule="auto"/>
        <w:ind w:firstLine="709"/>
        <w:jc w:val="both"/>
        <w:rPr>
          <w:szCs w:val="24"/>
        </w:rPr>
      </w:pPr>
      <w:r>
        <w:rPr>
          <w:szCs w:val="24"/>
        </w:rPr>
        <w:t>2) valstybės viešojo sektoriaus subjektas, kurio vadovas yra asignavimų valdytojas, ir viešojo sektoriaus subjektai, kuriems tas asignavimų valdytojas paskirsto asignavimus,</w:t>
      </w:r>
      <w:r>
        <w:rPr>
          <w:bCs/>
          <w:szCs w:val="24"/>
        </w:rPr>
        <w:t xml:space="preserve"> kai rengiamas v</w:t>
      </w:r>
      <w:r>
        <w:rPr>
          <w:szCs w:val="24"/>
        </w:rPr>
        <w:t>iešojo sektoriaus subjektų grupės biudžeto vykdymo ataskaitų rinkinys.</w:t>
      </w:r>
    </w:p>
    <w:p w14:paraId="72469DE4" w14:textId="77777777" w:rsidR="00743842" w:rsidRDefault="00743842" w:rsidP="00743842">
      <w:pPr>
        <w:tabs>
          <w:tab w:val="left" w:pos="993"/>
        </w:tabs>
        <w:spacing w:line="360" w:lineRule="auto"/>
        <w:ind w:firstLine="709"/>
        <w:jc w:val="both"/>
        <w:rPr>
          <w:b/>
          <w:szCs w:val="24"/>
        </w:rPr>
      </w:pPr>
      <w:r>
        <w:rPr>
          <w:bCs/>
          <w:szCs w:val="24"/>
        </w:rPr>
        <w:t>4. V</w:t>
      </w:r>
      <w:r>
        <w:rPr>
          <w:szCs w:val="24"/>
        </w:rPr>
        <w:t xml:space="preserve">iešojo sektoriaus subjektų grupę, kai rengiamas savivaldybės metinių ataskaitų rinkinys, sudaro savivaldybės viešojo sektoriaus subjektai ir savivaldybės kontroliuojami pelno siekiantys subjektai. </w:t>
      </w:r>
    </w:p>
    <w:p w14:paraId="1A24268C" w14:textId="77777777" w:rsidR="00743842" w:rsidRDefault="00743842" w:rsidP="00743842">
      <w:pPr>
        <w:tabs>
          <w:tab w:val="left" w:pos="993"/>
        </w:tabs>
        <w:spacing w:line="360" w:lineRule="auto"/>
        <w:ind w:firstLine="709"/>
        <w:jc w:val="both"/>
        <w:rPr>
          <w:szCs w:val="24"/>
        </w:rPr>
      </w:pPr>
      <w:r>
        <w:rPr>
          <w:szCs w:val="24"/>
        </w:rPr>
        <w:t>5. Viešojo sektoriaus subjektų grupę Valstybinio socialinio draudimo fondo metinių ataskaitų rinkiniui parengti sudaro Valstybinio socialinio draudimo fondo administravimo įstaigos, Valstybinio socialinio draudimo fondas, Valstybinio socialinio draudimo fondo administravimo įstaigų kontroliuojami viešojo sektoriaus subjektai.</w:t>
      </w:r>
    </w:p>
    <w:p w14:paraId="77E77FEE" w14:textId="77777777" w:rsidR="00743842" w:rsidRDefault="00743842" w:rsidP="00743842">
      <w:pPr>
        <w:tabs>
          <w:tab w:val="left" w:pos="993"/>
        </w:tabs>
        <w:spacing w:line="360" w:lineRule="auto"/>
        <w:ind w:firstLine="709"/>
        <w:jc w:val="both"/>
        <w:rPr>
          <w:szCs w:val="24"/>
        </w:rPr>
      </w:pPr>
      <w:r>
        <w:rPr>
          <w:szCs w:val="24"/>
        </w:rPr>
        <w:t>6. Viešojo sektoriaus subjektų grupę Privalomojo sveikatos draudimo fondo metinių ataskaitų rinkiniui parengti sudaro Privalomojo sveikatos draudimo fondo administravimo įstaigos, Privalomojo sveikatos draudimo fondas, Privalomojo sveikatos draudimo fondo administravimo įstaigų kontroliuojami viešojo sektoriaus subjektai.</w:t>
      </w:r>
    </w:p>
    <w:p w14:paraId="0723BAB6" w14:textId="618940C1" w:rsidR="00743842" w:rsidRDefault="00743842" w:rsidP="00743842">
      <w:pPr>
        <w:tabs>
          <w:tab w:val="left" w:pos="993"/>
        </w:tabs>
        <w:spacing w:line="360" w:lineRule="auto"/>
        <w:ind w:firstLine="720"/>
        <w:jc w:val="both"/>
        <w:rPr>
          <w:szCs w:val="24"/>
        </w:rPr>
      </w:pPr>
      <w:r>
        <w:rPr>
          <w:color w:val="000000"/>
          <w:szCs w:val="24"/>
        </w:rPr>
        <w:t xml:space="preserve">7. </w:t>
      </w:r>
      <w:r>
        <w:rPr>
          <w:color w:val="000000"/>
        </w:rPr>
        <w:t>Lietuvos Respublikos Vyriausybė arba jos įgaliota institucija, atsižvelgdama į šio straipsnio 2–6 dalių nuostatas</w:t>
      </w:r>
      <w:bookmarkStart w:id="2" w:name="_GoBack"/>
      <w:r w:rsidR="003F3D8C" w:rsidRPr="003F3D8C">
        <w:rPr>
          <w:b/>
          <w:color w:val="000000"/>
        </w:rPr>
        <w:t>,</w:t>
      </w:r>
      <w:bookmarkEnd w:id="2"/>
      <w:r>
        <w:rPr>
          <w:color w:val="000000"/>
        </w:rPr>
        <w:t xml:space="preserve"> iki kiekvienų metų</w:t>
      </w:r>
      <w:r w:rsidRPr="00BD64ED">
        <w:rPr>
          <w:strike/>
          <w:color w:val="000000"/>
        </w:rPr>
        <w:t xml:space="preserve"> sausio 15 </w:t>
      </w:r>
      <w:r w:rsidR="00F60CC1" w:rsidRPr="00E75130">
        <w:rPr>
          <w:b/>
          <w:color w:val="000000"/>
        </w:rPr>
        <w:t>gruodžio 31</w:t>
      </w:r>
      <w:r w:rsidR="00F60CC1">
        <w:rPr>
          <w:color w:val="000000"/>
        </w:rPr>
        <w:t xml:space="preserve"> </w:t>
      </w:r>
      <w:r>
        <w:rPr>
          <w:color w:val="000000"/>
        </w:rPr>
        <w:t>dienos patvirtina praėjusių finansinių metų viešojo sektoriaus subjektų finansinių ataskaitų konsolidavimo schemą.“</w:t>
      </w:r>
    </w:p>
    <w:p w14:paraId="00BE854E" w14:textId="77777777" w:rsidR="00743842" w:rsidRDefault="00743842" w:rsidP="00743842">
      <w:pPr>
        <w:tabs>
          <w:tab w:val="left" w:pos="1134"/>
        </w:tabs>
        <w:spacing w:line="360" w:lineRule="auto"/>
        <w:ind w:firstLine="709"/>
        <w:jc w:val="both"/>
        <w:rPr>
          <w:szCs w:val="24"/>
        </w:rPr>
      </w:pPr>
      <w:r>
        <w:rPr>
          <w:szCs w:val="24"/>
        </w:rPr>
        <w:t xml:space="preserve">7. Šio straipsnio 6 dalyje išdėstytas </w:t>
      </w:r>
      <w:r>
        <w:rPr>
          <w:color w:val="000000"/>
          <w:szCs w:val="24"/>
        </w:rPr>
        <w:t>Viešojo sektoriaus atskaitomybės įstatymo 5 straipsnis taikomas</w:t>
      </w:r>
      <w:r w:rsidRPr="00CB4F27">
        <w:rPr>
          <w:strike/>
          <w:szCs w:val="24"/>
        </w:rPr>
        <w:t xml:space="preserve"> 2023</w:t>
      </w:r>
      <w:r>
        <w:rPr>
          <w:szCs w:val="24"/>
        </w:rPr>
        <w:t xml:space="preserve"> </w:t>
      </w:r>
      <w:r>
        <w:rPr>
          <w:b/>
          <w:szCs w:val="24"/>
        </w:rPr>
        <w:t xml:space="preserve">2024 </w:t>
      </w:r>
      <w:r>
        <w:rPr>
          <w:szCs w:val="24"/>
        </w:rPr>
        <w:t>metų ir vėlesnių ataskaitinių laikotarpių ataskaitų rinkiniams.</w:t>
      </w:r>
    </w:p>
    <w:p w14:paraId="280CA2C1" w14:textId="77777777" w:rsidR="00743842" w:rsidRDefault="00743842" w:rsidP="00743842">
      <w:pPr>
        <w:tabs>
          <w:tab w:val="left" w:pos="1134"/>
        </w:tabs>
        <w:spacing w:line="360" w:lineRule="auto"/>
        <w:ind w:firstLine="709"/>
        <w:jc w:val="both"/>
        <w:rPr>
          <w:color w:val="000000"/>
          <w:szCs w:val="24"/>
        </w:rPr>
      </w:pPr>
      <w:r>
        <w:rPr>
          <w:color w:val="000000"/>
          <w:szCs w:val="24"/>
        </w:rPr>
        <w:t>8.</w:t>
      </w:r>
      <w:r w:rsidRPr="00A079AD">
        <w:rPr>
          <w:strike/>
          <w:color w:val="000000"/>
          <w:szCs w:val="24"/>
        </w:rPr>
        <w:t xml:space="preserve"> </w:t>
      </w:r>
      <w:r w:rsidRPr="00CB4F27">
        <w:rPr>
          <w:strike/>
          <w:color w:val="000000"/>
          <w:szCs w:val="24"/>
        </w:rPr>
        <w:t>2023</w:t>
      </w:r>
      <w:r>
        <w:rPr>
          <w:color w:val="000000"/>
          <w:szCs w:val="24"/>
        </w:rPr>
        <w:t xml:space="preserve"> </w:t>
      </w:r>
      <w:r>
        <w:rPr>
          <w:b/>
          <w:color w:val="000000"/>
          <w:szCs w:val="24"/>
        </w:rPr>
        <w:t xml:space="preserve">2024 </w:t>
      </w:r>
      <w:r>
        <w:rPr>
          <w:color w:val="000000"/>
          <w:szCs w:val="24"/>
        </w:rPr>
        <w:t>m. sausio 1 d. įsigalioja tokia šio įstatymo 1 straipsnyje išdėstyto Viešojo sektoriaus atskaitomybės įstatymo 17 straipsnio 5 dalies 3 punkto redakcija:</w:t>
      </w:r>
    </w:p>
    <w:p w14:paraId="07CCA068" w14:textId="77777777" w:rsidR="00743842" w:rsidRDefault="00743842" w:rsidP="00743842">
      <w:pPr>
        <w:tabs>
          <w:tab w:val="left" w:pos="1134"/>
        </w:tabs>
        <w:spacing w:line="360" w:lineRule="auto"/>
        <w:ind w:firstLine="709"/>
        <w:jc w:val="both"/>
        <w:rPr>
          <w:szCs w:val="24"/>
        </w:rPr>
      </w:pPr>
      <w:r>
        <w:rPr>
          <w:szCs w:val="24"/>
        </w:rPr>
        <w:t xml:space="preserve">„3) už ataskaitų parengimą atsakingas asmuo – viešojo sektoriaus subjektų metinių finansinių ataskaitų, fondų metinių ataskaitų rinkinių duomenis. Šie duomenys teikiami į VSAKI sistemą ir atliekami grupės ataskaitų rinkiniui parengti reikalingi veiksmai. </w:t>
      </w:r>
      <w:r w:rsidRPr="00743842">
        <w:rPr>
          <w:szCs w:val="24"/>
        </w:rPr>
        <w:t>Į VSAKI sistemą savo metinių finansinių ataskaitų duomenis teikia valstybės kontroliuojami pelno siekiantys subjektai, savivaldybės kontroliuojami pelno siekiantys subjektai.“</w:t>
      </w:r>
    </w:p>
    <w:p w14:paraId="5032700A" w14:textId="77777777" w:rsidR="00743842" w:rsidRDefault="00743842" w:rsidP="00743842">
      <w:pPr>
        <w:tabs>
          <w:tab w:val="left" w:pos="1134"/>
        </w:tabs>
        <w:spacing w:line="360" w:lineRule="auto"/>
        <w:ind w:firstLine="709"/>
        <w:jc w:val="both"/>
        <w:rPr>
          <w:szCs w:val="24"/>
        </w:rPr>
      </w:pPr>
      <w:r>
        <w:rPr>
          <w:szCs w:val="24"/>
        </w:rPr>
        <w:lastRenderedPageBreak/>
        <w:t xml:space="preserve">9. Šio straipsnio 8 dalyje išdėstytas </w:t>
      </w:r>
      <w:r>
        <w:rPr>
          <w:color w:val="000000"/>
          <w:szCs w:val="24"/>
        </w:rPr>
        <w:t>Viešojo sektoriaus atskaitomybės įstatymo 17 straipsnio 5 dalies 3 punktas taikomas</w:t>
      </w:r>
      <w:r w:rsidRPr="00A079AD">
        <w:rPr>
          <w:strike/>
          <w:szCs w:val="24"/>
        </w:rPr>
        <w:t xml:space="preserve"> </w:t>
      </w:r>
      <w:r w:rsidRPr="00CB4F27">
        <w:rPr>
          <w:strike/>
          <w:szCs w:val="24"/>
        </w:rPr>
        <w:t>2023</w:t>
      </w:r>
      <w:r>
        <w:rPr>
          <w:szCs w:val="24"/>
        </w:rPr>
        <w:t xml:space="preserve"> </w:t>
      </w:r>
      <w:r>
        <w:rPr>
          <w:b/>
          <w:szCs w:val="24"/>
        </w:rPr>
        <w:t xml:space="preserve">2024 </w:t>
      </w:r>
      <w:r>
        <w:rPr>
          <w:szCs w:val="24"/>
        </w:rPr>
        <w:t>metų ir vėlesnių ataskaitinių laikotarpių ataskaitų rinkiniams.</w:t>
      </w:r>
    </w:p>
    <w:p w14:paraId="3A00FEF2" w14:textId="77777777" w:rsidR="00743842" w:rsidRDefault="00743842" w:rsidP="00743842">
      <w:pPr>
        <w:tabs>
          <w:tab w:val="left" w:pos="1134"/>
        </w:tabs>
        <w:spacing w:line="360" w:lineRule="auto"/>
        <w:ind w:firstLine="709"/>
        <w:jc w:val="both"/>
        <w:rPr>
          <w:color w:val="000000"/>
          <w:szCs w:val="24"/>
        </w:rPr>
      </w:pPr>
      <w:r>
        <w:rPr>
          <w:szCs w:val="24"/>
        </w:rPr>
        <w:t>10.</w:t>
      </w:r>
      <w:r w:rsidRPr="00A079AD">
        <w:rPr>
          <w:strike/>
          <w:szCs w:val="24"/>
        </w:rPr>
        <w:t xml:space="preserve"> </w:t>
      </w:r>
      <w:r w:rsidRPr="00CD2678">
        <w:rPr>
          <w:strike/>
          <w:szCs w:val="24"/>
        </w:rPr>
        <w:t>2025</w:t>
      </w:r>
      <w:r>
        <w:rPr>
          <w:szCs w:val="24"/>
        </w:rPr>
        <w:t xml:space="preserve"> </w:t>
      </w:r>
      <w:r>
        <w:rPr>
          <w:b/>
          <w:szCs w:val="24"/>
        </w:rPr>
        <w:t xml:space="preserve">2026 </w:t>
      </w:r>
      <w:r>
        <w:rPr>
          <w:szCs w:val="24"/>
        </w:rPr>
        <w:t xml:space="preserve">m. </w:t>
      </w:r>
      <w:r>
        <w:rPr>
          <w:color w:val="000000"/>
          <w:szCs w:val="24"/>
        </w:rPr>
        <w:t>sausio 1 d. įsigalioja toks šio įstatymo 1 straipsnyje išdėstyto Viešojo sektoriaus atskaitomybės įstatymo priedo 8 punktas: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294"/>
        <w:gridCol w:w="1985"/>
        <w:gridCol w:w="2126"/>
        <w:gridCol w:w="2126"/>
      </w:tblGrid>
      <w:tr w:rsidR="00743842" w14:paraId="1CCBF0D1" w14:textId="77777777" w:rsidTr="00FC4F3B">
        <w:tc>
          <w:tcPr>
            <w:tcW w:w="678" w:type="dxa"/>
            <w:shd w:val="clear" w:color="auto" w:fill="FFFFFF" w:themeFill="background1"/>
            <w:vAlign w:val="center"/>
          </w:tcPr>
          <w:p w14:paraId="53415AD6" w14:textId="77777777" w:rsidR="00743842" w:rsidRDefault="00743842" w:rsidP="006954EE">
            <w:pPr>
              <w:spacing w:before="120" w:line="360" w:lineRule="auto"/>
              <w:jc w:val="both"/>
              <w:rPr>
                <w:szCs w:val="24"/>
              </w:rPr>
            </w:pPr>
            <w:r>
              <w:rPr>
                <w:szCs w:val="24"/>
              </w:rPr>
              <w:t>„8.</w:t>
            </w:r>
          </w:p>
        </w:tc>
        <w:tc>
          <w:tcPr>
            <w:tcW w:w="2294" w:type="dxa"/>
            <w:shd w:val="clear" w:color="auto" w:fill="FFFFFF" w:themeFill="background1"/>
            <w:vAlign w:val="center"/>
          </w:tcPr>
          <w:p w14:paraId="0D46A42E" w14:textId="77777777" w:rsidR="00743842" w:rsidRDefault="00743842" w:rsidP="006954EE">
            <w:pPr>
              <w:spacing w:before="120" w:line="360" w:lineRule="auto"/>
              <w:jc w:val="both"/>
              <w:rPr>
                <w:szCs w:val="24"/>
              </w:rPr>
            </w:pPr>
            <w:r>
              <w:rPr>
                <w:szCs w:val="24"/>
              </w:rPr>
              <w:t>Nacionalinis metinių ataskaitų rinkinys</w:t>
            </w:r>
          </w:p>
        </w:tc>
        <w:tc>
          <w:tcPr>
            <w:tcW w:w="1985" w:type="dxa"/>
            <w:shd w:val="clear" w:color="auto" w:fill="FFFFFF" w:themeFill="background1"/>
            <w:vAlign w:val="center"/>
          </w:tcPr>
          <w:p w14:paraId="6A15236B" w14:textId="77777777" w:rsidR="00743842" w:rsidRDefault="00743842" w:rsidP="006954EE">
            <w:pPr>
              <w:spacing w:before="120" w:line="360" w:lineRule="auto"/>
              <w:jc w:val="both"/>
              <w:rPr>
                <w:szCs w:val="24"/>
              </w:rPr>
            </w:pPr>
            <w:r>
              <w:rPr>
                <w:szCs w:val="24"/>
              </w:rPr>
              <w:t>Iki gegužės 15 d.</w:t>
            </w:r>
          </w:p>
        </w:tc>
        <w:tc>
          <w:tcPr>
            <w:tcW w:w="2126" w:type="dxa"/>
            <w:shd w:val="clear" w:color="auto" w:fill="FFFFFF" w:themeFill="background1"/>
            <w:vAlign w:val="center"/>
          </w:tcPr>
          <w:p w14:paraId="47FCAE3E" w14:textId="77777777" w:rsidR="00743842" w:rsidRDefault="00743842" w:rsidP="006954EE">
            <w:pPr>
              <w:spacing w:before="120" w:line="360" w:lineRule="auto"/>
              <w:jc w:val="both"/>
              <w:rPr>
                <w:szCs w:val="24"/>
              </w:rPr>
            </w:pPr>
            <w:r>
              <w:rPr>
                <w:szCs w:val="24"/>
              </w:rPr>
              <w:t>Iki gegužės 25 d.</w:t>
            </w:r>
          </w:p>
        </w:tc>
        <w:tc>
          <w:tcPr>
            <w:tcW w:w="2126" w:type="dxa"/>
            <w:shd w:val="clear" w:color="auto" w:fill="FFFFFF" w:themeFill="background1"/>
            <w:vAlign w:val="center"/>
          </w:tcPr>
          <w:p w14:paraId="43B5495B" w14:textId="77777777" w:rsidR="00743842" w:rsidRDefault="00743842" w:rsidP="006954EE">
            <w:pPr>
              <w:spacing w:before="120" w:line="360" w:lineRule="auto"/>
              <w:jc w:val="both"/>
              <w:rPr>
                <w:szCs w:val="24"/>
              </w:rPr>
            </w:pPr>
            <w:r>
              <w:rPr>
                <w:szCs w:val="24"/>
              </w:rPr>
              <w:t>Iki birželio 5 d.“</w:t>
            </w:r>
          </w:p>
        </w:tc>
      </w:tr>
    </w:tbl>
    <w:p w14:paraId="56E243B6" w14:textId="77777777" w:rsidR="00A039EF" w:rsidRDefault="00743842" w:rsidP="00A039EF">
      <w:pPr>
        <w:tabs>
          <w:tab w:val="left" w:pos="1134"/>
        </w:tabs>
        <w:spacing w:before="120" w:line="360" w:lineRule="auto"/>
        <w:ind w:firstLine="709"/>
        <w:jc w:val="both"/>
        <w:rPr>
          <w:szCs w:val="24"/>
        </w:rPr>
      </w:pPr>
      <w:r>
        <w:rPr>
          <w:szCs w:val="24"/>
        </w:rPr>
        <w:t xml:space="preserve">11. Šio straipsnio 10 dalyje išdėstytas </w:t>
      </w:r>
      <w:r>
        <w:rPr>
          <w:color w:val="000000"/>
          <w:szCs w:val="24"/>
        </w:rPr>
        <w:t>Viešojo sektoriaus atskaitomybės įstatymo priedo 8 punktas taikomas</w:t>
      </w:r>
      <w:r w:rsidRPr="004E2668">
        <w:rPr>
          <w:strike/>
          <w:szCs w:val="24"/>
        </w:rPr>
        <w:t xml:space="preserve"> 2024</w:t>
      </w:r>
      <w:r>
        <w:rPr>
          <w:szCs w:val="24"/>
        </w:rPr>
        <w:t xml:space="preserve"> </w:t>
      </w:r>
      <w:r>
        <w:rPr>
          <w:b/>
          <w:szCs w:val="24"/>
        </w:rPr>
        <w:t xml:space="preserve">2025 </w:t>
      </w:r>
      <w:r>
        <w:rPr>
          <w:szCs w:val="24"/>
        </w:rPr>
        <w:t>metų ir vėlesnių ataskaitinių laikotarpių nacionaliniams metinių ataskaitų rinkiniams.</w:t>
      </w:r>
    </w:p>
    <w:p w14:paraId="414C8964" w14:textId="77777777" w:rsidR="00743842" w:rsidRDefault="00743842" w:rsidP="00A039EF">
      <w:pPr>
        <w:tabs>
          <w:tab w:val="left" w:pos="1134"/>
        </w:tabs>
        <w:spacing w:before="120" w:line="360" w:lineRule="auto"/>
        <w:ind w:firstLine="709"/>
        <w:jc w:val="both"/>
        <w:rPr>
          <w:szCs w:val="24"/>
        </w:rPr>
      </w:pPr>
      <w:r>
        <w:rPr>
          <w:szCs w:val="24"/>
        </w:rPr>
        <w:t>12. Lietuvos Respublikos Vyriausybė ar jos įgaliota institucija ir Lietuvos Respublikos finansų ministras iki</w:t>
      </w:r>
      <w:r w:rsidRPr="00253615">
        <w:rPr>
          <w:strike/>
          <w:szCs w:val="24"/>
        </w:rPr>
        <w:t xml:space="preserve"> 2021</w:t>
      </w:r>
      <w:r>
        <w:rPr>
          <w:szCs w:val="24"/>
        </w:rPr>
        <w:t xml:space="preserve"> </w:t>
      </w:r>
      <w:r>
        <w:rPr>
          <w:b/>
          <w:szCs w:val="24"/>
        </w:rPr>
        <w:t xml:space="preserve">2022 </w:t>
      </w:r>
      <w:r>
        <w:rPr>
          <w:szCs w:val="24"/>
        </w:rPr>
        <w:t>m. gruodžio 31 d. priima šio įstatymo įgyvendinamuosius teisės aktus.</w:t>
      </w:r>
    </w:p>
    <w:p w14:paraId="303F86DD" w14:textId="77777777" w:rsidR="00743842" w:rsidRDefault="00743842" w:rsidP="00743842">
      <w:pPr>
        <w:tabs>
          <w:tab w:val="left" w:pos="1134"/>
        </w:tabs>
        <w:spacing w:line="360" w:lineRule="auto"/>
        <w:ind w:firstLine="709"/>
        <w:jc w:val="both"/>
        <w:rPr>
          <w:szCs w:val="24"/>
        </w:rPr>
      </w:pPr>
      <w:r>
        <w:rPr>
          <w:szCs w:val="24"/>
        </w:rPr>
        <w:t>13. Iki</w:t>
      </w:r>
      <w:r w:rsidRPr="00305E36">
        <w:rPr>
          <w:strike/>
          <w:szCs w:val="24"/>
        </w:rPr>
        <w:t xml:space="preserve"> 2022</w:t>
      </w:r>
      <w:r>
        <w:rPr>
          <w:szCs w:val="24"/>
        </w:rPr>
        <w:t xml:space="preserve"> </w:t>
      </w:r>
      <w:r>
        <w:rPr>
          <w:b/>
          <w:szCs w:val="24"/>
        </w:rPr>
        <w:t xml:space="preserve">2023 </w:t>
      </w:r>
      <w:r>
        <w:rPr>
          <w:szCs w:val="24"/>
        </w:rPr>
        <w:t xml:space="preserve">m. gruodžio 31 d. finansų ministras priima </w:t>
      </w:r>
      <w:r>
        <w:rPr>
          <w:color w:val="000000"/>
          <w:szCs w:val="24"/>
        </w:rPr>
        <w:t xml:space="preserve">šio įstatymo 1 straipsnyje išdėstyto Viešojo sektoriaus atskaitomybės įstatymo 17 straipsnio 6 dalies </w:t>
      </w:r>
      <w:r>
        <w:rPr>
          <w:szCs w:val="24"/>
        </w:rPr>
        <w:t>įgyvendinamuosius teisės aktus, kad būtų įgyvendinta šio straipsnio 8 dalis, o Finansų ministerija pritaiko Viešojo sektoriaus apskaitos ir ataskaitų konsolidavimo informacinę sistemą, kad į ją duomenis galėtų teikti visi valstybės kontroliuojami pelno siekiantys subjektai ir savivaldybės kontroliuojami pelno siekiantys subjektai.</w:t>
      </w:r>
    </w:p>
    <w:p w14:paraId="10259558" w14:textId="77777777" w:rsidR="00743842" w:rsidRDefault="00743842" w:rsidP="00743842">
      <w:pPr>
        <w:tabs>
          <w:tab w:val="left" w:pos="1134"/>
        </w:tabs>
        <w:spacing w:line="360" w:lineRule="auto"/>
        <w:ind w:firstLine="709"/>
        <w:jc w:val="both"/>
        <w:rPr>
          <w:szCs w:val="24"/>
        </w:rPr>
      </w:pPr>
      <w:r>
        <w:rPr>
          <w:szCs w:val="24"/>
        </w:rPr>
        <w:t>14. Įsigaliojus šiam įstatymui, kituose teisės aktuose vartojama sąvoka „Vyriausybės veiklos ataskaita“ atitinka šiame įstatyme vartojamą sąvoką „valstybės pažangos ataskaita</w:t>
      </w:r>
      <w:r w:rsidR="000472F8">
        <w:rPr>
          <w:szCs w:val="24"/>
        </w:rPr>
        <w:t>“</w:t>
      </w:r>
      <w:r>
        <w:rPr>
          <w:szCs w:val="24"/>
        </w:rPr>
        <w:t>.</w:t>
      </w:r>
    </w:p>
    <w:p w14:paraId="0CDF0845" w14:textId="77777777" w:rsidR="00743842" w:rsidRDefault="00743842" w:rsidP="00743842">
      <w:pPr>
        <w:tabs>
          <w:tab w:val="left" w:pos="1134"/>
        </w:tabs>
        <w:spacing w:line="360" w:lineRule="auto"/>
        <w:ind w:firstLine="709"/>
        <w:jc w:val="both"/>
        <w:rPr>
          <w:szCs w:val="24"/>
        </w:rPr>
      </w:pPr>
      <w:r w:rsidRPr="005B3459">
        <w:rPr>
          <w:b/>
          <w:szCs w:val="24"/>
          <w:lang w:eastAsia="ar-SA"/>
        </w:rPr>
        <w:t>15</w:t>
      </w:r>
      <w:r w:rsidRPr="005B3459">
        <w:rPr>
          <w:b/>
        </w:rPr>
        <w:t>. Įsigaliojus šiam įstatymui, pagal kitus įstatymus</w:t>
      </w:r>
      <w:r>
        <w:rPr>
          <w:b/>
        </w:rPr>
        <w:t>, reglamentuojančius viešojo sektoriaus subjekto veiklą,</w:t>
      </w:r>
      <w:r w:rsidRPr="005B3459">
        <w:rPr>
          <w:b/>
        </w:rPr>
        <w:t xml:space="preserve"> nustatyta pareiga pateikti viešojo sektoriaus subjekto</w:t>
      </w:r>
      <w:r>
        <w:rPr>
          <w:b/>
        </w:rPr>
        <w:t xml:space="preserve"> metinę</w:t>
      </w:r>
      <w:r w:rsidRPr="005B3459">
        <w:rPr>
          <w:b/>
        </w:rPr>
        <w:t xml:space="preserve"> veiklos ataskaitą įgyvendinama teikiant metinį ataskaitų rinkinį pagal šio įstatymo reikalavimus.</w:t>
      </w:r>
      <w:r>
        <w:rPr>
          <w:szCs w:val="24"/>
          <w:lang w:eastAsia="ar-SA"/>
        </w:rPr>
        <w:t>“</w:t>
      </w:r>
    </w:p>
    <w:p w14:paraId="634CF47D" w14:textId="77777777" w:rsidR="00743842" w:rsidRDefault="00743842" w:rsidP="00743842">
      <w:pPr>
        <w:tabs>
          <w:tab w:val="left" w:pos="1134"/>
        </w:tabs>
        <w:spacing w:line="360" w:lineRule="auto"/>
        <w:ind w:firstLine="709"/>
        <w:jc w:val="both"/>
        <w:rPr>
          <w:rFonts w:ascii="TimesLT" w:hAnsi="TimesLT"/>
          <w:szCs w:val="24"/>
          <w:lang w:val="en-US"/>
        </w:rPr>
      </w:pPr>
    </w:p>
    <w:p w14:paraId="1A4C4CCF" w14:textId="77777777" w:rsidR="00743842" w:rsidRDefault="00743842" w:rsidP="00743842">
      <w:pPr>
        <w:spacing w:line="360" w:lineRule="auto"/>
        <w:ind w:firstLine="720"/>
        <w:jc w:val="both"/>
        <w:rPr>
          <w:i/>
          <w:szCs w:val="24"/>
        </w:rPr>
      </w:pPr>
      <w:r>
        <w:rPr>
          <w:i/>
          <w:szCs w:val="24"/>
        </w:rPr>
        <w:t>Skelbiu šį Lietuvos Respublikos Seimo priimtą įstatymą.</w:t>
      </w:r>
    </w:p>
    <w:p w14:paraId="7C2B5C2A" w14:textId="77777777" w:rsidR="00743842" w:rsidRDefault="00743842" w:rsidP="00743842">
      <w:pPr>
        <w:spacing w:line="360" w:lineRule="auto"/>
      </w:pPr>
    </w:p>
    <w:p w14:paraId="267BB597" w14:textId="77777777" w:rsidR="00DE51E6" w:rsidRDefault="00743842" w:rsidP="00BC1B15">
      <w:pPr>
        <w:spacing w:line="360" w:lineRule="auto"/>
        <w:ind w:left="2127" w:hanging="2127"/>
        <w:jc w:val="both"/>
      </w:pPr>
      <w:proofErr w:type="spellStart"/>
      <w:r>
        <w:rPr>
          <w:lang w:val="en-US"/>
        </w:rPr>
        <w:t>Respublikos</w:t>
      </w:r>
      <w:proofErr w:type="spellEnd"/>
      <w:r>
        <w:rPr>
          <w:lang w:val="en-US"/>
        </w:rPr>
        <w:t xml:space="preserve"> </w:t>
      </w:r>
      <w:proofErr w:type="spellStart"/>
      <w:r>
        <w:rPr>
          <w:lang w:val="en-US"/>
        </w:rPr>
        <w:t>Prezidentas</w:t>
      </w:r>
      <w:proofErr w:type="spellEnd"/>
      <w:r>
        <w:rPr>
          <w:caps/>
        </w:rPr>
        <w:tab/>
      </w:r>
    </w:p>
    <w:sectPr w:rsidR="00DE51E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99CFEC" w15:done="0"/>
  <w15:commentEx w15:paraId="44D4C8A1" w15:paraIdParent="7F99CFEC" w15:done="0"/>
  <w15:commentEx w15:paraId="28B6B1CD" w15:done="0"/>
  <w15:commentEx w15:paraId="48FB68FD" w15:paraIdParent="28B6B1CD" w15:done="0"/>
  <w15:commentEx w15:paraId="786F2C8B" w15:done="0"/>
  <w15:commentEx w15:paraId="1C9874E1" w15:paraIdParent="786F2C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2911E" w16cex:dateUtc="2021-10-26T11:37:00Z"/>
  <w16cex:commentExtensible w16cex:durableId="252298F2" w16cex:dateUtc="2021-10-26T12:10:00Z"/>
  <w16cex:commentExtensible w16cex:durableId="25229FA0" w16cex:dateUtc="2021-10-26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99CFEC" w16cid:durableId="25228CEC"/>
  <w16cid:commentId w16cid:paraId="44D4C8A1" w16cid:durableId="2522911E"/>
  <w16cid:commentId w16cid:paraId="28B6B1CD" w16cid:durableId="25228CED"/>
  <w16cid:commentId w16cid:paraId="48FB68FD" w16cid:durableId="252298F2"/>
  <w16cid:commentId w16cid:paraId="786F2C8B" w16cid:durableId="25228CEE"/>
  <w16cid:commentId w16cid:paraId="1C9874E1" w16cid:durableId="25229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67041" w14:textId="77777777" w:rsidR="00CB5BC5" w:rsidRDefault="00CB5BC5">
      <w:pPr>
        <w:rPr>
          <w:rFonts w:ascii="TimesLT" w:hAnsi="TimesLT"/>
          <w:lang w:val="en-US"/>
        </w:rPr>
      </w:pPr>
      <w:r>
        <w:rPr>
          <w:rFonts w:ascii="TimesLT" w:hAnsi="TimesLT"/>
          <w:lang w:val="en-US"/>
        </w:rPr>
        <w:separator/>
      </w:r>
    </w:p>
  </w:endnote>
  <w:endnote w:type="continuationSeparator" w:id="0">
    <w:p w14:paraId="3DB519B6" w14:textId="77777777" w:rsidR="00CB5BC5" w:rsidRDefault="00CB5BC5">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344EC" w14:textId="77777777" w:rsidR="00DE51E6" w:rsidRDefault="000A75B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4580067" w14:textId="77777777" w:rsidR="00DE51E6" w:rsidRDefault="00DE51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C07E5" w14:textId="77777777" w:rsidR="00DE51E6" w:rsidRDefault="00DE51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347C" w14:textId="77777777" w:rsidR="00DE51E6" w:rsidRDefault="00DE51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4B408" w14:textId="77777777" w:rsidR="00CB5BC5" w:rsidRDefault="00CB5BC5">
      <w:pPr>
        <w:rPr>
          <w:rFonts w:ascii="TimesLT" w:hAnsi="TimesLT"/>
          <w:lang w:val="en-US"/>
        </w:rPr>
      </w:pPr>
      <w:r>
        <w:rPr>
          <w:rFonts w:ascii="TimesLT" w:hAnsi="TimesLT"/>
          <w:lang w:val="en-US"/>
        </w:rPr>
        <w:separator/>
      </w:r>
    </w:p>
  </w:footnote>
  <w:footnote w:type="continuationSeparator" w:id="0">
    <w:p w14:paraId="19FF9B5F" w14:textId="77777777" w:rsidR="00CB5BC5" w:rsidRDefault="00CB5BC5">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DCC77" w14:textId="77777777" w:rsidR="00DE51E6" w:rsidRDefault="000A75B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FD9D6D5" w14:textId="77777777" w:rsidR="00DE51E6" w:rsidRDefault="00DE51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E38EA" w14:textId="77777777" w:rsidR="00DE51E6" w:rsidRDefault="000A75B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F3D8C">
      <w:rPr>
        <w:noProof/>
        <w:szCs w:val="24"/>
        <w:lang w:val="en-US"/>
      </w:rPr>
      <w:t>6</w:t>
    </w:r>
    <w:r>
      <w:rPr>
        <w:szCs w:val="24"/>
        <w:lang w:val="en-US"/>
      </w:rPr>
      <w:fldChar w:fldCharType="end"/>
    </w:r>
  </w:p>
  <w:p w14:paraId="69BA52A8" w14:textId="77777777" w:rsidR="00DE51E6" w:rsidRDefault="00DE51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872A" w14:textId="77777777" w:rsidR="00DE51E6" w:rsidRDefault="00DE51E6">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41E5"/>
    <w:multiLevelType w:val="hybridMultilevel"/>
    <w:tmpl w:val="902A35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7C37AFD"/>
    <w:multiLevelType w:val="hybridMultilevel"/>
    <w:tmpl w:val="255ECFA4"/>
    <w:lvl w:ilvl="0" w:tplc="64DA7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3C35FD"/>
    <w:multiLevelType w:val="hybridMultilevel"/>
    <w:tmpl w:val="3EB295BC"/>
    <w:lvl w:ilvl="0" w:tplc="1A684890">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312152A"/>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47F2BF9"/>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75627911"/>
    <w:multiLevelType w:val="hybridMultilevel"/>
    <w:tmpl w:val="83CA585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6514641"/>
    <w:multiLevelType w:val="hybridMultilevel"/>
    <w:tmpl w:val="C4440A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C2"/>
    <w:rsid w:val="00017EA5"/>
    <w:rsid w:val="000240E9"/>
    <w:rsid w:val="00025211"/>
    <w:rsid w:val="00042E25"/>
    <w:rsid w:val="000454B8"/>
    <w:rsid w:val="0004693D"/>
    <w:rsid w:val="000472F8"/>
    <w:rsid w:val="00065A63"/>
    <w:rsid w:val="00080B50"/>
    <w:rsid w:val="00080D9E"/>
    <w:rsid w:val="00090FFA"/>
    <w:rsid w:val="000A75B6"/>
    <w:rsid w:val="000A7901"/>
    <w:rsid w:val="000B094D"/>
    <w:rsid w:val="000D157F"/>
    <w:rsid w:val="000D2CDB"/>
    <w:rsid w:val="000E3A53"/>
    <w:rsid w:val="000E5B19"/>
    <w:rsid w:val="000F320D"/>
    <w:rsid w:val="0010208C"/>
    <w:rsid w:val="0010222E"/>
    <w:rsid w:val="00103BAB"/>
    <w:rsid w:val="001072F9"/>
    <w:rsid w:val="00117BE2"/>
    <w:rsid w:val="00121737"/>
    <w:rsid w:val="001317D6"/>
    <w:rsid w:val="001356A5"/>
    <w:rsid w:val="00147725"/>
    <w:rsid w:val="00151EF3"/>
    <w:rsid w:val="001567B1"/>
    <w:rsid w:val="00164911"/>
    <w:rsid w:val="001677BA"/>
    <w:rsid w:val="00175972"/>
    <w:rsid w:val="00185BE1"/>
    <w:rsid w:val="00197E97"/>
    <w:rsid w:val="001A4E26"/>
    <w:rsid w:val="001A61AB"/>
    <w:rsid w:val="001B4469"/>
    <w:rsid w:val="001C31F8"/>
    <w:rsid w:val="001C6FDA"/>
    <w:rsid w:val="001F6E2C"/>
    <w:rsid w:val="00216EAC"/>
    <w:rsid w:val="0022770D"/>
    <w:rsid w:val="00235FD6"/>
    <w:rsid w:val="00236F2E"/>
    <w:rsid w:val="002457E3"/>
    <w:rsid w:val="00250B20"/>
    <w:rsid w:val="002523A3"/>
    <w:rsid w:val="00253615"/>
    <w:rsid w:val="002571F2"/>
    <w:rsid w:val="002910BC"/>
    <w:rsid w:val="002967F2"/>
    <w:rsid w:val="002A71E2"/>
    <w:rsid w:val="002D28AD"/>
    <w:rsid w:val="002E0A68"/>
    <w:rsid w:val="002E4A87"/>
    <w:rsid w:val="002E6758"/>
    <w:rsid w:val="002F06C2"/>
    <w:rsid w:val="002F0AED"/>
    <w:rsid w:val="002F0DFB"/>
    <w:rsid w:val="002F5268"/>
    <w:rsid w:val="002F6147"/>
    <w:rsid w:val="00302EF0"/>
    <w:rsid w:val="0030582C"/>
    <w:rsid w:val="00305E36"/>
    <w:rsid w:val="0030716D"/>
    <w:rsid w:val="00310A59"/>
    <w:rsid w:val="00320121"/>
    <w:rsid w:val="00327A30"/>
    <w:rsid w:val="003400C8"/>
    <w:rsid w:val="003551E2"/>
    <w:rsid w:val="00361ADD"/>
    <w:rsid w:val="00395AEC"/>
    <w:rsid w:val="003A5C31"/>
    <w:rsid w:val="003C08CD"/>
    <w:rsid w:val="003C498D"/>
    <w:rsid w:val="003E578C"/>
    <w:rsid w:val="003F16F9"/>
    <w:rsid w:val="003F3D8C"/>
    <w:rsid w:val="0041786E"/>
    <w:rsid w:val="00422F6A"/>
    <w:rsid w:val="0044161B"/>
    <w:rsid w:val="00457640"/>
    <w:rsid w:val="0046125F"/>
    <w:rsid w:val="0046178E"/>
    <w:rsid w:val="00462D43"/>
    <w:rsid w:val="00471E83"/>
    <w:rsid w:val="004A5D51"/>
    <w:rsid w:val="004B1A0F"/>
    <w:rsid w:val="004B20A3"/>
    <w:rsid w:val="004B3BD7"/>
    <w:rsid w:val="004C0076"/>
    <w:rsid w:val="004C5C38"/>
    <w:rsid w:val="004E1092"/>
    <w:rsid w:val="004E12E7"/>
    <w:rsid w:val="004E2668"/>
    <w:rsid w:val="004F1985"/>
    <w:rsid w:val="004F20CA"/>
    <w:rsid w:val="0051429F"/>
    <w:rsid w:val="00520722"/>
    <w:rsid w:val="00520AAE"/>
    <w:rsid w:val="00522AE7"/>
    <w:rsid w:val="00526105"/>
    <w:rsid w:val="005326B3"/>
    <w:rsid w:val="00533416"/>
    <w:rsid w:val="00537C1B"/>
    <w:rsid w:val="0054616F"/>
    <w:rsid w:val="00553EF7"/>
    <w:rsid w:val="00557C46"/>
    <w:rsid w:val="00570963"/>
    <w:rsid w:val="005819A8"/>
    <w:rsid w:val="00583D98"/>
    <w:rsid w:val="00586005"/>
    <w:rsid w:val="005946C7"/>
    <w:rsid w:val="00594D43"/>
    <w:rsid w:val="00595ED7"/>
    <w:rsid w:val="005B0670"/>
    <w:rsid w:val="005B11BF"/>
    <w:rsid w:val="005B5772"/>
    <w:rsid w:val="005C1CE0"/>
    <w:rsid w:val="005D1130"/>
    <w:rsid w:val="005D612C"/>
    <w:rsid w:val="005E5DE2"/>
    <w:rsid w:val="005F3203"/>
    <w:rsid w:val="005F3918"/>
    <w:rsid w:val="00612046"/>
    <w:rsid w:val="0061466A"/>
    <w:rsid w:val="00646CA9"/>
    <w:rsid w:val="00652D5A"/>
    <w:rsid w:val="0065784A"/>
    <w:rsid w:val="00657D3E"/>
    <w:rsid w:val="00660CFB"/>
    <w:rsid w:val="00664969"/>
    <w:rsid w:val="00675A07"/>
    <w:rsid w:val="006954EE"/>
    <w:rsid w:val="006A6522"/>
    <w:rsid w:val="006B0C61"/>
    <w:rsid w:val="006F6220"/>
    <w:rsid w:val="00713255"/>
    <w:rsid w:val="00714061"/>
    <w:rsid w:val="00715447"/>
    <w:rsid w:val="007354C4"/>
    <w:rsid w:val="00736CA6"/>
    <w:rsid w:val="00743842"/>
    <w:rsid w:val="00787356"/>
    <w:rsid w:val="007A42FA"/>
    <w:rsid w:val="007C165B"/>
    <w:rsid w:val="007D4021"/>
    <w:rsid w:val="007E1BB1"/>
    <w:rsid w:val="007E24BD"/>
    <w:rsid w:val="007E3EA2"/>
    <w:rsid w:val="007E50A6"/>
    <w:rsid w:val="007F4D49"/>
    <w:rsid w:val="008033BC"/>
    <w:rsid w:val="00806BB4"/>
    <w:rsid w:val="008075B5"/>
    <w:rsid w:val="00811F19"/>
    <w:rsid w:val="00820B29"/>
    <w:rsid w:val="008262F2"/>
    <w:rsid w:val="0082743D"/>
    <w:rsid w:val="00841D56"/>
    <w:rsid w:val="00845D2C"/>
    <w:rsid w:val="00865773"/>
    <w:rsid w:val="00865DA3"/>
    <w:rsid w:val="00877C0F"/>
    <w:rsid w:val="008812DA"/>
    <w:rsid w:val="00885EF9"/>
    <w:rsid w:val="008A14FA"/>
    <w:rsid w:val="008D1A2F"/>
    <w:rsid w:val="008D53B5"/>
    <w:rsid w:val="008E323E"/>
    <w:rsid w:val="008F11A1"/>
    <w:rsid w:val="008F22F7"/>
    <w:rsid w:val="00902159"/>
    <w:rsid w:val="009304CD"/>
    <w:rsid w:val="00937F8B"/>
    <w:rsid w:val="009546FD"/>
    <w:rsid w:val="00963ACD"/>
    <w:rsid w:val="0097162B"/>
    <w:rsid w:val="009723EA"/>
    <w:rsid w:val="009926AB"/>
    <w:rsid w:val="00992A99"/>
    <w:rsid w:val="009930BE"/>
    <w:rsid w:val="00995178"/>
    <w:rsid w:val="009A51F3"/>
    <w:rsid w:val="009B1F45"/>
    <w:rsid w:val="009B6F76"/>
    <w:rsid w:val="009C262B"/>
    <w:rsid w:val="009D39CE"/>
    <w:rsid w:val="009D6FD4"/>
    <w:rsid w:val="009E05C3"/>
    <w:rsid w:val="009E6162"/>
    <w:rsid w:val="009E6CD7"/>
    <w:rsid w:val="00A039EF"/>
    <w:rsid w:val="00A079AD"/>
    <w:rsid w:val="00A1157F"/>
    <w:rsid w:val="00A2506E"/>
    <w:rsid w:val="00A25BE8"/>
    <w:rsid w:val="00A32203"/>
    <w:rsid w:val="00A33008"/>
    <w:rsid w:val="00A51A0B"/>
    <w:rsid w:val="00A5688E"/>
    <w:rsid w:val="00A5746D"/>
    <w:rsid w:val="00A60F4D"/>
    <w:rsid w:val="00A71CD9"/>
    <w:rsid w:val="00A7282C"/>
    <w:rsid w:val="00A76598"/>
    <w:rsid w:val="00A824FC"/>
    <w:rsid w:val="00A87074"/>
    <w:rsid w:val="00A9195B"/>
    <w:rsid w:val="00AC1E59"/>
    <w:rsid w:val="00AC62A1"/>
    <w:rsid w:val="00AD3DD6"/>
    <w:rsid w:val="00AE259B"/>
    <w:rsid w:val="00AF7EA8"/>
    <w:rsid w:val="00B07AE5"/>
    <w:rsid w:val="00B30DDF"/>
    <w:rsid w:val="00B3144C"/>
    <w:rsid w:val="00B31F16"/>
    <w:rsid w:val="00B32559"/>
    <w:rsid w:val="00B409B0"/>
    <w:rsid w:val="00B41BC2"/>
    <w:rsid w:val="00B506A3"/>
    <w:rsid w:val="00B63A43"/>
    <w:rsid w:val="00B741AE"/>
    <w:rsid w:val="00B91BD9"/>
    <w:rsid w:val="00BA2B5F"/>
    <w:rsid w:val="00BB5472"/>
    <w:rsid w:val="00BC1B15"/>
    <w:rsid w:val="00BD64ED"/>
    <w:rsid w:val="00BE20D4"/>
    <w:rsid w:val="00BE2CC3"/>
    <w:rsid w:val="00BE3C72"/>
    <w:rsid w:val="00BE5D96"/>
    <w:rsid w:val="00BF4575"/>
    <w:rsid w:val="00C23DB2"/>
    <w:rsid w:val="00C26C46"/>
    <w:rsid w:val="00C31000"/>
    <w:rsid w:val="00C32CAF"/>
    <w:rsid w:val="00C45FE1"/>
    <w:rsid w:val="00C70DB0"/>
    <w:rsid w:val="00C7603B"/>
    <w:rsid w:val="00C9037D"/>
    <w:rsid w:val="00C90AA9"/>
    <w:rsid w:val="00CB22DC"/>
    <w:rsid w:val="00CB4F27"/>
    <w:rsid w:val="00CB52B6"/>
    <w:rsid w:val="00CB5BC5"/>
    <w:rsid w:val="00CB65FA"/>
    <w:rsid w:val="00CD2678"/>
    <w:rsid w:val="00CD3EF7"/>
    <w:rsid w:val="00CF458B"/>
    <w:rsid w:val="00D00263"/>
    <w:rsid w:val="00D03F70"/>
    <w:rsid w:val="00D20966"/>
    <w:rsid w:val="00D25E0C"/>
    <w:rsid w:val="00D54800"/>
    <w:rsid w:val="00D6127A"/>
    <w:rsid w:val="00D73102"/>
    <w:rsid w:val="00D81A8C"/>
    <w:rsid w:val="00D83930"/>
    <w:rsid w:val="00D84F60"/>
    <w:rsid w:val="00DA085F"/>
    <w:rsid w:val="00DA4F6C"/>
    <w:rsid w:val="00DB692D"/>
    <w:rsid w:val="00DC57E3"/>
    <w:rsid w:val="00DE0E51"/>
    <w:rsid w:val="00DE3B9D"/>
    <w:rsid w:val="00DE51E6"/>
    <w:rsid w:val="00E03EC6"/>
    <w:rsid w:val="00E05537"/>
    <w:rsid w:val="00E13A8F"/>
    <w:rsid w:val="00E16A5A"/>
    <w:rsid w:val="00E461B0"/>
    <w:rsid w:val="00E556CC"/>
    <w:rsid w:val="00E56D34"/>
    <w:rsid w:val="00E61AD9"/>
    <w:rsid w:val="00E72832"/>
    <w:rsid w:val="00E75130"/>
    <w:rsid w:val="00E962BE"/>
    <w:rsid w:val="00EB368C"/>
    <w:rsid w:val="00EC735F"/>
    <w:rsid w:val="00F00EF0"/>
    <w:rsid w:val="00F13316"/>
    <w:rsid w:val="00F21BD9"/>
    <w:rsid w:val="00F2672A"/>
    <w:rsid w:val="00F3547D"/>
    <w:rsid w:val="00F356C6"/>
    <w:rsid w:val="00F3677F"/>
    <w:rsid w:val="00F429E0"/>
    <w:rsid w:val="00F52A6D"/>
    <w:rsid w:val="00F60353"/>
    <w:rsid w:val="00F60CC1"/>
    <w:rsid w:val="00F6711F"/>
    <w:rsid w:val="00F73B69"/>
    <w:rsid w:val="00F95452"/>
    <w:rsid w:val="00FA7322"/>
    <w:rsid w:val="00FC5CD3"/>
    <w:rsid w:val="00FD513C"/>
    <w:rsid w:val="00FE38E7"/>
    <w:rsid w:val="00FE6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A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numbering.xml"
                 Type="http://schemas.openxmlformats.org/officeDocument/2006/relationships/numbering"/>
   <Relationship Id="rId20" Target="commentsExtended.xml"
                 Type="http://schemas.microsoft.com/office/2011/relationships/commentsExtended"/>
   <Relationship Id="rId21"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3DB3C-A4C8-478B-96AD-9BC2805D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1729</Words>
  <Characters>12662</Characters>
  <Application>Microsoft Office Word</Application>
  <DocSecurity>0</DocSecurity>
  <Lines>105</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14363</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2021-10-28T10:00:00Z</dcterms:created>
  <dc:creator>MOZERIENĖ Dainora</dc:creator>
  <cp:lastModifiedBy>Aistė Gelusevičiūtė</cp:lastModifiedBy>
  <cp:lastPrinted>2020-10-01T08:24:00Z</cp:lastPrinted>
  <dcterms:modified xsi:type="dcterms:W3CDTF">2021-11-04T14:28:00Z</dcterms:modified>
  <cp:revision>4</cp:revision>
</cp:coreProperties>
</file>