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E002" w14:textId="13FD70A5" w:rsidR="00047CAF" w:rsidRPr="00C11EAF" w:rsidRDefault="00047CAF" w:rsidP="00047CAF">
      <w:pPr>
        <w:pStyle w:val="Antrats"/>
        <w:jc w:val="right"/>
        <w:rPr>
          <w:b/>
        </w:rPr>
      </w:pPr>
      <w:r w:rsidRPr="00C11EAF">
        <w:rPr>
          <w:b/>
        </w:rPr>
        <w:t>Projektas</w:t>
      </w:r>
    </w:p>
    <w:p w14:paraId="580388F6" w14:textId="77777777" w:rsidR="00927827" w:rsidRPr="00C11EAF" w:rsidRDefault="00927827">
      <w:pPr>
        <w:pStyle w:val="Antrats"/>
        <w:spacing w:line="240" w:lineRule="atLeast"/>
        <w:jc w:val="center"/>
      </w:pPr>
    </w:p>
    <w:p w14:paraId="1AAA3636" w14:textId="77777777" w:rsidR="00927827" w:rsidRPr="00C11EAF" w:rsidRDefault="00927827">
      <w:pPr>
        <w:pStyle w:val="prastasiniatinklio"/>
        <w:spacing w:before="120" w:beforeAutospacing="0" w:after="0" w:afterAutospacing="0" w:line="240" w:lineRule="atLeast"/>
        <w:jc w:val="center"/>
      </w:pPr>
      <w:r w:rsidRPr="00C11EAF">
        <w:rPr>
          <w:rFonts w:ascii="Arial" w:hAnsi="Arial"/>
          <w:sz w:val="36"/>
          <w:szCs w:val="20"/>
        </w:rPr>
        <w:t>LIETUVOS RESPUBLIKOS VYRIAUSYBĖ</w:t>
      </w:r>
    </w:p>
    <w:p w14:paraId="0EEE7E3A" w14:textId="77777777" w:rsidR="00927827" w:rsidRPr="00C11EAF" w:rsidRDefault="0043212B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14:paraId="6E6D2AEB" w14:textId="77777777" w:rsidR="00927827" w:rsidRPr="00C11EAF" w:rsidRDefault="00927827">
      <w:pPr>
        <w:pStyle w:val="prastasiniatinklio"/>
        <w:spacing w:before="120" w:beforeAutospacing="0" w:after="0" w:afterAutospacing="0" w:line="240" w:lineRule="atLeast"/>
        <w:jc w:val="center"/>
      </w:pPr>
      <w:r w:rsidRPr="00C11EAF">
        <w:rPr>
          <w:rFonts w:ascii="Arial" w:hAnsi="Arial"/>
          <w:sz w:val="32"/>
          <w:szCs w:val="32"/>
        </w:rPr>
        <w:t>PROTOKOLAS</w:t>
      </w:r>
      <w:r w:rsidRPr="00C11EAF">
        <w:rPr>
          <w:rFonts w:ascii="Arial" w:hAnsi="Arial"/>
          <w:sz w:val="32"/>
          <w:szCs w:val="32"/>
        </w:rPr>
        <w:br/>
        <w:t> </w:t>
      </w:r>
    </w:p>
    <w:p w14:paraId="6D146DE2" w14:textId="77777777" w:rsidR="00927827" w:rsidRPr="00C11EAF" w:rsidRDefault="00927827">
      <w:pPr>
        <w:spacing w:line="360" w:lineRule="atLeast"/>
        <w:jc w:val="center"/>
      </w:pPr>
      <w:r w:rsidRPr="00C11EAF">
        <w:t>20</w:t>
      </w:r>
      <w:r w:rsidR="00C17917" w:rsidRPr="00C11EAF">
        <w:t>2</w:t>
      </w:r>
      <w:r w:rsidR="00C10D4B" w:rsidRPr="00C11EAF">
        <w:t>1</w:t>
      </w:r>
      <w:r w:rsidRPr="00C11EAF">
        <w:t xml:space="preserve"> m.</w:t>
      </w:r>
      <w:r w:rsidR="00F00013" w:rsidRPr="00C11EAF">
        <w:t xml:space="preserve"> </w:t>
      </w:r>
      <w:r w:rsidR="00E07796" w:rsidRPr="00C11EAF">
        <w:t>gegužės</w:t>
      </w:r>
      <w:r w:rsidR="00C10D4B" w:rsidRPr="00C11EAF">
        <w:t xml:space="preserve"> </w:t>
      </w:r>
      <w:r w:rsidR="00C17917" w:rsidRPr="00C11EAF">
        <w:t xml:space="preserve"> </w:t>
      </w:r>
      <w:r w:rsidR="009A3BC1" w:rsidRPr="00C11EAF">
        <w:t xml:space="preserve">          d. </w:t>
      </w:r>
      <w:r w:rsidR="00F00013" w:rsidRPr="00C11EAF">
        <w:t xml:space="preserve">Nr. </w:t>
      </w:r>
    </w:p>
    <w:p w14:paraId="43C86253" w14:textId="77777777" w:rsidR="00927827" w:rsidRPr="00C11EAF" w:rsidRDefault="00927827">
      <w:pPr>
        <w:spacing w:line="120" w:lineRule="auto"/>
        <w:divId w:val="1685784184"/>
      </w:pPr>
      <w:r w:rsidRPr="00C11EAF">
        <w:t> </w:t>
      </w:r>
    </w:p>
    <w:p w14:paraId="7970E14A" w14:textId="77777777" w:rsidR="00927827" w:rsidRPr="00C11EAF" w:rsidRDefault="00927827">
      <w:pPr>
        <w:spacing w:line="240" w:lineRule="atLeast"/>
        <w:jc w:val="center"/>
      </w:pPr>
      <w:r w:rsidRPr="00C11EAF">
        <w:t> </w:t>
      </w:r>
    </w:p>
    <w:p w14:paraId="7A7FDD99" w14:textId="77777777" w:rsidR="00927827" w:rsidRPr="00C11EAF" w:rsidRDefault="00927827">
      <w:pPr>
        <w:spacing w:line="360" w:lineRule="atLeast"/>
        <w:ind w:firstLine="680"/>
        <w:jc w:val="both"/>
      </w:pPr>
      <w:r w:rsidRPr="00C11EAF">
        <w:t> </w:t>
      </w:r>
    </w:p>
    <w:p w14:paraId="16653164" w14:textId="77777777" w:rsidR="00F329B2" w:rsidRPr="00686B23" w:rsidRDefault="00927827" w:rsidP="00C10D4B">
      <w:pPr>
        <w:jc w:val="center"/>
        <w:divId w:val="1182934241"/>
        <w:rPr>
          <w:b/>
        </w:rPr>
      </w:pPr>
      <w:r w:rsidRPr="00C11EAF">
        <w:rPr>
          <w:b/>
        </w:rPr>
        <w:t xml:space="preserve">Dėl </w:t>
      </w:r>
      <w:bookmarkStart w:id="0" w:name="_Hlk522867418"/>
      <w:r w:rsidR="00686B23" w:rsidRPr="00686B23">
        <w:rPr>
          <w:b/>
          <w:color w:val="000000"/>
        </w:rPr>
        <w:t xml:space="preserve">Lietuvos Respublikos Vyriausybės 2020 m. lapkričio 4 d. nutarimo Nr. 1226 “Dėl karantino Lietuvos Respublikos teritorijoje paskelbimo“ pakeitimo projekto </w:t>
      </w:r>
    </w:p>
    <w:p w14:paraId="43249814" w14:textId="77777777" w:rsidR="00CC7E90" w:rsidRPr="00686B23" w:rsidRDefault="00CC7E90" w:rsidP="00C10D4B">
      <w:pPr>
        <w:jc w:val="center"/>
        <w:divId w:val="1182934241"/>
        <w:rPr>
          <w:b/>
        </w:rPr>
      </w:pPr>
    </w:p>
    <w:bookmarkEnd w:id="0"/>
    <w:p w14:paraId="6DEB0D6E" w14:textId="77777777" w:rsidR="00927827" w:rsidRPr="00C11EAF" w:rsidRDefault="00927827">
      <w:pPr>
        <w:keepNext/>
        <w:spacing w:line="240" w:lineRule="atLeast"/>
        <w:jc w:val="center"/>
      </w:pPr>
      <w:r w:rsidRPr="00C11EAF">
        <w:t> </w:t>
      </w:r>
    </w:p>
    <w:p w14:paraId="6D6F30D1" w14:textId="77777777" w:rsidR="00673A9C" w:rsidRPr="00C11EAF" w:rsidRDefault="00673A9C">
      <w:pPr>
        <w:keepNext/>
        <w:spacing w:line="240" w:lineRule="atLeast"/>
        <w:jc w:val="center"/>
      </w:pPr>
    </w:p>
    <w:p w14:paraId="5DB0A581" w14:textId="77777777" w:rsidR="00927827" w:rsidRPr="00C11EAF" w:rsidRDefault="00927827">
      <w:pPr>
        <w:keepNext/>
        <w:spacing w:line="240" w:lineRule="atLeast"/>
        <w:jc w:val="center"/>
      </w:pPr>
      <w:r w:rsidRPr="00C11EAF">
        <w:t> </w:t>
      </w:r>
    </w:p>
    <w:p w14:paraId="5CCA2F23" w14:textId="77777777" w:rsidR="00A025B5" w:rsidRPr="00C11EAF" w:rsidRDefault="00686B23" w:rsidP="00F329B2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720"/>
        <w:jc w:val="both"/>
        <w:rPr>
          <w:color w:val="000000"/>
        </w:rPr>
      </w:pPr>
      <w:bookmarkStart w:id="1" w:name="_Hlk494993597"/>
      <w:r>
        <w:rPr>
          <w:bCs/>
          <w:color w:val="000000"/>
        </w:rPr>
        <w:t xml:space="preserve">Priimti </w:t>
      </w:r>
      <w:r w:rsidRPr="00686B23">
        <w:rPr>
          <w:bCs/>
          <w:color w:val="000000"/>
        </w:rPr>
        <w:t xml:space="preserve">Lietuvos Respublikos Vyriausybės 2020 m. lapkričio 4 d. nutarimo Nr. 1226 </w:t>
      </w:r>
      <w:r>
        <w:rPr>
          <w:bCs/>
          <w:color w:val="000000"/>
        </w:rPr>
        <w:t>„</w:t>
      </w:r>
      <w:r w:rsidRPr="00686B23">
        <w:rPr>
          <w:bCs/>
          <w:color w:val="000000"/>
        </w:rPr>
        <w:t>Dėl karantino Lietuvos Respublikos teritorijoje paskelbimo“ pakeitimo projekt</w:t>
      </w:r>
      <w:r>
        <w:rPr>
          <w:bCs/>
          <w:color w:val="000000"/>
        </w:rPr>
        <w:t>ą.</w:t>
      </w:r>
      <w:r w:rsidRPr="00686B23">
        <w:rPr>
          <w:b/>
          <w:color w:val="000000"/>
        </w:rPr>
        <w:t xml:space="preserve"> </w:t>
      </w:r>
    </w:p>
    <w:p w14:paraId="537F336C" w14:textId="77777777" w:rsidR="0040458C" w:rsidRPr="00C11EAF" w:rsidRDefault="00C10D4B" w:rsidP="00837CF9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720"/>
        <w:jc w:val="both"/>
        <w:rPr>
          <w:bCs/>
          <w:color w:val="000000"/>
        </w:rPr>
      </w:pPr>
      <w:r w:rsidRPr="00C11EAF">
        <w:rPr>
          <w:bCs/>
          <w:color w:val="000000"/>
        </w:rPr>
        <w:t>P</w:t>
      </w:r>
      <w:r w:rsidR="00C61E11" w:rsidRPr="00C11EAF">
        <w:rPr>
          <w:bCs/>
          <w:color w:val="000000"/>
        </w:rPr>
        <w:t>ave</w:t>
      </w:r>
      <w:r w:rsidR="009A3BC1" w:rsidRPr="00C11EAF">
        <w:rPr>
          <w:bCs/>
          <w:color w:val="000000"/>
        </w:rPr>
        <w:t>sti</w:t>
      </w:r>
      <w:r w:rsidR="0040458C" w:rsidRPr="00C11EAF">
        <w:rPr>
          <w:bCs/>
          <w:color w:val="000000"/>
        </w:rPr>
        <w:t>:</w:t>
      </w:r>
    </w:p>
    <w:p w14:paraId="51E48AAE" w14:textId="77777777" w:rsidR="007D11D9" w:rsidRDefault="0040458C" w:rsidP="007F1670">
      <w:pPr>
        <w:keepNext/>
        <w:keepLines/>
        <w:tabs>
          <w:tab w:val="left" w:pos="993"/>
          <w:tab w:val="left" w:pos="1560"/>
        </w:tabs>
        <w:spacing w:line="360" w:lineRule="atLeast"/>
        <w:ind w:firstLine="709"/>
        <w:jc w:val="both"/>
        <w:rPr>
          <w:bCs/>
          <w:color w:val="000000"/>
        </w:rPr>
      </w:pPr>
      <w:r w:rsidRPr="00C11EAF">
        <w:rPr>
          <w:bCs/>
          <w:color w:val="000000"/>
        </w:rPr>
        <w:t>2.1. Ekonomikos ir inovacijų ministerijai</w:t>
      </w:r>
      <w:r w:rsidR="007D11D9">
        <w:rPr>
          <w:bCs/>
          <w:color w:val="000000"/>
        </w:rPr>
        <w:t>:</w:t>
      </w:r>
    </w:p>
    <w:p w14:paraId="47A903E3" w14:textId="77777777" w:rsidR="0040458C" w:rsidRDefault="007D11D9" w:rsidP="007F1670">
      <w:pPr>
        <w:keepNext/>
        <w:keepLines/>
        <w:tabs>
          <w:tab w:val="left" w:pos="993"/>
          <w:tab w:val="left" w:pos="1560"/>
        </w:tabs>
        <w:spacing w:line="360" w:lineRule="atLeast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2.1.1.</w:t>
      </w:r>
      <w:r w:rsidR="00EF29D1">
        <w:rPr>
          <w:bCs/>
          <w:color w:val="000000"/>
        </w:rPr>
        <w:t xml:space="preserve"> </w:t>
      </w:r>
      <w:r w:rsidR="0040458C" w:rsidRPr="00C11EAF">
        <w:rPr>
          <w:bCs/>
          <w:color w:val="000000"/>
        </w:rPr>
        <w:t>koordinuoti ir organizuoti galimybių paso įgyvendinimo procesą</w:t>
      </w:r>
      <w:r w:rsidR="006D5C01">
        <w:rPr>
          <w:bCs/>
          <w:color w:val="000000"/>
        </w:rPr>
        <w:t xml:space="preserve">, </w:t>
      </w:r>
      <w:r w:rsidR="006D5C01" w:rsidRPr="006D5C01">
        <w:rPr>
          <w:bCs/>
          <w:color w:val="000000"/>
        </w:rPr>
        <w:t xml:space="preserve">užtikrinant, kad būtų atliktas </w:t>
      </w:r>
      <w:r w:rsidR="006D5C01">
        <w:rPr>
          <w:bCs/>
          <w:color w:val="000000"/>
        </w:rPr>
        <w:t>p</w:t>
      </w:r>
      <w:r w:rsidR="006D5C01" w:rsidRPr="006D5C01">
        <w:rPr>
          <w:bCs/>
          <w:color w:val="000000"/>
        </w:rPr>
        <w:t>oveikio duomenų apsaugai vertinimas</w:t>
      </w:r>
      <w:r w:rsidR="0040458C" w:rsidRPr="00C11EAF">
        <w:rPr>
          <w:bCs/>
          <w:color w:val="000000"/>
        </w:rPr>
        <w:t>;</w:t>
      </w:r>
    </w:p>
    <w:p w14:paraId="3A06EAAA" w14:textId="77777777" w:rsidR="002D01D7" w:rsidRDefault="007D11D9" w:rsidP="007D11D9">
      <w:pPr>
        <w:keepNext/>
        <w:keepLines/>
        <w:tabs>
          <w:tab w:val="left" w:pos="993"/>
          <w:tab w:val="left" w:pos="1560"/>
        </w:tabs>
        <w:spacing w:line="360" w:lineRule="atLeast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2.1.2. </w:t>
      </w:r>
      <w:r w:rsidR="002D01D7">
        <w:rPr>
          <w:bCs/>
          <w:color w:val="000000"/>
        </w:rPr>
        <w:t>užtikrinti komunikaciją su savivaldybėmis pasirengiant galimybių paso įgyvendinimui;</w:t>
      </w:r>
    </w:p>
    <w:p w14:paraId="3665555F" w14:textId="77777777" w:rsidR="007D11D9" w:rsidRPr="00C11EAF" w:rsidRDefault="002D01D7" w:rsidP="007D11D9">
      <w:pPr>
        <w:keepNext/>
        <w:keepLines/>
        <w:tabs>
          <w:tab w:val="left" w:pos="993"/>
          <w:tab w:val="left" w:pos="1560"/>
        </w:tabs>
        <w:spacing w:line="360" w:lineRule="atLeast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2.1.3 </w:t>
      </w:r>
      <w:r w:rsidR="007D11D9">
        <w:rPr>
          <w:bCs/>
          <w:color w:val="000000"/>
        </w:rPr>
        <w:t>užtikrinti informavimą</w:t>
      </w:r>
      <w:r>
        <w:rPr>
          <w:bCs/>
          <w:color w:val="000000"/>
        </w:rPr>
        <w:t>, mokymus</w:t>
      </w:r>
      <w:r w:rsidR="007D11D9">
        <w:rPr>
          <w:bCs/>
          <w:color w:val="000000"/>
        </w:rPr>
        <w:t xml:space="preserve"> ir kitas reikalingas priemones, siekiant sudaryti sąlygas paslaugų teikėjams tinkamai pasirengti galimybių paso naudojimui.</w:t>
      </w:r>
    </w:p>
    <w:p w14:paraId="688900A4" w14:textId="77777777" w:rsidR="007D11D9" w:rsidRDefault="0040458C" w:rsidP="007F1670">
      <w:pPr>
        <w:keepNext/>
        <w:keepLines/>
        <w:tabs>
          <w:tab w:val="left" w:pos="993"/>
          <w:tab w:val="left" w:pos="1560"/>
        </w:tabs>
        <w:spacing w:line="360" w:lineRule="atLeast"/>
        <w:ind w:firstLine="709"/>
        <w:jc w:val="both"/>
        <w:rPr>
          <w:bCs/>
          <w:color w:val="000000"/>
        </w:rPr>
      </w:pPr>
      <w:r w:rsidRPr="00C11EAF">
        <w:rPr>
          <w:bCs/>
          <w:color w:val="000000"/>
        </w:rPr>
        <w:t xml:space="preserve">2.2. </w:t>
      </w:r>
      <w:r w:rsidR="000278B0" w:rsidRPr="00C11EAF">
        <w:rPr>
          <w:bCs/>
          <w:color w:val="000000"/>
        </w:rPr>
        <w:t>Sveikatos apsaugos ministerijai</w:t>
      </w:r>
      <w:r w:rsidR="007D11D9">
        <w:rPr>
          <w:bCs/>
          <w:color w:val="000000"/>
        </w:rPr>
        <w:t>:</w:t>
      </w:r>
    </w:p>
    <w:p w14:paraId="6AEA7954" w14:textId="77777777" w:rsidR="00DF54D9" w:rsidRDefault="007D11D9" w:rsidP="00DF54D9">
      <w:pPr>
        <w:keepNext/>
        <w:keepLines/>
        <w:tabs>
          <w:tab w:val="left" w:pos="993"/>
          <w:tab w:val="left" w:pos="1560"/>
        </w:tabs>
        <w:spacing w:line="360" w:lineRule="atLeast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2.2.1.</w:t>
      </w:r>
      <w:r w:rsidR="00EF29D1">
        <w:rPr>
          <w:bCs/>
          <w:color w:val="000000"/>
        </w:rPr>
        <w:t xml:space="preserve"> </w:t>
      </w:r>
      <w:r>
        <w:rPr>
          <w:bCs/>
          <w:color w:val="000000"/>
        </w:rPr>
        <w:t>užtikrinti</w:t>
      </w:r>
      <w:r w:rsidRPr="00C11EAF">
        <w:rPr>
          <w:bCs/>
          <w:color w:val="000000"/>
        </w:rPr>
        <w:t xml:space="preserve"> </w:t>
      </w:r>
      <w:r w:rsidR="003F2FD1">
        <w:rPr>
          <w:bCs/>
          <w:color w:val="000000"/>
        </w:rPr>
        <w:t>reikalingą antigenų testų kiekį galimybių paso įgyvendinimui</w:t>
      </w:r>
      <w:r w:rsidR="00B252A3">
        <w:rPr>
          <w:bCs/>
          <w:color w:val="000000"/>
        </w:rPr>
        <w:t>;</w:t>
      </w:r>
      <w:r w:rsidR="003F2FD1">
        <w:rPr>
          <w:bCs/>
          <w:color w:val="000000"/>
        </w:rPr>
        <w:t xml:space="preserve"> </w:t>
      </w:r>
    </w:p>
    <w:p w14:paraId="403D7EFB" w14:textId="77777777" w:rsidR="00DA0583" w:rsidRPr="00DA0583" w:rsidRDefault="00DF54D9" w:rsidP="00DA0583">
      <w:pPr>
        <w:keepNext/>
        <w:keepLines/>
        <w:tabs>
          <w:tab w:val="left" w:pos="709"/>
          <w:tab w:val="left" w:pos="1560"/>
        </w:tabs>
        <w:spacing w:line="360" w:lineRule="atLeast"/>
        <w:jc w:val="both"/>
        <w:rPr>
          <w:bCs/>
          <w:color w:val="000000"/>
        </w:rPr>
      </w:pPr>
      <w:r>
        <w:rPr>
          <w:bCs/>
          <w:color w:val="000000"/>
        </w:rPr>
        <w:tab/>
        <w:t>2.2.</w:t>
      </w:r>
      <w:r w:rsidR="00D82577">
        <w:rPr>
          <w:bCs/>
          <w:color w:val="000000"/>
        </w:rPr>
        <w:t xml:space="preserve">2. </w:t>
      </w:r>
      <w:r w:rsidR="00DA0583" w:rsidRPr="00DA0583">
        <w:rPr>
          <w:bCs/>
          <w:color w:val="000000"/>
        </w:rPr>
        <w:t>sudaryti teisines prielaidas profilaktiniams tyrimams, kurie reikalingi galimybių pasui įgyvendinti, atlikti ir įgyvendinti reikiamus informacinių technologijų sprendimus</w:t>
      </w:r>
      <w:r w:rsidR="00DA0583">
        <w:rPr>
          <w:bCs/>
          <w:color w:val="000000"/>
        </w:rPr>
        <w:t>;</w:t>
      </w:r>
    </w:p>
    <w:p w14:paraId="123D3994" w14:textId="77777777" w:rsidR="003F2FD1" w:rsidRPr="00C11EAF" w:rsidRDefault="00DA0583" w:rsidP="00DA0583">
      <w:pPr>
        <w:keepNext/>
        <w:keepLines/>
        <w:tabs>
          <w:tab w:val="left" w:pos="709"/>
          <w:tab w:val="left" w:pos="1560"/>
        </w:tabs>
        <w:spacing w:line="360" w:lineRule="atLeast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3F2FD1">
        <w:rPr>
          <w:bCs/>
          <w:color w:val="000000"/>
        </w:rPr>
        <w:t>2</w:t>
      </w:r>
      <w:r w:rsidR="003F2FD1" w:rsidRPr="00C11EAF">
        <w:rPr>
          <w:bCs/>
          <w:color w:val="000000"/>
        </w:rPr>
        <w:t>.</w:t>
      </w:r>
      <w:r w:rsidR="007D11D9">
        <w:rPr>
          <w:bCs/>
          <w:color w:val="000000"/>
        </w:rPr>
        <w:t>2</w:t>
      </w:r>
      <w:r w:rsidR="003F2FD1" w:rsidRPr="00C11EAF">
        <w:rPr>
          <w:bCs/>
          <w:color w:val="000000"/>
        </w:rPr>
        <w:t>.</w:t>
      </w:r>
      <w:r w:rsidR="00B252A3">
        <w:rPr>
          <w:bCs/>
          <w:color w:val="000000"/>
        </w:rPr>
        <w:t>3</w:t>
      </w:r>
      <w:r w:rsidR="007D11D9">
        <w:rPr>
          <w:bCs/>
          <w:color w:val="000000"/>
        </w:rPr>
        <w:t>.</w:t>
      </w:r>
      <w:r w:rsidR="003F2FD1" w:rsidRPr="00C11EAF">
        <w:rPr>
          <w:bCs/>
          <w:color w:val="000000"/>
        </w:rPr>
        <w:t xml:space="preserve"> </w:t>
      </w:r>
      <w:r w:rsidR="003F2FD1">
        <w:rPr>
          <w:bCs/>
          <w:color w:val="000000"/>
        </w:rPr>
        <w:t xml:space="preserve">kartu su </w:t>
      </w:r>
      <w:r w:rsidR="003F2FD1" w:rsidRPr="00C11EAF">
        <w:rPr>
          <w:bCs/>
          <w:color w:val="000000"/>
        </w:rPr>
        <w:t>Ekonomikos ir inovacijų ministerija</w:t>
      </w:r>
      <w:r w:rsidR="00EF29D1">
        <w:rPr>
          <w:bCs/>
          <w:color w:val="000000"/>
        </w:rPr>
        <w:t xml:space="preserve"> iki š. m</w:t>
      </w:r>
      <w:r w:rsidR="00EF29D1" w:rsidRPr="006D5C01">
        <w:rPr>
          <w:bCs/>
          <w:color w:val="000000"/>
        </w:rPr>
        <w:t>.</w:t>
      </w:r>
      <w:r w:rsidR="003F2FD1" w:rsidRPr="006D5C01">
        <w:rPr>
          <w:bCs/>
          <w:color w:val="000000"/>
        </w:rPr>
        <w:t xml:space="preserve"> gegužės 14 d. įdiegti</w:t>
      </w:r>
      <w:r w:rsidR="003F2FD1" w:rsidRPr="00C11EAF">
        <w:rPr>
          <w:bCs/>
          <w:color w:val="000000"/>
        </w:rPr>
        <w:t xml:space="preserve"> technologinį sprendinį</w:t>
      </w:r>
      <w:r w:rsidR="00D82577">
        <w:rPr>
          <w:bCs/>
          <w:color w:val="000000"/>
        </w:rPr>
        <w:t xml:space="preserve"> E-sveikato</w:t>
      </w:r>
      <w:r w:rsidR="006D5C01">
        <w:rPr>
          <w:bCs/>
          <w:color w:val="000000"/>
        </w:rPr>
        <w:t>je</w:t>
      </w:r>
      <w:r w:rsidR="003F2FD1" w:rsidRPr="00C11EAF">
        <w:rPr>
          <w:bCs/>
          <w:color w:val="000000"/>
        </w:rPr>
        <w:t>, kuris reikalingas galimybių paso įgyvendinimui.</w:t>
      </w:r>
    </w:p>
    <w:bookmarkEnd w:id="1"/>
    <w:p w14:paraId="51D6A6CD" w14:textId="77777777" w:rsidR="0057121F" w:rsidRDefault="0057121F">
      <w:pPr>
        <w:spacing w:line="360" w:lineRule="atLeast"/>
        <w:ind w:firstLine="680"/>
        <w:jc w:val="both"/>
      </w:pPr>
    </w:p>
    <w:p w14:paraId="32C9DD9E" w14:textId="77777777" w:rsidR="007D11D9" w:rsidRPr="00C11EAF" w:rsidRDefault="007D11D9">
      <w:pPr>
        <w:spacing w:line="360" w:lineRule="atLeast"/>
        <w:ind w:firstLine="68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6"/>
        <w:gridCol w:w="206"/>
      </w:tblGrid>
      <w:tr w:rsidR="00927827" w:rsidRPr="00C11EAF" w14:paraId="3691D5DD" w14:textId="77777777" w:rsidTr="00E84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7B365" w14:textId="77777777" w:rsidR="00927827" w:rsidRPr="00C11EAF" w:rsidRDefault="008F34DC" w:rsidP="007F2C41">
            <w:r w:rsidRPr="00C11EAF">
              <w:t>Ministr</w:t>
            </w:r>
            <w:r w:rsidR="000F6C3F" w:rsidRPr="00C11EAF">
              <w:t>ė</w:t>
            </w:r>
            <w:r w:rsidR="00FF5362" w:rsidRPr="00C11EAF">
              <w:t xml:space="preserve"> Pirminin</w:t>
            </w:r>
            <w:r w:rsidRPr="00C11EAF">
              <w:t>k</w:t>
            </w:r>
            <w:r w:rsidR="000F6C3F" w:rsidRPr="00C11EAF">
              <w:t>ė</w:t>
            </w:r>
          </w:p>
        </w:tc>
        <w:tc>
          <w:tcPr>
            <w:tcW w:w="0" w:type="auto"/>
            <w:vAlign w:val="center"/>
          </w:tcPr>
          <w:p w14:paraId="2AB9D7A0" w14:textId="77777777" w:rsidR="00927827" w:rsidRPr="00C11EAF" w:rsidRDefault="00927827" w:rsidP="007F2C41">
            <w:pPr>
              <w:pStyle w:val="prastasiniatinklio"/>
              <w:spacing w:before="0" w:beforeAutospacing="0" w:after="0" w:afterAutospacing="0"/>
              <w:jc w:val="right"/>
            </w:pPr>
          </w:p>
        </w:tc>
      </w:tr>
    </w:tbl>
    <w:p w14:paraId="13C656BB" w14:textId="77777777" w:rsidR="00927827" w:rsidRPr="00C11EAF" w:rsidRDefault="00927827"/>
    <w:sectPr w:rsidR="00927827" w:rsidRPr="00C11EAF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6960" w14:textId="77777777" w:rsidR="00157B9F" w:rsidRDefault="00157B9F" w:rsidP="009A3BC1">
      <w:r>
        <w:separator/>
      </w:r>
    </w:p>
  </w:endnote>
  <w:endnote w:type="continuationSeparator" w:id="0">
    <w:p w14:paraId="46E6A592" w14:textId="77777777" w:rsidR="00157B9F" w:rsidRDefault="00157B9F" w:rsidP="009A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6AF0" w14:textId="77777777" w:rsidR="00157B9F" w:rsidRDefault="00157B9F" w:rsidP="009A3BC1">
      <w:r>
        <w:separator/>
      </w:r>
    </w:p>
  </w:footnote>
  <w:footnote w:type="continuationSeparator" w:id="0">
    <w:p w14:paraId="4D339F99" w14:textId="77777777" w:rsidR="00157B9F" w:rsidRDefault="00157B9F" w:rsidP="009A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511973"/>
    <w:multiLevelType w:val="hybridMultilevel"/>
    <w:tmpl w:val="61405554"/>
    <w:lvl w:ilvl="0" w:tplc="89AC2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2"/>
    <w:rsid w:val="00012BE8"/>
    <w:rsid w:val="000278B0"/>
    <w:rsid w:val="00041C68"/>
    <w:rsid w:val="00047CAF"/>
    <w:rsid w:val="000E5B11"/>
    <w:rsid w:val="000F029B"/>
    <w:rsid w:val="000F6C3F"/>
    <w:rsid w:val="00100C8B"/>
    <w:rsid w:val="001121C0"/>
    <w:rsid w:val="00113837"/>
    <w:rsid w:val="00114845"/>
    <w:rsid w:val="00126ECC"/>
    <w:rsid w:val="00130E03"/>
    <w:rsid w:val="001426F2"/>
    <w:rsid w:val="00147AC7"/>
    <w:rsid w:val="00157B9F"/>
    <w:rsid w:val="001829FA"/>
    <w:rsid w:val="00197E54"/>
    <w:rsid w:val="001B0376"/>
    <w:rsid w:val="001D1EA9"/>
    <w:rsid w:val="0024372C"/>
    <w:rsid w:val="002976F5"/>
    <w:rsid w:val="002A3747"/>
    <w:rsid w:val="002D01D7"/>
    <w:rsid w:val="002E10B8"/>
    <w:rsid w:val="0030083A"/>
    <w:rsid w:val="003051E4"/>
    <w:rsid w:val="00311FBC"/>
    <w:rsid w:val="003175AE"/>
    <w:rsid w:val="00326EA5"/>
    <w:rsid w:val="00361739"/>
    <w:rsid w:val="0036758B"/>
    <w:rsid w:val="0038622D"/>
    <w:rsid w:val="003D5A73"/>
    <w:rsid w:val="003F2FD1"/>
    <w:rsid w:val="0040458C"/>
    <w:rsid w:val="004108E9"/>
    <w:rsid w:val="0043212B"/>
    <w:rsid w:val="00437121"/>
    <w:rsid w:val="00446046"/>
    <w:rsid w:val="004971F3"/>
    <w:rsid w:val="00497506"/>
    <w:rsid w:val="004C26A4"/>
    <w:rsid w:val="004E3625"/>
    <w:rsid w:val="00546040"/>
    <w:rsid w:val="0057121F"/>
    <w:rsid w:val="0058533F"/>
    <w:rsid w:val="005A4508"/>
    <w:rsid w:val="005C5AB9"/>
    <w:rsid w:val="005E6254"/>
    <w:rsid w:val="005F6F4F"/>
    <w:rsid w:val="00603A53"/>
    <w:rsid w:val="0062573E"/>
    <w:rsid w:val="00673A9C"/>
    <w:rsid w:val="00675A4A"/>
    <w:rsid w:val="00682AE5"/>
    <w:rsid w:val="00686B23"/>
    <w:rsid w:val="006C0CBA"/>
    <w:rsid w:val="006D5C01"/>
    <w:rsid w:val="007149F2"/>
    <w:rsid w:val="00725380"/>
    <w:rsid w:val="007659CE"/>
    <w:rsid w:val="007D11D9"/>
    <w:rsid w:val="007F1670"/>
    <w:rsid w:val="007F2C41"/>
    <w:rsid w:val="007F4659"/>
    <w:rsid w:val="008022C2"/>
    <w:rsid w:val="0080462A"/>
    <w:rsid w:val="00814CA4"/>
    <w:rsid w:val="00833066"/>
    <w:rsid w:val="00837CF9"/>
    <w:rsid w:val="00844690"/>
    <w:rsid w:val="00876D13"/>
    <w:rsid w:val="00886BCA"/>
    <w:rsid w:val="008A405A"/>
    <w:rsid w:val="008C4D4B"/>
    <w:rsid w:val="008C779D"/>
    <w:rsid w:val="008C7A64"/>
    <w:rsid w:val="008D56D3"/>
    <w:rsid w:val="008E645F"/>
    <w:rsid w:val="008F34DC"/>
    <w:rsid w:val="009007E8"/>
    <w:rsid w:val="009045B2"/>
    <w:rsid w:val="009106CE"/>
    <w:rsid w:val="0091739E"/>
    <w:rsid w:val="00927827"/>
    <w:rsid w:val="009369FF"/>
    <w:rsid w:val="009516B1"/>
    <w:rsid w:val="009722BB"/>
    <w:rsid w:val="00973FA9"/>
    <w:rsid w:val="009A3BC1"/>
    <w:rsid w:val="009B3F86"/>
    <w:rsid w:val="009C4181"/>
    <w:rsid w:val="009F1611"/>
    <w:rsid w:val="00A025B5"/>
    <w:rsid w:val="00A10908"/>
    <w:rsid w:val="00A15C41"/>
    <w:rsid w:val="00A5523A"/>
    <w:rsid w:val="00AC72B2"/>
    <w:rsid w:val="00AE479B"/>
    <w:rsid w:val="00AE7E61"/>
    <w:rsid w:val="00B14A73"/>
    <w:rsid w:val="00B252A3"/>
    <w:rsid w:val="00B306A4"/>
    <w:rsid w:val="00B37E92"/>
    <w:rsid w:val="00B57563"/>
    <w:rsid w:val="00B57E82"/>
    <w:rsid w:val="00B60DED"/>
    <w:rsid w:val="00B9283F"/>
    <w:rsid w:val="00BA630D"/>
    <w:rsid w:val="00BE50F3"/>
    <w:rsid w:val="00C10D4B"/>
    <w:rsid w:val="00C11EAF"/>
    <w:rsid w:val="00C15384"/>
    <w:rsid w:val="00C1744E"/>
    <w:rsid w:val="00C17917"/>
    <w:rsid w:val="00C31CD5"/>
    <w:rsid w:val="00C61E11"/>
    <w:rsid w:val="00C828B3"/>
    <w:rsid w:val="00C92F53"/>
    <w:rsid w:val="00CA4662"/>
    <w:rsid w:val="00CC7E90"/>
    <w:rsid w:val="00CD2768"/>
    <w:rsid w:val="00CD4EDF"/>
    <w:rsid w:val="00D0283E"/>
    <w:rsid w:val="00D2083C"/>
    <w:rsid w:val="00D53B60"/>
    <w:rsid w:val="00D72101"/>
    <w:rsid w:val="00D82577"/>
    <w:rsid w:val="00DA0583"/>
    <w:rsid w:val="00DA679D"/>
    <w:rsid w:val="00DF276A"/>
    <w:rsid w:val="00DF54D9"/>
    <w:rsid w:val="00E01205"/>
    <w:rsid w:val="00E07796"/>
    <w:rsid w:val="00E13B0D"/>
    <w:rsid w:val="00E20132"/>
    <w:rsid w:val="00E35344"/>
    <w:rsid w:val="00E369DF"/>
    <w:rsid w:val="00E5235A"/>
    <w:rsid w:val="00E6042D"/>
    <w:rsid w:val="00E673E1"/>
    <w:rsid w:val="00E759F4"/>
    <w:rsid w:val="00E84F27"/>
    <w:rsid w:val="00EF29D1"/>
    <w:rsid w:val="00F00013"/>
    <w:rsid w:val="00F04FB7"/>
    <w:rsid w:val="00F073FF"/>
    <w:rsid w:val="00F1350F"/>
    <w:rsid w:val="00F329B2"/>
    <w:rsid w:val="00F7606C"/>
    <w:rsid w:val="00F877D2"/>
    <w:rsid w:val="00FA3749"/>
    <w:rsid w:val="00FE5FF8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91BC9"/>
  <w15:chartTrackingRefBased/>
  <w15:docId w15:val="{37886D03-4B6E-45C6-A370-7956FAB5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5C41"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link w:val="Antrats"/>
    <w:uiPriority w:val="9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</w:style>
  <w:style w:type="character" w:customStyle="1" w:styleId="PoratDiagrama">
    <w:name w:val="Poraštė Diagrama"/>
    <w:link w:val="Porat"/>
    <w:uiPriority w:val="99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D5A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DF54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4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4D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4D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F5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7356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0830-6886-4112-8692-4815FD4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subject/>
  <dc:creator>Neringa Adomavičiūtė</dc:creator>
  <cp:keywords/>
  <cp:lastModifiedBy>Aušrinė Storpirštienė</cp:lastModifiedBy>
  <cp:revision>2</cp:revision>
  <cp:lastPrinted>2018-05-21T07:35:00Z</cp:lastPrinted>
  <dcterms:created xsi:type="dcterms:W3CDTF">2021-05-05T06:57:00Z</dcterms:created>
  <dcterms:modified xsi:type="dcterms:W3CDTF">2021-05-05T06:57:00Z</dcterms:modified>
</cp:coreProperties>
</file>