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pagrindine"/>
        <w:tag w:val="part_3104b98944544e93850a9cc6e5bbe1d6"/>
        <w:id w:val="-748727358"/>
        <w:lock w:val="sdtLocked"/>
      </w:sdtPr>
      <w:sdtEndPr/>
      <w:sdtContent>
        <w:p w14:paraId="50500554" w14:textId="77777777" w:rsidR="00AD6F21" w:rsidRDefault="00AD6F21" w:rsidP="00DA30EB">
          <w:pPr>
            <w:widowControl w:val="0"/>
            <w:suppressLineNumbers/>
            <w:tabs>
              <w:tab w:val="center" w:pos="4847"/>
              <w:tab w:val="right" w:pos="9694"/>
            </w:tabs>
            <w:suppressAutoHyphens/>
            <w:spacing w:line="276" w:lineRule="auto"/>
            <w:jc w:val="center"/>
            <w:rPr>
              <w:rFonts w:eastAsia="Lucida Sans Unicode"/>
              <w:kern w:val="1"/>
              <w:szCs w:val="24"/>
              <w:lang w:eastAsia="ar-SA"/>
            </w:rPr>
          </w:pPr>
        </w:p>
        <w:p w14:paraId="0B67DFAF" w14:textId="77777777" w:rsidR="00AD6F21" w:rsidRDefault="00561ECE" w:rsidP="00C911D8">
          <w:pPr>
            <w:widowControl w:val="0"/>
            <w:suppressAutoHyphens/>
            <w:jc w:val="center"/>
            <w:rPr>
              <w:rFonts w:eastAsia="Lucida Sans Unicode"/>
              <w:b/>
              <w:bCs/>
              <w:kern w:val="1"/>
              <w:szCs w:val="24"/>
              <w:lang w:eastAsia="ar-SA"/>
            </w:rPr>
          </w:pPr>
          <w:r>
            <w:rPr>
              <w:rFonts w:eastAsia="Lucida Sans Unicode"/>
              <w:b/>
              <w:bCs/>
              <w:kern w:val="1"/>
              <w:szCs w:val="24"/>
              <w:lang w:eastAsia="ar-SA"/>
            </w:rPr>
            <w:t>AIŠKINAMASIS RAŠTAS</w:t>
          </w:r>
        </w:p>
        <w:p w14:paraId="39FE0ECE" w14:textId="77777777" w:rsidR="002E5749" w:rsidRDefault="00561ECE" w:rsidP="002E5749">
          <w:pPr>
            <w:jc w:val="center"/>
            <w:rPr>
              <w:b/>
              <w:szCs w:val="24"/>
            </w:rPr>
          </w:pPr>
          <w:r>
            <w:rPr>
              <w:b/>
              <w:bCs/>
              <w:spacing w:val="20"/>
              <w:szCs w:val="24"/>
            </w:rPr>
            <w:t xml:space="preserve">DĖL </w:t>
          </w:r>
          <w:r>
            <w:rPr>
              <w:b/>
              <w:bCs/>
              <w:caps/>
              <w:spacing w:val="1"/>
              <w:szCs w:val="24"/>
            </w:rPr>
            <w:t>lietuvos respublikos SEIMO NUTARIMO „</w:t>
          </w:r>
          <w:r>
            <w:rPr>
              <w:b/>
              <w:szCs w:val="24"/>
            </w:rPr>
            <w:t xml:space="preserve">DĖL </w:t>
          </w:r>
          <w:r w:rsidR="00971949">
            <w:rPr>
              <w:b/>
              <w:szCs w:val="24"/>
            </w:rPr>
            <w:t>NEPAPRASTOSIOS PADĖTIES ĮVEDIMO</w:t>
          </w:r>
          <w:r>
            <w:rPr>
              <w:b/>
              <w:szCs w:val="24"/>
            </w:rPr>
            <w:t>“</w:t>
          </w:r>
        </w:p>
        <w:p w14:paraId="73974EAA" w14:textId="628AD26B" w:rsidR="00AD6F21" w:rsidRDefault="00561ECE" w:rsidP="002E5749">
          <w:pPr>
            <w:jc w:val="center"/>
            <w:rPr>
              <w:b/>
              <w:bCs/>
              <w:caps/>
              <w:spacing w:val="1"/>
              <w:kern w:val="1"/>
              <w:szCs w:val="24"/>
              <w:lang w:eastAsia="ar-SA"/>
            </w:rPr>
          </w:pPr>
          <w:r>
            <w:rPr>
              <w:b/>
              <w:bCs/>
              <w:caps/>
              <w:spacing w:val="1"/>
              <w:kern w:val="1"/>
              <w:szCs w:val="24"/>
              <w:lang w:eastAsia="ar-SA"/>
            </w:rPr>
            <w:t>projektO</w:t>
          </w:r>
        </w:p>
        <w:p w14:paraId="0EB1D163" w14:textId="77777777" w:rsidR="00AD6F21" w:rsidRDefault="00AD6F21" w:rsidP="00C911D8">
          <w:pPr>
            <w:widowControl w:val="0"/>
            <w:suppressAutoHyphens/>
            <w:jc w:val="both"/>
            <w:rPr>
              <w:rFonts w:eastAsia="Lucida Sans Unicode"/>
              <w:kern w:val="1"/>
              <w:szCs w:val="24"/>
              <w:lang w:eastAsia="ar-SA"/>
            </w:rPr>
          </w:pPr>
        </w:p>
        <w:sdt>
          <w:sdtPr>
            <w:alias w:val="1 p."/>
            <w:tag w:val="part_bf40a4b6b32246539158fb3f200b9a54"/>
            <w:id w:val="1438793523"/>
            <w:lock w:val="sdtLocked"/>
          </w:sdtPr>
          <w:sdtEndPr/>
          <w:sdtContent>
            <w:p w14:paraId="56BA7FBB" w14:textId="77777777" w:rsidR="00AD6F21" w:rsidRDefault="006F2E8E" w:rsidP="00DA30EB">
              <w:pPr>
                <w:widowControl w:val="0"/>
                <w:suppressAutoHyphens/>
                <w:spacing w:line="276" w:lineRule="auto"/>
                <w:ind w:firstLine="851"/>
                <w:jc w:val="both"/>
                <w:rPr>
                  <w:rFonts w:eastAsia="Lucida Sans Unicode"/>
                  <w:b/>
                  <w:bCs/>
                  <w:color w:val="000000"/>
                  <w:kern w:val="1"/>
                  <w:szCs w:val="24"/>
                  <w:lang w:eastAsia="ar-SA"/>
                </w:rPr>
              </w:pPr>
              <w:sdt>
                <w:sdtPr>
                  <w:alias w:val="Numeris"/>
                  <w:tag w:val="nr_bf40a4b6b32246539158fb3f200b9a54"/>
                  <w:id w:val="-1719044954"/>
                  <w:lock w:val="sdtLocked"/>
                </w:sdtPr>
                <w:sdtEndPr/>
                <w:sdtContent>
                  <w:r w:rsidR="00561ECE">
                    <w:rPr>
                      <w:rFonts w:eastAsia="Lucida Sans Unicode"/>
                      <w:b/>
                      <w:bCs/>
                      <w:kern w:val="1"/>
                      <w:szCs w:val="24"/>
                      <w:lang w:eastAsia="ar-SA"/>
                    </w:rPr>
                    <w:t>1</w:t>
                  </w:r>
                </w:sdtContent>
              </w:sdt>
              <w:r w:rsidR="00561ECE">
                <w:rPr>
                  <w:rFonts w:eastAsia="Lucida Sans Unicode"/>
                  <w:b/>
                  <w:bCs/>
                  <w:kern w:val="1"/>
                  <w:szCs w:val="24"/>
                  <w:lang w:eastAsia="ar-SA"/>
                </w:rPr>
                <w:t xml:space="preserve">. </w:t>
              </w:r>
              <w:r w:rsidR="00561ECE">
                <w:rPr>
                  <w:rFonts w:eastAsia="Lucida Sans Unicode"/>
                  <w:b/>
                  <w:bCs/>
                  <w:color w:val="000000"/>
                  <w:kern w:val="1"/>
                  <w:szCs w:val="24"/>
                  <w:lang w:eastAsia="ar-SA"/>
                </w:rPr>
                <w:t>Projekto rengimą paskatinusios priežastys, parengto projekto tikslai ir uždaviniai</w:t>
              </w:r>
            </w:p>
            <w:p w14:paraId="7920366D" w14:textId="51734966" w:rsidR="006F49CC" w:rsidRPr="006F49CC" w:rsidRDefault="006F49CC" w:rsidP="006F49CC">
              <w:pPr>
                <w:suppressAutoHyphens/>
                <w:spacing w:line="276" w:lineRule="auto"/>
                <w:ind w:firstLine="851"/>
                <w:jc w:val="both"/>
                <w:rPr>
                  <w:bCs/>
                  <w:spacing w:val="2"/>
                  <w:szCs w:val="24"/>
                  <w:shd w:val="clear" w:color="auto" w:fill="FFFFFF"/>
                </w:rPr>
              </w:pPr>
              <w:r w:rsidRPr="006F49CC">
                <w:rPr>
                  <w:szCs w:val="24"/>
                  <w:lang w:eastAsia="lt-LT"/>
                </w:rPr>
                <w:t xml:space="preserve">Lietuvos Respublikos Seimo </w:t>
              </w:r>
              <w:r w:rsidRPr="006F49CC">
                <w:rPr>
                  <w:szCs w:val="24"/>
                </w:rPr>
                <w:t xml:space="preserve">2021 m. lapkričio 9 d. nutarimu Nr. XIV-617 „Dėl nepaprastosios padėties įvedimo“, atsižvelgus </w:t>
              </w:r>
              <w:r w:rsidRPr="006F49CC">
                <w:rPr>
                  <w:szCs w:val="24"/>
                  <w:lang w:eastAsia="lt-LT"/>
                </w:rPr>
                <w:t>į Lietuvos Respublikoje dėl masinio užsieniečių antplūdžio susidariusią kritinę situaciją ir neatidėliotinai reaguojant į Baltarusijos režimo vykdomus nusikalstamus veiksmus bei hibridines atakas prieš Lenkijos Respubliką, nuo 2021 m.</w:t>
              </w:r>
              <w:r w:rsidRPr="006F49CC">
                <w:rPr>
                  <w:spacing w:val="2"/>
                  <w:szCs w:val="24"/>
                  <w:shd w:val="clear" w:color="auto" w:fill="FFFFFF"/>
                </w:rPr>
                <w:t> </w:t>
              </w:r>
              <w:r w:rsidRPr="006F49CC">
                <w:rPr>
                  <w:bCs/>
                  <w:spacing w:val="2"/>
                  <w:szCs w:val="24"/>
                  <w:shd w:val="clear" w:color="auto" w:fill="FFFFFF"/>
                </w:rPr>
                <w:t>lapkričio 10 </w:t>
              </w:r>
              <w:r>
                <w:rPr>
                  <w:bCs/>
                  <w:spacing w:val="2"/>
                  <w:szCs w:val="24"/>
                  <w:shd w:val="clear" w:color="auto" w:fill="FFFFFF"/>
                </w:rPr>
                <w:t>d.</w:t>
              </w:r>
              <w:r w:rsidRPr="006F49CC">
                <w:rPr>
                  <w:bCs/>
                  <w:spacing w:val="2"/>
                  <w:szCs w:val="24"/>
                  <w:shd w:val="clear" w:color="auto" w:fill="FFFFFF"/>
                </w:rPr>
                <w:t xml:space="preserve"> </w:t>
              </w:r>
              <w:r>
                <w:rPr>
                  <w:bCs/>
                  <w:spacing w:val="2"/>
                  <w:szCs w:val="24"/>
                  <w:shd w:val="clear" w:color="auto" w:fill="FFFFFF"/>
                </w:rPr>
                <w:t>vienam mėnesiui</w:t>
              </w:r>
              <w:r w:rsidRPr="006F49CC">
                <w:rPr>
                  <w:spacing w:val="2"/>
                  <w:szCs w:val="24"/>
                  <w:shd w:val="clear" w:color="auto" w:fill="FFFFFF"/>
                </w:rPr>
                <w:t xml:space="preserve"> pasienio ruože prie Lietuvos Respublikos sienos su Baltarusija ir 5 kilometrų į valstybės gilumą nuo jo bei užsieniečių apgyvendinimo vietose ir 200 metrų aplink jas </w:t>
              </w:r>
              <w:r w:rsidRPr="006F49CC">
                <w:rPr>
                  <w:bCs/>
                  <w:spacing w:val="2"/>
                  <w:szCs w:val="24"/>
                  <w:shd w:val="clear" w:color="auto" w:fill="FFFFFF"/>
                </w:rPr>
                <w:t>įvesta nepaprastoji padėtis.</w:t>
              </w:r>
            </w:p>
            <w:p w14:paraId="63D4FCA4" w14:textId="17E66ACF" w:rsidR="006F49CC" w:rsidRPr="006F49CC" w:rsidRDefault="0018568D" w:rsidP="006F49CC">
              <w:pPr>
                <w:tabs>
                  <w:tab w:val="left" w:pos="1134"/>
                </w:tabs>
                <w:suppressAutoHyphens/>
                <w:spacing w:line="276" w:lineRule="auto"/>
                <w:ind w:firstLine="851"/>
                <w:jc w:val="both"/>
              </w:pPr>
              <w:r>
                <w:rPr>
                  <w:szCs w:val="24"/>
                  <w:lang w:eastAsia="lt-LT"/>
                </w:rPr>
                <w:t>Pažymėtina, kad g</w:t>
              </w:r>
              <w:r w:rsidR="006F49CC" w:rsidRPr="006F49CC">
                <w:rPr>
                  <w:szCs w:val="24"/>
                  <w:lang w:eastAsia="lt-LT"/>
                </w:rPr>
                <w:t xml:space="preserve">rėsmės, dėl kurių buvo imtasi papildomų priemonių siekiant apsaugoti visuomeninius interesus, užtikrinti valstybės saugumą ir visuomenės rimtį, vis dar išlieka aktualios. Šiuo metu pastebima, kad ieškoma vis naujų neteisėtų migrantų patekimo į Lietuvos Respublikos teritoriją būdų: vis aktyviau bandoma migrantus gabenti krovininiame transporte (2021 m. lapkričio 25 d. nustatytas bandymas gabenti 4 nelegalius migrantus krovininiu transportu per Medininkų pasienio kontrolės punktą), yra duomenų, kad kuriami tam tikri organizuoto nusikalstamumo požymių turintys gabentojų tinklai, taip pat fiksuojami padažnėję migrantų gabenimo atvejai (pradėta virš 60 ikiteisminių tyrimų dėl asmenų gabenimo), </w:t>
              </w:r>
              <w:r w:rsidR="00615248">
                <w:rPr>
                  <w:szCs w:val="24"/>
                  <w:lang w:eastAsia="lt-LT"/>
                </w:rPr>
                <w:t>pa</w:t>
              </w:r>
              <w:r w:rsidR="006F49CC" w:rsidRPr="006F49CC">
                <w:rPr>
                  <w:szCs w:val="24"/>
                  <w:lang w:eastAsia="lt-LT"/>
                </w:rPr>
                <w:t xml:space="preserve">stebima tyčinio koncertinos gadinimo (perkirpimo) praktika (nustatyti 3 tokie atvejai), taip pat bandymai įveikti koncertinos barjerą jį atkeliant. </w:t>
              </w:r>
              <w:r w:rsidR="00615248">
                <w:rPr>
                  <w:szCs w:val="24"/>
                  <w:lang w:eastAsia="lt-LT"/>
                </w:rPr>
                <w:t>P</w:t>
              </w:r>
              <w:r w:rsidR="006F49CC" w:rsidRPr="006F49CC">
                <w:rPr>
                  <w:szCs w:val="24"/>
                  <w:lang w:eastAsia="lt-LT"/>
                </w:rPr>
                <w:t xml:space="preserve">ažymėtina, kad </w:t>
              </w:r>
              <w:r w:rsidR="006F49CC" w:rsidRPr="006F49CC">
                <w:t>Baltarusijos Respublikoje yra apie 10 tūkstančių neteisėtų migrantų, todėl jų nukreipimo į Lietuvos Respubliką rizika, kol jie repatriaciniais skrydžiais iš Minsko negrąžinti į kilmės šalis, išlieka pakankamai didelė, o situacija Lenkijos Respublikos pasienyje su Baltarusijos Respublika taip pat vertinama kaip įtemta ir reikalaujanti nuolatinio pasirengimo bei reagavimo į staigius pokyčius.</w:t>
              </w:r>
            </w:p>
            <w:p w14:paraId="7CED01F5" w14:textId="6DD44CE5" w:rsidR="006F49CC" w:rsidRPr="006F49CC" w:rsidRDefault="006F49CC" w:rsidP="006F49CC">
              <w:pPr>
                <w:tabs>
                  <w:tab w:val="left" w:pos="1134"/>
                </w:tabs>
                <w:suppressAutoHyphens/>
                <w:spacing w:line="276" w:lineRule="auto"/>
                <w:ind w:firstLine="851"/>
                <w:jc w:val="both"/>
              </w:pPr>
              <w:r w:rsidRPr="006F49CC">
                <w:t xml:space="preserve">Atsižvelgus į </w:t>
              </w:r>
              <w:r w:rsidR="00615248">
                <w:t xml:space="preserve">nurodytas aplinkybes, vadovaujantis Lietuvos Respublikos nepaprastosios padėties įstatymo 5 straipsnio 2 dalimi, Lietuvos Respublikos Seimo </w:t>
              </w:r>
              <w:r w:rsidR="0018568D">
                <w:rPr>
                  <w:szCs w:val="24"/>
                </w:rPr>
                <w:t>nutarimo</w:t>
              </w:r>
              <w:r w:rsidR="00615248" w:rsidRPr="006F49CC">
                <w:rPr>
                  <w:szCs w:val="24"/>
                </w:rPr>
                <w:t xml:space="preserve"> „Dėl nepaprastosios padėties įvedimo“</w:t>
              </w:r>
              <w:r w:rsidR="00615248">
                <w:rPr>
                  <w:szCs w:val="24"/>
                </w:rPr>
                <w:t xml:space="preserve"> </w:t>
              </w:r>
              <w:r w:rsidR="009554C4">
                <w:rPr>
                  <w:szCs w:val="24"/>
                </w:rPr>
                <w:t xml:space="preserve">projektu </w:t>
              </w:r>
              <w:r w:rsidR="00615248">
                <w:rPr>
                  <w:szCs w:val="24"/>
                </w:rPr>
                <w:t xml:space="preserve">(toliau – </w:t>
              </w:r>
              <w:r w:rsidR="00615248">
                <w:t>Projektas)</w:t>
              </w:r>
              <w:r w:rsidRPr="006F49CC">
                <w:t xml:space="preserve"> siūloma nepaprastosios padėties taikymą įvesti dar </w:t>
              </w:r>
              <w:r w:rsidR="009554C4">
                <w:t>vienam mėnesiui, taip pat</w:t>
              </w:r>
              <w:r w:rsidR="00615248">
                <w:t xml:space="preserve"> patikslinti atitinkamas nuostatas įvertinus praktinius šio specialaus režimo taikymo as</w:t>
              </w:r>
              <w:r w:rsidR="009554C4">
                <w:t>p</w:t>
              </w:r>
              <w:r w:rsidR="00615248">
                <w:t>e</w:t>
              </w:r>
              <w:r w:rsidR="009554C4">
                <w:t>k</w:t>
              </w:r>
              <w:r w:rsidR="00615248">
                <w:t>tus.</w:t>
              </w:r>
            </w:p>
            <w:p w14:paraId="1788A133" w14:textId="6FA2EE73" w:rsidR="00AD6F21" w:rsidRDefault="006F2E8E" w:rsidP="00DA30EB">
              <w:pPr>
                <w:widowControl w:val="0"/>
                <w:suppressAutoHyphens/>
                <w:spacing w:line="276" w:lineRule="auto"/>
                <w:ind w:firstLine="540"/>
                <w:jc w:val="both"/>
                <w:rPr>
                  <w:rFonts w:eastAsia="Lucida Sans Unicode"/>
                  <w:b/>
                  <w:bCs/>
                  <w:kern w:val="1"/>
                  <w:szCs w:val="24"/>
                  <w:lang w:eastAsia="ar-SA"/>
                </w:rPr>
              </w:pPr>
            </w:p>
          </w:sdtContent>
        </w:sdt>
        <w:sdt>
          <w:sdtPr>
            <w:alias w:val="2 p."/>
            <w:tag w:val="part_092414537b3e4f1d96fc3fad22aac13b"/>
            <w:id w:val="-1709646619"/>
            <w:lock w:val="sdtLocked"/>
          </w:sdtPr>
          <w:sdtEndPr/>
          <w:sdtContent>
            <w:p w14:paraId="6F9CD094" w14:textId="77777777" w:rsidR="00AD6F21" w:rsidRDefault="006F2E8E" w:rsidP="00DA30EB">
              <w:pPr>
                <w:widowControl w:val="0"/>
                <w:suppressAutoHyphens/>
                <w:spacing w:line="276" w:lineRule="auto"/>
                <w:ind w:firstLine="851"/>
                <w:jc w:val="both"/>
                <w:rPr>
                  <w:rFonts w:eastAsia="Lucida Sans Unicode"/>
                  <w:b/>
                  <w:bCs/>
                  <w:color w:val="000000"/>
                  <w:kern w:val="1"/>
                  <w:szCs w:val="24"/>
                  <w:lang w:eastAsia="ar-SA"/>
                </w:rPr>
              </w:pPr>
              <w:sdt>
                <w:sdtPr>
                  <w:alias w:val="Numeris"/>
                  <w:tag w:val="nr_092414537b3e4f1d96fc3fad22aac13b"/>
                  <w:id w:val="-898745594"/>
                  <w:lock w:val="sdtLocked"/>
                </w:sdtPr>
                <w:sdtEndPr/>
                <w:sdtContent>
                  <w:r w:rsidR="00561ECE">
                    <w:rPr>
                      <w:rFonts w:eastAsia="Lucida Sans Unicode"/>
                      <w:b/>
                      <w:bCs/>
                      <w:kern w:val="1"/>
                      <w:szCs w:val="24"/>
                      <w:lang w:eastAsia="ar-SA"/>
                    </w:rPr>
                    <w:t>2</w:t>
                  </w:r>
                </w:sdtContent>
              </w:sdt>
              <w:r w:rsidR="00561ECE">
                <w:rPr>
                  <w:rFonts w:eastAsia="Lucida Sans Unicode"/>
                  <w:b/>
                  <w:bCs/>
                  <w:kern w:val="1"/>
                  <w:szCs w:val="24"/>
                  <w:lang w:eastAsia="ar-SA"/>
                </w:rPr>
                <w:t xml:space="preserve">. </w:t>
              </w:r>
              <w:r w:rsidR="00561ECE">
                <w:rPr>
                  <w:rFonts w:eastAsia="Lucida Sans Unicode"/>
                  <w:b/>
                  <w:bCs/>
                  <w:color w:val="000000"/>
                  <w:kern w:val="1"/>
                  <w:szCs w:val="24"/>
                  <w:lang w:eastAsia="ar-SA"/>
                </w:rPr>
                <w:t>Projekto iniciatoriai (institucija, asmenys ar piliečių įgalioti atstovai) ir rengėjai</w:t>
              </w:r>
            </w:p>
            <w:p w14:paraId="18AFD8D9" w14:textId="31DE1528" w:rsidR="009554C4" w:rsidRDefault="009554C4" w:rsidP="00DA30EB">
              <w:pPr>
                <w:widowControl w:val="0"/>
                <w:suppressAutoHyphens/>
                <w:spacing w:line="276" w:lineRule="auto"/>
                <w:ind w:firstLine="851"/>
                <w:jc w:val="both"/>
                <w:rPr>
                  <w:kern w:val="1"/>
                  <w:szCs w:val="24"/>
                  <w:lang w:eastAsia="ar-SA"/>
                </w:rPr>
              </w:pPr>
              <w:r w:rsidRPr="009554C4">
                <w:t>P</w:t>
              </w:r>
              <w:r>
                <w:t>rojekto rengimą</w:t>
              </w:r>
              <w:r w:rsidRPr="009554C4">
                <w:t xml:space="preserve"> </w:t>
              </w:r>
              <w:r>
                <w:t>koordinavo Lietuvos Respublikos vidaus reikalų ministerijos</w:t>
              </w:r>
              <w:r w:rsidRPr="009554C4">
                <w:t xml:space="preserve"> Viešojo saugumo politikos grupės vadovas Darius Domarkas, tel. (8 5) 271 8881, el. p. darius.domarkas@vrm.lt.</w:t>
              </w:r>
            </w:p>
            <w:p w14:paraId="47BE202F" w14:textId="77777777" w:rsidR="00AD6F21" w:rsidRDefault="006F2E8E" w:rsidP="00DA30EB">
              <w:pPr>
                <w:widowControl w:val="0"/>
                <w:suppressAutoHyphens/>
                <w:spacing w:line="276" w:lineRule="auto"/>
                <w:ind w:firstLine="540"/>
                <w:jc w:val="both"/>
                <w:rPr>
                  <w:rFonts w:eastAsia="Lucida Sans Unicode"/>
                  <w:b/>
                  <w:bCs/>
                  <w:color w:val="000000"/>
                  <w:kern w:val="1"/>
                  <w:szCs w:val="24"/>
                  <w:lang w:eastAsia="ar-SA"/>
                </w:rPr>
              </w:pPr>
            </w:p>
          </w:sdtContent>
        </w:sdt>
        <w:sdt>
          <w:sdtPr>
            <w:alias w:val="3 p."/>
            <w:tag w:val="part_12503bbee21d4a1ba6c20590eb5d92b4"/>
            <w:id w:val="1986662265"/>
            <w:lock w:val="sdtLocked"/>
          </w:sdtPr>
          <w:sdtEndPr/>
          <w:sdtContent>
            <w:p w14:paraId="63E5909A" w14:textId="77777777" w:rsidR="00AD6F21" w:rsidRDefault="006F2E8E" w:rsidP="00DA30EB">
              <w:pPr>
                <w:tabs>
                  <w:tab w:val="left" w:pos="1418"/>
                </w:tabs>
                <w:spacing w:line="276" w:lineRule="auto"/>
                <w:ind w:firstLine="851"/>
                <w:jc w:val="both"/>
                <w:rPr>
                  <w:rFonts w:eastAsia="PMingLiU"/>
                  <w:b/>
                  <w:szCs w:val="23"/>
                  <w:lang w:eastAsia="lt-LT"/>
                </w:rPr>
              </w:pPr>
              <w:sdt>
                <w:sdtPr>
                  <w:alias w:val="Numeris"/>
                  <w:tag w:val="nr_12503bbee21d4a1ba6c20590eb5d92b4"/>
                  <w:id w:val="-1402831938"/>
                  <w:lock w:val="sdtLocked"/>
                </w:sdtPr>
                <w:sdtEndPr/>
                <w:sdtContent>
                  <w:r w:rsidR="00561ECE">
                    <w:rPr>
                      <w:rFonts w:eastAsia="PMingLiU"/>
                      <w:b/>
                      <w:bCs/>
                      <w:szCs w:val="23"/>
                      <w:lang w:eastAsia="lt-LT"/>
                    </w:rPr>
                    <w:t>3</w:t>
                  </w:r>
                </w:sdtContent>
              </w:sdt>
              <w:r w:rsidR="00561ECE">
                <w:rPr>
                  <w:rFonts w:eastAsia="PMingLiU"/>
                  <w:b/>
                  <w:bCs/>
                  <w:szCs w:val="23"/>
                  <w:lang w:eastAsia="lt-LT"/>
                </w:rPr>
                <w:t xml:space="preserve">. </w:t>
              </w:r>
              <w:r w:rsidR="00561ECE">
                <w:rPr>
                  <w:rFonts w:eastAsia="PMingLiU"/>
                  <w:b/>
                  <w:color w:val="000000"/>
                  <w:szCs w:val="23"/>
                  <w:lang w:eastAsia="lt-LT"/>
                </w:rPr>
                <w:t>Kaip šiuo metu yra reguliuojami projekte aptarti teisiniai santykiai</w:t>
              </w:r>
            </w:p>
            <w:p w14:paraId="3F2C2E7B" w14:textId="77777777" w:rsidR="009554C4" w:rsidRDefault="009554C4" w:rsidP="009554C4">
              <w:pPr>
                <w:suppressAutoHyphens/>
                <w:spacing w:line="276" w:lineRule="auto"/>
                <w:ind w:firstLine="851"/>
                <w:jc w:val="both"/>
                <w:rPr>
                  <w:bCs/>
                  <w:spacing w:val="2"/>
                  <w:szCs w:val="24"/>
                  <w:shd w:val="clear" w:color="auto" w:fill="FFFFFF"/>
                </w:rPr>
              </w:pPr>
              <w:r>
                <w:rPr>
                  <w:szCs w:val="24"/>
                  <w:lang w:eastAsia="lt-LT"/>
                </w:rPr>
                <w:t xml:space="preserve">Nepaprastoji padėtis, įvesta </w:t>
              </w:r>
              <w:r w:rsidRPr="006F49CC">
                <w:rPr>
                  <w:szCs w:val="24"/>
                  <w:lang w:eastAsia="lt-LT"/>
                </w:rPr>
                <w:t xml:space="preserve">Lietuvos Respublikos Seimo </w:t>
              </w:r>
              <w:r w:rsidRPr="006F49CC">
                <w:rPr>
                  <w:szCs w:val="24"/>
                </w:rPr>
                <w:t>2021 m. lapkričio 9 d. nutarimu Nr. XIV-617 „Dėl nepaprastosios padėties įvedimo“</w:t>
              </w:r>
              <w:r>
                <w:rPr>
                  <w:szCs w:val="24"/>
                </w:rPr>
                <w:t xml:space="preserve">, </w:t>
              </w:r>
              <w:r>
                <w:rPr>
                  <w:bCs/>
                  <w:spacing w:val="2"/>
                  <w:szCs w:val="24"/>
                  <w:shd w:val="clear" w:color="auto" w:fill="FFFFFF"/>
                </w:rPr>
                <w:t xml:space="preserve">taikoma </w:t>
              </w:r>
              <w:r w:rsidRPr="006F49CC">
                <w:rPr>
                  <w:spacing w:val="2"/>
                  <w:szCs w:val="24"/>
                  <w:shd w:val="clear" w:color="auto" w:fill="FFFFFF"/>
                </w:rPr>
                <w:t>pasienio ruože prie Lietuvos Respublikos sienos su Baltarusija ir 5 kilometrų į valstybės gilumą nuo jo bei užsieniečių apgyvendinimo vietose ir 200 metrų aplink jas</w:t>
              </w:r>
              <w:r w:rsidRPr="006F49CC">
                <w:rPr>
                  <w:bCs/>
                  <w:spacing w:val="2"/>
                  <w:szCs w:val="24"/>
                  <w:shd w:val="clear" w:color="auto" w:fill="FFFFFF"/>
                </w:rPr>
                <w:t>.</w:t>
              </w:r>
              <w:r>
                <w:rPr>
                  <w:bCs/>
                  <w:spacing w:val="2"/>
                  <w:szCs w:val="24"/>
                  <w:shd w:val="clear" w:color="auto" w:fill="FFFFFF"/>
                </w:rPr>
                <w:t xml:space="preserve"> Nepaprastosios padėties taikymo laikotarpis baigsis 2021 m. gruodžio 9 d. 24.00 val.</w:t>
              </w:r>
            </w:p>
            <w:p w14:paraId="27A9318C" w14:textId="1CFFEAD2" w:rsidR="00AD6F21" w:rsidRDefault="006F2E8E" w:rsidP="009554C4">
              <w:pPr>
                <w:suppressAutoHyphens/>
                <w:spacing w:line="276" w:lineRule="auto"/>
                <w:ind w:firstLine="851"/>
                <w:jc w:val="both"/>
                <w:rPr>
                  <w:rFonts w:eastAsia="Lucida Sans Unicode"/>
                  <w:kern w:val="1"/>
                  <w:szCs w:val="24"/>
                  <w:lang w:eastAsia="ar-SA"/>
                </w:rPr>
              </w:pPr>
            </w:p>
          </w:sdtContent>
        </w:sdt>
        <w:sdt>
          <w:sdtPr>
            <w:alias w:val="4 p."/>
            <w:tag w:val="part_6e8d19cf80434c4580e69ee87a30a4b9"/>
            <w:id w:val="1138533988"/>
            <w:lock w:val="sdtLocked"/>
          </w:sdtPr>
          <w:sdtEndPr/>
          <w:sdtContent>
            <w:p w14:paraId="20DE83E1" w14:textId="77777777" w:rsidR="00AD6F21" w:rsidRDefault="006F2E8E" w:rsidP="00DA30EB">
              <w:pPr>
                <w:widowControl w:val="0"/>
                <w:suppressAutoHyphens/>
                <w:spacing w:line="276" w:lineRule="auto"/>
                <w:ind w:firstLine="851"/>
                <w:jc w:val="both"/>
                <w:rPr>
                  <w:rFonts w:eastAsia="Lucida Sans Unicode"/>
                  <w:b/>
                  <w:color w:val="000000"/>
                  <w:kern w:val="1"/>
                  <w:szCs w:val="24"/>
                  <w:lang w:eastAsia="ar-SA"/>
                </w:rPr>
              </w:pPr>
              <w:sdt>
                <w:sdtPr>
                  <w:alias w:val="Numeris"/>
                  <w:tag w:val="nr_6e8d19cf80434c4580e69ee87a30a4b9"/>
                  <w:id w:val="-812169765"/>
                  <w:lock w:val="sdtLocked"/>
                </w:sdtPr>
                <w:sdtEndPr/>
                <w:sdtContent>
                  <w:r w:rsidR="00561ECE">
                    <w:rPr>
                      <w:rFonts w:eastAsia="Lucida Sans Unicode"/>
                      <w:b/>
                      <w:bCs/>
                      <w:kern w:val="1"/>
                      <w:szCs w:val="24"/>
                      <w:lang w:eastAsia="ar-SA"/>
                    </w:rPr>
                    <w:t>4</w:t>
                  </w:r>
                </w:sdtContent>
              </w:sdt>
              <w:r w:rsidR="00561ECE">
                <w:rPr>
                  <w:rFonts w:eastAsia="Lucida Sans Unicode"/>
                  <w:b/>
                  <w:bCs/>
                  <w:kern w:val="1"/>
                  <w:szCs w:val="24"/>
                  <w:lang w:eastAsia="ar-SA"/>
                </w:rPr>
                <w:t xml:space="preserve">. </w:t>
              </w:r>
              <w:r w:rsidR="00561ECE">
                <w:rPr>
                  <w:rFonts w:eastAsia="Lucida Sans Unicode"/>
                  <w:b/>
                  <w:color w:val="000000"/>
                  <w:kern w:val="1"/>
                  <w:szCs w:val="24"/>
                  <w:lang w:eastAsia="ar-SA"/>
                </w:rPr>
                <w:t>Kokios siūlomos naujos teisinio reguliavimo nuostatos ir kokių teigiamų rezultatų laukiama</w:t>
              </w:r>
            </w:p>
            <w:p w14:paraId="168F231A" w14:textId="7FE38769" w:rsidR="002E1FF9" w:rsidRDefault="009554C4" w:rsidP="009554C4">
              <w:pPr>
                <w:tabs>
                  <w:tab w:val="left" w:pos="1134"/>
                </w:tabs>
                <w:suppressAutoHyphens/>
                <w:spacing w:line="276" w:lineRule="auto"/>
                <w:ind w:firstLine="851"/>
                <w:jc w:val="both"/>
              </w:pPr>
              <w:r>
                <w:t>Projektu siūloma pasibaigus nepaprastosios padėties</w:t>
              </w:r>
              <w:r w:rsidR="002E1FF9">
                <w:t>,</w:t>
              </w:r>
              <w:r w:rsidR="002E1FF9" w:rsidRPr="002E1FF9">
                <w:rPr>
                  <w:szCs w:val="24"/>
                  <w:lang w:eastAsia="lt-LT"/>
                </w:rPr>
                <w:t xml:space="preserve"> </w:t>
              </w:r>
              <w:r w:rsidR="002E1FF9">
                <w:rPr>
                  <w:szCs w:val="24"/>
                  <w:lang w:eastAsia="lt-LT"/>
                </w:rPr>
                <w:t xml:space="preserve">įvestos </w:t>
              </w:r>
              <w:r w:rsidR="002E1FF9" w:rsidRPr="006F49CC">
                <w:rPr>
                  <w:szCs w:val="24"/>
                  <w:lang w:eastAsia="lt-LT"/>
                </w:rPr>
                <w:t xml:space="preserve">Lietuvos Respublikos Seimo </w:t>
              </w:r>
              <w:r w:rsidR="002E1FF9" w:rsidRPr="006F49CC">
                <w:rPr>
                  <w:szCs w:val="24"/>
                </w:rPr>
                <w:t>2021 m. lapkričio 9 d. nutarimu Nr. XIV-617 „Dėl nepaprastosios padėties įvedimo“</w:t>
              </w:r>
              <w:r w:rsidR="002E1FF9">
                <w:rPr>
                  <w:szCs w:val="24"/>
                </w:rPr>
                <w:t>,</w:t>
              </w:r>
              <w:r>
                <w:t xml:space="preserve"> </w:t>
              </w:r>
              <w:r w:rsidR="002E1FF9">
                <w:t xml:space="preserve">taikymo terminui dėl išlikusių su neteisėta migracija susijusių rizikų nepaprastąją padėtį įvesti </w:t>
              </w:r>
              <w:r w:rsidR="001B1204">
                <w:t xml:space="preserve">dar vienam mėnesiui </w:t>
              </w:r>
              <w:r w:rsidR="002E1FF9">
                <w:t xml:space="preserve">nuo </w:t>
              </w:r>
              <w:r w:rsidR="002E1FF9">
                <w:rPr>
                  <w:szCs w:val="24"/>
                  <w:lang w:eastAsia="lt-LT"/>
                </w:rPr>
                <w:t>2021 m. gruod</w:t>
              </w:r>
              <w:r w:rsidR="001B1204">
                <w:rPr>
                  <w:szCs w:val="24"/>
                  <w:lang w:eastAsia="lt-LT"/>
                </w:rPr>
                <w:t>žio 10 d. 00 valandų 00 minučių.</w:t>
              </w:r>
            </w:p>
            <w:p w14:paraId="13117EE5" w14:textId="0C42486F" w:rsidR="009554C4" w:rsidRPr="006F49CC" w:rsidRDefault="009554C4" w:rsidP="009554C4">
              <w:pPr>
                <w:tabs>
                  <w:tab w:val="left" w:pos="1134"/>
                </w:tabs>
                <w:suppressAutoHyphens/>
                <w:spacing w:line="276" w:lineRule="auto"/>
                <w:ind w:firstLine="851"/>
                <w:jc w:val="both"/>
              </w:pPr>
              <w:r w:rsidRPr="006F49CC">
                <w:t>Taip pat įvertinus iki šiol nepaprastosios padėties metu taikomas priemones, siūloma kaip praktikoje nebeaktualių arba perteklinių atsisakyti šių nuostatų:</w:t>
              </w:r>
            </w:p>
            <w:p w14:paraId="213DC20D" w14:textId="77777777" w:rsidR="009554C4" w:rsidRPr="006F49CC" w:rsidRDefault="009554C4" w:rsidP="002E1FF9">
              <w:pPr>
                <w:numPr>
                  <w:ilvl w:val="0"/>
                  <w:numId w:val="2"/>
                </w:numPr>
                <w:tabs>
                  <w:tab w:val="left" w:pos="1134"/>
                </w:tabs>
                <w:suppressAutoHyphens/>
                <w:spacing w:line="276" w:lineRule="auto"/>
                <w:ind w:left="0" w:firstLine="851"/>
                <w:contextualSpacing/>
                <w:jc w:val="both"/>
                <w:rPr>
                  <w:rFonts w:eastAsiaTheme="minorHAnsi" w:cstheme="minorBidi"/>
                  <w:color w:val="000000" w:themeColor="text1"/>
                  <w:szCs w:val="21"/>
                </w:rPr>
              </w:pPr>
              <w:r w:rsidRPr="006F49CC">
                <w:rPr>
                  <w:rFonts w:eastAsiaTheme="minorHAnsi" w:cstheme="minorBidi"/>
                  <w:color w:val="000000" w:themeColor="text1"/>
                  <w:szCs w:val="21"/>
                </w:rPr>
                <w:t>nepaprastosios padėties teritorijos 200 m. aplink apgyvendinimo centrus, nes iki šiol nenustatyta jokių rizikų, dėl kurių reikėtų nepaprastųjų priemonių taikymą tęsti tokioje teritorijoje;</w:t>
              </w:r>
            </w:p>
            <w:p w14:paraId="594A42AA" w14:textId="77777777" w:rsidR="009554C4" w:rsidRPr="006F49CC" w:rsidRDefault="009554C4" w:rsidP="002E1FF9">
              <w:pPr>
                <w:numPr>
                  <w:ilvl w:val="0"/>
                  <w:numId w:val="2"/>
                </w:numPr>
                <w:tabs>
                  <w:tab w:val="left" w:pos="1134"/>
                </w:tabs>
                <w:suppressAutoHyphens/>
                <w:spacing w:line="276" w:lineRule="auto"/>
                <w:ind w:left="0" w:firstLine="851"/>
                <w:contextualSpacing/>
                <w:jc w:val="both"/>
                <w:rPr>
                  <w:rFonts w:eastAsiaTheme="minorHAnsi" w:cstheme="minorBidi"/>
                  <w:color w:val="000000" w:themeColor="text1"/>
                  <w:szCs w:val="21"/>
                </w:rPr>
              </w:pPr>
              <w:r w:rsidRPr="006F49CC">
                <w:rPr>
                  <w:rFonts w:eastAsiaTheme="minorHAnsi" w:cstheme="minorBidi"/>
                  <w:color w:val="000000" w:themeColor="text1"/>
                  <w:szCs w:val="21"/>
                </w:rPr>
                <w:t>transporto priemonių patekimo į nepaprastosios padėties teritoriją ribojimo, nes nustatyti judėjimo ribojimai taikomi asmenų atžvilgiu, o tai apima ir transporto priemonių judėjimą.</w:t>
              </w:r>
            </w:p>
            <w:p w14:paraId="10EC5AB6" w14:textId="2BE8B232" w:rsidR="009554C4" w:rsidRPr="006F49CC" w:rsidRDefault="009554C4" w:rsidP="002E1FF9">
              <w:pPr>
                <w:tabs>
                  <w:tab w:val="left" w:pos="1134"/>
                </w:tabs>
                <w:spacing w:line="276" w:lineRule="auto"/>
                <w:ind w:firstLine="851"/>
                <w:contextualSpacing/>
                <w:jc w:val="both"/>
                <w:rPr>
                  <w:rFonts w:eastAsiaTheme="minorHAnsi" w:cstheme="minorBidi"/>
                  <w:color w:val="000000" w:themeColor="text1"/>
                  <w:szCs w:val="21"/>
                </w:rPr>
              </w:pPr>
              <w:r w:rsidRPr="006F49CC">
                <w:rPr>
                  <w:rFonts w:eastAsiaTheme="minorHAnsi" w:cstheme="minorBidi"/>
                  <w:color w:val="000000" w:themeColor="text1"/>
                  <w:szCs w:val="21"/>
                </w:rPr>
                <w:t>Projekte atitinkamai siūloma numatyti šias papildomas nepaprastąsias priemones</w:t>
              </w:r>
              <w:r w:rsidR="005C35DA">
                <w:rPr>
                  <w:rFonts w:eastAsiaTheme="minorHAnsi" w:cstheme="minorBidi"/>
                  <w:color w:val="000000" w:themeColor="text1"/>
                  <w:szCs w:val="21"/>
                </w:rPr>
                <w:t xml:space="preserve"> ar patikslinti esamas</w:t>
              </w:r>
              <w:r w:rsidRPr="006F49CC">
                <w:rPr>
                  <w:rFonts w:eastAsiaTheme="minorHAnsi" w:cstheme="minorBidi"/>
                  <w:color w:val="000000" w:themeColor="text1"/>
                  <w:szCs w:val="21"/>
                </w:rPr>
                <w:t>:</w:t>
              </w:r>
            </w:p>
            <w:p w14:paraId="5660C19F" w14:textId="1999814F" w:rsidR="009554C4" w:rsidRPr="006F49CC" w:rsidRDefault="009554C4" w:rsidP="002E1FF9">
              <w:pPr>
                <w:numPr>
                  <w:ilvl w:val="0"/>
                  <w:numId w:val="2"/>
                </w:numPr>
                <w:tabs>
                  <w:tab w:val="left" w:pos="1134"/>
                </w:tabs>
                <w:suppressAutoHyphens/>
                <w:spacing w:line="276" w:lineRule="auto"/>
                <w:ind w:left="0" w:firstLine="851"/>
                <w:contextualSpacing/>
                <w:jc w:val="both"/>
                <w:rPr>
                  <w:rFonts w:eastAsiaTheme="minorHAnsi" w:cstheme="minorBidi"/>
                  <w:color w:val="000000" w:themeColor="text1"/>
                  <w:szCs w:val="21"/>
                </w:rPr>
              </w:pPr>
              <w:r w:rsidRPr="006F49CC">
                <w:rPr>
                  <w:rFonts w:eastAsiaTheme="minorHAnsi" w:cstheme="minorBidi"/>
                  <w:color w:val="000000" w:themeColor="text1"/>
                  <w:szCs w:val="21"/>
                </w:rPr>
                <w:t>nepaprastosios padėties teritoriją nustatyti ir prie Lietuvos Respublikos sienos su Lenkijos Respublika, siekiant užkardyti neteisėtų migrantų gabenimą, nes</w:t>
              </w:r>
              <w:r w:rsidR="002E1FF9">
                <w:rPr>
                  <w:rFonts w:eastAsiaTheme="minorHAnsi" w:cstheme="minorBidi"/>
                  <w:color w:val="000000" w:themeColor="text1"/>
                  <w:szCs w:val="21"/>
                </w:rPr>
                <w:t>,</w:t>
              </w:r>
              <w:r w:rsidRPr="006F49CC">
                <w:rPr>
                  <w:rFonts w:eastAsiaTheme="minorHAnsi" w:cstheme="minorBidi"/>
                  <w:color w:val="000000" w:themeColor="text1"/>
                  <w:szCs w:val="21"/>
                </w:rPr>
                <w:t xml:space="preserve"> kaip minėta</w:t>
              </w:r>
              <w:r w:rsidR="002E1FF9">
                <w:rPr>
                  <w:rFonts w:eastAsiaTheme="minorHAnsi" w:cstheme="minorBidi"/>
                  <w:color w:val="000000" w:themeColor="text1"/>
                  <w:szCs w:val="21"/>
                </w:rPr>
                <w:t>,</w:t>
              </w:r>
              <w:r w:rsidRPr="006F49CC">
                <w:rPr>
                  <w:rFonts w:eastAsiaTheme="minorHAnsi" w:cstheme="minorBidi"/>
                  <w:color w:val="000000" w:themeColor="text1"/>
                  <w:szCs w:val="21"/>
                </w:rPr>
                <w:t xml:space="preserve"> pastebimas akivaizdus tokios veiklos suaktyvėjimas. Draudimas patekti į šią teritoriją, taip pat draudimas deklaruoti gyvenamąją vietą ją keičiant šioje teritorijoje nebūtų taikomi;</w:t>
              </w:r>
            </w:p>
            <w:p w14:paraId="58F0D1DE" w14:textId="0509FDCF" w:rsidR="009554C4" w:rsidRPr="006F49CC" w:rsidRDefault="009554C4" w:rsidP="002E1FF9">
              <w:pPr>
                <w:numPr>
                  <w:ilvl w:val="0"/>
                  <w:numId w:val="2"/>
                </w:numPr>
                <w:tabs>
                  <w:tab w:val="left" w:pos="1134"/>
                </w:tabs>
                <w:suppressAutoHyphens/>
                <w:spacing w:line="276" w:lineRule="auto"/>
                <w:ind w:left="0" w:firstLine="851"/>
                <w:contextualSpacing/>
                <w:jc w:val="both"/>
                <w:rPr>
                  <w:rFonts w:eastAsiaTheme="minorHAnsi" w:cstheme="minorBidi"/>
                  <w:color w:val="000000" w:themeColor="text1"/>
                  <w:szCs w:val="21"/>
                </w:rPr>
              </w:pPr>
              <w:r w:rsidRPr="006F49CC">
                <w:rPr>
                  <w:rFonts w:eastAsiaTheme="minorHAnsi" w:cstheme="minorBidi"/>
                  <w:color w:val="000000" w:themeColor="text1"/>
                  <w:szCs w:val="21"/>
                </w:rPr>
                <w:t>vadovaujantis Nepaprastosios padėties įstatymo 28 straipsnio 8 punktu</w:t>
              </w:r>
              <w:r w:rsidR="002E1FF9">
                <w:rPr>
                  <w:rFonts w:eastAsiaTheme="minorHAnsi" w:cstheme="minorBidi"/>
                  <w:color w:val="000000" w:themeColor="text1"/>
                  <w:szCs w:val="21"/>
                </w:rPr>
                <w:t>,</w:t>
              </w:r>
              <w:r w:rsidRPr="006F49CC">
                <w:rPr>
                  <w:rFonts w:eastAsiaTheme="minorHAnsi" w:cstheme="minorBidi"/>
                  <w:color w:val="000000" w:themeColor="text1"/>
                  <w:szCs w:val="21"/>
                </w:rPr>
                <w:t xml:space="preserve"> </w:t>
              </w:r>
              <w:r w:rsidR="005C35DA">
                <w:rPr>
                  <w:rFonts w:eastAsiaTheme="minorHAnsi" w:cstheme="minorBidi"/>
                  <w:color w:val="000000" w:themeColor="text1"/>
                  <w:szCs w:val="21"/>
                </w:rPr>
                <w:t>ir siekiant teisinio aiškumo, apibrėžti</w:t>
              </w:r>
              <w:bookmarkStart w:id="0" w:name="_GoBack"/>
              <w:bookmarkEnd w:id="0"/>
              <w:r w:rsidRPr="006F49CC">
                <w:rPr>
                  <w:rFonts w:eastAsiaTheme="minorHAnsi" w:cstheme="minorBidi"/>
                  <w:color w:val="000000" w:themeColor="text1"/>
                  <w:szCs w:val="21"/>
                </w:rPr>
                <w:t xml:space="preserve"> asmenų, esančių apgyvendinimo centruose, kurie nėra įleisti į Lietuvos Respubliką, judėjimo ribojimą (draudimą palikti apgyvendinimo vietas)</w:t>
              </w:r>
              <w:r w:rsidR="005C35DA">
                <w:rPr>
                  <w:rFonts w:eastAsiaTheme="minorHAnsi" w:cstheme="minorBidi"/>
                  <w:color w:val="000000" w:themeColor="text1"/>
                  <w:szCs w:val="21"/>
                </w:rPr>
                <w:t>,</w:t>
              </w:r>
              <w:r w:rsidRPr="006F49CC">
                <w:rPr>
                  <w:rFonts w:eastAsiaTheme="minorHAnsi" w:cstheme="minorBidi"/>
                  <w:color w:val="000000" w:themeColor="text1"/>
                  <w:szCs w:val="21"/>
                </w:rPr>
                <w:t xml:space="preserve"> siekiant užkardyti šių migrantų gabenimą, jiems neteisėtai pasišalinus iš apgyvendinimo centrų (kaip minėta, fiksuojamas suaktyvėję bandymai gabenti);</w:t>
              </w:r>
            </w:p>
            <w:p w14:paraId="29B01B13" w14:textId="580B64D5" w:rsidR="009554C4" w:rsidRPr="006F49CC" w:rsidRDefault="009554C4" w:rsidP="002E1FF9">
              <w:pPr>
                <w:numPr>
                  <w:ilvl w:val="0"/>
                  <w:numId w:val="2"/>
                </w:numPr>
                <w:tabs>
                  <w:tab w:val="left" w:pos="1134"/>
                </w:tabs>
                <w:suppressAutoHyphens/>
                <w:spacing w:line="276" w:lineRule="auto"/>
                <w:ind w:left="0" w:firstLine="851"/>
                <w:contextualSpacing/>
                <w:jc w:val="both"/>
                <w:rPr>
                  <w:rFonts w:eastAsiaTheme="minorHAnsi" w:cstheme="minorBidi"/>
                  <w:color w:val="000000" w:themeColor="text1"/>
                  <w:szCs w:val="21"/>
                </w:rPr>
              </w:pPr>
              <w:r w:rsidRPr="006F49CC">
                <w:rPr>
                  <w:rFonts w:eastAsiaTheme="minorHAnsi" w:cstheme="minorBidi"/>
                  <w:color w:val="000000" w:themeColor="text1"/>
                  <w:szCs w:val="21"/>
                </w:rPr>
                <w:t>patikslinamos nepaprastosios priemonės dėl sienos apsaugos sustiprinimo – įtraukiamas ir elementas dėl bandymo kirsti sieną nustatytose vietose</w:t>
              </w:r>
              <w:r w:rsidR="005C35DA">
                <w:rPr>
                  <w:rFonts w:eastAsiaTheme="minorHAnsi" w:cstheme="minorBidi"/>
                  <w:color w:val="000000" w:themeColor="text1"/>
                  <w:szCs w:val="21"/>
                </w:rPr>
                <w:t>, tačiau</w:t>
              </w:r>
              <w:r w:rsidRPr="006F49CC">
                <w:rPr>
                  <w:rFonts w:eastAsiaTheme="minorHAnsi" w:cstheme="minorBidi"/>
                  <w:color w:val="000000" w:themeColor="text1"/>
                  <w:szCs w:val="21"/>
                </w:rPr>
                <w:t xml:space="preserve"> </w:t>
              </w:r>
              <w:r w:rsidR="005C35DA">
                <w:rPr>
                  <w:rFonts w:eastAsiaTheme="minorHAnsi" w:cstheme="minorBidi"/>
                  <w:color w:val="000000" w:themeColor="text1"/>
                  <w:szCs w:val="21"/>
                </w:rPr>
                <w:t>nesilaikant nustatytos tvarkos</w:t>
              </w:r>
              <w:r w:rsidRPr="006F49CC">
                <w:rPr>
                  <w:rFonts w:eastAsiaTheme="minorHAnsi" w:cstheme="minorBidi"/>
                  <w:color w:val="000000" w:themeColor="text1"/>
                  <w:szCs w:val="21"/>
                </w:rPr>
                <w:t xml:space="preserve"> – sudaromos prielaidos užkardyti galimas provokacijas pasienio kontrolės punktuose. </w:t>
              </w:r>
            </w:p>
            <w:p w14:paraId="72BE8B64" w14:textId="77777777" w:rsidR="00AD6F21" w:rsidRDefault="006F2E8E" w:rsidP="00DA30EB">
              <w:pPr>
                <w:widowControl w:val="0"/>
                <w:suppressAutoHyphens/>
                <w:spacing w:line="276" w:lineRule="auto"/>
                <w:ind w:firstLine="709"/>
                <w:jc w:val="both"/>
                <w:rPr>
                  <w:rFonts w:eastAsia="Lucida Sans Unicode"/>
                  <w:kern w:val="1"/>
                  <w:szCs w:val="24"/>
                  <w:lang w:eastAsia="ar-SA"/>
                </w:rPr>
              </w:pPr>
            </w:p>
          </w:sdtContent>
        </w:sdt>
        <w:sdt>
          <w:sdtPr>
            <w:alias w:val="5 p."/>
            <w:tag w:val="part_4ed66b903b3e41e98fde4a4b9309d329"/>
            <w:id w:val="-1840069360"/>
            <w:lock w:val="sdtLocked"/>
          </w:sdtPr>
          <w:sdtEndPr/>
          <w:sdtContent>
            <w:p w14:paraId="06111AC0" w14:textId="10997E69" w:rsidR="00AD6F21" w:rsidRDefault="006F2E8E" w:rsidP="00DA30EB">
              <w:pPr>
                <w:widowControl w:val="0"/>
                <w:suppressAutoHyphens/>
                <w:spacing w:line="276" w:lineRule="auto"/>
                <w:ind w:firstLine="851"/>
                <w:jc w:val="both"/>
                <w:rPr>
                  <w:b/>
                  <w:bCs/>
                  <w:szCs w:val="24"/>
                  <w:lang w:eastAsia="lt-LT"/>
                </w:rPr>
              </w:pPr>
              <w:sdt>
                <w:sdtPr>
                  <w:alias w:val="Numeris"/>
                  <w:tag w:val="nr_4ed66b903b3e41e98fde4a4b9309d329"/>
                  <w:id w:val="-1372995675"/>
                  <w:lock w:val="sdtLocked"/>
                </w:sdtPr>
                <w:sdtEndPr/>
                <w:sdtContent>
                  <w:r w:rsidR="00561ECE">
                    <w:rPr>
                      <w:b/>
                      <w:bCs/>
                      <w:kern w:val="1"/>
                      <w:szCs w:val="24"/>
                      <w:lang w:eastAsia="ar-SA"/>
                    </w:rPr>
                    <w:t>5</w:t>
                  </w:r>
                </w:sdtContent>
              </w:sdt>
              <w:r w:rsidR="00561ECE">
                <w:rPr>
                  <w:b/>
                  <w:bCs/>
                  <w:kern w:val="1"/>
                  <w:szCs w:val="24"/>
                  <w:lang w:eastAsia="ar-SA"/>
                </w:rPr>
                <w:t xml:space="preserve">. </w:t>
              </w:r>
              <w:r w:rsidR="00561ECE">
                <w:rPr>
                  <w:b/>
                  <w:bCs/>
                  <w:szCs w:val="24"/>
                  <w:lang w:eastAsia="lt-LT"/>
                </w:rPr>
                <w:t>Numatomo teisinio reguliavimo poveikio vertinimo rezultatai (jeigu rengiant įstatymų projektus toks vertinimas turi būti atliktas ir jų rezultatai nepateikiami atskiru dokumentu), galimos neigiamos priimtų įstatymų pasekmės ir kokių priemonių reikėtų imtis, kad tokių pasekmių būtų išvengta</w:t>
              </w:r>
            </w:p>
            <w:p w14:paraId="15E51709" w14:textId="1B434DEF" w:rsidR="00AD6F21" w:rsidRDefault="00561ECE" w:rsidP="00DA30EB">
              <w:pPr>
                <w:widowControl w:val="0"/>
                <w:suppressAutoHyphens/>
                <w:spacing w:line="276" w:lineRule="auto"/>
                <w:ind w:firstLine="851"/>
                <w:jc w:val="both"/>
                <w:rPr>
                  <w:kern w:val="1"/>
                  <w:szCs w:val="24"/>
                  <w:lang w:eastAsia="ar-SA"/>
                </w:rPr>
              </w:pPr>
              <w:r>
                <w:rPr>
                  <w:kern w:val="1"/>
                  <w:szCs w:val="24"/>
                  <w:lang w:eastAsia="ar-SA"/>
                </w:rPr>
                <w:t xml:space="preserve">Priėmus </w:t>
              </w:r>
              <w:r w:rsidR="002E1FF9">
                <w:rPr>
                  <w:kern w:val="1"/>
                  <w:szCs w:val="24"/>
                  <w:lang w:eastAsia="ar-SA"/>
                </w:rPr>
                <w:t>Pr</w:t>
              </w:r>
              <w:r w:rsidR="00696D48">
                <w:rPr>
                  <w:rFonts w:eastAsia="Lucida Sans Unicode"/>
                  <w:kern w:val="1"/>
                  <w:szCs w:val="24"/>
                  <w:lang w:eastAsia="ar-SA"/>
                </w:rPr>
                <w:t>ojektą</w:t>
              </w:r>
              <w:r>
                <w:rPr>
                  <w:rFonts w:eastAsia="Lucida Sans Unicode"/>
                  <w:kern w:val="1"/>
                  <w:szCs w:val="24"/>
                  <w:lang w:eastAsia="ar-SA"/>
                </w:rPr>
                <w:t xml:space="preserve"> </w:t>
              </w:r>
              <w:r>
                <w:rPr>
                  <w:kern w:val="1"/>
                  <w:szCs w:val="24"/>
                  <w:lang w:eastAsia="ar-SA"/>
                </w:rPr>
                <w:t>neigiamų pasekmių nenumatoma.</w:t>
              </w:r>
            </w:p>
            <w:p w14:paraId="10B16520" w14:textId="77777777" w:rsidR="00AD6F21" w:rsidRDefault="006F2E8E" w:rsidP="00DA30EB">
              <w:pPr>
                <w:widowControl w:val="0"/>
                <w:suppressAutoHyphens/>
                <w:spacing w:line="276" w:lineRule="auto"/>
                <w:ind w:firstLine="555"/>
                <w:jc w:val="both"/>
                <w:rPr>
                  <w:kern w:val="1"/>
                  <w:szCs w:val="24"/>
                  <w:lang w:eastAsia="ar-SA"/>
                </w:rPr>
              </w:pPr>
            </w:p>
          </w:sdtContent>
        </w:sdt>
        <w:sdt>
          <w:sdtPr>
            <w:alias w:val="6 p."/>
            <w:tag w:val="part_b1782b7b6af844f899d59af5cf25a53d"/>
            <w:id w:val="-2111567070"/>
            <w:lock w:val="sdtLocked"/>
          </w:sdtPr>
          <w:sdtEndPr/>
          <w:sdtContent>
            <w:p w14:paraId="00814097" w14:textId="77777777" w:rsidR="00AD6F21" w:rsidRDefault="006F2E8E" w:rsidP="00DA30EB">
              <w:pPr>
                <w:widowControl w:val="0"/>
                <w:suppressAutoHyphens/>
                <w:spacing w:line="276" w:lineRule="auto"/>
                <w:ind w:firstLine="851"/>
                <w:jc w:val="both"/>
                <w:rPr>
                  <w:b/>
                  <w:bCs/>
                  <w:kern w:val="1"/>
                  <w:szCs w:val="24"/>
                  <w:lang w:eastAsia="ar-SA"/>
                </w:rPr>
              </w:pPr>
              <w:sdt>
                <w:sdtPr>
                  <w:alias w:val="Numeris"/>
                  <w:tag w:val="nr_b1782b7b6af844f899d59af5cf25a53d"/>
                  <w:id w:val="1664359104"/>
                  <w:lock w:val="sdtLocked"/>
                </w:sdtPr>
                <w:sdtEndPr/>
                <w:sdtContent>
                  <w:r w:rsidR="00561ECE">
                    <w:rPr>
                      <w:b/>
                      <w:bCs/>
                      <w:kern w:val="1"/>
                      <w:szCs w:val="24"/>
                      <w:lang w:eastAsia="ar-SA"/>
                    </w:rPr>
                    <w:t>6</w:t>
                  </w:r>
                </w:sdtContent>
              </w:sdt>
              <w:r w:rsidR="00561ECE">
                <w:rPr>
                  <w:b/>
                  <w:bCs/>
                  <w:kern w:val="1"/>
                  <w:szCs w:val="24"/>
                  <w:lang w:eastAsia="ar-SA"/>
                </w:rPr>
                <w:t xml:space="preserve">. </w:t>
              </w:r>
              <w:r w:rsidR="00561ECE">
                <w:rPr>
                  <w:rFonts w:eastAsia="Lucida Sans Unicode"/>
                  <w:b/>
                  <w:bCs/>
                  <w:color w:val="000000"/>
                  <w:kern w:val="1"/>
                  <w:szCs w:val="24"/>
                  <w:lang w:eastAsia="ar-SA"/>
                </w:rPr>
                <w:t>Kokią įtaką priimtas teisės aktas turės kriminogeninei situacijai, korupcijai</w:t>
              </w:r>
            </w:p>
            <w:p w14:paraId="79978AAA" w14:textId="142F37DB" w:rsidR="00AD6F21" w:rsidRDefault="002E1FF9" w:rsidP="00DA30EB">
              <w:pPr>
                <w:widowControl w:val="0"/>
                <w:suppressAutoHyphens/>
                <w:spacing w:line="276" w:lineRule="auto"/>
                <w:ind w:firstLine="851"/>
                <w:jc w:val="both"/>
                <w:rPr>
                  <w:kern w:val="1"/>
                  <w:szCs w:val="24"/>
                  <w:lang w:eastAsia="ar-SA"/>
                </w:rPr>
              </w:pPr>
              <w:r>
                <w:rPr>
                  <w:kern w:val="1"/>
                  <w:szCs w:val="24"/>
                  <w:lang w:eastAsia="ar-SA"/>
                </w:rPr>
                <w:t>P</w:t>
              </w:r>
              <w:r w:rsidR="00696D48">
                <w:rPr>
                  <w:kern w:val="1"/>
                  <w:szCs w:val="24"/>
                  <w:lang w:eastAsia="ar-SA"/>
                </w:rPr>
                <w:t>rojektas</w:t>
              </w:r>
              <w:r w:rsidR="00561ECE">
                <w:rPr>
                  <w:rFonts w:eastAsia="Lucida Sans Unicode"/>
                  <w:kern w:val="1"/>
                  <w:szCs w:val="24"/>
                  <w:lang w:eastAsia="ar-SA"/>
                </w:rPr>
                <w:t xml:space="preserve"> </w:t>
              </w:r>
              <w:r>
                <w:rPr>
                  <w:kern w:val="1"/>
                  <w:szCs w:val="24"/>
                  <w:lang w:eastAsia="ar-SA"/>
                </w:rPr>
                <w:t>neturi</w:t>
              </w:r>
              <w:r w:rsidR="00561ECE">
                <w:rPr>
                  <w:kern w:val="1"/>
                  <w:szCs w:val="24"/>
                  <w:lang w:eastAsia="ar-SA"/>
                </w:rPr>
                <w:t xml:space="preserve"> </w:t>
              </w:r>
              <w:r w:rsidR="00696D48">
                <w:rPr>
                  <w:kern w:val="1"/>
                  <w:szCs w:val="24"/>
                  <w:lang w:eastAsia="ar-SA"/>
                </w:rPr>
                <w:t xml:space="preserve">įtakos korupcijai bei leis </w:t>
              </w:r>
              <w:r>
                <w:rPr>
                  <w:kern w:val="1"/>
                  <w:szCs w:val="24"/>
                  <w:lang w:eastAsia="ar-SA"/>
                </w:rPr>
                <w:t xml:space="preserve">ir toliau </w:t>
              </w:r>
              <w:r w:rsidR="00696D48">
                <w:rPr>
                  <w:kern w:val="1"/>
                  <w:szCs w:val="24"/>
                  <w:lang w:eastAsia="ar-SA"/>
                </w:rPr>
                <w:t xml:space="preserve">veiksmingiau kontroliuoti nelegalių migrantų keliamus iššūkius Lietuvos </w:t>
              </w:r>
              <w:r w:rsidR="00561ECE">
                <w:rPr>
                  <w:kern w:val="1"/>
                  <w:szCs w:val="24"/>
                  <w:lang w:eastAsia="ar-SA"/>
                </w:rPr>
                <w:t>kriminogeninei situacijai.</w:t>
              </w:r>
              <w:r w:rsidR="00561ECE">
                <w:rPr>
                  <w:kern w:val="1"/>
                  <w:szCs w:val="24"/>
                  <w:lang w:eastAsia="ar-SA"/>
                </w:rPr>
                <w:br/>
              </w:r>
            </w:p>
          </w:sdtContent>
        </w:sdt>
        <w:sdt>
          <w:sdtPr>
            <w:alias w:val="7 p."/>
            <w:tag w:val="part_deb0d06369574970861315751d00d624"/>
            <w:id w:val="853766089"/>
            <w:lock w:val="sdtLocked"/>
          </w:sdtPr>
          <w:sdtEndPr/>
          <w:sdtContent>
            <w:p w14:paraId="45AF833C" w14:textId="77777777" w:rsidR="00AD6F21" w:rsidRDefault="006F2E8E" w:rsidP="00DA30EB">
              <w:pPr>
                <w:widowControl w:val="0"/>
                <w:suppressAutoHyphens/>
                <w:spacing w:line="276" w:lineRule="auto"/>
                <w:ind w:firstLine="851"/>
                <w:jc w:val="both"/>
                <w:rPr>
                  <w:rFonts w:eastAsia="Lucida Sans Unicode"/>
                  <w:b/>
                  <w:bCs/>
                  <w:color w:val="000000"/>
                  <w:kern w:val="1"/>
                  <w:szCs w:val="24"/>
                  <w:lang w:eastAsia="ar-SA"/>
                </w:rPr>
              </w:pPr>
              <w:sdt>
                <w:sdtPr>
                  <w:alias w:val="Numeris"/>
                  <w:tag w:val="nr_deb0d06369574970861315751d00d624"/>
                  <w:id w:val="1446584502"/>
                  <w:lock w:val="sdtLocked"/>
                </w:sdtPr>
                <w:sdtEndPr/>
                <w:sdtContent>
                  <w:r w:rsidR="00561ECE">
                    <w:rPr>
                      <w:b/>
                      <w:bCs/>
                      <w:kern w:val="1"/>
                      <w:szCs w:val="24"/>
                      <w:lang w:eastAsia="ar-SA"/>
                    </w:rPr>
                    <w:t>7</w:t>
                  </w:r>
                </w:sdtContent>
              </w:sdt>
              <w:r w:rsidR="00561ECE">
                <w:rPr>
                  <w:b/>
                  <w:bCs/>
                  <w:kern w:val="1"/>
                  <w:szCs w:val="24"/>
                  <w:lang w:eastAsia="ar-SA"/>
                </w:rPr>
                <w:t xml:space="preserve">. </w:t>
              </w:r>
              <w:r w:rsidR="00561ECE">
                <w:rPr>
                  <w:rFonts w:eastAsia="Lucida Sans Unicode"/>
                  <w:b/>
                  <w:bCs/>
                  <w:color w:val="000000"/>
                  <w:kern w:val="1"/>
                  <w:szCs w:val="24"/>
                  <w:lang w:eastAsia="ar-SA"/>
                </w:rPr>
                <w:t>Kaip teisės akto įgyvendinimas atsilieps verslo sąlygoms ir jo plėtrai</w:t>
              </w:r>
            </w:p>
            <w:p w14:paraId="787E9EB5" w14:textId="7EB1AFC6" w:rsidR="00AD6F21" w:rsidRDefault="002E1FF9" w:rsidP="00DA30EB">
              <w:pPr>
                <w:spacing w:line="276" w:lineRule="auto"/>
                <w:ind w:firstLine="851"/>
                <w:jc w:val="both"/>
                <w:rPr>
                  <w:rFonts w:eastAsia="Lucida Sans Unicode"/>
                  <w:kern w:val="1"/>
                  <w:szCs w:val="24"/>
                  <w:lang w:eastAsia="ar-SA"/>
                </w:rPr>
              </w:pPr>
              <w:r>
                <w:rPr>
                  <w:rFonts w:eastAsia="Lucida Sans Unicode"/>
                  <w:kern w:val="1"/>
                  <w:szCs w:val="24"/>
                  <w:lang w:eastAsia="ar-SA"/>
                </w:rPr>
                <w:t>P</w:t>
              </w:r>
              <w:r w:rsidR="00696D48">
                <w:rPr>
                  <w:rFonts w:eastAsia="Lucida Sans Unicode"/>
                  <w:kern w:val="1"/>
                  <w:szCs w:val="24"/>
                  <w:lang w:eastAsia="ar-SA"/>
                </w:rPr>
                <w:t>rojektas neturės įtakos verslo sąlygoms ir jų plėtrai</w:t>
              </w:r>
            </w:p>
            <w:p w14:paraId="2DACF324" w14:textId="77777777" w:rsidR="00BA21B8" w:rsidRDefault="00BA21B8" w:rsidP="00DA30EB">
              <w:pPr>
                <w:widowControl w:val="0"/>
                <w:suppressAutoHyphens/>
                <w:spacing w:line="276" w:lineRule="auto"/>
                <w:ind w:firstLine="555"/>
                <w:jc w:val="both"/>
                <w:rPr>
                  <w:rFonts w:eastAsia="Lucida Sans Unicode"/>
                  <w:b/>
                  <w:bCs/>
                  <w:color w:val="000000"/>
                  <w:kern w:val="1"/>
                  <w:szCs w:val="24"/>
                  <w:lang w:eastAsia="ar-SA"/>
                </w:rPr>
              </w:pPr>
            </w:p>
            <w:p w14:paraId="03E85A8B" w14:textId="08D84134" w:rsidR="00BA21B8" w:rsidRDefault="00BA21B8" w:rsidP="00DA30EB">
              <w:pPr>
                <w:tabs>
                  <w:tab w:val="left" w:pos="540"/>
                </w:tabs>
                <w:spacing w:line="276" w:lineRule="auto"/>
                <w:ind w:firstLine="851"/>
                <w:jc w:val="both"/>
                <w:rPr>
                  <w:b/>
                  <w:szCs w:val="24"/>
                </w:rPr>
              </w:pPr>
              <w:r>
                <w:rPr>
                  <w:b/>
                  <w:szCs w:val="24"/>
                </w:rPr>
                <w:t xml:space="preserve">8. Ar </w:t>
              </w:r>
              <w:r w:rsidR="002E1FF9">
                <w:rPr>
                  <w:b/>
                  <w:szCs w:val="24"/>
                </w:rPr>
                <w:t>teisės akto</w:t>
              </w:r>
              <w:r>
                <w:rPr>
                  <w:b/>
                  <w:szCs w:val="24"/>
                </w:rPr>
                <w:t xml:space="preserve"> projektas neprieštarauja strateginio lygmens planavimo dokumentams</w:t>
              </w:r>
            </w:p>
            <w:p w14:paraId="03E6363B" w14:textId="032B36F9" w:rsidR="00BA21B8" w:rsidRDefault="002E1FF9" w:rsidP="00DA30EB">
              <w:pPr>
                <w:tabs>
                  <w:tab w:val="left" w:pos="540"/>
                </w:tabs>
                <w:spacing w:line="276" w:lineRule="auto"/>
                <w:ind w:firstLine="851"/>
                <w:jc w:val="both"/>
                <w:rPr>
                  <w:szCs w:val="24"/>
                </w:rPr>
              </w:pPr>
              <w:r>
                <w:rPr>
                  <w:szCs w:val="24"/>
                </w:rPr>
                <w:t>Teisės akto projektas n</w:t>
              </w:r>
              <w:r w:rsidR="00BA21B8">
                <w:rPr>
                  <w:szCs w:val="24"/>
                </w:rPr>
                <w:t>eprieštarauja</w:t>
              </w:r>
              <w:r w:rsidR="005C35DA">
                <w:rPr>
                  <w:szCs w:val="24"/>
                </w:rPr>
                <w:t xml:space="preserve"> strateginio lygmens planavimo dokumentams</w:t>
              </w:r>
              <w:r w:rsidR="00BA21B8">
                <w:rPr>
                  <w:szCs w:val="24"/>
                </w:rPr>
                <w:t>.</w:t>
              </w:r>
            </w:p>
            <w:p w14:paraId="7C7831B1" w14:textId="2C615956" w:rsidR="00AD6F21" w:rsidRDefault="006F2E8E" w:rsidP="00DA30EB">
              <w:pPr>
                <w:widowControl w:val="0"/>
                <w:suppressAutoHyphens/>
                <w:spacing w:line="276" w:lineRule="auto"/>
                <w:ind w:firstLine="555"/>
                <w:jc w:val="both"/>
                <w:rPr>
                  <w:rFonts w:eastAsia="Lucida Sans Unicode"/>
                  <w:b/>
                  <w:bCs/>
                  <w:color w:val="000000"/>
                  <w:kern w:val="1"/>
                  <w:szCs w:val="24"/>
                  <w:lang w:eastAsia="ar-SA"/>
                </w:rPr>
              </w:pPr>
            </w:p>
          </w:sdtContent>
        </w:sdt>
        <w:sdt>
          <w:sdtPr>
            <w:alias w:val="8 p."/>
            <w:tag w:val="part_ed43eda3652c455b82927039b4476409"/>
            <w:id w:val="166062484"/>
            <w:lock w:val="sdtLocked"/>
          </w:sdtPr>
          <w:sdtEndPr/>
          <w:sdtContent>
            <w:p w14:paraId="0F8602E9" w14:textId="642F60D9" w:rsidR="00AD6F21" w:rsidRDefault="006F2E8E" w:rsidP="00DA30EB">
              <w:pPr>
                <w:spacing w:line="276" w:lineRule="auto"/>
                <w:ind w:firstLine="851"/>
                <w:jc w:val="both"/>
                <w:rPr>
                  <w:b/>
                  <w:bCs/>
                  <w:szCs w:val="24"/>
                  <w:lang w:eastAsia="lt-LT"/>
                </w:rPr>
              </w:pPr>
              <w:sdt>
                <w:sdtPr>
                  <w:alias w:val="Numeris"/>
                  <w:tag w:val="nr_ed43eda3652c455b82927039b4476409"/>
                  <w:id w:val="-817880287"/>
                  <w:lock w:val="sdtLocked"/>
                </w:sdtPr>
                <w:sdtEndPr/>
                <w:sdtContent>
                  <w:r w:rsidR="00BA21B8">
                    <w:rPr>
                      <w:b/>
                      <w:bCs/>
                      <w:szCs w:val="24"/>
                      <w:lang w:eastAsia="lt-LT"/>
                    </w:rPr>
                    <w:t>9</w:t>
                  </w:r>
                </w:sdtContent>
              </w:sdt>
              <w:r w:rsidR="00561ECE">
                <w:rPr>
                  <w:b/>
                  <w:bCs/>
                  <w:szCs w:val="24"/>
                  <w:lang w:eastAsia="lt-LT"/>
                </w:rPr>
                <w:t xml:space="preserve">. </w:t>
              </w:r>
              <w:r w:rsidR="002E1FF9">
                <w:rPr>
                  <w:b/>
                  <w:bCs/>
                  <w:szCs w:val="24"/>
                  <w:lang w:eastAsia="lt-LT"/>
                </w:rPr>
                <w:t>Teisės akto</w:t>
              </w:r>
              <w:r w:rsidR="00561ECE">
                <w:rPr>
                  <w:b/>
                  <w:bCs/>
                  <w:szCs w:val="24"/>
                  <w:lang w:eastAsia="lt-LT"/>
                </w:rPr>
                <w:t xml:space="preserve"> įtraukimas į teisinę sistemą, kokius teisės aktus būtina priimti, kokius galiojančius teisės aktus reikia pakeisti ar pripažinti netekusiais galios</w:t>
              </w:r>
            </w:p>
            <w:p w14:paraId="28FF4FFC" w14:textId="700D2934" w:rsidR="002E1FF9" w:rsidRDefault="002E1FF9" w:rsidP="002E1FF9">
              <w:pPr>
                <w:widowControl w:val="0"/>
                <w:suppressAutoHyphens/>
                <w:spacing w:line="276" w:lineRule="auto"/>
                <w:ind w:firstLine="851"/>
                <w:jc w:val="both"/>
                <w:rPr>
                  <w:rFonts w:eastAsia="Lucida Sans Unicode"/>
                  <w:kern w:val="1"/>
                  <w:szCs w:val="24"/>
                  <w:lang w:eastAsia="ar-SA"/>
                </w:rPr>
              </w:pPr>
              <w:r>
                <w:rPr>
                  <w:rFonts w:eastAsia="Lucida Sans Unicode"/>
                  <w:kern w:val="1"/>
                  <w:szCs w:val="24"/>
                  <w:lang w:eastAsia="ar-SA"/>
                </w:rPr>
                <w:t>Įgyvendinant Seimo nutarimą įstatymų keisti nereikės.</w:t>
              </w:r>
            </w:p>
            <w:p w14:paraId="5AC8FABF" w14:textId="77777777" w:rsidR="00AD6F21" w:rsidRDefault="006F2E8E" w:rsidP="00DA30EB">
              <w:pPr>
                <w:widowControl w:val="0"/>
                <w:suppressAutoHyphens/>
                <w:spacing w:line="276" w:lineRule="auto"/>
                <w:ind w:firstLine="555"/>
                <w:jc w:val="both"/>
                <w:rPr>
                  <w:bCs/>
                  <w:kern w:val="1"/>
                  <w:szCs w:val="24"/>
                  <w:lang w:eastAsia="ar-SA"/>
                </w:rPr>
              </w:pPr>
            </w:p>
          </w:sdtContent>
        </w:sdt>
        <w:sdt>
          <w:sdtPr>
            <w:alias w:val="9 p."/>
            <w:tag w:val="part_3c6a962788f74184916828cb8f214a5c"/>
            <w:id w:val="-924107779"/>
            <w:lock w:val="sdtLocked"/>
          </w:sdtPr>
          <w:sdtEndPr/>
          <w:sdtContent>
            <w:p w14:paraId="6B4852F1" w14:textId="4DFBA452" w:rsidR="00AD6F21" w:rsidRDefault="006F2E8E" w:rsidP="00DA30EB">
              <w:pPr>
                <w:widowControl w:val="0"/>
                <w:suppressAutoHyphens/>
                <w:spacing w:line="276" w:lineRule="auto"/>
                <w:ind w:firstLine="851"/>
                <w:jc w:val="both"/>
                <w:rPr>
                  <w:rFonts w:eastAsia="Lucida Sans Unicode"/>
                  <w:b/>
                  <w:bCs/>
                  <w:color w:val="000000"/>
                  <w:kern w:val="1"/>
                  <w:szCs w:val="24"/>
                  <w:lang w:eastAsia="ar-SA"/>
                </w:rPr>
              </w:pPr>
              <w:sdt>
                <w:sdtPr>
                  <w:alias w:val="Numeris"/>
                  <w:tag w:val="nr_3c6a962788f74184916828cb8f214a5c"/>
                  <w:id w:val="1243689100"/>
                  <w:lock w:val="sdtLocked"/>
                </w:sdtPr>
                <w:sdtEndPr/>
                <w:sdtContent>
                  <w:r w:rsidR="00BA21B8">
                    <w:rPr>
                      <w:b/>
                      <w:bCs/>
                      <w:kern w:val="1"/>
                      <w:szCs w:val="24"/>
                      <w:lang w:eastAsia="ar-SA"/>
                    </w:rPr>
                    <w:t>10</w:t>
                  </w:r>
                </w:sdtContent>
              </w:sdt>
              <w:r w:rsidR="00561ECE">
                <w:rPr>
                  <w:b/>
                  <w:bCs/>
                  <w:kern w:val="1"/>
                  <w:szCs w:val="24"/>
                  <w:lang w:eastAsia="ar-SA"/>
                </w:rPr>
                <w:t xml:space="preserve">. </w:t>
              </w:r>
              <w:r w:rsidR="00561ECE">
                <w:rPr>
                  <w:rFonts w:eastAsia="Lucida Sans Unicode"/>
                  <w:b/>
                  <w:bCs/>
                  <w:color w:val="000000"/>
                  <w:kern w:val="1"/>
                  <w:szCs w:val="24"/>
                  <w:lang w:eastAsia="ar-SA"/>
                </w:rPr>
                <w:t>Ar projektas parengtas laikantis Lietuvos Respublikos valstybinės kalbos, Teisėkūros pagrindų įstatymų reikalavimų, o projekto sąvokos ir jas įvardijantys terminai įvertinti Terminų banko įstatymo ir jo įgyvendinamųjų teisės aktų nustatyta tvarka</w:t>
              </w:r>
            </w:p>
            <w:p w14:paraId="50A2D46C" w14:textId="4735E11E" w:rsidR="00AD6F21" w:rsidRDefault="002E1FF9" w:rsidP="00DA30EB">
              <w:pPr>
                <w:widowControl w:val="0"/>
                <w:suppressAutoHyphens/>
                <w:spacing w:line="276" w:lineRule="auto"/>
                <w:ind w:firstLine="851"/>
                <w:jc w:val="both"/>
                <w:rPr>
                  <w:kern w:val="1"/>
                  <w:szCs w:val="24"/>
                  <w:lang w:eastAsia="ar-SA"/>
                </w:rPr>
              </w:pPr>
              <w:r>
                <w:rPr>
                  <w:rFonts w:eastAsia="Lucida Sans Unicode"/>
                  <w:kern w:val="1"/>
                  <w:szCs w:val="24"/>
                  <w:lang w:eastAsia="ar-SA"/>
                </w:rPr>
                <w:t>P</w:t>
              </w:r>
              <w:r w:rsidR="00561ECE">
                <w:rPr>
                  <w:rFonts w:eastAsia="Lucida Sans Unicode"/>
                  <w:kern w:val="1"/>
                  <w:szCs w:val="24"/>
                  <w:lang w:eastAsia="ar-SA"/>
                </w:rPr>
                <w:t>rojektas parengtas laikantis Valstybinės kalbos, Teisėkūros pagrindų įstatymų reikalavimų ir atitinka bendrinės lietuvių kalbos normas.</w:t>
              </w:r>
              <w:r w:rsidR="00561ECE">
                <w:rPr>
                  <w:kern w:val="1"/>
                  <w:szCs w:val="24"/>
                  <w:lang w:eastAsia="ar-SA"/>
                </w:rPr>
                <w:t xml:space="preserve"> Naujos sąvokos neįvedamos.</w:t>
              </w:r>
            </w:p>
            <w:p w14:paraId="11BC0A3B" w14:textId="77777777" w:rsidR="00AD6F21" w:rsidRDefault="006F2E8E" w:rsidP="00DA30EB">
              <w:pPr>
                <w:widowControl w:val="0"/>
                <w:suppressAutoHyphens/>
                <w:spacing w:line="276" w:lineRule="auto"/>
                <w:ind w:firstLine="555"/>
                <w:jc w:val="both"/>
                <w:rPr>
                  <w:kern w:val="1"/>
                  <w:szCs w:val="24"/>
                  <w:lang w:eastAsia="ar-SA"/>
                </w:rPr>
              </w:pPr>
            </w:p>
          </w:sdtContent>
        </w:sdt>
        <w:sdt>
          <w:sdtPr>
            <w:alias w:val="10 p."/>
            <w:tag w:val="part_a3cd6c280f7f472b88994da7eb843502"/>
            <w:id w:val="1938788333"/>
            <w:lock w:val="sdtLocked"/>
          </w:sdtPr>
          <w:sdtEndPr/>
          <w:sdtContent>
            <w:p w14:paraId="75E1287C" w14:textId="04634348" w:rsidR="00AD6F21" w:rsidRDefault="006F2E8E" w:rsidP="00DA30EB">
              <w:pPr>
                <w:widowControl w:val="0"/>
                <w:suppressAutoHyphens/>
                <w:spacing w:line="276" w:lineRule="auto"/>
                <w:ind w:firstLine="851"/>
                <w:jc w:val="both"/>
                <w:rPr>
                  <w:rFonts w:eastAsia="Lucida Sans Unicode"/>
                  <w:b/>
                  <w:bCs/>
                  <w:color w:val="000000"/>
                  <w:kern w:val="1"/>
                  <w:szCs w:val="24"/>
                  <w:lang w:eastAsia="ar-SA"/>
                </w:rPr>
              </w:pPr>
              <w:sdt>
                <w:sdtPr>
                  <w:alias w:val="Numeris"/>
                  <w:tag w:val="nr_a3cd6c280f7f472b88994da7eb843502"/>
                  <w:id w:val="-1550216277"/>
                  <w:lock w:val="sdtLocked"/>
                </w:sdtPr>
                <w:sdtEndPr/>
                <w:sdtContent>
                  <w:r w:rsidR="00561ECE">
                    <w:rPr>
                      <w:b/>
                      <w:bCs/>
                      <w:kern w:val="1"/>
                      <w:szCs w:val="24"/>
                      <w:lang w:eastAsia="ar-SA"/>
                    </w:rPr>
                    <w:t>1</w:t>
                  </w:r>
                  <w:r w:rsidR="00BA21B8">
                    <w:rPr>
                      <w:b/>
                      <w:bCs/>
                      <w:kern w:val="1"/>
                      <w:szCs w:val="24"/>
                      <w:lang w:eastAsia="ar-SA"/>
                    </w:rPr>
                    <w:t>1</w:t>
                  </w:r>
                </w:sdtContent>
              </w:sdt>
              <w:r w:rsidR="00561ECE">
                <w:rPr>
                  <w:b/>
                  <w:bCs/>
                  <w:kern w:val="1"/>
                  <w:szCs w:val="24"/>
                  <w:lang w:eastAsia="ar-SA"/>
                </w:rPr>
                <w:t xml:space="preserve">. </w:t>
              </w:r>
              <w:r w:rsidR="00561ECE">
                <w:rPr>
                  <w:rFonts w:eastAsia="Lucida Sans Unicode"/>
                  <w:b/>
                  <w:bCs/>
                  <w:color w:val="000000"/>
                  <w:kern w:val="1"/>
                  <w:szCs w:val="24"/>
                  <w:lang w:eastAsia="ar-SA"/>
                </w:rPr>
                <w:t>Ar projektas atitinka Žmogaus teisių ir pagrindinių laisvių apsaugos konvencijos nuostatas ir Europos Sąjungos dokumentus</w:t>
              </w:r>
            </w:p>
            <w:p w14:paraId="59DB1FF2" w14:textId="77777777" w:rsidR="00AD6F21" w:rsidRDefault="00561ECE" w:rsidP="00DA30EB">
              <w:pPr>
                <w:widowControl w:val="0"/>
                <w:suppressAutoHyphens/>
                <w:spacing w:line="276" w:lineRule="auto"/>
                <w:ind w:firstLine="851"/>
                <w:jc w:val="both"/>
                <w:rPr>
                  <w:kern w:val="1"/>
                  <w:szCs w:val="24"/>
                  <w:lang w:eastAsia="ar-SA"/>
                </w:rPr>
              </w:pPr>
              <w:r>
                <w:rPr>
                  <w:kern w:val="1"/>
                  <w:szCs w:val="24"/>
                  <w:lang w:eastAsia="ar-SA"/>
                </w:rPr>
                <w:t>Projektas atitinka Europos žmogaus teisių ir pagrindinių laisvių apsaugos konvencijos nuostatas ir Europos Sąjungos dokumentus.</w:t>
              </w:r>
            </w:p>
            <w:p w14:paraId="46656D57" w14:textId="77777777" w:rsidR="00AD6F21" w:rsidRDefault="006F2E8E" w:rsidP="00DA30EB">
              <w:pPr>
                <w:widowControl w:val="0"/>
                <w:suppressAutoHyphens/>
                <w:spacing w:line="276" w:lineRule="auto"/>
                <w:ind w:firstLine="555"/>
                <w:jc w:val="both"/>
                <w:rPr>
                  <w:kern w:val="1"/>
                  <w:szCs w:val="24"/>
                  <w:lang w:eastAsia="ar-SA"/>
                </w:rPr>
              </w:pPr>
            </w:p>
          </w:sdtContent>
        </w:sdt>
        <w:sdt>
          <w:sdtPr>
            <w:alias w:val="11 p."/>
            <w:tag w:val="part_3f90c783a3ba4744890d7e44e1405942"/>
            <w:id w:val="-577592637"/>
            <w:lock w:val="sdtLocked"/>
          </w:sdtPr>
          <w:sdtEndPr/>
          <w:sdtContent>
            <w:p w14:paraId="3C20880F" w14:textId="5417D015" w:rsidR="00AD6F21" w:rsidRDefault="006F2E8E" w:rsidP="00DA30EB">
              <w:pPr>
                <w:widowControl w:val="0"/>
                <w:suppressAutoHyphens/>
                <w:spacing w:line="276" w:lineRule="auto"/>
                <w:ind w:firstLine="851"/>
                <w:jc w:val="both"/>
                <w:rPr>
                  <w:b/>
                  <w:bCs/>
                  <w:kern w:val="1"/>
                  <w:szCs w:val="24"/>
                  <w:lang w:eastAsia="ar-SA"/>
                </w:rPr>
              </w:pPr>
              <w:sdt>
                <w:sdtPr>
                  <w:alias w:val="Numeris"/>
                  <w:tag w:val="nr_3f90c783a3ba4744890d7e44e1405942"/>
                  <w:id w:val="-602884412"/>
                  <w:lock w:val="sdtLocked"/>
                </w:sdtPr>
                <w:sdtEndPr/>
                <w:sdtContent>
                  <w:r w:rsidR="00561ECE">
                    <w:rPr>
                      <w:b/>
                      <w:bCs/>
                      <w:kern w:val="1"/>
                      <w:szCs w:val="24"/>
                      <w:lang w:eastAsia="ar-SA"/>
                    </w:rPr>
                    <w:t>1</w:t>
                  </w:r>
                  <w:r w:rsidR="00BA21B8">
                    <w:rPr>
                      <w:b/>
                      <w:bCs/>
                      <w:kern w:val="1"/>
                      <w:szCs w:val="24"/>
                      <w:lang w:eastAsia="ar-SA"/>
                    </w:rPr>
                    <w:t>2</w:t>
                  </w:r>
                </w:sdtContent>
              </w:sdt>
              <w:r w:rsidR="00561ECE">
                <w:rPr>
                  <w:b/>
                  <w:bCs/>
                  <w:kern w:val="1"/>
                  <w:szCs w:val="24"/>
                  <w:lang w:eastAsia="ar-SA"/>
                </w:rPr>
                <w:t xml:space="preserve">. </w:t>
              </w:r>
              <w:r w:rsidR="000C42DB">
                <w:rPr>
                  <w:rFonts w:eastAsia="Lucida Sans Unicode"/>
                  <w:b/>
                  <w:bCs/>
                  <w:color w:val="000000"/>
                  <w:kern w:val="1"/>
                  <w:szCs w:val="24"/>
                  <w:lang w:eastAsia="ar-SA"/>
                </w:rPr>
                <w:t>Jeigu p</w:t>
              </w:r>
              <w:r w:rsidR="00561ECE">
                <w:rPr>
                  <w:rFonts w:eastAsia="Lucida Sans Unicode"/>
                  <w:b/>
                  <w:bCs/>
                  <w:color w:val="000000"/>
                  <w:kern w:val="1"/>
                  <w:szCs w:val="24"/>
                  <w:lang w:eastAsia="ar-SA"/>
                </w:rPr>
                <w:t>rojektui įgyvendinti reikia įgyvendinamųjų teisės aktų – kas ir kada juos turėtų priimti</w:t>
              </w:r>
            </w:p>
            <w:p w14:paraId="2FCBB38C" w14:textId="6BCE7645" w:rsidR="002E1FF9" w:rsidRDefault="00A55B99" w:rsidP="002E1FF9">
              <w:pPr>
                <w:widowControl w:val="0"/>
                <w:suppressAutoHyphens/>
                <w:spacing w:line="276" w:lineRule="auto"/>
                <w:ind w:firstLine="851"/>
                <w:jc w:val="both"/>
                <w:rPr>
                  <w:szCs w:val="24"/>
                </w:rPr>
              </w:pPr>
              <w:r w:rsidRPr="00B028AC">
                <w:rPr>
                  <w:bCs/>
                  <w:szCs w:val="24"/>
                  <w:lang w:eastAsia="lt-LT"/>
                </w:rPr>
                <w:t>Valstybės sienos apsaugos tarnyba</w:t>
              </w:r>
              <w:r w:rsidR="002E1FF9" w:rsidRPr="00B028AC">
                <w:rPr>
                  <w:bCs/>
                  <w:szCs w:val="24"/>
                  <w:lang w:eastAsia="lt-LT"/>
                </w:rPr>
                <w:t xml:space="preserve"> turės </w:t>
              </w:r>
              <w:r w:rsidR="00015BDD">
                <w:rPr>
                  <w:bCs/>
                  <w:szCs w:val="24"/>
                  <w:lang w:eastAsia="lt-LT"/>
                </w:rPr>
                <w:t>papildyti</w:t>
              </w:r>
              <w:r w:rsidR="002E1FF9" w:rsidRPr="00B028AC">
                <w:rPr>
                  <w:bCs/>
                  <w:szCs w:val="24"/>
                  <w:lang w:eastAsia="lt-LT"/>
                </w:rPr>
                <w:t xml:space="preserve"> sprendimus</w:t>
              </w:r>
              <w:r w:rsidRPr="00B028AC">
                <w:rPr>
                  <w:bCs/>
                  <w:szCs w:val="24"/>
                  <w:lang w:eastAsia="lt-LT"/>
                </w:rPr>
                <w:t>,</w:t>
              </w:r>
              <w:r w:rsidR="002E1FF9" w:rsidRPr="00B028AC">
                <w:rPr>
                  <w:bCs/>
                  <w:szCs w:val="24"/>
                  <w:lang w:eastAsia="lt-LT"/>
                </w:rPr>
                <w:t xml:space="preserve"> įgyvendinančius Seimo nutarimo nuostatas</w:t>
              </w:r>
              <w:r w:rsidR="002E1FF9" w:rsidRPr="00B028AC">
                <w:rPr>
                  <w:rFonts w:eastAsia="Lucida Sans Unicode"/>
                  <w:kern w:val="1"/>
                  <w:szCs w:val="24"/>
                  <w:lang w:eastAsia="ar-SA"/>
                </w:rPr>
                <w:t>.</w:t>
              </w:r>
            </w:p>
            <w:p w14:paraId="5EE6896F" w14:textId="77777777" w:rsidR="00AD6F21" w:rsidRDefault="006F2E8E" w:rsidP="00DA30EB">
              <w:pPr>
                <w:widowControl w:val="0"/>
                <w:suppressAutoHyphens/>
                <w:spacing w:line="276" w:lineRule="auto"/>
                <w:ind w:firstLine="555"/>
                <w:jc w:val="both"/>
                <w:rPr>
                  <w:bCs/>
                  <w:kern w:val="1"/>
                  <w:szCs w:val="24"/>
                  <w:lang w:eastAsia="ar-SA"/>
                </w:rPr>
              </w:pPr>
            </w:p>
          </w:sdtContent>
        </w:sdt>
        <w:sdt>
          <w:sdtPr>
            <w:alias w:val="12 p."/>
            <w:tag w:val="part_bfa615e445d841c5a853dd43e088635c"/>
            <w:id w:val="1101524800"/>
            <w:lock w:val="sdtLocked"/>
          </w:sdtPr>
          <w:sdtEndPr/>
          <w:sdtContent>
            <w:p w14:paraId="4D334941" w14:textId="739295CF" w:rsidR="00AD6F21" w:rsidRDefault="006F2E8E" w:rsidP="00DA30EB">
              <w:pPr>
                <w:widowControl w:val="0"/>
                <w:suppressAutoHyphens/>
                <w:spacing w:line="276" w:lineRule="auto"/>
                <w:ind w:firstLine="851"/>
                <w:jc w:val="both"/>
                <w:rPr>
                  <w:rFonts w:eastAsia="Lucida Sans Unicode"/>
                  <w:b/>
                  <w:bCs/>
                  <w:color w:val="000000"/>
                  <w:kern w:val="1"/>
                  <w:szCs w:val="24"/>
                  <w:lang w:eastAsia="ar-SA"/>
                </w:rPr>
              </w:pPr>
              <w:sdt>
                <w:sdtPr>
                  <w:alias w:val="Numeris"/>
                  <w:tag w:val="nr_bfa615e445d841c5a853dd43e088635c"/>
                  <w:id w:val="1840960498"/>
                  <w:lock w:val="sdtLocked"/>
                </w:sdtPr>
                <w:sdtEndPr/>
                <w:sdtContent>
                  <w:r w:rsidR="00561ECE">
                    <w:rPr>
                      <w:b/>
                      <w:bCs/>
                      <w:kern w:val="1"/>
                      <w:szCs w:val="24"/>
                      <w:lang w:eastAsia="ar-SA"/>
                    </w:rPr>
                    <w:t>1</w:t>
                  </w:r>
                  <w:r w:rsidR="00BA21B8">
                    <w:rPr>
                      <w:b/>
                      <w:bCs/>
                      <w:kern w:val="1"/>
                      <w:szCs w:val="24"/>
                      <w:lang w:eastAsia="ar-SA"/>
                    </w:rPr>
                    <w:t>3</w:t>
                  </w:r>
                </w:sdtContent>
              </w:sdt>
              <w:r w:rsidR="00561ECE">
                <w:rPr>
                  <w:b/>
                  <w:bCs/>
                  <w:kern w:val="1"/>
                  <w:szCs w:val="24"/>
                  <w:lang w:eastAsia="ar-SA"/>
                </w:rPr>
                <w:t xml:space="preserve">. </w:t>
              </w:r>
              <w:r w:rsidR="00561ECE">
                <w:rPr>
                  <w:rFonts w:eastAsia="Lucida Sans Unicode"/>
                  <w:b/>
                  <w:bCs/>
                  <w:color w:val="000000"/>
                  <w:kern w:val="1"/>
                  <w:szCs w:val="24"/>
                  <w:lang w:eastAsia="ar-SA"/>
                </w:rPr>
                <w:t>Kiek valstybės, savivaldybių biudžetų ir kitų valstybės įsteigtų fondų lėšų prireiks Nutarimui įgyvendinti, ar bus galima sutaupyti (pateikiami prognozuojami rodikliai einamaisiais ir artimiausiais 3 biudžetiniais metais)</w:t>
              </w:r>
            </w:p>
            <w:p w14:paraId="25DC4B86" w14:textId="77A04339" w:rsidR="00F067BD" w:rsidRPr="00F067BD" w:rsidRDefault="00F067BD" w:rsidP="00DA30EB">
              <w:pPr>
                <w:widowControl w:val="0"/>
                <w:suppressAutoHyphens/>
                <w:spacing w:line="276" w:lineRule="auto"/>
                <w:ind w:firstLine="851"/>
                <w:jc w:val="both"/>
                <w:rPr>
                  <w:rFonts w:eastAsia="Lucida Sans Unicode"/>
                  <w:bCs/>
                  <w:color w:val="000000"/>
                  <w:kern w:val="1"/>
                  <w:szCs w:val="24"/>
                  <w:lang w:eastAsia="ar-SA"/>
                </w:rPr>
              </w:pPr>
              <w:r w:rsidRPr="00B028AC">
                <w:rPr>
                  <w:rFonts w:eastAsia="Lucida Sans Unicode"/>
                  <w:bCs/>
                  <w:color w:val="000000"/>
                  <w:kern w:val="1"/>
                  <w:szCs w:val="24"/>
                  <w:lang w:eastAsia="ar-SA"/>
                </w:rPr>
                <w:t>Tikslus lėšų poreikis šiuo metu nėra žinomas. Vadovaujantis Nepaprastosios padėties įstatymu jos</w:t>
              </w:r>
              <w:r w:rsidR="002E1FF9" w:rsidRPr="00B028AC">
                <w:rPr>
                  <w:rFonts w:eastAsia="Lucida Sans Unicode"/>
                  <w:bCs/>
                  <w:color w:val="000000"/>
                  <w:kern w:val="1"/>
                  <w:szCs w:val="24"/>
                  <w:lang w:eastAsia="ar-SA"/>
                </w:rPr>
                <w:t>,</w:t>
              </w:r>
              <w:r w:rsidRPr="00B028AC">
                <w:rPr>
                  <w:rFonts w:eastAsia="Lucida Sans Unicode"/>
                  <w:bCs/>
                  <w:color w:val="000000"/>
                  <w:kern w:val="1"/>
                  <w:szCs w:val="24"/>
                  <w:lang w:eastAsia="ar-SA"/>
                </w:rPr>
                <w:t xml:space="preserve"> prireikus</w:t>
              </w:r>
              <w:r w:rsidR="002E1FF9" w:rsidRPr="00B028AC">
                <w:rPr>
                  <w:rFonts w:eastAsia="Lucida Sans Unicode"/>
                  <w:bCs/>
                  <w:color w:val="000000"/>
                  <w:kern w:val="1"/>
                  <w:szCs w:val="24"/>
                  <w:lang w:eastAsia="ar-SA"/>
                </w:rPr>
                <w:t>,</w:t>
              </w:r>
              <w:r w:rsidRPr="00B028AC">
                <w:rPr>
                  <w:rFonts w:eastAsia="Lucida Sans Unicode"/>
                  <w:bCs/>
                  <w:color w:val="000000"/>
                  <w:kern w:val="1"/>
                  <w:szCs w:val="24"/>
                  <w:lang w:eastAsia="ar-SA"/>
                </w:rPr>
                <w:t xml:space="preserve"> bus skirtos iš valstybės rezervo</w:t>
              </w:r>
              <w:r w:rsidR="00A55B99" w:rsidRPr="00B028AC">
                <w:rPr>
                  <w:rFonts w:eastAsia="Lucida Sans Unicode"/>
                  <w:bCs/>
                  <w:color w:val="000000"/>
                  <w:kern w:val="1"/>
                  <w:szCs w:val="24"/>
                  <w:lang w:eastAsia="ar-SA"/>
                </w:rPr>
                <w:t xml:space="preserve"> – tokia nuostata įtvirtinta ir </w:t>
              </w:r>
              <w:r w:rsidR="00E00F96">
                <w:rPr>
                  <w:rFonts w:eastAsia="Lucida Sans Unicode"/>
                  <w:bCs/>
                  <w:color w:val="000000"/>
                  <w:kern w:val="1"/>
                  <w:szCs w:val="24"/>
                  <w:lang w:eastAsia="ar-SA"/>
                </w:rPr>
                <w:t xml:space="preserve">Seimo </w:t>
              </w:r>
              <w:r w:rsidR="00A55B99" w:rsidRPr="00B028AC">
                <w:rPr>
                  <w:rFonts w:eastAsia="Lucida Sans Unicode"/>
                  <w:bCs/>
                  <w:color w:val="000000"/>
                  <w:kern w:val="1"/>
                  <w:szCs w:val="24"/>
                  <w:lang w:eastAsia="ar-SA"/>
                </w:rPr>
                <w:t>nutarimo projekto 3 straipsnio 1 punkte</w:t>
              </w:r>
              <w:r w:rsidRPr="00B028AC">
                <w:rPr>
                  <w:rFonts w:eastAsia="Lucida Sans Unicode"/>
                  <w:bCs/>
                  <w:color w:val="000000"/>
                  <w:kern w:val="1"/>
                  <w:szCs w:val="24"/>
                  <w:lang w:eastAsia="ar-SA"/>
                </w:rPr>
                <w:t>.</w:t>
              </w:r>
            </w:p>
            <w:p w14:paraId="17FCC86E" w14:textId="77777777" w:rsidR="00AD6F21" w:rsidRDefault="006F2E8E" w:rsidP="00DA30EB">
              <w:pPr>
                <w:widowControl w:val="0"/>
                <w:suppressAutoHyphens/>
                <w:spacing w:line="276" w:lineRule="auto"/>
                <w:jc w:val="both"/>
                <w:rPr>
                  <w:rFonts w:eastAsia="Lucida Sans Unicode"/>
                  <w:kern w:val="1"/>
                  <w:szCs w:val="24"/>
                  <w:lang w:eastAsia="ar-SA"/>
                </w:rPr>
              </w:pPr>
            </w:p>
          </w:sdtContent>
        </w:sdt>
        <w:sdt>
          <w:sdtPr>
            <w:alias w:val="13 p."/>
            <w:tag w:val="part_aa868e6086e948acaea9f51d61214dd6"/>
            <w:id w:val="230663038"/>
            <w:lock w:val="sdtLocked"/>
          </w:sdtPr>
          <w:sdtEndPr/>
          <w:sdtContent>
            <w:p w14:paraId="74E62751" w14:textId="745D0E90" w:rsidR="00AD6F21" w:rsidRDefault="006F2E8E" w:rsidP="00DA30EB">
              <w:pPr>
                <w:widowControl w:val="0"/>
                <w:suppressAutoHyphens/>
                <w:spacing w:line="276" w:lineRule="auto"/>
                <w:ind w:firstLine="851"/>
                <w:jc w:val="both"/>
                <w:rPr>
                  <w:rFonts w:eastAsia="Lucida Sans Unicode"/>
                  <w:b/>
                  <w:bCs/>
                  <w:color w:val="000000"/>
                  <w:kern w:val="1"/>
                  <w:szCs w:val="24"/>
                  <w:lang w:eastAsia="ar-SA"/>
                </w:rPr>
              </w:pPr>
              <w:sdt>
                <w:sdtPr>
                  <w:alias w:val="Numeris"/>
                  <w:tag w:val="nr_aa868e6086e948acaea9f51d61214dd6"/>
                  <w:id w:val="-917169695"/>
                  <w:lock w:val="sdtLocked"/>
                </w:sdtPr>
                <w:sdtEndPr/>
                <w:sdtContent>
                  <w:r w:rsidR="00561ECE">
                    <w:rPr>
                      <w:b/>
                      <w:kern w:val="1"/>
                      <w:szCs w:val="24"/>
                      <w:lang w:eastAsia="ar-SA"/>
                    </w:rPr>
                    <w:t>1</w:t>
                  </w:r>
                  <w:r w:rsidR="00BA21B8">
                    <w:rPr>
                      <w:b/>
                      <w:kern w:val="1"/>
                      <w:szCs w:val="24"/>
                      <w:lang w:eastAsia="ar-SA"/>
                    </w:rPr>
                    <w:t>4</w:t>
                  </w:r>
                </w:sdtContent>
              </w:sdt>
              <w:r w:rsidR="00561ECE">
                <w:rPr>
                  <w:b/>
                  <w:kern w:val="1"/>
                  <w:szCs w:val="24"/>
                  <w:lang w:eastAsia="ar-SA"/>
                </w:rPr>
                <w:t xml:space="preserve">. </w:t>
              </w:r>
              <w:r w:rsidR="00561ECE">
                <w:rPr>
                  <w:rFonts w:eastAsia="Lucida Sans Unicode"/>
                  <w:b/>
                  <w:bCs/>
                  <w:color w:val="000000"/>
                  <w:kern w:val="1"/>
                  <w:szCs w:val="24"/>
                  <w:lang w:eastAsia="ar-SA"/>
                </w:rPr>
                <w:t>Projekto rengimo metu gauti specialistų vertinimai ir išvados</w:t>
              </w:r>
            </w:p>
            <w:p w14:paraId="3C7F43D7" w14:textId="172E17D7" w:rsidR="00AD6F21" w:rsidRDefault="00F067BD" w:rsidP="00DA30EB">
              <w:pPr>
                <w:widowControl w:val="0"/>
                <w:suppressAutoHyphens/>
                <w:spacing w:line="276" w:lineRule="auto"/>
                <w:ind w:firstLine="851"/>
                <w:jc w:val="both"/>
                <w:rPr>
                  <w:rFonts w:eastAsia="Lucida Sans Unicode"/>
                  <w:color w:val="000000"/>
                  <w:kern w:val="1"/>
                  <w:szCs w:val="24"/>
                  <w:lang w:eastAsia="ar-SA"/>
                </w:rPr>
              </w:pPr>
              <w:r>
                <w:rPr>
                  <w:rFonts w:eastAsia="Lucida Sans Unicode"/>
                  <w:color w:val="000000"/>
                  <w:kern w:val="1"/>
                  <w:szCs w:val="24"/>
                  <w:lang w:eastAsia="ar-SA"/>
                </w:rPr>
                <w:t>Negauta.</w:t>
              </w:r>
            </w:p>
            <w:p w14:paraId="1A5C75E7" w14:textId="77777777" w:rsidR="00AD6F21" w:rsidRDefault="006F2E8E" w:rsidP="00DA30EB">
              <w:pPr>
                <w:widowControl w:val="0"/>
                <w:suppressAutoHyphens/>
                <w:spacing w:line="276" w:lineRule="auto"/>
                <w:ind w:firstLine="555"/>
                <w:jc w:val="both"/>
                <w:rPr>
                  <w:kern w:val="1"/>
                  <w:szCs w:val="24"/>
                  <w:lang w:eastAsia="ar-SA"/>
                </w:rPr>
              </w:pPr>
            </w:p>
          </w:sdtContent>
        </w:sdt>
        <w:sdt>
          <w:sdtPr>
            <w:alias w:val="14 p."/>
            <w:tag w:val="part_5b876bd70ba143dcbf255c0a24143158"/>
            <w:id w:val="-1871526646"/>
            <w:lock w:val="sdtLocked"/>
          </w:sdtPr>
          <w:sdtEndPr/>
          <w:sdtContent>
            <w:p w14:paraId="6823D996" w14:textId="1C01F525" w:rsidR="00AD6F21" w:rsidRDefault="006F2E8E" w:rsidP="00DA30EB">
              <w:pPr>
                <w:widowControl w:val="0"/>
                <w:suppressAutoHyphens/>
                <w:spacing w:line="276" w:lineRule="auto"/>
                <w:ind w:firstLine="851"/>
                <w:jc w:val="both"/>
                <w:rPr>
                  <w:rFonts w:eastAsia="Lucida Sans Unicode"/>
                  <w:b/>
                  <w:bCs/>
                  <w:color w:val="000000"/>
                  <w:kern w:val="1"/>
                  <w:szCs w:val="24"/>
                  <w:lang w:eastAsia="ar-SA"/>
                </w:rPr>
              </w:pPr>
              <w:sdt>
                <w:sdtPr>
                  <w:alias w:val="Numeris"/>
                  <w:tag w:val="nr_5b876bd70ba143dcbf255c0a24143158"/>
                  <w:id w:val="-1973047455"/>
                  <w:lock w:val="sdtLocked"/>
                </w:sdtPr>
                <w:sdtEndPr/>
                <w:sdtContent>
                  <w:r w:rsidR="00561ECE">
                    <w:rPr>
                      <w:b/>
                      <w:bCs/>
                      <w:kern w:val="1"/>
                      <w:szCs w:val="24"/>
                      <w:lang w:eastAsia="ar-SA"/>
                    </w:rPr>
                    <w:t>1</w:t>
                  </w:r>
                  <w:r w:rsidR="00BA21B8">
                    <w:rPr>
                      <w:b/>
                      <w:bCs/>
                      <w:kern w:val="1"/>
                      <w:szCs w:val="24"/>
                      <w:lang w:eastAsia="ar-SA"/>
                    </w:rPr>
                    <w:t>5</w:t>
                  </w:r>
                </w:sdtContent>
              </w:sdt>
              <w:r w:rsidR="00561ECE">
                <w:rPr>
                  <w:b/>
                  <w:bCs/>
                  <w:kern w:val="1"/>
                  <w:szCs w:val="24"/>
                  <w:lang w:eastAsia="ar-SA"/>
                </w:rPr>
                <w:t xml:space="preserve">. </w:t>
              </w:r>
              <w:r w:rsidR="00561ECE">
                <w:rPr>
                  <w:rFonts w:eastAsia="Lucida Sans Unicode"/>
                  <w:b/>
                  <w:bCs/>
                  <w:color w:val="000000"/>
                  <w:kern w:val="1"/>
                  <w:szCs w:val="24"/>
                  <w:lang w:eastAsia="ar-SA"/>
                </w:rPr>
                <w:t xml:space="preserve">Reikšminiai žodžiai, kurių reikia šiam </w:t>
              </w:r>
              <w:r w:rsidR="000C42DB">
                <w:rPr>
                  <w:rFonts w:eastAsia="Lucida Sans Unicode"/>
                  <w:b/>
                  <w:bCs/>
                  <w:color w:val="000000"/>
                  <w:kern w:val="1"/>
                  <w:szCs w:val="24"/>
                  <w:lang w:eastAsia="ar-SA"/>
                </w:rPr>
                <w:t>p</w:t>
              </w:r>
              <w:r w:rsidR="00561ECE">
                <w:rPr>
                  <w:rFonts w:eastAsia="Lucida Sans Unicode"/>
                  <w:b/>
                  <w:bCs/>
                  <w:color w:val="000000"/>
                  <w:kern w:val="1"/>
                  <w:szCs w:val="24"/>
                  <w:lang w:eastAsia="ar-SA"/>
                </w:rPr>
                <w:t>rojektui įtraukti į kompiuterinę paieškos sistemą, įskaitant Europos žodyno „Eurovoc“ terminus, temas bei sritis</w:t>
              </w:r>
            </w:p>
            <w:p w14:paraId="425F31F3" w14:textId="50148C1B" w:rsidR="00AD6F21" w:rsidRDefault="00561ECE" w:rsidP="00DA30EB">
              <w:pPr>
                <w:widowControl w:val="0"/>
                <w:suppressAutoHyphens/>
                <w:spacing w:line="276" w:lineRule="auto"/>
                <w:ind w:firstLine="851"/>
                <w:jc w:val="both"/>
                <w:rPr>
                  <w:kern w:val="1"/>
                  <w:szCs w:val="24"/>
                  <w:lang w:eastAsia="ar-SA"/>
                </w:rPr>
              </w:pPr>
              <w:r>
                <w:rPr>
                  <w:kern w:val="1"/>
                  <w:szCs w:val="24"/>
                  <w:lang w:eastAsia="ar-SA"/>
                </w:rPr>
                <w:t xml:space="preserve">Reikšminiai žodžiai, kurių reikia Projektui įtraukti į kompiuterinę sistemą, įskaitant reikšminius žodžius pagal Europos žodyną </w:t>
              </w:r>
              <w:r>
                <w:rPr>
                  <w:i/>
                  <w:iCs/>
                  <w:kern w:val="1"/>
                  <w:szCs w:val="24"/>
                  <w:lang w:eastAsia="ar-SA"/>
                </w:rPr>
                <w:t>Eurovoc</w:t>
              </w:r>
              <w:r>
                <w:rPr>
                  <w:kern w:val="1"/>
                  <w:szCs w:val="24"/>
                  <w:lang w:eastAsia="ar-SA"/>
                </w:rPr>
                <w:t xml:space="preserve">: </w:t>
              </w:r>
              <w:r w:rsidR="00F067BD">
                <w:rPr>
                  <w:kern w:val="1"/>
                  <w:szCs w:val="24"/>
                  <w:lang w:eastAsia="ar-SA"/>
                </w:rPr>
                <w:t>nepaprastoji padėtis</w:t>
              </w:r>
              <w:r>
                <w:rPr>
                  <w:kern w:val="1"/>
                  <w:szCs w:val="24"/>
                  <w:lang w:eastAsia="ar-SA"/>
                </w:rPr>
                <w:t>.</w:t>
              </w:r>
            </w:p>
            <w:p w14:paraId="590C04AD" w14:textId="77777777" w:rsidR="00AD6F21" w:rsidRDefault="006F2E8E" w:rsidP="00DA30EB">
              <w:pPr>
                <w:widowControl w:val="0"/>
                <w:suppressAutoHyphens/>
                <w:spacing w:line="276" w:lineRule="auto"/>
                <w:ind w:firstLine="555"/>
                <w:jc w:val="both"/>
                <w:rPr>
                  <w:kern w:val="1"/>
                  <w:szCs w:val="24"/>
                  <w:lang w:eastAsia="ar-SA"/>
                </w:rPr>
              </w:pPr>
            </w:p>
          </w:sdtContent>
        </w:sdt>
        <w:sdt>
          <w:sdtPr>
            <w:alias w:val="15 p."/>
            <w:tag w:val="part_a7cedefee06840fca1ea9c520ab847c0"/>
            <w:id w:val="1252697000"/>
            <w:lock w:val="sdtLocked"/>
          </w:sdtPr>
          <w:sdtEndPr/>
          <w:sdtContent>
            <w:p w14:paraId="3D1C530A" w14:textId="7BC513E2" w:rsidR="00AD6F21" w:rsidRDefault="006F2E8E" w:rsidP="00DA3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rFonts w:eastAsia="Lucida Sans Unicode"/>
                  <w:b/>
                  <w:bCs/>
                  <w:color w:val="000000"/>
                  <w:kern w:val="1"/>
                  <w:szCs w:val="24"/>
                  <w:lang w:eastAsia="ar-SA"/>
                </w:rPr>
              </w:pPr>
              <w:sdt>
                <w:sdtPr>
                  <w:alias w:val="Numeris"/>
                  <w:tag w:val="nr_a7cedefee06840fca1ea9c520ab847c0"/>
                  <w:id w:val="1835413841"/>
                  <w:lock w:val="sdtLocked"/>
                </w:sdtPr>
                <w:sdtEndPr/>
                <w:sdtContent>
                  <w:r w:rsidR="00BA21B8">
                    <w:t>1</w:t>
                  </w:r>
                  <w:r w:rsidR="00BA21B8">
                    <w:rPr>
                      <w:b/>
                      <w:kern w:val="1"/>
                      <w:szCs w:val="24"/>
                      <w:lang w:eastAsia="ar-SA"/>
                    </w:rPr>
                    <w:t>6</w:t>
                  </w:r>
                </w:sdtContent>
              </w:sdt>
              <w:r w:rsidR="00561ECE">
                <w:rPr>
                  <w:b/>
                  <w:kern w:val="1"/>
                  <w:szCs w:val="24"/>
                  <w:lang w:eastAsia="ar-SA"/>
                </w:rPr>
                <w:t xml:space="preserve">. </w:t>
              </w:r>
              <w:r w:rsidR="00561ECE">
                <w:rPr>
                  <w:rFonts w:eastAsia="Lucida Sans Unicode"/>
                  <w:b/>
                  <w:bCs/>
                  <w:color w:val="000000"/>
                  <w:kern w:val="1"/>
                  <w:szCs w:val="24"/>
                  <w:lang w:eastAsia="ar-SA"/>
                </w:rPr>
                <w:t>Kiti, iniciatorių nuomone, reikalingi pagrindimai ir paaiškinimai</w:t>
              </w:r>
            </w:p>
            <w:p w14:paraId="02AA7995" w14:textId="77777777" w:rsidR="00AD6F21" w:rsidRDefault="00561ECE" w:rsidP="00DA3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rFonts w:ascii="Courier New" w:hAnsi="Courier New" w:cs="Courier New"/>
                  <w:color w:val="000000"/>
                  <w:sz w:val="20"/>
                  <w:lang w:eastAsia="lt-LT"/>
                </w:rPr>
              </w:pPr>
              <w:r>
                <w:rPr>
                  <w:color w:val="000000"/>
                  <w:szCs w:val="24"/>
                  <w:lang w:eastAsia="lt-LT"/>
                </w:rPr>
                <w:t>Nėra.</w:t>
              </w:r>
            </w:p>
            <w:p w14:paraId="6106FF86" w14:textId="26882FAE" w:rsidR="00AD6F21" w:rsidRDefault="006F2E8E" w:rsidP="00DA30EB">
              <w:pPr>
                <w:widowControl w:val="0"/>
                <w:suppressAutoHyphens/>
                <w:spacing w:line="276" w:lineRule="auto"/>
                <w:jc w:val="both"/>
              </w:pPr>
            </w:p>
          </w:sdtContent>
        </w:sdt>
      </w:sdtContent>
    </w:sdt>
    <w:p w14:paraId="5199DF28" w14:textId="7534A83A" w:rsidR="00BA21B8" w:rsidRDefault="00BA21B8">
      <w:pPr>
        <w:widowControl w:val="0"/>
        <w:suppressAutoHyphens/>
        <w:jc w:val="both"/>
      </w:pPr>
    </w:p>
    <w:p w14:paraId="0026B35C" w14:textId="300285BB" w:rsidR="00BA21B8" w:rsidRDefault="00BA21B8">
      <w:pPr>
        <w:widowControl w:val="0"/>
        <w:suppressAutoHyphens/>
        <w:jc w:val="both"/>
      </w:pPr>
    </w:p>
    <w:sectPr w:rsidR="00BA21B8">
      <w:headerReference w:type="even" r:id="rId9"/>
      <w:headerReference w:type="default" r:id="rId10"/>
      <w:footerReference w:type="even" r:id="rId11"/>
      <w:footerReference w:type="default" r:id="rId12"/>
      <w:headerReference w:type="first" r:id="rId13"/>
      <w:footerReference w:type="first" r:id="rId14"/>
      <w:footnotePr>
        <w:pos w:val="beneathText"/>
      </w:footnotePr>
      <w:pgSz w:w="11905" w:h="16837"/>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C566E9" w14:textId="77777777" w:rsidR="006F2E8E" w:rsidRDefault="006F2E8E">
      <w:pPr>
        <w:widowControl w:val="0"/>
        <w:suppressAutoHyphens/>
        <w:rPr>
          <w:rFonts w:eastAsia="Lucida Sans Unicode"/>
          <w:kern w:val="1"/>
          <w:szCs w:val="24"/>
          <w:lang w:eastAsia="ar-SA"/>
        </w:rPr>
      </w:pPr>
      <w:r>
        <w:rPr>
          <w:rFonts w:eastAsia="Lucida Sans Unicode"/>
          <w:kern w:val="1"/>
          <w:szCs w:val="24"/>
          <w:lang w:eastAsia="ar-SA"/>
        </w:rPr>
        <w:separator/>
      </w:r>
    </w:p>
  </w:endnote>
  <w:endnote w:type="continuationSeparator" w:id="0">
    <w:p w14:paraId="1B63CAA5" w14:textId="77777777" w:rsidR="006F2E8E" w:rsidRDefault="006F2E8E">
      <w:pPr>
        <w:widowControl w:val="0"/>
        <w:suppressAutoHyphens/>
        <w:rPr>
          <w:rFonts w:eastAsia="Lucida Sans Unicode"/>
          <w:kern w:val="1"/>
          <w:szCs w:val="24"/>
          <w:lang w:eastAsia="ar-SA"/>
        </w:rPr>
      </w:pPr>
      <w:r>
        <w:rPr>
          <w:rFonts w:eastAsia="Lucida Sans Unicode"/>
          <w:kern w:val="1"/>
          <w:szCs w:val="24"/>
          <w:lang w:eastAsia="ar-S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EF1232" w14:textId="77777777" w:rsidR="00AD6F21" w:rsidRDefault="00AD6F21">
    <w:pPr>
      <w:widowControl w:val="0"/>
      <w:tabs>
        <w:tab w:val="center" w:pos="4819"/>
        <w:tab w:val="right" w:pos="9638"/>
      </w:tabs>
      <w:suppressAutoHyphens/>
      <w:rPr>
        <w:rFonts w:eastAsia="Lucida Sans Unicode"/>
        <w:kern w:val="1"/>
        <w:szCs w:val="24"/>
        <w:lang w:eastAsia="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D00BE3" w14:textId="77777777" w:rsidR="00AD6F21" w:rsidRDefault="00AD6F21">
    <w:pPr>
      <w:widowControl w:val="0"/>
      <w:tabs>
        <w:tab w:val="center" w:pos="4819"/>
        <w:tab w:val="right" w:pos="9638"/>
      </w:tabs>
      <w:suppressAutoHyphens/>
      <w:rPr>
        <w:rFonts w:eastAsia="Lucida Sans Unicode"/>
        <w:kern w:val="1"/>
        <w:szCs w:val="24"/>
        <w:lang w:eastAsia="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82D970" w14:textId="77777777" w:rsidR="00AD6F21" w:rsidRDefault="00AD6F21">
    <w:pPr>
      <w:widowControl w:val="0"/>
      <w:tabs>
        <w:tab w:val="center" w:pos="4819"/>
        <w:tab w:val="right" w:pos="9638"/>
      </w:tabs>
      <w:suppressAutoHyphens/>
      <w:rPr>
        <w:rFonts w:eastAsia="Lucida Sans Unicode"/>
        <w:kern w:val="1"/>
        <w:szCs w:val="24"/>
        <w:lang w:eastAsia="ar-S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148AC8" w14:textId="77777777" w:rsidR="006F2E8E" w:rsidRDefault="006F2E8E">
      <w:pPr>
        <w:widowControl w:val="0"/>
        <w:suppressAutoHyphens/>
        <w:rPr>
          <w:rFonts w:eastAsia="Lucida Sans Unicode"/>
          <w:kern w:val="1"/>
          <w:szCs w:val="24"/>
          <w:lang w:eastAsia="ar-SA"/>
        </w:rPr>
      </w:pPr>
      <w:r>
        <w:rPr>
          <w:rFonts w:eastAsia="Lucida Sans Unicode"/>
          <w:kern w:val="1"/>
          <w:szCs w:val="24"/>
          <w:lang w:eastAsia="ar-SA"/>
        </w:rPr>
        <w:separator/>
      </w:r>
    </w:p>
  </w:footnote>
  <w:footnote w:type="continuationSeparator" w:id="0">
    <w:p w14:paraId="7B25089D" w14:textId="77777777" w:rsidR="006F2E8E" w:rsidRDefault="006F2E8E">
      <w:pPr>
        <w:widowControl w:val="0"/>
        <w:suppressAutoHyphens/>
        <w:rPr>
          <w:rFonts w:eastAsia="Lucida Sans Unicode"/>
          <w:kern w:val="1"/>
          <w:szCs w:val="24"/>
          <w:lang w:eastAsia="ar-SA"/>
        </w:rPr>
      </w:pPr>
      <w:r>
        <w:rPr>
          <w:rFonts w:eastAsia="Lucida Sans Unicode"/>
          <w:kern w:val="1"/>
          <w:szCs w:val="24"/>
          <w:lang w:eastAsia="ar-SA"/>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481E8E" w14:textId="77777777" w:rsidR="00AD6F21" w:rsidRDefault="00561ECE">
    <w:pPr>
      <w:framePr w:wrap="auto" w:vAnchor="text" w:hAnchor="margin" w:xAlign="center" w:y="1"/>
      <w:widowControl w:val="0"/>
      <w:suppressLineNumbers/>
      <w:tabs>
        <w:tab w:val="center" w:pos="4847"/>
        <w:tab w:val="right" w:pos="9694"/>
      </w:tabs>
      <w:suppressAutoHyphens/>
      <w:rPr>
        <w:rFonts w:eastAsia="Lucida Sans Unicode"/>
        <w:kern w:val="1"/>
        <w:szCs w:val="24"/>
        <w:lang w:eastAsia="ar-SA"/>
      </w:rPr>
    </w:pPr>
    <w:r>
      <w:rPr>
        <w:rFonts w:eastAsia="Lucida Sans Unicode"/>
        <w:kern w:val="1"/>
        <w:szCs w:val="24"/>
        <w:lang w:eastAsia="ar-SA"/>
      </w:rPr>
      <w:fldChar w:fldCharType="begin"/>
    </w:r>
    <w:r>
      <w:rPr>
        <w:rFonts w:eastAsia="Lucida Sans Unicode"/>
        <w:kern w:val="1"/>
        <w:szCs w:val="24"/>
        <w:lang w:eastAsia="ar-SA"/>
      </w:rPr>
      <w:instrText xml:space="preserve">PAGE  </w:instrText>
    </w:r>
    <w:r>
      <w:rPr>
        <w:rFonts w:eastAsia="Lucida Sans Unicode"/>
        <w:kern w:val="1"/>
        <w:szCs w:val="24"/>
        <w:lang w:eastAsia="ar-SA"/>
      </w:rPr>
      <w:fldChar w:fldCharType="end"/>
    </w:r>
  </w:p>
  <w:p w14:paraId="06C9160A" w14:textId="77777777" w:rsidR="00AD6F21" w:rsidRDefault="00AD6F21">
    <w:pPr>
      <w:widowControl w:val="0"/>
      <w:suppressLineNumbers/>
      <w:tabs>
        <w:tab w:val="center" w:pos="4847"/>
        <w:tab w:val="right" w:pos="9694"/>
      </w:tabs>
      <w:suppressAutoHyphens/>
      <w:rPr>
        <w:rFonts w:eastAsia="Lucida Sans Unicode"/>
        <w:kern w:val="1"/>
        <w:szCs w:val="24"/>
        <w:lang w:eastAsia="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1C8323" w14:textId="234928B2" w:rsidR="00AD6F21" w:rsidRDefault="00561ECE">
    <w:pPr>
      <w:widowControl w:val="0"/>
      <w:suppressLineNumbers/>
      <w:tabs>
        <w:tab w:val="center" w:pos="4847"/>
        <w:tab w:val="right" w:pos="9694"/>
      </w:tabs>
      <w:suppressAutoHyphens/>
      <w:jc w:val="center"/>
      <w:rPr>
        <w:rFonts w:eastAsia="Lucida Sans Unicode"/>
        <w:kern w:val="1"/>
        <w:szCs w:val="24"/>
        <w:lang w:eastAsia="ar-SA"/>
      </w:rPr>
    </w:pPr>
    <w:r>
      <w:rPr>
        <w:rFonts w:eastAsia="Lucida Sans Unicode"/>
        <w:kern w:val="1"/>
        <w:szCs w:val="24"/>
        <w:lang w:eastAsia="ar-SA"/>
      </w:rPr>
      <w:fldChar w:fldCharType="begin"/>
    </w:r>
    <w:r>
      <w:rPr>
        <w:rFonts w:eastAsia="Lucida Sans Unicode"/>
        <w:kern w:val="1"/>
        <w:szCs w:val="24"/>
        <w:lang w:eastAsia="ar-SA"/>
      </w:rPr>
      <w:instrText xml:space="preserve"> PAGE   \* MERGEFORMAT </w:instrText>
    </w:r>
    <w:r>
      <w:rPr>
        <w:rFonts w:eastAsia="Lucida Sans Unicode"/>
        <w:kern w:val="1"/>
        <w:szCs w:val="24"/>
        <w:lang w:eastAsia="ar-SA"/>
      </w:rPr>
      <w:fldChar w:fldCharType="separate"/>
    </w:r>
    <w:r w:rsidR="000E30BD">
      <w:rPr>
        <w:rFonts w:eastAsia="Lucida Sans Unicode"/>
        <w:noProof/>
        <w:kern w:val="1"/>
        <w:szCs w:val="24"/>
        <w:lang w:eastAsia="ar-SA"/>
      </w:rPr>
      <w:t>3</w:t>
    </w:r>
    <w:r>
      <w:rPr>
        <w:rFonts w:eastAsia="Lucida Sans Unicode"/>
        <w:kern w:val="1"/>
        <w:szCs w:val="24"/>
        <w:lang w:eastAsia="ar-SA"/>
      </w:rPr>
      <w:fldChar w:fldCharType="end"/>
    </w:r>
  </w:p>
  <w:p w14:paraId="43DFA045" w14:textId="77777777" w:rsidR="00AD6F21" w:rsidRDefault="00AD6F21">
    <w:pPr>
      <w:widowControl w:val="0"/>
      <w:suppressLineNumbers/>
      <w:tabs>
        <w:tab w:val="center" w:pos="4847"/>
        <w:tab w:val="right" w:pos="9694"/>
      </w:tabs>
      <w:suppressAutoHyphens/>
      <w:rPr>
        <w:rFonts w:eastAsia="Lucida Sans Unicode"/>
        <w:kern w:val="1"/>
        <w:szCs w:val="24"/>
        <w:lang w:eastAsia="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E6D7AC" w14:textId="77777777" w:rsidR="00AD6F21" w:rsidRDefault="00AD6F21">
    <w:pPr>
      <w:widowControl w:val="0"/>
      <w:suppressLineNumbers/>
      <w:tabs>
        <w:tab w:val="center" w:pos="4847"/>
        <w:tab w:val="right" w:pos="9694"/>
      </w:tabs>
      <w:suppressAutoHyphens/>
      <w:rPr>
        <w:rFonts w:eastAsia="Lucida Sans Unicode"/>
        <w:kern w:val="1"/>
        <w:szCs w:val="24"/>
        <w:lang w:eastAsia="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6B4D2B"/>
    <w:multiLevelType w:val="hybridMultilevel"/>
    <w:tmpl w:val="FDE2594C"/>
    <w:lvl w:ilvl="0" w:tplc="7072505A">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6AB90E34"/>
    <w:multiLevelType w:val="hybridMultilevel"/>
    <w:tmpl w:val="ACEEC5A8"/>
    <w:lvl w:ilvl="0" w:tplc="E3C0E69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96"/>
  <w:doNotHyphenateCaps/>
  <w:drawingGridHorizontalSpacing w:val="120"/>
  <w:drawingGridVerticalSpacing w:val="0"/>
  <w:displayHorizontalDrawingGridEvery w:val="0"/>
  <w:displayVerticalDrawingGridEvery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5B0"/>
    <w:rsid w:val="00015BDD"/>
    <w:rsid w:val="000C42DB"/>
    <w:rsid w:val="000C504E"/>
    <w:rsid w:val="000E151B"/>
    <w:rsid w:val="000E30BD"/>
    <w:rsid w:val="001015B9"/>
    <w:rsid w:val="0018568D"/>
    <w:rsid w:val="001B1204"/>
    <w:rsid w:val="00284E31"/>
    <w:rsid w:val="002E1FF9"/>
    <w:rsid w:val="002E5749"/>
    <w:rsid w:val="00561ECE"/>
    <w:rsid w:val="005C35DA"/>
    <w:rsid w:val="005C75B0"/>
    <w:rsid w:val="005E6A8E"/>
    <w:rsid w:val="00615248"/>
    <w:rsid w:val="00696D48"/>
    <w:rsid w:val="006F2E8E"/>
    <w:rsid w:val="006F49CC"/>
    <w:rsid w:val="00883DE6"/>
    <w:rsid w:val="009554C4"/>
    <w:rsid w:val="00971949"/>
    <w:rsid w:val="00A517AD"/>
    <w:rsid w:val="00A55B99"/>
    <w:rsid w:val="00AD6F21"/>
    <w:rsid w:val="00B028AC"/>
    <w:rsid w:val="00B15BCB"/>
    <w:rsid w:val="00B25187"/>
    <w:rsid w:val="00BA21B8"/>
    <w:rsid w:val="00C1463C"/>
    <w:rsid w:val="00C222F5"/>
    <w:rsid w:val="00C911D8"/>
    <w:rsid w:val="00DA30EB"/>
    <w:rsid w:val="00DC77FC"/>
    <w:rsid w:val="00E00F96"/>
    <w:rsid w:val="00E11AA1"/>
    <w:rsid w:val="00E5581C"/>
    <w:rsid w:val="00F067BD"/>
    <w:rsid w:val="00FF59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7BDCE"/>
  <w15:docId w15:val="{316D90A5-9000-44A2-912B-CBDBB79B0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DC77FC"/>
    <w:pPr>
      <w:ind w:left="720" w:firstLine="720"/>
      <w:contextualSpacing/>
    </w:pPr>
    <w:rPr>
      <w:rFonts w:ascii="Arial" w:hAnsi="Arial" w:cs="Arial"/>
      <w:sz w:val="20"/>
      <w:lang w:eastAsia="lt-LT"/>
    </w:rPr>
  </w:style>
  <w:style w:type="paragraph" w:styleId="Debesliotekstas">
    <w:name w:val="Balloon Text"/>
    <w:basedOn w:val="prastasis"/>
    <w:link w:val="DebesliotekstasDiagrama"/>
    <w:semiHidden/>
    <w:unhideWhenUsed/>
    <w:rsid w:val="005E6A8E"/>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5E6A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5615317">
      <w:bodyDiv w:val="1"/>
      <w:marLeft w:val="0"/>
      <w:marRight w:val="0"/>
      <w:marTop w:val="0"/>
      <w:marBottom w:val="0"/>
      <w:divBdr>
        <w:top w:val="none" w:sz="0" w:space="0" w:color="auto"/>
        <w:left w:val="none" w:sz="0" w:space="0" w:color="auto"/>
        <w:bottom w:val="none" w:sz="0" w:space="0" w:color="auto"/>
        <w:right w:val="none" w:sz="0" w:space="0" w:color="auto"/>
      </w:divBdr>
    </w:div>
    <w:div w:id="466119792">
      <w:bodyDiv w:val="1"/>
      <w:marLeft w:val="0"/>
      <w:marRight w:val="0"/>
      <w:marTop w:val="0"/>
      <w:marBottom w:val="0"/>
      <w:divBdr>
        <w:top w:val="none" w:sz="0" w:space="0" w:color="auto"/>
        <w:left w:val="none" w:sz="0" w:space="0" w:color="auto"/>
        <w:bottom w:val="none" w:sz="0" w:space="0" w:color="auto"/>
        <w:right w:val="none" w:sz="0" w:space="0" w:color="auto"/>
      </w:divBdr>
    </w:div>
    <w:div w:id="637345812">
      <w:bodyDiv w:val="1"/>
      <w:marLeft w:val="0"/>
      <w:marRight w:val="0"/>
      <w:marTop w:val="0"/>
      <w:marBottom w:val="0"/>
      <w:divBdr>
        <w:top w:val="none" w:sz="0" w:space="0" w:color="auto"/>
        <w:left w:val="none" w:sz="0" w:space="0" w:color="auto"/>
        <w:bottom w:val="none" w:sz="0" w:space="0" w:color="auto"/>
        <w:right w:val="none" w:sz="0" w:space="0" w:color="auto"/>
      </w:divBdr>
    </w:div>
    <w:div w:id="661395743">
      <w:bodyDiv w:val="1"/>
      <w:marLeft w:val="0"/>
      <w:marRight w:val="0"/>
      <w:marTop w:val="0"/>
      <w:marBottom w:val="0"/>
      <w:divBdr>
        <w:top w:val="none" w:sz="0" w:space="0" w:color="auto"/>
        <w:left w:val="none" w:sz="0" w:space="0" w:color="auto"/>
        <w:bottom w:val="none" w:sz="0" w:space="0" w:color="auto"/>
        <w:right w:val="none" w:sz="0" w:space="0" w:color="auto"/>
      </w:divBdr>
    </w:div>
    <w:div w:id="777530655">
      <w:bodyDiv w:val="1"/>
      <w:marLeft w:val="0"/>
      <w:marRight w:val="0"/>
      <w:marTop w:val="0"/>
      <w:marBottom w:val="0"/>
      <w:divBdr>
        <w:top w:val="none" w:sz="0" w:space="0" w:color="auto"/>
        <w:left w:val="none" w:sz="0" w:space="0" w:color="auto"/>
        <w:bottom w:val="none" w:sz="0" w:space="0" w:color="auto"/>
        <w:right w:val="none" w:sz="0" w:space="0" w:color="auto"/>
      </w:divBdr>
    </w:div>
    <w:div w:id="797801312">
      <w:bodyDiv w:val="1"/>
      <w:marLeft w:val="0"/>
      <w:marRight w:val="0"/>
      <w:marTop w:val="0"/>
      <w:marBottom w:val="0"/>
      <w:divBdr>
        <w:top w:val="none" w:sz="0" w:space="0" w:color="auto"/>
        <w:left w:val="none" w:sz="0" w:space="0" w:color="auto"/>
        <w:bottom w:val="none" w:sz="0" w:space="0" w:color="auto"/>
        <w:right w:val="none" w:sz="0" w:space="0" w:color="auto"/>
      </w:divBdr>
    </w:div>
    <w:div w:id="1043562122">
      <w:bodyDiv w:val="1"/>
      <w:marLeft w:val="0"/>
      <w:marRight w:val="0"/>
      <w:marTop w:val="0"/>
      <w:marBottom w:val="0"/>
      <w:divBdr>
        <w:top w:val="none" w:sz="0" w:space="0" w:color="auto"/>
        <w:left w:val="none" w:sz="0" w:space="0" w:color="auto"/>
        <w:bottom w:val="none" w:sz="0" w:space="0" w:color="auto"/>
        <w:right w:val="none" w:sz="0" w:space="0" w:color="auto"/>
      </w:divBdr>
    </w:div>
    <w:div w:id="1377897838">
      <w:bodyDiv w:val="1"/>
      <w:marLeft w:val="0"/>
      <w:marRight w:val="0"/>
      <w:marTop w:val="0"/>
      <w:marBottom w:val="0"/>
      <w:divBdr>
        <w:top w:val="none" w:sz="0" w:space="0" w:color="auto"/>
        <w:left w:val="none" w:sz="0" w:space="0" w:color="auto"/>
        <w:bottom w:val="none" w:sz="0" w:space="0" w:color="auto"/>
        <w:right w:val="none" w:sz="0" w:space="0" w:color="auto"/>
      </w:divBdr>
      <w:divsChild>
        <w:div w:id="1735809899">
          <w:marLeft w:val="0"/>
          <w:marRight w:val="0"/>
          <w:marTop w:val="0"/>
          <w:marBottom w:val="0"/>
          <w:divBdr>
            <w:top w:val="none" w:sz="0" w:space="0" w:color="auto"/>
            <w:left w:val="none" w:sz="0" w:space="0" w:color="auto"/>
            <w:bottom w:val="none" w:sz="0" w:space="0" w:color="auto"/>
            <w:right w:val="none" w:sz="0" w:space="0" w:color="auto"/>
          </w:divBdr>
        </w:div>
        <w:div w:id="925964653">
          <w:marLeft w:val="0"/>
          <w:marRight w:val="0"/>
          <w:marTop w:val="0"/>
          <w:marBottom w:val="0"/>
          <w:divBdr>
            <w:top w:val="none" w:sz="0" w:space="0" w:color="auto"/>
            <w:left w:val="none" w:sz="0" w:space="0" w:color="auto"/>
            <w:bottom w:val="none" w:sz="0" w:space="0" w:color="auto"/>
            <w:right w:val="none" w:sz="0" w:space="0" w:color="auto"/>
          </w:divBdr>
        </w:div>
        <w:div w:id="1849364809">
          <w:marLeft w:val="0"/>
          <w:marRight w:val="0"/>
          <w:marTop w:val="0"/>
          <w:marBottom w:val="0"/>
          <w:divBdr>
            <w:top w:val="none" w:sz="0" w:space="0" w:color="auto"/>
            <w:left w:val="none" w:sz="0" w:space="0" w:color="auto"/>
            <w:bottom w:val="none" w:sz="0" w:space="0" w:color="auto"/>
            <w:right w:val="none" w:sz="0" w:space="0" w:color="auto"/>
          </w:divBdr>
        </w:div>
        <w:div w:id="1025714575">
          <w:marLeft w:val="0"/>
          <w:marRight w:val="0"/>
          <w:marTop w:val="0"/>
          <w:marBottom w:val="0"/>
          <w:divBdr>
            <w:top w:val="none" w:sz="0" w:space="0" w:color="auto"/>
            <w:left w:val="none" w:sz="0" w:space="0" w:color="auto"/>
            <w:bottom w:val="none" w:sz="0" w:space="0" w:color="auto"/>
            <w:right w:val="none" w:sz="0" w:space="0" w:color="auto"/>
          </w:divBdr>
        </w:div>
        <w:div w:id="1799759736">
          <w:marLeft w:val="0"/>
          <w:marRight w:val="0"/>
          <w:marTop w:val="0"/>
          <w:marBottom w:val="0"/>
          <w:divBdr>
            <w:top w:val="none" w:sz="0" w:space="0" w:color="auto"/>
            <w:left w:val="none" w:sz="0" w:space="0" w:color="auto"/>
            <w:bottom w:val="none" w:sz="0" w:space="0" w:color="auto"/>
            <w:right w:val="none" w:sz="0" w:space="0" w:color="auto"/>
          </w:divBdr>
        </w:div>
        <w:div w:id="907308605">
          <w:marLeft w:val="0"/>
          <w:marRight w:val="0"/>
          <w:marTop w:val="0"/>
          <w:marBottom w:val="0"/>
          <w:divBdr>
            <w:top w:val="none" w:sz="0" w:space="0" w:color="auto"/>
            <w:left w:val="none" w:sz="0" w:space="0" w:color="auto"/>
            <w:bottom w:val="none" w:sz="0" w:space="0" w:color="auto"/>
            <w:right w:val="none" w:sz="0" w:space="0" w:color="auto"/>
          </w:divBdr>
        </w:div>
        <w:div w:id="962880950">
          <w:marLeft w:val="0"/>
          <w:marRight w:val="0"/>
          <w:marTop w:val="0"/>
          <w:marBottom w:val="0"/>
          <w:divBdr>
            <w:top w:val="none" w:sz="0" w:space="0" w:color="auto"/>
            <w:left w:val="none" w:sz="0" w:space="0" w:color="auto"/>
            <w:bottom w:val="none" w:sz="0" w:space="0" w:color="auto"/>
            <w:right w:val="none" w:sz="0" w:space="0" w:color="auto"/>
          </w:divBdr>
        </w:div>
        <w:div w:id="728501170">
          <w:marLeft w:val="0"/>
          <w:marRight w:val="0"/>
          <w:marTop w:val="0"/>
          <w:marBottom w:val="0"/>
          <w:divBdr>
            <w:top w:val="none" w:sz="0" w:space="0" w:color="auto"/>
            <w:left w:val="none" w:sz="0" w:space="0" w:color="auto"/>
            <w:bottom w:val="none" w:sz="0" w:space="0" w:color="auto"/>
            <w:right w:val="none" w:sz="0" w:space="0" w:color="auto"/>
          </w:divBdr>
        </w:div>
        <w:div w:id="948244412">
          <w:marLeft w:val="0"/>
          <w:marRight w:val="0"/>
          <w:marTop w:val="0"/>
          <w:marBottom w:val="0"/>
          <w:divBdr>
            <w:top w:val="none" w:sz="0" w:space="0" w:color="auto"/>
            <w:left w:val="none" w:sz="0" w:space="0" w:color="auto"/>
            <w:bottom w:val="none" w:sz="0" w:space="0" w:color="auto"/>
            <w:right w:val="none" w:sz="0" w:space="0" w:color="auto"/>
          </w:divBdr>
        </w:div>
        <w:div w:id="765730667">
          <w:marLeft w:val="0"/>
          <w:marRight w:val="0"/>
          <w:marTop w:val="0"/>
          <w:marBottom w:val="0"/>
          <w:divBdr>
            <w:top w:val="none" w:sz="0" w:space="0" w:color="auto"/>
            <w:left w:val="none" w:sz="0" w:space="0" w:color="auto"/>
            <w:bottom w:val="none" w:sz="0" w:space="0" w:color="auto"/>
            <w:right w:val="none" w:sz="0" w:space="0" w:color="auto"/>
          </w:divBdr>
        </w:div>
        <w:div w:id="1617521347">
          <w:marLeft w:val="0"/>
          <w:marRight w:val="0"/>
          <w:marTop w:val="0"/>
          <w:marBottom w:val="0"/>
          <w:divBdr>
            <w:top w:val="none" w:sz="0" w:space="0" w:color="auto"/>
            <w:left w:val="none" w:sz="0" w:space="0" w:color="auto"/>
            <w:bottom w:val="none" w:sz="0" w:space="0" w:color="auto"/>
            <w:right w:val="none" w:sz="0" w:space="0" w:color="auto"/>
          </w:divBdr>
        </w:div>
      </w:divsChild>
    </w:div>
    <w:div w:id="1565722598">
      <w:bodyDiv w:val="1"/>
      <w:marLeft w:val="0"/>
      <w:marRight w:val="0"/>
      <w:marTop w:val="0"/>
      <w:marBottom w:val="0"/>
      <w:divBdr>
        <w:top w:val="none" w:sz="0" w:space="0" w:color="auto"/>
        <w:left w:val="none" w:sz="0" w:space="0" w:color="auto"/>
        <w:bottom w:val="none" w:sz="0" w:space="0" w:color="auto"/>
        <w:right w:val="none" w:sz="0" w:space="0" w:color="auto"/>
      </w:divBdr>
      <w:divsChild>
        <w:div w:id="521285761">
          <w:marLeft w:val="0"/>
          <w:marRight w:val="0"/>
          <w:marTop w:val="0"/>
          <w:marBottom w:val="0"/>
          <w:divBdr>
            <w:top w:val="none" w:sz="0" w:space="0" w:color="auto"/>
            <w:left w:val="none" w:sz="0" w:space="0" w:color="auto"/>
            <w:bottom w:val="none" w:sz="0" w:space="0" w:color="auto"/>
            <w:right w:val="none" w:sz="0" w:space="0" w:color="auto"/>
          </w:divBdr>
        </w:div>
      </w:divsChild>
    </w:div>
    <w:div w:id="2066877471">
      <w:bodyDiv w:val="1"/>
      <w:marLeft w:val="0"/>
      <w:marRight w:val="0"/>
      <w:marTop w:val="0"/>
      <w:marBottom w:val="0"/>
      <w:divBdr>
        <w:top w:val="none" w:sz="0" w:space="0" w:color="auto"/>
        <w:left w:val="none" w:sz="0" w:space="0" w:color="auto"/>
        <w:bottom w:val="none" w:sz="0" w:space="0" w:color="auto"/>
        <w:right w:val="none" w:sz="0" w:space="0" w:color="auto"/>
      </w:divBdr>
    </w:div>
    <w:div w:id="2124759653">
      <w:bodyDiv w:val="1"/>
      <w:marLeft w:val="0"/>
      <w:marRight w:val="0"/>
      <w:marTop w:val="0"/>
      <w:marBottom w:val="0"/>
      <w:divBdr>
        <w:top w:val="none" w:sz="0" w:space="0" w:color="auto"/>
        <w:left w:val="none" w:sz="0" w:space="0" w:color="auto"/>
        <w:bottom w:val="none" w:sz="0" w:space="0" w:color="auto"/>
        <w:right w:val="none" w:sz="0" w:space="0" w:color="auto"/>
      </w:divBdr>
      <w:divsChild>
        <w:div w:id="1457598631">
          <w:marLeft w:val="0"/>
          <w:marRight w:val="0"/>
          <w:marTop w:val="0"/>
          <w:marBottom w:val="0"/>
          <w:divBdr>
            <w:top w:val="none" w:sz="0" w:space="0" w:color="auto"/>
            <w:left w:val="none" w:sz="0" w:space="0" w:color="auto"/>
            <w:bottom w:val="none" w:sz="0" w:space="0" w:color="auto"/>
            <w:right w:val="none" w:sz="0" w:space="0" w:color="auto"/>
          </w:divBdr>
        </w:div>
      </w:divsChild>
    </w:div>
    <w:div w:id="2124835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customXml/item2.xml"
                 Type="http://schemas.openxmlformats.org/officeDocument/2006/relationships/customXml"/>
   <Relationship Id="rId3" Target="numbering.xml"
                 Type="http://schemas.openxmlformats.org/officeDocument/2006/relationships/numbering"/>
   <Relationship Id="rId4" Target="styles.xml"
                 Type="http://schemas.openxmlformats.org/officeDocument/2006/relationships/style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Parts xmlns="http://lrs.lt/TAIS/DocParts">
  <Part Type="pagrindine" DocPartId="d4b674d5ba1542e88028f4985b805bbb" PartId="3104b98944544e93850a9cc6e5bbe1d6">
    <Part Type="punktas" Nr="1" Abbr="1 p." DocPartId="8b1c916f2d574869b6952eb1b187b6de" PartId="bf40a4b6b32246539158fb3f200b9a54"/>
    <Part Type="punktas" Nr="2" Abbr="2 p." DocPartId="6e5bc7c1150b4dd49b8064828754e514" PartId="092414537b3e4f1d96fc3fad22aac13b"/>
    <Part Type="punktas" Nr="3" Abbr="3 p." DocPartId="42ddaf9bea234c1585a48d2d571b3ae6" PartId="12503bbee21d4a1ba6c20590eb5d92b4"/>
    <Part Type="punktas" Nr="4" Abbr="4 p." DocPartId="75829684707041538289d13fe0279cfd" PartId="6e8d19cf80434c4580e69ee87a30a4b9"/>
    <Part Type="punktas" Nr="5" Abbr="5 p." DocPartId="9e9987ab33924ed4a2941d0721d4cd3b" PartId="4ed66b903b3e41e98fde4a4b9309d329"/>
    <Part Type="punktas" Nr="6" Abbr="6 p." DocPartId="3fa867aa33024ddc9abdb9d700ea49c9" PartId="b1782b7b6af844f899d59af5cf25a53d"/>
    <Part Type="punktas" Nr="7" Abbr="7 p." DocPartId="a85f09c48ab7443eac67f27b4cc29bca" PartId="deb0d06369574970861315751d00d624"/>
    <Part Type="punktas" Nr="8" Abbr="8 p." DocPartId="ef3c1f494ddb4cd688b8c93bfc2d2893" PartId="ed43eda3652c455b82927039b4476409"/>
    <Part Type="punktas" Nr="9" Abbr="9 p." DocPartId="57c06cb6d70e41bca78e27aa0ef4df32" PartId="3c6a962788f74184916828cb8f214a5c"/>
    <Part Type="punktas" Nr="10" Abbr="10 p." DocPartId="a27ae1e1cc04469488c4505cc4e162cb" PartId="a3cd6c280f7f472b88994da7eb843502"/>
    <Part Type="punktas" Nr="11" Abbr="11 p." DocPartId="019223155ec345fcb68d4e50790bb500" PartId="3f90c783a3ba4744890d7e44e1405942"/>
    <Part Type="punktas" Nr="12" Abbr="12 p." DocPartId="bc2ef65730ef45d296ab0750abafcd38" PartId="bfa615e445d841c5a853dd43e088635c"/>
    <Part Type="punktas" Nr="13" Abbr="13 p." DocPartId="574ba77193164e83864b5a21c0e54843" PartId="aa868e6086e948acaea9f51d61214dd6"/>
    <Part Type="punktas" Nr="14" Abbr="14 p." DocPartId="006ba86256344e78a4740c45fe7f0b1b" PartId="5b876bd70ba143dcbf255c0a24143158"/>
    <Part Type="punktas" Nr="15" Abbr="15 p." DocPartId="93a4ded0efe34bfbb99ac16bef76a47f" PartId="a7cedefee06840fca1ea9c520ab847c0"/>
  </Part>
</Part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3E7D86-E068-4E12-9B2B-5F4D6831B7FD}">
  <ds:schemaRefs>
    <ds:schemaRef ds:uri="http://lrs.lt/TAIS/DocParts"/>
  </ds:schemaRefs>
</ds:datastoreItem>
</file>

<file path=customXml/itemProps2.xml><?xml version="1.0" encoding="utf-8"?>
<ds:datastoreItem xmlns:ds="http://schemas.openxmlformats.org/officeDocument/2006/customXml" ds:itemID="{C45C1A35-2AB0-4C20-A223-8CB9CDA13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5250</Words>
  <Characters>2994</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AM</Company>
  <LinksUpToDate>false</LinksUpToDate>
  <CharactersWithSpaces>8228</CharactersWithSpaces>
  <SharedDoc>false</SharedDoc>
  <HyperlinkBase/>
  <HLinks>
    <vt:vector size="258" baseType="variant">
      <vt:variant>
        <vt:i4>4915275</vt:i4>
      </vt:variant>
      <vt:variant>
        <vt:i4>126</vt:i4>
      </vt:variant>
      <vt:variant>
        <vt:i4>0</vt:i4>
      </vt:variant>
      <vt:variant>
        <vt:i4>5</vt:i4>
      </vt:variant>
      <vt:variant>
        <vt:lpwstr>http://www.350.org/about/science</vt:lpwstr>
      </vt:variant>
      <vt:variant>
        <vt:lpwstr/>
      </vt:variant>
      <vt:variant>
        <vt:i4>2424866</vt:i4>
      </vt:variant>
      <vt:variant>
        <vt:i4>123</vt:i4>
      </vt:variant>
      <vt:variant>
        <vt:i4>0</vt:i4>
      </vt:variant>
      <vt:variant>
        <vt:i4>5</vt:i4>
      </vt:variant>
      <vt:variant>
        <vt:lpwstr>http://www.ipcc.ch/pdf/glossary/ar4-wg3.pdf</vt:lpwstr>
      </vt:variant>
      <vt:variant>
        <vt:lpwstr/>
      </vt:variant>
      <vt:variant>
        <vt:i4>2424867</vt:i4>
      </vt:variant>
      <vt:variant>
        <vt:i4>120</vt:i4>
      </vt:variant>
      <vt:variant>
        <vt:i4>0</vt:i4>
      </vt:variant>
      <vt:variant>
        <vt:i4>5</vt:i4>
      </vt:variant>
      <vt:variant>
        <vt:lpwstr>http://www.ipcc.ch/pdf/glossary/ar4-wg2.pdf</vt:lpwstr>
      </vt:variant>
      <vt:variant>
        <vt:lpwstr/>
      </vt:variant>
      <vt:variant>
        <vt:i4>983082</vt:i4>
      </vt:variant>
      <vt:variant>
        <vt:i4>117</vt:i4>
      </vt:variant>
      <vt:variant>
        <vt:i4>0</vt:i4>
      </vt:variant>
      <vt:variant>
        <vt:i4>5</vt:i4>
      </vt:variant>
      <vt:variant>
        <vt:lpwstr>http://www.ipcc.ch/publications_and_data/publications_and_data_reports.shtml</vt:lpwstr>
      </vt:variant>
      <vt:variant>
        <vt:lpwstr/>
      </vt:variant>
      <vt:variant>
        <vt:i4>1900622</vt:i4>
      </vt:variant>
      <vt:variant>
        <vt:i4>114</vt:i4>
      </vt:variant>
      <vt:variant>
        <vt:i4>0</vt:i4>
      </vt:variant>
      <vt:variant>
        <vt:i4>5</vt:i4>
      </vt:variant>
      <vt:variant>
        <vt:lpwstr>http://www.webcitation.org/5nCeyEYJr</vt:lpwstr>
      </vt:variant>
      <vt:variant>
        <vt:lpwstr/>
      </vt:variant>
      <vt:variant>
        <vt:i4>524412</vt:i4>
      </vt:variant>
      <vt:variant>
        <vt:i4>111</vt:i4>
      </vt:variant>
      <vt:variant>
        <vt:i4>0</vt:i4>
      </vt:variant>
      <vt:variant>
        <vt:i4>5</vt:i4>
      </vt:variant>
      <vt:variant>
        <vt:lpwstr>http://www.am.lt/VI/article.php3?article_id=3682</vt:lpwstr>
      </vt:variant>
      <vt:variant>
        <vt:lpwstr/>
      </vt:variant>
      <vt:variant>
        <vt:i4>8323174</vt:i4>
      </vt:variant>
      <vt:variant>
        <vt:i4>108</vt:i4>
      </vt:variant>
      <vt:variant>
        <vt:i4>0</vt:i4>
      </vt:variant>
      <vt:variant>
        <vt:i4>5</vt:i4>
      </vt:variant>
      <vt:variant>
        <vt:lpwstr>http://gamta.lt/cms/index?rubricId=3ae4dce3-4932-44a8-a338-e45383a3b3c7</vt:lpwstr>
      </vt:variant>
      <vt:variant>
        <vt:lpwstr/>
      </vt:variant>
      <vt:variant>
        <vt:i4>1507345</vt:i4>
      </vt:variant>
      <vt:variant>
        <vt:i4>105</vt:i4>
      </vt:variant>
      <vt:variant>
        <vt:i4>0</vt:i4>
      </vt:variant>
      <vt:variant>
        <vt:i4>5</vt:i4>
      </vt:variant>
      <vt:variant>
        <vt:lpwstr>http://ec.europa.eu/regional_policy/cooperate/baltic/index_en.cfm</vt:lpwstr>
      </vt:variant>
      <vt:variant>
        <vt:lpwstr/>
      </vt:variant>
      <vt:variant>
        <vt:i4>7798819</vt:i4>
      </vt:variant>
      <vt:variant>
        <vt:i4>102</vt:i4>
      </vt:variant>
      <vt:variant>
        <vt:i4>0</vt:i4>
      </vt:variant>
      <vt:variant>
        <vt:i4>5</vt:i4>
      </vt:variant>
      <vt:variant>
        <vt:lpwstr>http://arxiv.org/abs/0804.1126</vt:lpwstr>
      </vt:variant>
      <vt:variant>
        <vt:lpwstr/>
      </vt:variant>
      <vt:variant>
        <vt:i4>7536681</vt:i4>
      </vt:variant>
      <vt:variant>
        <vt:i4>99</vt:i4>
      </vt:variant>
      <vt:variant>
        <vt:i4>0</vt:i4>
      </vt:variant>
      <vt:variant>
        <vt:i4>5</vt:i4>
      </vt:variant>
      <vt:variant>
        <vt:lpwstr>http://www.upc.smm.lt/ugdymas/vidurinis/bp/</vt:lpwstr>
      </vt:variant>
      <vt:variant>
        <vt:lpwstr/>
      </vt:variant>
      <vt:variant>
        <vt:i4>1179731</vt:i4>
      </vt:variant>
      <vt:variant>
        <vt:i4>96</vt:i4>
      </vt:variant>
      <vt:variant>
        <vt:i4>0</vt:i4>
      </vt:variant>
      <vt:variant>
        <vt:i4>5</vt:i4>
      </vt:variant>
      <vt:variant>
        <vt:lpwstr>http://www.upc.smm.lt/ugdymas/pagrindinis/bp/</vt:lpwstr>
      </vt:variant>
      <vt:variant>
        <vt:lpwstr/>
      </vt:variant>
      <vt:variant>
        <vt:i4>6225949</vt:i4>
      </vt:variant>
      <vt:variant>
        <vt:i4>93</vt:i4>
      </vt:variant>
      <vt:variant>
        <vt:i4>0</vt:i4>
      </vt:variant>
      <vt:variant>
        <vt:i4>5</vt:i4>
      </vt:variant>
      <vt:variant>
        <vt:lpwstr>http://www.smm.lt/svietimo_bukle/docs/apzvalgos/skaiciai_Mokslas 2010.pdf</vt:lpwstr>
      </vt:variant>
      <vt:variant>
        <vt:lpwstr/>
      </vt:variant>
      <vt:variant>
        <vt:i4>2883609</vt:i4>
      </vt:variant>
      <vt:variant>
        <vt:i4>90</vt:i4>
      </vt:variant>
      <vt:variant>
        <vt:i4>0</vt:i4>
      </vt:variant>
      <vt:variant>
        <vt:i4>5</vt:i4>
      </vt:variant>
      <vt:variant>
        <vt:lpwstr>http://www.lmt.lt/download/717/nmp_ateities energetika_metine ataskaita_2010.pdf</vt:lpwstr>
      </vt:variant>
      <vt:variant>
        <vt:lpwstr/>
      </vt:variant>
      <vt:variant>
        <vt:i4>2359297</vt:i4>
      </vt:variant>
      <vt:variant>
        <vt:i4>87</vt:i4>
      </vt:variant>
      <vt:variant>
        <vt:i4>0</vt:i4>
      </vt:variant>
      <vt:variant>
        <vt:i4>5</vt:i4>
      </vt:variant>
      <vt:variant>
        <vt:lpwstr>http://www.lmt.lt/download/719/nmp_lietuvos ekosistemos_metine ataskaita_2010.pdf</vt:lpwstr>
      </vt:variant>
      <vt:variant>
        <vt:lpwstr/>
      </vt:variant>
      <vt:variant>
        <vt:i4>8323139</vt:i4>
      </vt:variant>
      <vt:variant>
        <vt:i4>84</vt:i4>
      </vt:variant>
      <vt:variant>
        <vt:i4>0</vt:i4>
      </vt:variant>
      <vt:variant>
        <vt:i4>5</vt:i4>
      </vt:variant>
      <vt:variant>
        <vt:lpwstr>http://www.smm.lt/veikla/docs/dv_svietimas/0.816819001255418152.pdf</vt:lpwstr>
      </vt:variant>
      <vt:variant>
        <vt:lpwstr/>
      </vt:variant>
      <vt:variant>
        <vt:i4>2359373</vt:i4>
      </vt:variant>
      <vt:variant>
        <vt:i4>81</vt:i4>
      </vt:variant>
      <vt:variant>
        <vt:i4>0</vt:i4>
      </vt:variant>
      <vt:variant>
        <vt:i4>5</vt:i4>
      </vt:variant>
      <vt:variant>
        <vt:lpwstr>http://www.smm.lt/veikla/docs/dv_svietimas/Nutarimas 2007-10-02.pdf</vt:lpwstr>
      </vt:variant>
      <vt:variant>
        <vt:lpwstr/>
      </vt:variant>
      <vt:variant>
        <vt:i4>5308463</vt:i4>
      </vt:variant>
      <vt:variant>
        <vt:i4>78</vt:i4>
      </vt:variant>
      <vt:variant>
        <vt:i4>0</vt:i4>
      </vt:variant>
      <vt:variant>
        <vt:i4>5</vt:i4>
      </vt:variant>
      <vt:variant>
        <vt:lpwstr>http://www.mosta.lt/images/stories/files/MOSTAF/Mokslas_ir_studijos_2009.pdf</vt:lpwstr>
      </vt:variant>
      <vt:variant>
        <vt:lpwstr/>
      </vt:variant>
      <vt:variant>
        <vt:i4>7798907</vt:i4>
      </vt:variant>
      <vt:variant>
        <vt:i4>75</vt:i4>
      </vt:variant>
      <vt:variant>
        <vt:i4>0</vt:i4>
      </vt:variant>
      <vt:variant>
        <vt:i4>5</vt:i4>
      </vt:variant>
      <vt:variant>
        <vt:lpwstr>http://www3.lrs.lt/pls/inter3/dokpaieska.showdoc_l?p_id=385353&amp;p_query=&amp;p_tr2</vt:lpwstr>
      </vt:variant>
      <vt:variant>
        <vt:lpwstr/>
      </vt:variant>
      <vt:variant>
        <vt:i4>6881340</vt:i4>
      </vt:variant>
      <vt:variant>
        <vt:i4>72</vt:i4>
      </vt:variant>
      <vt:variant>
        <vt:i4>0</vt:i4>
      </vt:variant>
      <vt:variant>
        <vt:i4>5</vt:i4>
      </vt:variant>
      <vt:variant>
        <vt:lpwstr>http://www3.lrs.lt/pls/inter3/dokpaieska.showdoc_l?p_id=343430</vt:lpwstr>
      </vt:variant>
      <vt:variant>
        <vt:lpwstr/>
      </vt:variant>
      <vt:variant>
        <vt:i4>7274547</vt:i4>
      </vt:variant>
      <vt:variant>
        <vt:i4>69</vt:i4>
      </vt:variant>
      <vt:variant>
        <vt:i4>0</vt:i4>
      </vt:variant>
      <vt:variant>
        <vt:i4>5</vt:i4>
      </vt:variant>
      <vt:variant>
        <vt:lpwstr>http://www3.lrs.lt/pls/inter3/dokpaieska.showdoc_l?p_id=396699</vt:lpwstr>
      </vt:variant>
      <vt:variant>
        <vt:lpwstr/>
      </vt:variant>
      <vt:variant>
        <vt:i4>7274547</vt:i4>
      </vt:variant>
      <vt:variant>
        <vt:i4>66</vt:i4>
      </vt:variant>
      <vt:variant>
        <vt:i4>0</vt:i4>
      </vt:variant>
      <vt:variant>
        <vt:i4>5</vt:i4>
      </vt:variant>
      <vt:variant>
        <vt:lpwstr>http://www3.lrs.lt/pls/inter3/dokpaieska.showdoc_l?p_id=396699</vt:lpwstr>
      </vt:variant>
      <vt:variant>
        <vt:lpwstr/>
      </vt:variant>
      <vt:variant>
        <vt:i4>7471185</vt:i4>
      </vt:variant>
      <vt:variant>
        <vt:i4>63</vt:i4>
      </vt:variant>
      <vt:variant>
        <vt:i4>0</vt:i4>
      </vt:variant>
      <vt:variant>
        <vt:i4>5</vt:i4>
      </vt:variant>
      <vt:variant>
        <vt:lpwstr>http://www.smm.lt/smt/nkp_rengimas/Teises aktai/GStudijos_2%28HSM, TGAN%29/2.Tvarus gamt.aplink.naud_BI.pdf</vt:lpwstr>
      </vt:variant>
      <vt:variant>
        <vt:lpwstr/>
      </vt:variant>
      <vt:variant>
        <vt:i4>4587625</vt:i4>
      </vt:variant>
      <vt:variant>
        <vt:i4>60</vt:i4>
      </vt:variant>
      <vt:variant>
        <vt:i4>0</vt:i4>
      </vt:variant>
      <vt:variant>
        <vt:i4>5</vt:i4>
      </vt:variant>
      <vt:variant>
        <vt:lpwstr>http://www.roadmap2050.eu/attachments/files/Volume2_Policy.pdf</vt:lpwstr>
      </vt:variant>
      <vt:variant>
        <vt:lpwstr/>
      </vt:variant>
      <vt:variant>
        <vt:i4>6291509</vt:i4>
      </vt:variant>
      <vt:variant>
        <vt:i4>57</vt:i4>
      </vt:variant>
      <vt:variant>
        <vt:i4>0</vt:i4>
      </vt:variant>
      <vt:variant>
        <vt:i4>5</vt:i4>
      </vt:variant>
      <vt:variant>
        <vt:lpwstr>http://www3.lrs.lt/pls/inter3/dokpaieska.showdoc_l?p_id=193888</vt:lpwstr>
      </vt:variant>
      <vt:variant>
        <vt:lpwstr/>
      </vt:variant>
      <vt:variant>
        <vt:i4>5111821</vt:i4>
      </vt:variant>
      <vt:variant>
        <vt:i4>54</vt:i4>
      </vt:variant>
      <vt:variant>
        <vt:i4>0</vt:i4>
      </vt:variant>
      <vt:variant>
        <vt:i4>5</vt:i4>
      </vt:variant>
      <vt:variant>
        <vt:lpwstr>http://www.ukmin.lt/lt/strategija/doc/8. pramones pletotes strategija.doc</vt:lpwstr>
      </vt:variant>
      <vt:variant>
        <vt:lpwstr/>
      </vt:variant>
      <vt:variant>
        <vt:i4>18808835</vt:i4>
      </vt:variant>
      <vt:variant>
        <vt:i4>51</vt:i4>
      </vt:variant>
      <vt:variant>
        <vt:i4>0</vt:i4>
      </vt:variant>
      <vt:variant>
        <vt:i4>5</vt:i4>
      </vt:variant>
      <vt:variant>
        <vt:lpwstr>http://www.ukmin.lt/lt/strategija/VIRS/Ūkio strategija/galutine040121.doc</vt:lpwstr>
      </vt:variant>
      <vt:variant>
        <vt:lpwstr/>
      </vt:variant>
      <vt:variant>
        <vt:i4>2293772</vt:i4>
      </vt:variant>
      <vt:variant>
        <vt:i4>48</vt:i4>
      </vt:variant>
      <vt:variant>
        <vt:i4>0</vt:i4>
      </vt:variant>
      <vt:variant>
        <vt:i4>5</vt:i4>
      </vt:variant>
      <vt:variant>
        <vt:lpwstr>http://ec.europa.eu/lietuva/documents/skelbimai/2020m_europa.pdf</vt:lpwstr>
      </vt:variant>
      <vt:variant>
        <vt:lpwstr/>
      </vt:variant>
      <vt:variant>
        <vt:i4>327702</vt:i4>
      </vt:variant>
      <vt:variant>
        <vt:i4>45</vt:i4>
      </vt:variant>
      <vt:variant>
        <vt:i4>0</vt:i4>
      </vt:variant>
      <vt:variant>
        <vt:i4>5</vt:i4>
      </vt:variant>
      <vt:variant>
        <vt:lpwstr>http://www.tkti.lt/get.php?f.455</vt:lpwstr>
      </vt:variant>
      <vt:variant>
        <vt:lpwstr/>
      </vt:variant>
      <vt:variant>
        <vt:i4>3604526</vt:i4>
      </vt:variant>
      <vt:variant>
        <vt:i4>42</vt:i4>
      </vt:variant>
      <vt:variant>
        <vt:i4>0</vt:i4>
      </vt:variant>
      <vt:variant>
        <vt:i4>5</vt:i4>
      </vt:variant>
      <vt:variant>
        <vt:lpwstr>http://www.sumin.lt/files/uploads//Oro transporto pletros studija 10-08-23.pdf</vt:lpwstr>
      </vt:variant>
      <vt:variant>
        <vt:lpwstr/>
      </vt:variant>
      <vt:variant>
        <vt:i4>4980759</vt:i4>
      </vt:variant>
      <vt:variant>
        <vt:i4>39</vt:i4>
      </vt:variant>
      <vt:variant>
        <vt:i4>0</vt:i4>
      </vt:variant>
      <vt:variant>
        <vt:i4>5</vt:i4>
      </vt:variant>
      <vt:variant>
        <vt:lpwstr>http://ec.europa.eu/transport/urban/cts/doc/2011-01-25-future-transport-fuels-report.pdf</vt:lpwstr>
      </vt:variant>
      <vt:variant>
        <vt:lpwstr/>
      </vt:variant>
      <vt:variant>
        <vt:i4>7667774</vt:i4>
      </vt:variant>
      <vt:variant>
        <vt:i4>36</vt:i4>
      </vt:variant>
      <vt:variant>
        <vt:i4>0</vt:i4>
      </vt:variant>
      <vt:variant>
        <vt:i4>5</vt:i4>
      </vt:variant>
      <vt:variant>
        <vt:lpwstr>http://www.eutransportghg2050.eu/cms/assets/EU-Transport-GHG-2050-Final-Report-22-06-10.pdf</vt:lpwstr>
      </vt:variant>
      <vt:variant>
        <vt:lpwstr/>
      </vt:variant>
      <vt:variant>
        <vt:i4>7929971</vt:i4>
      </vt:variant>
      <vt:variant>
        <vt:i4>33</vt:i4>
      </vt:variant>
      <vt:variant>
        <vt:i4>0</vt:i4>
      </vt:variant>
      <vt:variant>
        <vt:i4>5</vt:i4>
      </vt:variant>
      <vt:variant>
        <vt:lpwstr>http://eur-lex.europa.eu/LexUriServ/LexUriServ.do?uri=COM:2011:0144:FIN:LT:PDF</vt:lpwstr>
      </vt:variant>
      <vt:variant>
        <vt:lpwstr/>
      </vt:variant>
      <vt:variant>
        <vt:i4>2555944</vt:i4>
      </vt:variant>
      <vt:variant>
        <vt:i4>30</vt:i4>
      </vt:variant>
      <vt:variant>
        <vt:i4>0</vt:i4>
      </vt:variant>
      <vt:variant>
        <vt:i4>5</vt:i4>
      </vt:variant>
      <vt:variant>
        <vt:lpwstr>http://www.litrail.lt/wps/wcm/connect/06f8cf00466bb087a9a3b9655c139d78/LTskaic+fakt+2005-2010+m.pdf?MOD=AJPERES&amp;CACHEID=06f8cf00466bb087a9a3b9655c139d78&amp;CACHEID=06f8cf00466bb087a9a3b9655c139d78&amp;2010</vt:lpwstr>
      </vt:variant>
      <vt:variant>
        <vt:lpwstr/>
      </vt:variant>
      <vt:variant>
        <vt:i4>6619256</vt:i4>
      </vt:variant>
      <vt:variant>
        <vt:i4>27</vt:i4>
      </vt:variant>
      <vt:variant>
        <vt:i4>0</vt:i4>
      </vt:variant>
      <vt:variant>
        <vt:i4>5</vt:i4>
      </vt:variant>
      <vt:variant>
        <vt:lpwstr>http://www.roadmap2050.eu/downloads</vt:lpwstr>
      </vt:variant>
      <vt:variant>
        <vt:lpwstr/>
      </vt:variant>
      <vt:variant>
        <vt:i4>4390990</vt:i4>
      </vt:variant>
      <vt:variant>
        <vt:i4>24</vt:i4>
      </vt:variant>
      <vt:variant>
        <vt:i4>0</vt:i4>
      </vt:variant>
      <vt:variant>
        <vt:i4>5</vt:i4>
      </vt:variant>
      <vt:variant>
        <vt:lpwstr>http://www.enmin.lt/lt/nes/2.pdf</vt:lpwstr>
      </vt:variant>
      <vt:variant>
        <vt:lpwstr/>
      </vt:variant>
      <vt:variant>
        <vt:i4>6488115</vt:i4>
      </vt:variant>
      <vt:variant>
        <vt:i4>21</vt:i4>
      </vt:variant>
      <vt:variant>
        <vt:i4>0</vt:i4>
      </vt:variant>
      <vt:variant>
        <vt:i4>5</vt:i4>
      </vt:variant>
      <vt:variant>
        <vt:lpwstr>http://www3.lrs.lt/pls/inter2/dokpaieska.showdoc_l?p_id=396083</vt:lpwstr>
      </vt:variant>
      <vt:variant>
        <vt:lpwstr/>
      </vt:variant>
      <vt:variant>
        <vt:i4>7536683</vt:i4>
      </vt:variant>
      <vt:variant>
        <vt:i4>18</vt:i4>
      </vt:variant>
      <vt:variant>
        <vt:i4>0</vt:i4>
      </vt:variant>
      <vt:variant>
        <vt:i4>5</vt:i4>
      </vt:variant>
      <vt:variant>
        <vt:lpwstr>http://www.am.lt/VI/files/0.566249001204183704.doc</vt:lpwstr>
      </vt:variant>
      <vt:variant>
        <vt:lpwstr/>
      </vt:variant>
      <vt:variant>
        <vt:i4>2752622</vt:i4>
      </vt:variant>
      <vt:variant>
        <vt:i4>15</vt:i4>
      </vt:variant>
      <vt:variant>
        <vt:i4>0</vt:i4>
      </vt:variant>
      <vt:variant>
        <vt:i4>5</vt:i4>
      </vt:variant>
      <vt:variant>
        <vt:lpwstr>http://toolkit.balticclimate.org/lt/klimato-kaitos-poveikis/klimato-kaitos-poveikio-scenarijai/misk%C5%B3-ukis</vt:lpwstr>
      </vt:variant>
      <vt:variant>
        <vt:lpwstr/>
      </vt:variant>
      <vt:variant>
        <vt:i4>2228283</vt:i4>
      </vt:variant>
      <vt:variant>
        <vt:i4>12</vt:i4>
      </vt:variant>
      <vt:variant>
        <vt:i4>0</vt:i4>
      </vt:variant>
      <vt:variant>
        <vt:i4>5</vt:i4>
      </vt:variant>
      <vt:variant>
        <vt:lpwstr>http://gamta.lt/cms/index?rubricId=c73f596a-6443-403c-96bf-1d08f8a66ddb</vt:lpwstr>
      </vt:variant>
      <vt:variant>
        <vt:lpwstr/>
      </vt:variant>
      <vt:variant>
        <vt:i4>2097262</vt:i4>
      </vt:variant>
      <vt:variant>
        <vt:i4>9</vt:i4>
      </vt:variant>
      <vt:variant>
        <vt:i4>0</vt:i4>
      </vt:variant>
      <vt:variant>
        <vt:i4>5</vt:i4>
      </vt:variant>
      <vt:variant>
        <vt:lpwstr>http://www.eea.europa.eu/data-and-maps/figures/generation-of-municipal-waste-in</vt:lpwstr>
      </vt:variant>
      <vt:variant>
        <vt:lpwstr/>
      </vt:variant>
      <vt:variant>
        <vt:i4>6946845</vt:i4>
      </vt:variant>
      <vt:variant>
        <vt:i4>6</vt:i4>
      </vt:variant>
      <vt:variant>
        <vt:i4>0</vt:i4>
      </vt:variant>
      <vt:variant>
        <vt:i4>5</vt:i4>
      </vt:variant>
      <vt:variant>
        <vt:lpwstr>http://www.vstt.lt/VI/article.php?article_id=446</vt:lpwstr>
      </vt:variant>
      <vt:variant>
        <vt:lpwstr/>
      </vt:variant>
      <vt:variant>
        <vt:i4>917534</vt:i4>
      </vt:variant>
      <vt:variant>
        <vt:i4>3</vt:i4>
      </vt:variant>
      <vt:variant>
        <vt:i4>0</vt:i4>
      </vt:variant>
      <vt:variant>
        <vt:i4>5</vt:i4>
      </vt:variant>
      <vt:variant>
        <vt:lpwstr>http://gamta.lt/files/aplinka tik faktai 2010.pdf</vt:lpwstr>
      </vt:variant>
      <vt:variant>
        <vt:lpwstr/>
      </vt:variant>
      <vt:variant>
        <vt:i4>4259907</vt:i4>
      </vt:variant>
      <vt:variant>
        <vt:i4>0</vt:i4>
      </vt:variant>
      <vt:variant>
        <vt:i4>0</vt:i4>
      </vt:variant>
      <vt:variant>
        <vt:i4>5</vt:i4>
      </vt:variant>
      <vt:variant>
        <vt:lpwstr>http://www.lzuu.lt/file.doc?id=22229</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2021-12-01T12:50:00Z</dcterms:created>
  <dc:creator>vilma karosiene</dc:creator>
  <cp:lastModifiedBy>Darius Domarkas</cp:lastModifiedBy>
  <cp:lastPrinted>2021-11-09T11:45:00Z</cp:lastPrinted>
  <dcterms:modified xsi:type="dcterms:W3CDTF">2021-12-01T12:50:00Z</dcterms:modified>
  <cp:revision>2</cp:revision>
  <dc:title>AIŠKINAMASIS RAŠTAS</dc:title>
</cp:coreProperties>
</file>