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45C61" w14:textId="77777777" w:rsidR="00362198" w:rsidRDefault="00362198">
      <w:pPr>
        <w:tabs>
          <w:tab w:val="center" w:pos="4819"/>
          <w:tab w:val="right" w:pos="9638"/>
        </w:tabs>
        <w:rPr>
          <w:sz w:val="22"/>
          <w:szCs w:val="22"/>
        </w:rPr>
      </w:pPr>
    </w:p>
    <w:p w14:paraId="58988707" w14:textId="77777777" w:rsidR="00362198" w:rsidRDefault="00E3349E">
      <w:pPr>
        <w:ind w:left="5184" w:firstLine="930"/>
        <w:jc w:val="center"/>
        <w:rPr>
          <w:b/>
          <w:szCs w:val="24"/>
        </w:rPr>
      </w:pPr>
      <w:r>
        <w:rPr>
          <w:b/>
          <w:szCs w:val="24"/>
        </w:rPr>
        <w:t xml:space="preserve">Projekto </w:t>
      </w:r>
    </w:p>
    <w:p w14:paraId="6E80FC3E" w14:textId="77777777" w:rsidR="00362198" w:rsidRDefault="00E3349E">
      <w:pPr>
        <w:jc w:val="right"/>
        <w:rPr>
          <w:b/>
          <w:szCs w:val="24"/>
        </w:rPr>
      </w:pPr>
      <w:r>
        <w:rPr>
          <w:b/>
          <w:szCs w:val="24"/>
        </w:rPr>
        <w:t>lyginamasis variantas</w:t>
      </w:r>
    </w:p>
    <w:p w14:paraId="6559DB85" w14:textId="77777777" w:rsidR="00362198" w:rsidRDefault="00362198">
      <w:pPr>
        <w:jc w:val="right"/>
        <w:rPr>
          <w:szCs w:val="24"/>
        </w:rPr>
      </w:pPr>
    </w:p>
    <w:p w14:paraId="4347670A" w14:textId="77777777" w:rsidR="00362198" w:rsidRDefault="00E3349E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</w:t>
      </w:r>
    </w:p>
    <w:p w14:paraId="19354A1C" w14:textId="6565F5CC" w:rsidR="00362198" w:rsidRDefault="00E3349E">
      <w:pPr>
        <w:jc w:val="center"/>
        <w:rPr>
          <w:b/>
          <w:szCs w:val="24"/>
        </w:rPr>
      </w:pPr>
      <w:r>
        <w:rPr>
          <w:b/>
          <w:szCs w:val="24"/>
        </w:rPr>
        <w:t>MOKESČIO UŽ APLINKOS TERŠIMĄ ĮSTATYMO NR. VIII-</w:t>
      </w:r>
      <w:r w:rsidR="000F1202">
        <w:rPr>
          <w:b/>
          <w:szCs w:val="24"/>
        </w:rPr>
        <w:t>1</w:t>
      </w:r>
      <w:r>
        <w:rPr>
          <w:b/>
          <w:szCs w:val="24"/>
        </w:rPr>
        <w:t>18</w:t>
      </w:r>
      <w:r w:rsidR="000F1202">
        <w:rPr>
          <w:b/>
          <w:szCs w:val="24"/>
        </w:rPr>
        <w:t>3</w:t>
      </w:r>
      <w:r>
        <w:rPr>
          <w:b/>
          <w:szCs w:val="24"/>
        </w:rPr>
        <w:t xml:space="preserve"> </w:t>
      </w:r>
    </w:p>
    <w:p w14:paraId="2548CFCA" w14:textId="168226A9" w:rsidR="00362198" w:rsidRDefault="00E3349E">
      <w:pPr>
        <w:jc w:val="center"/>
        <w:rPr>
          <w:b/>
          <w:szCs w:val="24"/>
        </w:rPr>
      </w:pPr>
      <w:r>
        <w:rPr>
          <w:b/>
          <w:szCs w:val="24"/>
        </w:rPr>
        <w:t xml:space="preserve">9 STRAIPSNIO PAKEITIMO </w:t>
      </w:r>
    </w:p>
    <w:p w14:paraId="75583419" w14:textId="77777777" w:rsidR="00362198" w:rsidRDefault="00E3349E">
      <w:pPr>
        <w:jc w:val="center"/>
        <w:rPr>
          <w:b/>
          <w:szCs w:val="24"/>
        </w:rPr>
      </w:pPr>
      <w:r>
        <w:rPr>
          <w:b/>
          <w:szCs w:val="24"/>
        </w:rPr>
        <w:t>ĮSTATYMAS</w:t>
      </w:r>
    </w:p>
    <w:p w14:paraId="53D39A5E" w14:textId="77777777" w:rsidR="00362198" w:rsidRDefault="00362198">
      <w:pPr>
        <w:jc w:val="center"/>
        <w:rPr>
          <w:b/>
          <w:szCs w:val="24"/>
        </w:rPr>
      </w:pPr>
    </w:p>
    <w:p w14:paraId="77D5E894" w14:textId="77777777" w:rsidR="00362198" w:rsidRDefault="00E3349E">
      <w:pPr>
        <w:jc w:val="center"/>
        <w:rPr>
          <w:szCs w:val="24"/>
        </w:rPr>
      </w:pPr>
      <w:r>
        <w:rPr>
          <w:szCs w:val="24"/>
        </w:rPr>
        <w:t>Nr.</w:t>
      </w:r>
    </w:p>
    <w:p w14:paraId="64486D33" w14:textId="77777777" w:rsidR="00362198" w:rsidRDefault="00E3349E">
      <w:pPr>
        <w:jc w:val="center"/>
        <w:rPr>
          <w:szCs w:val="24"/>
        </w:rPr>
      </w:pPr>
      <w:r>
        <w:rPr>
          <w:szCs w:val="24"/>
        </w:rPr>
        <w:t>Vilnius</w:t>
      </w:r>
    </w:p>
    <w:p w14:paraId="49922C0C" w14:textId="77777777" w:rsidR="00362198" w:rsidRDefault="00362198">
      <w:pPr>
        <w:jc w:val="center"/>
        <w:rPr>
          <w:szCs w:val="24"/>
        </w:rPr>
      </w:pPr>
    </w:p>
    <w:p w14:paraId="07B09F21" w14:textId="3E21F4A1" w:rsidR="00362198" w:rsidRDefault="00E3349E">
      <w:pPr>
        <w:spacing w:line="360" w:lineRule="atLeast"/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>1 straipsnis. 9 straipsnio pakeitimas</w:t>
      </w:r>
    </w:p>
    <w:p w14:paraId="1DD57581" w14:textId="5B881DBD" w:rsidR="00362198" w:rsidRDefault="00E3349E">
      <w:pPr>
        <w:spacing w:line="360" w:lineRule="atLeast"/>
        <w:ind w:firstLine="731"/>
        <w:jc w:val="both"/>
        <w:rPr>
          <w:szCs w:val="24"/>
        </w:rPr>
      </w:pPr>
      <w:r>
        <w:rPr>
          <w:szCs w:val="24"/>
        </w:rPr>
        <w:t>1. Pakeisti 9 straipsnio 5 dalies 6 punktą ir jį išdėstyti taip:</w:t>
      </w:r>
    </w:p>
    <w:p w14:paraId="21099867" w14:textId="6AE17CD6" w:rsidR="00362198" w:rsidRDefault="00E3349E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„</w:t>
      </w:r>
      <w:r>
        <w:rPr>
          <w:color w:val="000000"/>
          <w:szCs w:val="24"/>
        </w:rPr>
        <w:t xml:space="preserve">6) mokesčio už aplinkos teršimą iš žemės ūkio veiklai naudojamų ne keliais judančių mechanizmų apskaičiavimo ir sumokėjimo </w:t>
      </w:r>
      <w:r w:rsidRPr="00374CD3">
        <w:rPr>
          <w:strike/>
          <w:color w:val="000000"/>
          <w:szCs w:val="24"/>
        </w:rPr>
        <w:t>kontrolę</w:t>
      </w:r>
      <w:r w:rsidR="0065333C">
        <w:rPr>
          <w:strike/>
          <w:color w:val="000000"/>
          <w:szCs w:val="24"/>
        </w:rPr>
        <w:t xml:space="preserve"> </w:t>
      </w:r>
      <w:r w:rsidR="00374CD3">
        <w:rPr>
          <w:b/>
          <w:bCs/>
          <w:color w:val="000000"/>
          <w:szCs w:val="24"/>
        </w:rPr>
        <w:t>fakto patikrinimą</w:t>
      </w:r>
      <w:r>
        <w:rPr>
          <w:color w:val="000000"/>
          <w:szCs w:val="24"/>
        </w:rPr>
        <w:t xml:space="preserve"> vykdo valstybės įmonė </w:t>
      </w:r>
      <w:r>
        <w:rPr>
          <w:strike/>
          <w:color w:val="000000"/>
          <w:szCs w:val="24"/>
        </w:rPr>
        <w:t>Žemės ūkio informacijos ir kaimo verslo</w:t>
      </w:r>
      <w:r>
        <w:rPr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>Žemės informacijos</w:t>
      </w:r>
      <w:r>
        <w:rPr>
          <w:color w:val="000000"/>
          <w:szCs w:val="24"/>
        </w:rPr>
        <w:t xml:space="preserve"> centras;</w:t>
      </w:r>
      <w:r>
        <w:rPr>
          <w:bCs/>
          <w:color w:val="000000"/>
          <w:szCs w:val="24"/>
        </w:rPr>
        <w:t>“.</w:t>
      </w:r>
    </w:p>
    <w:p w14:paraId="08286649" w14:textId="393D7F1B" w:rsidR="00362198" w:rsidRDefault="00E3349E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2. Pakeisti 9 straipsnio 5 dalies 7 punktą ir jį išdėstyti taip:</w:t>
      </w:r>
    </w:p>
    <w:p w14:paraId="0741F16C" w14:textId="58DFAB76" w:rsidR="00362198" w:rsidRDefault="00E3349E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 xml:space="preserve">„7) Valstybinė mokesčių inspekcija ir valstybės įmonė </w:t>
      </w:r>
      <w:r>
        <w:rPr>
          <w:strike/>
          <w:szCs w:val="24"/>
        </w:rPr>
        <w:t>Žemės ūkio informacijos ir kaimo verslo</w:t>
      </w:r>
      <w:r>
        <w:rPr>
          <w:szCs w:val="24"/>
        </w:rPr>
        <w:t xml:space="preserve"> </w:t>
      </w:r>
      <w:r>
        <w:rPr>
          <w:b/>
          <w:color w:val="000000"/>
          <w:szCs w:val="24"/>
        </w:rPr>
        <w:t>Žemės informacijos</w:t>
      </w:r>
      <w:r>
        <w:rPr>
          <w:color w:val="000000"/>
          <w:szCs w:val="24"/>
        </w:rPr>
        <w:t xml:space="preserve"> </w:t>
      </w:r>
      <w:r>
        <w:rPr>
          <w:szCs w:val="24"/>
        </w:rPr>
        <w:t>centras keičiasi mokesčiui administruoti reikalinga informacija. Keitimosi mokesčiui administruoti reikalinga informacija tvarką nustato Lietuvos Respublikos žemės ūkio ministras, suderinęs su Valstybine mokesčių inspekcija;“.</w:t>
      </w:r>
    </w:p>
    <w:p w14:paraId="63CE117A" w14:textId="0C04C0DF" w:rsidR="00362198" w:rsidRDefault="00E3349E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3. Pakeisti 9 straipsnio 5 dalies 8 punktą ir jį išdėstyti taip:</w:t>
      </w:r>
    </w:p>
    <w:p w14:paraId="2D67DAD1" w14:textId="24B5F871" w:rsidR="00362198" w:rsidRDefault="00E3349E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 xml:space="preserve">„8) valstybės įmonės </w:t>
      </w:r>
      <w:r>
        <w:rPr>
          <w:strike/>
          <w:szCs w:val="24"/>
        </w:rPr>
        <w:t>Žemės ūkio informacijos ir kaimo verslo</w:t>
      </w:r>
      <w:r>
        <w:rPr>
          <w:szCs w:val="24"/>
        </w:rPr>
        <w:t xml:space="preserve"> </w:t>
      </w:r>
      <w:r>
        <w:rPr>
          <w:b/>
          <w:color w:val="000000"/>
          <w:szCs w:val="24"/>
        </w:rPr>
        <w:t>Žemės informacijos</w:t>
      </w:r>
      <w:r>
        <w:rPr>
          <w:color w:val="000000"/>
          <w:szCs w:val="24"/>
        </w:rPr>
        <w:t xml:space="preserve"> </w:t>
      </w:r>
      <w:r>
        <w:rPr>
          <w:szCs w:val="24"/>
        </w:rPr>
        <w:t>centro sprendimai dėl mokesčio apskaičiavimo ir sumokėjimo privaloma ikiteismine tvarka nagrinėjami Mokestinių ginčų komisijoje prie Lietuvos Respublikos Vyriausybės. Mokestinių ginčų komisijos prie Lietuvos Respublikos Vyriausybės sprendimai gali būti skundžiami teismui.“</w:t>
      </w:r>
    </w:p>
    <w:p w14:paraId="0B075521" w14:textId="738165DC" w:rsidR="00362198" w:rsidRDefault="00362198">
      <w:pPr>
        <w:spacing w:line="360" w:lineRule="atLeast"/>
        <w:ind w:firstLine="720"/>
        <w:jc w:val="both"/>
        <w:rPr>
          <w:szCs w:val="24"/>
        </w:rPr>
      </w:pPr>
    </w:p>
    <w:p w14:paraId="10E8C135" w14:textId="579AC46C" w:rsidR="00362198" w:rsidRDefault="00E3349E">
      <w:pPr>
        <w:spacing w:line="360" w:lineRule="auto"/>
        <w:ind w:firstLine="720"/>
        <w:jc w:val="both"/>
        <w:rPr>
          <w:bCs/>
          <w:szCs w:val="24"/>
        </w:rPr>
      </w:pPr>
      <w:r>
        <w:rPr>
          <w:b/>
          <w:bCs/>
          <w:szCs w:val="24"/>
        </w:rPr>
        <w:t>2 straipsnis. Įstatymo įsigaliojimas ir įgyvendinimas</w:t>
      </w:r>
    </w:p>
    <w:p w14:paraId="4C48DB0E" w14:textId="051F5AE5" w:rsidR="00362198" w:rsidRDefault="00E3349E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1. Šis įstatymas, išskyrus šio straipsnio 2 dalį, įsigalioja 2022 m. liepos 1 d.</w:t>
      </w:r>
    </w:p>
    <w:p w14:paraId="220888E5" w14:textId="139392F1" w:rsidR="00362198" w:rsidRDefault="00E3349E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2. </w:t>
      </w:r>
      <w:r>
        <w:rPr>
          <w:bCs/>
          <w:szCs w:val="24"/>
        </w:rPr>
        <w:t xml:space="preserve">Lietuvos Respublikos Vyriausybė ir Lietuvos Respublikos žemės ūkio ministras iki </w:t>
      </w:r>
      <w:r>
        <w:rPr>
          <w:szCs w:val="24"/>
        </w:rPr>
        <w:t xml:space="preserve">2022 m. birželio 30 d. priima šio įstatymo </w:t>
      </w:r>
      <w:r>
        <w:rPr>
          <w:bCs/>
          <w:szCs w:val="24"/>
        </w:rPr>
        <w:t xml:space="preserve">įgyvendinamuosius teisės aktus. </w:t>
      </w:r>
    </w:p>
    <w:p w14:paraId="3C7886BE" w14:textId="77777777" w:rsidR="00362198" w:rsidRDefault="00362198">
      <w:pPr>
        <w:spacing w:line="360" w:lineRule="atLeast"/>
        <w:ind w:firstLine="709"/>
        <w:jc w:val="both"/>
        <w:rPr>
          <w:szCs w:val="24"/>
        </w:rPr>
      </w:pPr>
    </w:p>
    <w:p w14:paraId="76D600C9" w14:textId="77777777" w:rsidR="00362198" w:rsidRDefault="00362198">
      <w:pPr>
        <w:spacing w:line="360" w:lineRule="atLeast"/>
        <w:ind w:firstLine="720"/>
        <w:jc w:val="both"/>
        <w:rPr>
          <w:szCs w:val="24"/>
        </w:rPr>
      </w:pPr>
    </w:p>
    <w:p w14:paraId="0AE91017" w14:textId="77777777" w:rsidR="00362198" w:rsidRDefault="00E3349E">
      <w:pPr>
        <w:spacing w:line="380" w:lineRule="exact"/>
        <w:ind w:firstLine="709"/>
        <w:jc w:val="both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 w14:paraId="2A1AF994" w14:textId="77777777" w:rsidR="00362198" w:rsidRDefault="00362198">
      <w:pPr>
        <w:spacing w:line="380" w:lineRule="exact"/>
        <w:ind w:firstLine="709"/>
        <w:jc w:val="both"/>
        <w:rPr>
          <w:i/>
          <w:szCs w:val="24"/>
        </w:rPr>
      </w:pPr>
    </w:p>
    <w:p w14:paraId="67E57795" w14:textId="77777777" w:rsidR="00362198" w:rsidRDefault="00362198">
      <w:pPr>
        <w:spacing w:line="380" w:lineRule="exact"/>
        <w:ind w:firstLine="709"/>
        <w:jc w:val="both"/>
        <w:rPr>
          <w:i/>
          <w:szCs w:val="24"/>
        </w:rPr>
      </w:pPr>
    </w:p>
    <w:p w14:paraId="692980A5" w14:textId="77777777" w:rsidR="00362198" w:rsidRDefault="00E3349E">
      <w:pPr>
        <w:spacing w:line="380" w:lineRule="exact"/>
        <w:jc w:val="both"/>
        <w:rPr>
          <w:i/>
          <w:szCs w:val="24"/>
        </w:rPr>
      </w:pPr>
      <w:r>
        <w:rPr>
          <w:szCs w:val="24"/>
        </w:rPr>
        <w:t>Respublikos Prezidentas</w:t>
      </w:r>
    </w:p>
    <w:p w14:paraId="78391AE5" w14:textId="77777777" w:rsidR="00362198" w:rsidRDefault="00362198"/>
    <w:p w14:paraId="74990897" w14:textId="2B68DF15" w:rsidR="00362198" w:rsidRDefault="00362198">
      <w:pPr>
        <w:spacing w:after="160" w:line="259" w:lineRule="auto"/>
        <w:rPr>
          <w:sz w:val="22"/>
          <w:szCs w:val="22"/>
        </w:rPr>
      </w:pPr>
    </w:p>
    <w:sectPr w:rsidR="003621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16A10" w14:textId="77777777" w:rsidR="008C4C5B" w:rsidRDefault="008C4C5B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2F10AFE9" w14:textId="77777777" w:rsidR="008C4C5B" w:rsidRDefault="008C4C5B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FEFA2" w14:textId="77777777" w:rsidR="00362198" w:rsidRDefault="00362198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7F3EC" w14:textId="77777777" w:rsidR="00362198" w:rsidRDefault="00362198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33507" w14:textId="77777777" w:rsidR="00362198" w:rsidRDefault="00362198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4A24D" w14:textId="77777777" w:rsidR="008C4C5B" w:rsidRDefault="008C4C5B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18C8A7AD" w14:textId="77777777" w:rsidR="008C4C5B" w:rsidRDefault="008C4C5B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7A777" w14:textId="77777777" w:rsidR="00362198" w:rsidRDefault="00362198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AC0E0" w14:textId="77777777" w:rsidR="00362198" w:rsidRDefault="00E3349E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2</w:t>
    </w:r>
    <w:r>
      <w:rPr>
        <w:sz w:val="22"/>
        <w:szCs w:val="22"/>
      </w:rPr>
      <w:fldChar w:fldCharType="end"/>
    </w:r>
  </w:p>
  <w:p w14:paraId="1B6615F0" w14:textId="77777777" w:rsidR="00362198" w:rsidRDefault="00362198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48536" w14:textId="77777777" w:rsidR="00362198" w:rsidRDefault="00362198">
    <w:pPr>
      <w:tabs>
        <w:tab w:val="center" w:pos="4819"/>
        <w:tab w:val="right" w:pos="9638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B51"/>
    <w:rsid w:val="00061DC7"/>
    <w:rsid w:val="000F1202"/>
    <w:rsid w:val="00292315"/>
    <w:rsid w:val="00297137"/>
    <w:rsid w:val="00362198"/>
    <w:rsid w:val="00362903"/>
    <w:rsid w:val="00374CD3"/>
    <w:rsid w:val="00477B51"/>
    <w:rsid w:val="0065333C"/>
    <w:rsid w:val="008C4C5B"/>
    <w:rsid w:val="00A329CC"/>
    <w:rsid w:val="00D7034C"/>
    <w:rsid w:val="00DA35B2"/>
    <w:rsid w:val="00E3349E"/>
    <w:rsid w:val="00E560CF"/>
    <w:rsid w:val="00FB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CACE"/>
  <w15:docId w15:val="{94030AE5-3590-4E4B-A9AD-1EF7CC66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2923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9231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9231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923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9231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0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2021-10-26T11:36:00Z</dcterms:created>
  <dc:creator>Daiva Radzevičiūtė</dc:creator>
  <cp:lastModifiedBy>Ignas Kišvinas</cp:lastModifiedBy>
  <dcterms:modified xsi:type="dcterms:W3CDTF">2021-11-03T13:27:00Z</dcterms:modified>
  <cp:revision>4</cp:revision>
</cp:coreProperties>
</file>