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Override12.xml" ContentType="application/vnd.openxmlformats-officedocument.themeOverride+xml"/>
  <Override PartName="/word/charts/chart17.xml" ContentType="application/vnd.openxmlformats-officedocument.drawingml.chart+xml"/>
  <Override PartName="/word/theme/themeOverride13.xml" ContentType="application/vnd.openxmlformats-officedocument.themeOverride+xml"/>
  <Override PartName="/word/charts/chart18.xml" ContentType="application/vnd.openxmlformats-officedocument.drawingml.chart+xml"/>
  <Override PartName="/word/theme/themeOverride14.xml" ContentType="application/vnd.openxmlformats-officedocument.themeOverride+xml"/>
  <Override PartName="/word/charts/chart19.xml" ContentType="application/vnd.openxmlformats-officedocument.drawingml.chart+xml"/>
  <Override PartName="/word/theme/themeOverride15.xml" ContentType="application/vnd.openxmlformats-officedocument.themeOverride+xml"/>
  <Override PartName="/word/charts/chart20.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0A0DF" w14:textId="77777777" w:rsidR="00406937" w:rsidRPr="00EA4353" w:rsidRDefault="004E06CB" w:rsidP="000C7734">
      <w:pPr>
        <w:spacing w:line="276" w:lineRule="auto"/>
        <w:contextualSpacing/>
        <w:jc w:val="right"/>
        <w:rPr>
          <w:rFonts w:eastAsia="Calibri"/>
          <w:bCs/>
          <w:sz w:val="24"/>
          <w:szCs w:val="24"/>
        </w:rPr>
      </w:pPr>
      <w:r w:rsidRPr="00EA4353">
        <w:rPr>
          <w:rFonts w:eastAsia="Calibri"/>
          <w:bCs/>
          <w:sz w:val="24"/>
          <w:szCs w:val="24"/>
        </w:rPr>
        <w:t>2</w:t>
      </w:r>
      <w:r w:rsidR="002B6F48" w:rsidRPr="00EA4353">
        <w:rPr>
          <w:rFonts w:eastAsia="Calibri"/>
          <w:bCs/>
          <w:sz w:val="24"/>
          <w:szCs w:val="24"/>
        </w:rPr>
        <w:t xml:space="preserve"> priedas</w:t>
      </w:r>
    </w:p>
    <w:p w14:paraId="7D90A0E0" w14:textId="77777777" w:rsidR="00406937" w:rsidRPr="00EA4353" w:rsidRDefault="00406937">
      <w:pPr>
        <w:pStyle w:val="Sraopastraipa"/>
        <w:spacing w:line="276" w:lineRule="auto"/>
        <w:ind w:left="-1080"/>
        <w:jc w:val="center"/>
        <w:rPr>
          <w:rFonts w:eastAsiaTheme="minorHAnsi"/>
          <w:b/>
          <w:bCs/>
          <w:sz w:val="24"/>
          <w:szCs w:val="24"/>
        </w:rPr>
      </w:pPr>
    </w:p>
    <w:p w14:paraId="7D90A0E1" w14:textId="77777777" w:rsidR="00406937" w:rsidRPr="00EA4353" w:rsidRDefault="002B6F48" w:rsidP="007B600F">
      <w:pPr>
        <w:pStyle w:val="Sraopastraipa"/>
        <w:spacing w:line="276" w:lineRule="auto"/>
        <w:ind w:left="0"/>
        <w:jc w:val="center"/>
        <w:rPr>
          <w:rFonts w:eastAsiaTheme="minorHAnsi"/>
          <w:b/>
          <w:bCs/>
          <w:sz w:val="24"/>
          <w:szCs w:val="24"/>
        </w:rPr>
      </w:pPr>
      <w:r w:rsidRPr="00EA4353">
        <w:rPr>
          <w:rFonts w:eastAsiaTheme="minorHAnsi"/>
          <w:b/>
          <w:bCs/>
          <w:sz w:val="24"/>
          <w:szCs w:val="24"/>
        </w:rPr>
        <w:t xml:space="preserve">MIGRACIJOS PROCESŲ </w:t>
      </w:r>
      <w:r w:rsidR="004A6A87" w:rsidRPr="00EA4353">
        <w:rPr>
          <w:rFonts w:eastAsiaTheme="minorHAnsi"/>
          <w:b/>
          <w:bCs/>
          <w:sz w:val="24"/>
          <w:szCs w:val="24"/>
        </w:rPr>
        <w:t>POKYČIAI</w:t>
      </w:r>
    </w:p>
    <w:p w14:paraId="7D90A0E2" w14:textId="77777777" w:rsidR="00406937" w:rsidRPr="00EA4353" w:rsidRDefault="00406937" w:rsidP="007B600F">
      <w:pPr>
        <w:spacing w:line="276" w:lineRule="auto"/>
        <w:rPr>
          <w:rFonts w:eastAsiaTheme="minorHAnsi"/>
          <w:b/>
          <w:bCs/>
          <w:sz w:val="24"/>
          <w:szCs w:val="24"/>
        </w:rPr>
      </w:pPr>
    </w:p>
    <w:p w14:paraId="7D90A0E3" w14:textId="77777777" w:rsidR="00406937" w:rsidRPr="00EA4353" w:rsidRDefault="002B6F48" w:rsidP="007B600F">
      <w:pPr>
        <w:spacing w:line="276" w:lineRule="auto"/>
        <w:ind w:firstLine="851"/>
        <w:jc w:val="left"/>
        <w:rPr>
          <w:rFonts w:eastAsiaTheme="minorHAnsi"/>
          <w:b/>
          <w:bCs/>
          <w:sz w:val="24"/>
          <w:szCs w:val="24"/>
        </w:rPr>
      </w:pPr>
      <w:r w:rsidRPr="00EA4353">
        <w:rPr>
          <w:rFonts w:eastAsiaTheme="minorHAnsi"/>
          <w:b/>
          <w:bCs/>
          <w:sz w:val="24"/>
          <w:szCs w:val="24"/>
        </w:rPr>
        <w:t>I. BENDRIEJI DUOMENYS</w:t>
      </w:r>
    </w:p>
    <w:p w14:paraId="7D90A0E4" w14:textId="77777777" w:rsidR="00406937" w:rsidRPr="00EA4353" w:rsidRDefault="002B6F48" w:rsidP="007B600F">
      <w:pPr>
        <w:pStyle w:val="Sraopastraipa"/>
        <w:spacing w:line="276" w:lineRule="auto"/>
        <w:ind w:left="0" w:firstLine="851"/>
        <w:rPr>
          <w:rFonts w:eastAsiaTheme="minorHAnsi"/>
          <w:sz w:val="24"/>
          <w:szCs w:val="24"/>
        </w:rPr>
      </w:pPr>
      <w:r w:rsidRPr="00EA4353">
        <w:rPr>
          <w:rFonts w:eastAsiaTheme="minorHAnsi"/>
          <w:b/>
          <w:sz w:val="24"/>
          <w:szCs w:val="24"/>
        </w:rPr>
        <w:t xml:space="preserve">1. Lietuvos Respublikos </w:t>
      </w:r>
      <w:r w:rsidR="006353B1">
        <w:rPr>
          <w:rFonts w:eastAsiaTheme="minorHAnsi"/>
          <w:b/>
          <w:sz w:val="24"/>
          <w:szCs w:val="24"/>
        </w:rPr>
        <w:t xml:space="preserve">(toliau – LR) </w:t>
      </w:r>
      <w:r w:rsidRPr="00EA4353">
        <w:rPr>
          <w:rFonts w:eastAsiaTheme="minorHAnsi"/>
          <w:b/>
          <w:sz w:val="24"/>
          <w:szCs w:val="24"/>
        </w:rPr>
        <w:t>nuolatinių gyventojų skaičius</w:t>
      </w:r>
      <w:r w:rsidRPr="00EA4353">
        <w:rPr>
          <w:rFonts w:eastAsiaTheme="minorHAnsi"/>
          <w:sz w:val="24"/>
          <w:szCs w:val="24"/>
        </w:rPr>
        <w:t xml:space="preserve"> </w:t>
      </w:r>
      <w:r w:rsidRPr="00EA4353">
        <w:rPr>
          <w:rFonts w:eastAsiaTheme="minorHAnsi"/>
          <w:b/>
          <w:sz w:val="24"/>
          <w:szCs w:val="24"/>
        </w:rPr>
        <w:t>ir šio skaičiaus pokytis</w:t>
      </w:r>
    </w:p>
    <w:p w14:paraId="7D90A0E5" w14:textId="77777777" w:rsidR="00406937" w:rsidRPr="00EA4353" w:rsidRDefault="002B6F48" w:rsidP="007B600F">
      <w:pPr>
        <w:spacing w:line="276" w:lineRule="auto"/>
        <w:ind w:firstLine="850"/>
        <w:rPr>
          <w:rFonts w:eastAsiaTheme="minorHAnsi"/>
          <w:b/>
          <w:color w:val="0070C0"/>
          <w:sz w:val="24"/>
          <w:szCs w:val="24"/>
        </w:rPr>
      </w:pPr>
      <w:r w:rsidRPr="00EA4353">
        <w:rPr>
          <w:rFonts w:eastAsiaTheme="minorHAnsi"/>
          <w:b/>
          <w:color w:val="0070C0"/>
          <w:sz w:val="24"/>
          <w:szCs w:val="24"/>
        </w:rPr>
        <w:t>Nuolatinių gyventojų skaičius</w:t>
      </w:r>
      <w:r w:rsidR="00C40DD5" w:rsidRPr="00EA4353">
        <w:rPr>
          <w:rFonts w:eastAsiaTheme="minorHAnsi"/>
          <w:b/>
          <w:color w:val="0070C0"/>
          <w:sz w:val="24"/>
          <w:szCs w:val="24"/>
        </w:rPr>
        <w:t xml:space="preserve"> L</w:t>
      </w:r>
      <w:r w:rsidR="006353B1">
        <w:rPr>
          <w:rFonts w:eastAsiaTheme="minorHAnsi"/>
          <w:b/>
          <w:color w:val="0070C0"/>
          <w:sz w:val="24"/>
          <w:szCs w:val="24"/>
        </w:rPr>
        <w:t>R</w:t>
      </w:r>
      <w:r w:rsidR="005743F0" w:rsidRPr="00EA4353">
        <w:rPr>
          <w:rFonts w:eastAsiaTheme="minorHAnsi"/>
          <w:b/>
          <w:color w:val="0070C0"/>
          <w:sz w:val="24"/>
          <w:szCs w:val="24"/>
        </w:rPr>
        <w:t>, pastaraisiais metais nuolat mažėjęs,</w:t>
      </w:r>
      <w:r w:rsidR="00C40DD5" w:rsidRPr="00EA4353">
        <w:rPr>
          <w:rFonts w:eastAsiaTheme="minorHAnsi"/>
          <w:b/>
          <w:color w:val="0070C0"/>
          <w:sz w:val="24"/>
          <w:szCs w:val="24"/>
        </w:rPr>
        <w:t xml:space="preserve"> </w:t>
      </w:r>
      <w:r w:rsidR="005743F0" w:rsidRPr="00EA4353">
        <w:rPr>
          <w:rFonts w:eastAsiaTheme="minorHAnsi"/>
          <w:b/>
          <w:color w:val="0070C0"/>
          <w:sz w:val="24"/>
          <w:szCs w:val="24"/>
        </w:rPr>
        <w:t xml:space="preserve">nežymiai </w:t>
      </w:r>
      <w:r w:rsidR="001F3EF8" w:rsidRPr="00EA4353">
        <w:rPr>
          <w:rFonts w:eastAsiaTheme="minorHAnsi"/>
          <w:b/>
          <w:color w:val="0070C0"/>
          <w:sz w:val="24"/>
          <w:szCs w:val="24"/>
        </w:rPr>
        <w:t>padidėjo</w:t>
      </w:r>
      <w:r w:rsidRPr="00EA4353">
        <w:rPr>
          <w:rFonts w:eastAsiaTheme="minorHAnsi"/>
          <w:b/>
          <w:color w:val="0070C0"/>
          <w:sz w:val="24"/>
          <w:szCs w:val="24"/>
        </w:rPr>
        <w:t>:</w:t>
      </w:r>
    </w:p>
    <w:p w14:paraId="7D90A0E6" w14:textId="77777777" w:rsidR="00406937" w:rsidRPr="00EA4353" w:rsidRDefault="002B6F48" w:rsidP="007B600F">
      <w:pPr>
        <w:spacing w:line="276" w:lineRule="auto"/>
        <w:ind w:firstLine="850"/>
        <w:rPr>
          <w:rFonts w:eastAsiaTheme="minorHAnsi"/>
          <w:sz w:val="24"/>
          <w:szCs w:val="24"/>
        </w:rPr>
      </w:pPr>
      <w:r w:rsidRPr="00EA4353">
        <w:rPr>
          <w:rFonts w:eastAsiaTheme="minorHAnsi"/>
          <w:sz w:val="24"/>
          <w:szCs w:val="24"/>
        </w:rPr>
        <w:t>2017 m. – 2 847 900;</w:t>
      </w:r>
    </w:p>
    <w:p w14:paraId="7D90A0E7" w14:textId="77777777" w:rsidR="00406937" w:rsidRPr="00EA4353" w:rsidRDefault="002B6F48" w:rsidP="007B600F">
      <w:pPr>
        <w:spacing w:line="276" w:lineRule="auto"/>
        <w:ind w:firstLine="850"/>
        <w:rPr>
          <w:rFonts w:eastAsiaTheme="minorHAnsi"/>
          <w:sz w:val="24"/>
          <w:szCs w:val="24"/>
        </w:rPr>
      </w:pPr>
      <w:r w:rsidRPr="00EA4353">
        <w:rPr>
          <w:rFonts w:eastAsiaTheme="minorHAnsi"/>
          <w:color w:val="000000" w:themeColor="text1"/>
          <w:sz w:val="24"/>
          <w:szCs w:val="24"/>
        </w:rPr>
        <w:t>2018 m.</w:t>
      </w:r>
      <w:r w:rsidRPr="00EA4353">
        <w:rPr>
          <w:rFonts w:eastAsiaTheme="minorHAnsi"/>
          <w:b/>
          <w:color w:val="0070C0"/>
          <w:sz w:val="24"/>
          <w:szCs w:val="24"/>
        </w:rPr>
        <w:t xml:space="preserve"> </w:t>
      </w:r>
      <w:r w:rsidRPr="00EA4353">
        <w:rPr>
          <w:rFonts w:eastAsiaTheme="minorHAnsi"/>
          <w:color w:val="000000" w:themeColor="text1"/>
          <w:sz w:val="24"/>
          <w:szCs w:val="24"/>
        </w:rPr>
        <w:t>– 2 810 100;</w:t>
      </w:r>
    </w:p>
    <w:p w14:paraId="7D90A0E8" w14:textId="77777777" w:rsidR="00541000" w:rsidRPr="00EA4353" w:rsidRDefault="002B6F48" w:rsidP="007B600F">
      <w:pPr>
        <w:tabs>
          <w:tab w:val="left" w:pos="851"/>
        </w:tabs>
        <w:spacing w:line="276" w:lineRule="auto"/>
        <w:ind w:firstLine="850"/>
        <w:rPr>
          <w:rFonts w:eastAsiaTheme="minorHAnsi"/>
          <w:sz w:val="24"/>
          <w:szCs w:val="24"/>
        </w:rPr>
      </w:pPr>
      <w:r w:rsidRPr="00EA4353">
        <w:rPr>
          <w:sz w:val="24"/>
          <w:szCs w:val="24"/>
        </w:rPr>
        <w:t>2019 m. – 2 794 200;</w:t>
      </w:r>
    </w:p>
    <w:p w14:paraId="7D90A0E9" w14:textId="77777777" w:rsidR="001F3EF8" w:rsidRPr="00EA4353" w:rsidRDefault="00C40DD5" w:rsidP="007B600F">
      <w:pPr>
        <w:tabs>
          <w:tab w:val="left" w:pos="851"/>
        </w:tabs>
        <w:spacing w:line="276" w:lineRule="auto"/>
        <w:ind w:firstLine="850"/>
        <w:rPr>
          <w:rFonts w:eastAsiaTheme="minorHAnsi"/>
          <w:sz w:val="24"/>
          <w:szCs w:val="24"/>
        </w:rPr>
      </w:pPr>
      <w:r w:rsidRPr="00EA4353">
        <w:rPr>
          <w:rFonts w:eastAsiaTheme="minorHAnsi"/>
          <w:sz w:val="24"/>
          <w:szCs w:val="24"/>
        </w:rPr>
        <w:t>2020 m. –</w:t>
      </w:r>
      <w:r w:rsidR="005743F0" w:rsidRPr="00EA4353">
        <w:rPr>
          <w:rFonts w:eastAsiaTheme="minorHAnsi"/>
          <w:sz w:val="24"/>
          <w:szCs w:val="24"/>
        </w:rPr>
        <w:t xml:space="preserve"> </w:t>
      </w:r>
      <w:r w:rsidRPr="00EA4353">
        <w:rPr>
          <w:rFonts w:eastAsiaTheme="minorHAnsi"/>
          <w:sz w:val="24"/>
          <w:szCs w:val="24"/>
        </w:rPr>
        <w:t>2 794 </w:t>
      </w:r>
      <w:r w:rsidR="001F3EF8" w:rsidRPr="00EA4353">
        <w:rPr>
          <w:rFonts w:eastAsiaTheme="minorHAnsi"/>
          <w:sz w:val="24"/>
          <w:szCs w:val="24"/>
        </w:rPr>
        <w:t>1</w:t>
      </w:r>
      <w:r w:rsidRPr="00EA4353">
        <w:rPr>
          <w:rFonts w:eastAsiaTheme="minorHAnsi"/>
          <w:sz w:val="24"/>
          <w:szCs w:val="24"/>
        </w:rPr>
        <w:t>00</w:t>
      </w:r>
      <w:r w:rsidR="001F3EF8" w:rsidRPr="00EA4353">
        <w:rPr>
          <w:rFonts w:eastAsiaTheme="minorHAnsi"/>
          <w:sz w:val="24"/>
          <w:szCs w:val="24"/>
        </w:rPr>
        <w:t>;</w:t>
      </w:r>
    </w:p>
    <w:p w14:paraId="7D90A0EA" w14:textId="77777777" w:rsidR="00541000" w:rsidRPr="00EA4353" w:rsidRDefault="001F3EF8" w:rsidP="007B600F">
      <w:pPr>
        <w:tabs>
          <w:tab w:val="left" w:pos="851"/>
        </w:tabs>
        <w:spacing w:line="276" w:lineRule="auto"/>
        <w:ind w:firstLine="850"/>
        <w:rPr>
          <w:rFonts w:eastAsiaTheme="minorHAnsi"/>
          <w:sz w:val="24"/>
          <w:szCs w:val="24"/>
        </w:rPr>
      </w:pPr>
      <w:r w:rsidRPr="00EA4353">
        <w:rPr>
          <w:rFonts w:eastAsiaTheme="minorHAnsi"/>
          <w:b/>
          <w:color w:val="0070C0"/>
          <w:sz w:val="24"/>
          <w:szCs w:val="24"/>
        </w:rPr>
        <w:t>2021 m. pradžioje – 2 795 300</w:t>
      </w:r>
      <w:r w:rsidRPr="00EA4353">
        <w:rPr>
          <w:rFonts w:eastAsiaTheme="minorHAnsi"/>
          <w:sz w:val="24"/>
          <w:szCs w:val="24"/>
        </w:rPr>
        <w:t xml:space="preserve"> (</w:t>
      </w:r>
      <w:r w:rsidRPr="00EA4353">
        <w:rPr>
          <w:rFonts w:eastAsiaTheme="minorHAnsi"/>
          <w:i/>
          <w:sz w:val="24"/>
          <w:szCs w:val="24"/>
        </w:rPr>
        <w:t>išankstiniai duomenys</w:t>
      </w:r>
      <w:r w:rsidRPr="00EA4353">
        <w:rPr>
          <w:rFonts w:eastAsiaTheme="minorHAnsi"/>
          <w:sz w:val="24"/>
          <w:szCs w:val="24"/>
        </w:rPr>
        <w:t>).</w:t>
      </w:r>
    </w:p>
    <w:p w14:paraId="7D90A0EB" w14:textId="77777777" w:rsidR="00C40DD5" w:rsidRPr="007B4137" w:rsidRDefault="00C40DD5" w:rsidP="007B600F">
      <w:pPr>
        <w:tabs>
          <w:tab w:val="left" w:pos="851"/>
        </w:tabs>
        <w:spacing w:line="276" w:lineRule="auto"/>
        <w:ind w:firstLine="851"/>
        <w:rPr>
          <w:rFonts w:eastAsiaTheme="minorHAnsi"/>
          <w:b/>
          <w:sz w:val="24"/>
          <w:szCs w:val="24"/>
        </w:rPr>
      </w:pPr>
      <w:r w:rsidRPr="00EA4353">
        <w:rPr>
          <w:rFonts w:eastAsiaTheme="minorHAnsi"/>
          <w:sz w:val="24"/>
          <w:szCs w:val="24"/>
        </w:rPr>
        <w:t xml:space="preserve">Lietuvos statistikos departamento duomenimis, </w:t>
      </w:r>
      <w:r w:rsidR="00E05097" w:rsidRPr="00EA4353">
        <w:rPr>
          <w:rFonts w:eastAsiaTheme="minorHAnsi"/>
          <w:sz w:val="24"/>
          <w:szCs w:val="24"/>
        </w:rPr>
        <w:t>2021 m. pradžioje (</w:t>
      </w:r>
      <w:r w:rsidR="00E05097" w:rsidRPr="00EA4353">
        <w:rPr>
          <w:rFonts w:eastAsiaTheme="minorHAnsi"/>
          <w:i/>
          <w:sz w:val="24"/>
          <w:szCs w:val="24"/>
        </w:rPr>
        <w:t>išankstiniai duomenys</w:t>
      </w:r>
      <w:r w:rsidR="00E05097" w:rsidRPr="00EA4353">
        <w:rPr>
          <w:rFonts w:eastAsiaTheme="minorHAnsi"/>
          <w:sz w:val="24"/>
          <w:szCs w:val="24"/>
        </w:rPr>
        <w:t>) nuolatinių gyventojų skaičius L</w:t>
      </w:r>
      <w:r w:rsidR="006E3FC8">
        <w:rPr>
          <w:rFonts w:eastAsiaTheme="minorHAnsi"/>
          <w:sz w:val="24"/>
          <w:szCs w:val="24"/>
        </w:rPr>
        <w:t>R</w:t>
      </w:r>
      <w:r w:rsidR="00E05097" w:rsidRPr="00EA4353">
        <w:rPr>
          <w:rFonts w:eastAsiaTheme="minorHAnsi"/>
          <w:sz w:val="24"/>
          <w:szCs w:val="24"/>
        </w:rPr>
        <w:t xml:space="preserve"> </w:t>
      </w:r>
      <w:r w:rsidR="00E05097" w:rsidRPr="00EA4353">
        <w:rPr>
          <w:rFonts w:eastAsiaTheme="minorHAnsi"/>
          <w:b/>
          <w:color w:val="0070C0"/>
          <w:sz w:val="24"/>
          <w:szCs w:val="24"/>
        </w:rPr>
        <w:t>padidėjo 0,04 proc</w:t>
      </w:r>
      <w:r w:rsidR="00E05097" w:rsidRPr="00EA4353">
        <w:rPr>
          <w:rFonts w:eastAsiaTheme="minorHAnsi"/>
          <w:sz w:val="24"/>
          <w:szCs w:val="24"/>
        </w:rPr>
        <w:t>.</w:t>
      </w:r>
      <w:r w:rsidR="00260659" w:rsidRPr="00EA4353">
        <w:rPr>
          <w:rFonts w:eastAsiaTheme="minorHAnsi"/>
          <w:sz w:val="24"/>
          <w:szCs w:val="24"/>
        </w:rPr>
        <w:t xml:space="preserve"> </w:t>
      </w:r>
      <w:r w:rsidR="00EA0530" w:rsidRPr="00EA4353">
        <w:rPr>
          <w:rFonts w:eastAsiaTheme="minorHAnsi"/>
          <w:sz w:val="24"/>
          <w:szCs w:val="24"/>
        </w:rPr>
        <w:t>(palyginti</w:t>
      </w:r>
      <w:r w:rsidR="00260659" w:rsidRPr="00EA4353">
        <w:rPr>
          <w:rFonts w:eastAsiaTheme="minorHAnsi"/>
          <w:sz w:val="24"/>
          <w:szCs w:val="24"/>
        </w:rPr>
        <w:t xml:space="preserve"> su 2020 m. pradžioje</w:t>
      </w:r>
      <w:r w:rsidR="00EA0530" w:rsidRPr="00EA4353">
        <w:rPr>
          <w:rFonts w:eastAsiaTheme="minorHAnsi"/>
          <w:sz w:val="24"/>
          <w:szCs w:val="24"/>
        </w:rPr>
        <w:t xml:space="preserve"> buvusiais duomenimis)</w:t>
      </w:r>
      <w:r w:rsidR="00260659" w:rsidRPr="00EA4353">
        <w:rPr>
          <w:rFonts w:eastAsiaTheme="minorHAnsi"/>
          <w:sz w:val="24"/>
          <w:szCs w:val="24"/>
        </w:rPr>
        <w:t>.</w:t>
      </w:r>
      <w:r w:rsidR="00E05097" w:rsidRPr="00EA4353">
        <w:rPr>
          <w:rFonts w:eastAsiaTheme="minorHAnsi"/>
          <w:sz w:val="24"/>
          <w:szCs w:val="24"/>
        </w:rPr>
        <w:t xml:space="preserve"> </w:t>
      </w:r>
      <w:r w:rsidR="00662261" w:rsidRPr="00EA4353">
        <w:rPr>
          <w:rFonts w:eastAsiaTheme="minorHAnsi"/>
          <w:sz w:val="24"/>
          <w:szCs w:val="24"/>
        </w:rPr>
        <w:t xml:space="preserve">2020 m. </w:t>
      </w:r>
      <w:r w:rsidRPr="00EA4353">
        <w:rPr>
          <w:rFonts w:eastAsiaTheme="minorHAnsi"/>
          <w:sz w:val="24"/>
          <w:szCs w:val="24"/>
        </w:rPr>
        <w:t xml:space="preserve">dėl natūralios gyventojų kaitos (gimusių ir mirusių skaičiaus skirtumas) gyventojų skaičius sumažėjo </w:t>
      </w:r>
      <w:r w:rsidR="005743F0" w:rsidRPr="00EA4353">
        <w:rPr>
          <w:rFonts w:eastAsiaTheme="minorHAnsi"/>
          <w:sz w:val="24"/>
          <w:szCs w:val="24"/>
        </w:rPr>
        <w:t>18 908 (</w:t>
      </w:r>
      <w:r w:rsidR="005743F0" w:rsidRPr="00EA4353">
        <w:rPr>
          <w:rFonts w:eastAsiaTheme="minorHAnsi"/>
          <w:i/>
          <w:sz w:val="24"/>
          <w:szCs w:val="24"/>
        </w:rPr>
        <w:t>išankstiniai duomenys</w:t>
      </w:r>
      <w:r w:rsidR="005743F0" w:rsidRPr="00EA4353">
        <w:rPr>
          <w:rFonts w:eastAsiaTheme="minorHAnsi"/>
          <w:sz w:val="24"/>
          <w:szCs w:val="24"/>
        </w:rPr>
        <w:t>)</w:t>
      </w:r>
      <w:r w:rsidRPr="00EA4353">
        <w:rPr>
          <w:rFonts w:eastAsiaTheme="minorHAnsi"/>
          <w:sz w:val="24"/>
          <w:szCs w:val="24"/>
        </w:rPr>
        <w:t xml:space="preserve">, o dėl neto tarptautinės migracijos (imigrantų ir emigrantų skaičiaus skirtumas) </w:t>
      </w:r>
      <w:r w:rsidRPr="00EA4353">
        <w:rPr>
          <w:rFonts w:eastAsiaTheme="minorHAnsi"/>
          <w:b/>
          <w:color w:val="0070C0"/>
          <w:sz w:val="24"/>
          <w:szCs w:val="24"/>
        </w:rPr>
        <w:t>padidėjo</w:t>
      </w:r>
      <w:r w:rsidRPr="00EA4353">
        <w:rPr>
          <w:rFonts w:eastAsiaTheme="minorHAnsi"/>
          <w:sz w:val="24"/>
          <w:szCs w:val="24"/>
        </w:rPr>
        <w:t xml:space="preserve"> </w:t>
      </w:r>
      <w:r w:rsidR="005743F0" w:rsidRPr="00EA4353">
        <w:rPr>
          <w:rFonts w:eastAsiaTheme="minorHAnsi"/>
          <w:b/>
          <w:color w:val="0070C0"/>
          <w:sz w:val="24"/>
          <w:szCs w:val="24"/>
        </w:rPr>
        <w:t>19</w:t>
      </w:r>
      <w:r w:rsidR="00EA4353">
        <w:rPr>
          <w:rFonts w:eastAsiaTheme="minorHAnsi"/>
          <w:b/>
          <w:color w:val="0070C0"/>
          <w:sz w:val="24"/>
          <w:szCs w:val="24"/>
        </w:rPr>
        <w:t> </w:t>
      </w:r>
      <w:r w:rsidR="005743F0" w:rsidRPr="007B4137">
        <w:rPr>
          <w:rFonts w:eastAsiaTheme="minorHAnsi"/>
          <w:b/>
          <w:color w:val="0070C0"/>
          <w:sz w:val="24"/>
          <w:szCs w:val="24"/>
        </w:rPr>
        <w:t>993</w:t>
      </w:r>
      <w:r w:rsidRPr="007B4137">
        <w:rPr>
          <w:rFonts w:eastAsiaTheme="minorHAnsi"/>
          <w:sz w:val="24"/>
          <w:szCs w:val="24"/>
        </w:rPr>
        <w:t>.</w:t>
      </w:r>
    </w:p>
    <w:p w14:paraId="7D90A0EC" w14:textId="77777777" w:rsidR="00406937" w:rsidRPr="00EA4353" w:rsidRDefault="002B6F48" w:rsidP="007B600F">
      <w:pPr>
        <w:pStyle w:val="Sraopastraipa"/>
        <w:numPr>
          <w:ilvl w:val="0"/>
          <w:numId w:val="3"/>
        </w:numPr>
        <w:spacing w:line="276" w:lineRule="auto"/>
        <w:ind w:left="0" w:firstLine="851"/>
        <w:rPr>
          <w:rFonts w:eastAsiaTheme="minorHAnsi"/>
          <w:sz w:val="24"/>
          <w:szCs w:val="24"/>
        </w:rPr>
      </w:pPr>
      <w:r w:rsidRPr="00EA4353">
        <w:rPr>
          <w:b/>
          <w:sz w:val="24"/>
          <w:szCs w:val="24"/>
        </w:rPr>
        <w:t>Užsieniečių, gyvenančių LR, skaičius ir šio skaičiaus pokytis</w:t>
      </w:r>
    </w:p>
    <w:p w14:paraId="7D90A0ED" w14:textId="77777777" w:rsidR="00406937" w:rsidRPr="00EA4353" w:rsidRDefault="002B6F48" w:rsidP="007B600F">
      <w:pPr>
        <w:spacing w:line="276" w:lineRule="auto"/>
        <w:ind w:firstLine="851"/>
        <w:rPr>
          <w:b/>
          <w:color w:val="0070C0"/>
          <w:sz w:val="24"/>
          <w:szCs w:val="24"/>
        </w:rPr>
      </w:pPr>
      <w:r w:rsidRPr="00EA4353">
        <w:rPr>
          <w:b/>
          <w:color w:val="0070C0"/>
          <w:sz w:val="24"/>
          <w:szCs w:val="24"/>
        </w:rPr>
        <w:t>LR gyvenančių užsieniečių nuolat daugėja:</w:t>
      </w:r>
    </w:p>
    <w:p w14:paraId="7D90A0EE" w14:textId="77777777" w:rsidR="00406937" w:rsidRPr="00EA4353" w:rsidRDefault="002B6F48" w:rsidP="007B600F">
      <w:pPr>
        <w:spacing w:line="276" w:lineRule="auto"/>
        <w:ind w:firstLine="851"/>
        <w:rPr>
          <w:b/>
          <w:color w:val="0070C0"/>
          <w:sz w:val="24"/>
          <w:szCs w:val="24"/>
        </w:rPr>
      </w:pPr>
      <w:r w:rsidRPr="00EA4353">
        <w:rPr>
          <w:sz w:val="24"/>
          <w:szCs w:val="24"/>
        </w:rPr>
        <w:t>2017 m. – 49 387 (13,3 proc. daugiau nei 2016 m.);</w:t>
      </w:r>
    </w:p>
    <w:p w14:paraId="7D90A0EF" w14:textId="77777777" w:rsidR="00406937" w:rsidRPr="00EA4353" w:rsidRDefault="002B6F48" w:rsidP="007B600F">
      <w:pPr>
        <w:spacing w:line="276" w:lineRule="auto"/>
        <w:ind w:firstLine="851"/>
        <w:rPr>
          <w:rFonts w:eastAsiaTheme="minorHAnsi"/>
          <w:sz w:val="24"/>
          <w:szCs w:val="24"/>
        </w:rPr>
      </w:pPr>
      <w:r w:rsidRPr="00EA4353">
        <w:rPr>
          <w:rFonts w:eastAsiaTheme="minorHAnsi"/>
          <w:sz w:val="24"/>
          <w:szCs w:val="24"/>
        </w:rPr>
        <w:t>2018 m. – 58 022 (17,5 proc. daugiau nei 2017 m.);</w:t>
      </w:r>
    </w:p>
    <w:p w14:paraId="7D90A0F0" w14:textId="77777777" w:rsidR="00BC0450" w:rsidRPr="00EA4353" w:rsidRDefault="002B6F48" w:rsidP="007B600F">
      <w:pPr>
        <w:spacing w:line="276" w:lineRule="auto"/>
        <w:ind w:firstLine="851"/>
        <w:rPr>
          <w:rFonts w:eastAsiaTheme="minorHAnsi"/>
          <w:sz w:val="24"/>
          <w:szCs w:val="24"/>
        </w:rPr>
      </w:pPr>
      <w:r w:rsidRPr="00EA4353">
        <w:rPr>
          <w:rFonts w:eastAsiaTheme="minorHAnsi"/>
          <w:sz w:val="24"/>
          <w:szCs w:val="24"/>
        </w:rPr>
        <w:t>2019 m. – 64 672</w:t>
      </w:r>
      <w:r w:rsidRPr="00EA4353">
        <w:rPr>
          <w:rFonts w:eastAsiaTheme="minorHAnsi"/>
          <w:b/>
          <w:sz w:val="24"/>
          <w:szCs w:val="24"/>
        </w:rPr>
        <w:t xml:space="preserve"> </w:t>
      </w:r>
      <w:r w:rsidRPr="00EA4353">
        <w:rPr>
          <w:rFonts w:eastAsiaTheme="minorHAnsi"/>
          <w:sz w:val="24"/>
          <w:szCs w:val="24"/>
        </w:rPr>
        <w:t>(25,2 proc. daugiau nei 2018 m.)</w:t>
      </w:r>
      <w:r w:rsidR="00BC0450" w:rsidRPr="00EA4353">
        <w:rPr>
          <w:rFonts w:eastAsiaTheme="minorHAnsi"/>
          <w:sz w:val="24"/>
          <w:szCs w:val="24"/>
        </w:rPr>
        <w:t>;</w:t>
      </w:r>
    </w:p>
    <w:p w14:paraId="7D90A0F1" w14:textId="77777777" w:rsidR="00541000" w:rsidRPr="00EA4353" w:rsidRDefault="00BC0450" w:rsidP="007B600F">
      <w:pPr>
        <w:spacing w:line="276" w:lineRule="auto"/>
        <w:ind w:firstLine="851"/>
        <w:rPr>
          <w:rFonts w:eastAsiaTheme="minorHAnsi"/>
          <w:i/>
          <w:sz w:val="24"/>
          <w:szCs w:val="24"/>
        </w:rPr>
      </w:pPr>
      <w:r w:rsidRPr="00EA4353">
        <w:rPr>
          <w:rFonts w:eastAsiaTheme="minorHAnsi"/>
          <w:b/>
          <w:color w:val="0070C0"/>
          <w:sz w:val="24"/>
          <w:szCs w:val="24"/>
        </w:rPr>
        <w:t xml:space="preserve">2020 m. – </w:t>
      </w:r>
      <w:r w:rsidR="002A4378" w:rsidRPr="00EA4353">
        <w:rPr>
          <w:rFonts w:eastAsiaTheme="minorHAnsi"/>
          <w:b/>
          <w:color w:val="0070C0"/>
          <w:sz w:val="24"/>
          <w:szCs w:val="24"/>
        </w:rPr>
        <w:t>87 267</w:t>
      </w:r>
      <w:r w:rsidR="002A4378" w:rsidRPr="00EA4353">
        <w:rPr>
          <w:rFonts w:eastAsiaTheme="minorHAnsi"/>
          <w:color w:val="0070C0"/>
          <w:sz w:val="24"/>
          <w:szCs w:val="24"/>
        </w:rPr>
        <w:t xml:space="preserve"> </w:t>
      </w:r>
      <w:r w:rsidR="002A4378" w:rsidRPr="00EA4353">
        <w:rPr>
          <w:rFonts w:eastAsiaTheme="minorHAnsi"/>
          <w:sz w:val="24"/>
          <w:szCs w:val="24"/>
        </w:rPr>
        <w:t>(18,3 proc. daugiau nei 2019 m.).</w:t>
      </w:r>
    </w:p>
    <w:p w14:paraId="7D90A0F2" w14:textId="7C7923FE" w:rsidR="00C075DA" w:rsidRPr="00EA4353" w:rsidRDefault="002B6F48" w:rsidP="007B600F">
      <w:pPr>
        <w:pStyle w:val="Betarp"/>
        <w:spacing w:line="276" w:lineRule="auto"/>
        <w:rPr>
          <w:rFonts w:ascii="Times New Roman" w:hAnsi="Times New Roman" w:cs="Times New Roman"/>
          <w:sz w:val="24"/>
          <w:szCs w:val="24"/>
        </w:rPr>
      </w:pPr>
      <w:r w:rsidRPr="00EA4353">
        <w:rPr>
          <w:rFonts w:ascii="Times New Roman" w:hAnsi="Times New Roman" w:cs="Times New Roman"/>
          <w:sz w:val="24"/>
          <w:szCs w:val="24"/>
        </w:rPr>
        <w:t>Pažymėtina, kad iš visų LR gyvenančių užsieniečių</w:t>
      </w:r>
      <w:r w:rsidR="00347911" w:rsidRPr="00EA4353">
        <w:rPr>
          <w:rFonts w:ascii="Times New Roman" w:hAnsi="Times New Roman" w:cs="Times New Roman"/>
          <w:sz w:val="24"/>
          <w:szCs w:val="24"/>
        </w:rPr>
        <w:t xml:space="preserve"> </w:t>
      </w:r>
      <w:r w:rsidR="00EA4353" w:rsidRPr="006D5137">
        <w:rPr>
          <w:rFonts w:ascii="Times New Roman" w:hAnsi="Times New Roman" w:cs="Times New Roman"/>
          <w:b/>
          <w:color w:val="0070C0"/>
          <w:sz w:val="24"/>
          <w:szCs w:val="24"/>
          <w:lang w:eastAsia="lt-LT"/>
        </w:rPr>
        <w:t>76</w:t>
      </w:r>
      <w:r w:rsidR="00EA4353">
        <w:rPr>
          <w:rFonts w:ascii="Times New Roman" w:hAnsi="Times New Roman" w:cs="Times New Roman"/>
          <w:b/>
          <w:color w:val="0070C0"/>
          <w:sz w:val="24"/>
          <w:szCs w:val="24"/>
          <w:lang w:eastAsia="lt-LT"/>
        </w:rPr>
        <w:t> </w:t>
      </w:r>
      <w:r w:rsidR="00EA4353" w:rsidRPr="006D5137">
        <w:rPr>
          <w:rFonts w:ascii="Times New Roman" w:hAnsi="Times New Roman" w:cs="Times New Roman"/>
          <w:b/>
          <w:color w:val="0070C0"/>
          <w:sz w:val="24"/>
          <w:szCs w:val="24"/>
          <w:lang w:eastAsia="lt-LT"/>
        </w:rPr>
        <w:t>511</w:t>
      </w:r>
      <w:r w:rsidR="00EA4353" w:rsidRPr="006D5137">
        <w:rPr>
          <w:rFonts w:ascii="Times New Roman" w:hAnsi="Times New Roman" w:cs="Times New Roman"/>
          <w:color w:val="0070C0"/>
          <w:sz w:val="24"/>
          <w:szCs w:val="24"/>
          <w:lang w:eastAsia="lt-LT"/>
        </w:rPr>
        <w:t xml:space="preserve"> </w:t>
      </w:r>
      <w:r w:rsidR="00347911" w:rsidRPr="007B4137">
        <w:rPr>
          <w:rFonts w:ascii="Times New Roman" w:hAnsi="Times New Roman" w:cs="Times New Roman"/>
          <w:sz w:val="24"/>
          <w:szCs w:val="24"/>
        </w:rPr>
        <w:t xml:space="preserve">yra </w:t>
      </w:r>
      <w:r w:rsidR="00347911" w:rsidRPr="007B4137">
        <w:rPr>
          <w:rFonts w:ascii="Times New Roman" w:hAnsi="Times New Roman" w:cs="Times New Roman"/>
          <w:b/>
          <w:color w:val="0070C0"/>
          <w:sz w:val="24"/>
          <w:szCs w:val="24"/>
          <w:lang w:eastAsia="lt-LT"/>
        </w:rPr>
        <w:t xml:space="preserve">Europos valstybių piliečiai </w:t>
      </w:r>
      <w:r w:rsidR="00347911" w:rsidRPr="00EA4353">
        <w:rPr>
          <w:rFonts w:ascii="Times New Roman" w:hAnsi="Times New Roman" w:cs="Times New Roman"/>
          <w:sz w:val="24"/>
          <w:szCs w:val="24"/>
          <w:lang w:eastAsia="lt-LT"/>
        </w:rPr>
        <w:t xml:space="preserve">(palyginti su </w:t>
      </w:r>
      <w:r w:rsidR="00347911" w:rsidRPr="007B4137">
        <w:rPr>
          <w:rFonts w:ascii="Times New Roman" w:hAnsi="Times New Roman" w:cs="Times New Roman"/>
          <w:sz w:val="24"/>
          <w:szCs w:val="24"/>
          <w:lang w:eastAsia="lt-LT"/>
        </w:rPr>
        <w:t xml:space="preserve">praėjusių metų duomenimis, </w:t>
      </w:r>
      <w:r w:rsidR="004A1E5B" w:rsidRPr="007B4137">
        <w:rPr>
          <w:rFonts w:ascii="Times New Roman" w:hAnsi="Times New Roman" w:cs="Times New Roman"/>
          <w:sz w:val="24"/>
          <w:szCs w:val="24"/>
          <w:lang w:eastAsia="lt-LT"/>
        </w:rPr>
        <w:t>padidėjo</w:t>
      </w:r>
      <w:r w:rsidR="00F45019" w:rsidRPr="007B4137">
        <w:rPr>
          <w:rFonts w:ascii="Times New Roman" w:hAnsi="Times New Roman" w:cs="Times New Roman"/>
          <w:sz w:val="24"/>
          <w:szCs w:val="24"/>
          <w:lang w:eastAsia="lt-LT"/>
        </w:rPr>
        <w:t xml:space="preserve"> </w:t>
      </w:r>
      <w:r w:rsidR="00347911" w:rsidRPr="007B4137">
        <w:rPr>
          <w:rFonts w:ascii="Times New Roman" w:hAnsi="Times New Roman" w:cs="Times New Roman"/>
          <w:sz w:val="24"/>
          <w:szCs w:val="24"/>
          <w:lang w:eastAsia="lt-LT"/>
        </w:rPr>
        <w:t>18,5 proc.), iš jų:</w:t>
      </w:r>
      <w:r w:rsidR="004A1E5B" w:rsidRPr="00EA4353">
        <w:rPr>
          <w:rFonts w:ascii="Times New Roman" w:hAnsi="Times New Roman" w:cs="Times New Roman"/>
          <w:sz w:val="24"/>
          <w:szCs w:val="24"/>
          <w:lang w:eastAsia="lt-LT"/>
        </w:rPr>
        <w:t xml:space="preserve"> </w:t>
      </w:r>
      <w:r w:rsidR="00B26989" w:rsidRPr="00EA4353">
        <w:rPr>
          <w:rFonts w:ascii="Times New Roman" w:hAnsi="Times New Roman" w:cs="Times New Roman"/>
          <w:b/>
          <w:color w:val="0070C0"/>
          <w:sz w:val="24"/>
          <w:szCs w:val="24"/>
        </w:rPr>
        <w:t>6</w:t>
      </w:r>
      <w:r w:rsidR="00EA4353">
        <w:rPr>
          <w:rFonts w:ascii="Times New Roman" w:hAnsi="Times New Roman" w:cs="Times New Roman"/>
          <w:b/>
          <w:color w:val="0070C0"/>
          <w:sz w:val="24"/>
          <w:szCs w:val="24"/>
        </w:rPr>
        <w:t> </w:t>
      </w:r>
      <w:r w:rsidR="00B26989" w:rsidRPr="007B4137">
        <w:rPr>
          <w:rFonts w:ascii="Times New Roman" w:hAnsi="Times New Roman" w:cs="Times New Roman"/>
          <w:b/>
          <w:color w:val="0070C0"/>
          <w:sz w:val="24"/>
          <w:szCs w:val="24"/>
        </w:rPr>
        <w:t>189</w:t>
      </w:r>
      <w:r w:rsidRPr="007B4137">
        <w:rPr>
          <w:rFonts w:ascii="Times New Roman" w:hAnsi="Times New Roman" w:cs="Times New Roman"/>
          <w:color w:val="0070C0"/>
          <w:sz w:val="24"/>
          <w:szCs w:val="24"/>
        </w:rPr>
        <w:t xml:space="preserve"> </w:t>
      </w:r>
      <w:r w:rsidRPr="007B4137">
        <w:rPr>
          <w:rFonts w:ascii="Times New Roman" w:hAnsi="Times New Roman" w:cs="Times New Roman"/>
          <w:sz w:val="24"/>
          <w:szCs w:val="24"/>
        </w:rPr>
        <w:t>(201</w:t>
      </w:r>
      <w:r w:rsidR="00B26989" w:rsidRPr="007B4137">
        <w:rPr>
          <w:rFonts w:ascii="Times New Roman" w:hAnsi="Times New Roman" w:cs="Times New Roman"/>
          <w:sz w:val="24"/>
          <w:szCs w:val="24"/>
        </w:rPr>
        <w:t>9</w:t>
      </w:r>
      <w:r w:rsidRPr="007B4137">
        <w:rPr>
          <w:rFonts w:ascii="Times New Roman" w:hAnsi="Times New Roman" w:cs="Times New Roman"/>
          <w:sz w:val="24"/>
          <w:szCs w:val="24"/>
        </w:rPr>
        <w:t xml:space="preserve"> m. – </w:t>
      </w:r>
      <w:r w:rsidR="00B26989" w:rsidRPr="00EA4353">
        <w:rPr>
          <w:rFonts w:ascii="Times New Roman" w:hAnsi="Times New Roman" w:cs="Times New Roman"/>
          <w:sz w:val="24"/>
          <w:szCs w:val="24"/>
        </w:rPr>
        <w:t>7</w:t>
      </w:r>
      <w:r w:rsidR="00BE2C6F" w:rsidRPr="00EA4353">
        <w:rPr>
          <w:rFonts w:ascii="Times New Roman" w:hAnsi="Times New Roman" w:cs="Times New Roman"/>
          <w:sz w:val="24"/>
          <w:szCs w:val="24"/>
        </w:rPr>
        <w:t> </w:t>
      </w:r>
      <w:r w:rsidR="00B26989" w:rsidRPr="00EA4353">
        <w:rPr>
          <w:rFonts w:ascii="Times New Roman" w:hAnsi="Times New Roman" w:cs="Times New Roman"/>
          <w:sz w:val="24"/>
          <w:szCs w:val="24"/>
        </w:rPr>
        <w:t>483</w:t>
      </w:r>
      <w:r w:rsidR="00BE2C6F" w:rsidRPr="00EA4353">
        <w:rPr>
          <w:rFonts w:ascii="Times New Roman" w:hAnsi="Times New Roman" w:cs="Times New Roman"/>
          <w:sz w:val="24"/>
          <w:szCs w:val="24"/>
        </w:rPr>
        <w:t>; sumažėjo 17,3 proc.</w:t>
      </w:r>
      <w:r w:rsidRPr="00EA4353">
        <w:rPr>
          <w:rFonts w:ascii="Times New Roman" w:hAnsi="Times New Roman" w:cs="Times New Roman"/>
          <w:sz w:val="24"/>
          <w:szCs w:val="24"/>
        </w:rPr>
        <w:t>)</w:t>
      </w:r>
      <w:r w:rsidRPr="00EA4353">
        <w:rPr>
          <w:rFonts w:ascii="Times New Roman" w:hAnsi="Times New Roman" w:cs="Times New Roman"/>
          <w:b/>
          <w:color w:val="0070C0"/>
          <w:sz w:val="24"/>
          <w:szCs w:val="24"/>
        </w:rPr>
        <w:t xml:space="preserve"> </w:t>
      </w:r>
      <w:r w:rsidRPr="00F65027">
        <w:rPr>
          <w:rFonts w:ascii="Times New Roman" w:hAnsi="Times New Roman" w:cs="Times New Roman"/>
          <w:color w:val="000000"/>
          <w:sz w:val="24"/>
          <w:szCs w:val="24"/>
        </w:rPr>
        <w:t>–</w:t>
      </w:r>
      <w:r w:rsidRPr="00EA4353">
        <w:rPr>
          <w:rFonts w:ascii="Times New Roman" w:hAnsi="Times New Roman" w:cs="Times New Roman"/>
          <w:b/>
          <w:color w:val="0070C0"/>
          <w:sz w:val="24"/>
          <w:szCs w:val="24"/>
        </w:rPr>
        <w:t xml:space="preserve"> Europos Sąjungos </w:t>
      </w:r>
      <w:r w:rsidRPr="00EA4353">
        <w:rPr>
          <w:rFonts w:ascii="Times New Roman" w:hAnsi="Times New Roman" w:cs="Times New Roman"/>
          <w:sz w:val="24"/>
          <w:szCs w:val="24"/>
        </w:rPr>
        <w:t xml:space="preserve">(toliau – ES) </w:t>
      </w:r>
      <w:r w:rsidRPr="00EA4353">
        <w:rPr>
          <w:rFonts w:ascii="Times New Roman" w:hAnsi="Times New Roman" w:cs="Times New Roman"/>
          <w:b/>
          <w:color w:val="0070C0"/>
          <w:sz w:val="24"/>
          <w:szCs w:val="24"/>
        </w:rPr>
        <w:t>valstybių narių piliečiai</w:t>
      </w:r>
      <w:r w:rsidR="00F45019" w:rsidRPr="00EA4353">
        <w:rPr>
          <w:rFonts w:ascii="Times New Roman" w:hAnsi="Times New Roman" w:cs="Times New Roman"/>
          <w:b/>
          <w:color w:val="0070C0"/>
          <w:sz w:val="24"/>
          <w:szCs w:val="24"/>
        </w:rPr>
        <w:t xml:space="preserve"> </w:t>
      </w:r>
      <w:r w:rsidR="00F45019" w:rsidRPr="00EA4353">
        <w:rPr>
          <w:rFonts w:ascii="Times New Roman" w:hAnsi="Times New Roman" w:cs="Times New Roman"/>
          <w:sz w:val="24"/>
          <w:szCs w:val="24"/>
        </w:rPr>
        <w:t>(iš jų</w:t>
      </w:r>
      <w:r w:rsidR="00F45019" w:rsidRPr="00EA4353">
        <w:rPr>
          <w:rFonts w:ascii="Times New Roman" w:hAnsi="Times New Roman" w:cs="Times New Roman"/>
          <w:color w:val="0070C0"/>
          <w:sz w:val="24"/>
          <w:szCs w:val="24"/>
        </w:rPr>
        <w:t>:</w:t>
      </w:r>
      <w:r w:rsidR="00BE2C6F" w:rsidRPr="00EA4353">
        <w:rPr>
          <w:rFonts w:ascii="Times New Roman" w:hAnsi="Times New Roman" w:cs="Times New Roman"/>
          <w:b/>
          <w:color w:val="0070C0"/>
          <w:sz w:val="24"/>
          <w:szCs w:val="24"/>
        </w:rPr>
        <w:t xml:space="preserve"> </w:t>
      </w:r>
      <w:r w:rsidR="00BE2C6F" w:rsidRPr="00EA4353">
        <w:rPr>
          <w:rFonts w:ascii="Times New Roman" w:eastAsia="Times New Roman" w:hAnsi="Times New Roman" w:cs="Times New Roman"/>
          <w:sz w:val="24"/>
          <w:szCs w:val="24"/>
          <w:lang w:eastAsia="lt-LT"/>
        </w:rPr>
        <w:t>Latvijos Respublikos – 1</w:t>
      </w:r>
      <w:r w:rsidR="00EA4353">
        <w:rPr>
          <w:rFonts w:ascii="Times New Roman" w:eastAsia="Times New Roman" w:hAnsi="Times New Roman" w:cs="Times New Roman"/>
          <w:sz w:val="24"/>
          <w:szCs w:val="24"/>
          <w:lang w:eastAsia="lt-LT"/>
        </w:rPr>
        <w:t> </w:t>
      </w:r>
      <w:r w:rsidR="00BE2C6F" w:rsidRPr="007B4137">
        <w:rPr>
          <w:rFonts w:ascii="Times New Roman" w:eastAsia="Times New Roman" w:hAnsi="Times New Roman" w:cs="Times New Roman"/>
          <w:sz w:val="24"/>
          <w:szCs w:val="24"/>
          <w:lang w:eastAsia="lt-LT"/>
        </w:rPr>
        <w:t>205,</w:t>
      </w:r>
      <w:r w:rsidR="00BE2C6F" w:rsidRPr="007B4137">
        <w:rPr>
          <w:rFonts w:eastAsia="Times New Roman" w:cs="Times New Roman"/>
          <w:szCs w:val="24"/>
          <w:lang w:eastAsia="lt-LT"/>
        </w:rPr>
        <w:t xml:space="preserve"> </w:t>
      </w:r>
      <w:r w:rsidR="00BE2C6F" w:rsidRPr="007B4137">
        <w:rPr>
          <w:rFonts w:ascii="Times New Roman" w:eastAsia="Times New Roman" w:hAnsi="Times New Roman" w:cs="Times New Roman"/>
          <w:sz w:val="24"/>
          <w:szCs w:val="24"/>
          <w:lang w:eastAsia="lt-LT"/>
        </w:rPr>
        <w:t>Lenkijos Respublikos – 801, Vokietijos – 926</w:t>
      </w:r>
      <w:r w:rsidR="00967197" w:rsidRPr="00EA4353">
        <w:rPr>
          <w:rFonts w:ascii="Times New Roman" w:eastAsia="Times New Roman" w:hAnsi="Times New Roman" w:cs="Times New Roman"/>
          <w:sz w:val="24"/>
          <w:szCs w:val="24"/>
          <w:lang w:eastAsia="lt-LT"/>
        </w:rPr>
        <w:t>)</w:t>
      </w:r>
      <w:r w:rsidRPr="00EA4353">
        <w:rPr>
          <w:rFonts w:ascii="Times New Roman" w:hAnsi="Times New Roman" w:cs="Times New Roman"/>
          <w:sz w:val="24"/>
          <w:szCs w:val="24"/>
        </w:rPr>
        <w:t xml:space="preserve">. </w:t>
      </w:r>
    </w:p>
    <w:p w14:paraId="7D90A0F3" w14:textId="77777777" w:rsidR="00406937" w:rsidRPr="00EA4353" w:rsidRDefault="002B6F48" w:rsidP="007B600F">
      <w:pPr>
        <w:pStyle w:val="Betarp"/>
        <w:spacing w:line="276" w:lineRule="auto"/>
        <w:rPr>
          <w:rFonts w:ascii="Times New Roman" w:hAnsi="Times New Roman" w:cs="Times New Roman"/>
          <w:b/>
          <w:szCs w:val="24"/>
          <w:lang w:eastAsia="lt-LT"/>
        </w:rPr>
      </w:pPr>
      <w:r w:rsidRPr="00EA4353">
        <w:rPr>
          <w:rFonts w:ascii="Times New Roman" w:hAnsi="Times New Roman" w:cs="Times New Roman"/>
          <w:sz w:val="24"/>
          <w:szCs w:val="24"/>
        </w:rPr>
        <w:t xml:space="preserve">Tarp </w:t>
      </w:r>
      <w:r w:rsidR="000047A0" w:rsidRPr="00EA4353">
        <w:rPr>
          <w:rFonts w:ascii="Times New Roman" w:hAnsi="Times New Roman" w:cs="Times New Roman"/>
          <w:sz w:val="24"/>
          <w:szCs w:val="24"/>
        </w:rPr>
        <w:t>kitų Europos</w:t>
      </w:r>
      <w:r w:rsidRPr="00EA4353">
        <w:rPr>
          <w:rFonts w:ascii="Times New Roman" w:hAnsi="Times New Roman" w:cs="Times New Roman"/>
          <w:sz w:val="24"/>
          <w:szCs w:val="24"/>
        </w:rPr>
        <w:t xml:space="preserve"> </w:t>
      </w:r>
      <w:r w:rsidR="00347911" w:rsidRPr="00EA4353">
        <w:rPr>
          <w:rFonts w:ascii="Times New Roman" w:hAnsi="Times New Roman" w:cs="Times New Roman"/>
          <w:sz w:val="24"/>
          <w:szCs w:val="24"/>
        </w:rPr>
        <w:t>valstybių</w:t>
      </w:r>
      <w:r w:rsidRPr="00EA4353">
        <w:rPr>
          <w:rFonts w:ascii="Times New Roman" w:hAnsi="Times New Roman" w:cs="Times New Roman"/>
          <w:sz w:val="24"/>
          <w:szCs w:val="24"/>
        </w:rPr>
        <w:t xml:space="preserve"> piliečių, gyvenančių L</w:t>
      </w:r>
      <w:r w:rsidR="006E3FC8">
        <w:rPr>
          <w:rFonts w:ascii="Times New Roman" w:hAnsi="Times New Roman" w:cs="Times New Roman"/>
          <w:sz w:val="24"/>
          <w:szCs w:val="24"/>
        </w:rPr>
        <w:t>R</w:t>
      </w:r>
      <w:r w:rsidRPr="00EA4353">
        <w:rPr>
          <w:rFonts w:ascii="Times New Roman" w:hAnsi="Times New Roman" w:cs="Times New Roman"/>
          <w:sz w:val="24"/>
          <w:szCs w:val="24"/>
        </w:rPr>
        <w:t xml:space="preserve">, vyrauja </w:t>
      </w:r>
      <w:r w:rsidRPr="00EA4353">
        <w:rPr>
          <w:rFonts w:ascii="Times New Roman" w:hAnsi="Times New Roman" w:cs="Times New Roman"/>
          <w:b/>
          <w:color w:val="0070C0"/>
          <w:sz w:val="24"/>
          <w:szCs w:val="24"/>
        </w:rPr>
        <w:t xml:space="preserve">Ukrainos piliečiai – </w:t>
      </w:r>
      <w:r w:rsidR="00722E26" w:rsidRPr="00EA4353">
        <w:rPr>
          <w:rFonts w:ascii="Times New Roman" w:hAnsi="Times New Roman" w:cs="Times New Roman"/>
          <w:b/>
          <w:color w:val="0070C0"/>
          <w:sz w:val="24"/>
          <w:szCs w:val="24"/>
        </w:rPr>
        <w:t>30</w:t>
      </w:r>
      <w:r w:rsidR="00EA4353">
        <w:rPr>
          <w:rFonts w:ascii="Times New Roman" w:hAnsi="Times New Roman" w:cs="Times New Roman"/>
          <w:b/>
          <w:color w:val="0070C0"/>
          <w:sz w:val="24"/>
          <w:szCs w:val="24"/>
        </w:rPr>
        <w:t> </w:t>
      </w:r>
      <w:r w:rsidR="00722E26" w:rsidRPr="007B4137">
        <w:rPr>
          <w:rFonts w:ascii="Times New Roman" w:hAnsi="Times New Roman" w:cs="Times New Roman"/>
          <w:b/>
          <w:color w:val="0070C0"/>
          <w:sz w:val="24"/>
          <w:szCs w:val="24"/>
        </w:rPr>
        <w:t>139</w:t>
      </w:r>
      <w:r w:rsidRPr="007B4137">
        <w:rPr>
          <w:rFonts w:ascii="Times New Roman" w:hAnsi="Times New Roman" w:cs="Times New Roman"/>
          <w:sz w:val="24"/>
          <w:szCs w:val="24"/>
        </w:rPr>
        <w:t xml:space="preserve"> (</w:t>
      </w:r>
      <w:r w:rsidR="004A1E5B" w:rsidRPr="007B4137">
        <w:rPr>
          <w:rFonts w:ascii="Times New Roman" w:hAnsi="Times New Roman" w:cs="Times New Roman"/>
          <w:sz w:val="24"/>
          <w:szCs w:val="24"/>
        </w:rPr>
        <w:t xml:space="preserve">padidėjo </w:t>
      </w:r>
      <w:r w:rsidR="00722E26" w:rsidRPr="007B4137">
        <w:rPr>
          <w:rFonts w:ascii="Times New Roman" w:hAnsi="Times New Roman" w:cs="Times New Roman"/>
          <w:sz w:val="24"/>
          <w:szCs w:val="24"/>
        </w:rPr>
        <w:t>26,0</w:t>
      </w:r>
      <w:r w:rsidRPr="007B4137">
        <w:rPr>
          <w:rFonts w:ascii="Times New Roman" w:hAnsi="Times New Roman" w:cs="Times New Roman"/>
          <w:sz w:val="24"/>
          <w:szCs w:val="24"/>
        </w:rPr>
        <w:t xml:space="preserve"> proc.), Baltarusijos Respublikos – </w:t>
      </w:r>
      <w:r w:rsidR="00722E26" w:rsidRPr="00EA4353">
        <w:rPr>
          <w:rFonts w:ascii="Times New Roman" w:hAnsi="Times New Roman" w:cs="Times New Roman"/>
          <w:sz w:val="24"/>
          <w:szCs w:val="24"/>
        </w:rPr>
        <w:t>23</w:t>
      </w:r>
      <w:r w:rsidR="00EA4353">
        <w:rPr>
          <w:rFonts w:ascii="Times New Roman" w:hAnsi="Times New Roman" w:cs="Times New Roman"/>
          <w:sz w:val="24"/>
          <w:szCs w:val="24"/>
        </w:rPr>
        <w:t> </w:t>
      </w:r>
      <w:r w:rsidR="00722E26" w:rsidRPr="007B4137">
        <w:rPr>
          <w:rFonts w:ascii="Times New Roman" w:hAnsi="Times New Roman" w:cs="Times New Roman"/>
          <w:sz w:val="24"/>
          <w:szCs w:val="24"/>
        </w:rPr>
        <w:t>440 (</w:t>
      </w:r>
      <w:r w:rsidR="004A1E5B" w:rsidRPr="007B4137">
        <w:rPr>
          <w:rFonts w:ascii="Times New Roman" w:hAnsi="Times New Roman" w:cs="Times New Roman"/>
          <w:sz w:val="24"/>
          <w:szCs w:val="24"/>
        </w:rPr>
        <w:t xml:space="preserve">padidėjo </w:t>
      </w:r>
      <w:r w:rsidR="00722E26" w:rsidRPr="007B4137">
        <w:rPr>
          <w:rFonts w:ascii="Times New Roman" w:hAnsi="Times New Roman" w:cs="Times New Roman"/>
          <w:sz w:val="24"/>
          <w:szCs w:val="24"/>
        </w:rPr>
        <w:t>31,9 proc.)</w:t>
      </w:r>
      <w:r w:rsidRPr="007B4137">
        <w:rPr>
          <w:rFonts w:ascii="Times New Roman" w:hAnsi="Times New Roman" w:cs="Times New Roman"/>
          <w:sz w:val="24"/>
          <w:szCs w:val="24"/>
        </w:rPr>
        <w:t xml:space="preserve">, Rusijos Federacijos – </w:t>
      </w:r>
      <w:r w:rsidR="00722E26" w:rsidRPr="007B4137">
        <w:rPr>
          <w:rFonts w:ascii="Times New Roman" w:hAnsi="Times New Roman" w:cs="Times New Roman"/>
          <w:sz w:val="24"/>
          <w:szCs w:val="24"/>
        </w:rPr>
        <w:t>12 809 (</w:t>
      </w:r>
      <w:r w:rsidR="004A1E5B" w:rsidRPr="00EA4353">
        <w:rPr>
          <w:rFonts w:ascii="Times New Roman" w:hAnsi="Times New Roman" w:cs="Times New Roman"/>
          <w:sz w:val="24"/>
          <w:szCs w:val="24"/>
        </w:rPr>
        <w:t xml:space="preserve">padidėjo </w:t>
      </w:r>
      <w:r w:rsidR="00722E26" w:rsidRPr="00EA4353">
        <w:rPr>
          <w:rFonts w:ascii="Times New Roman" w:hAnsi="Times New Roman" w:cs="Times New Roman"/>
          <w:sz w:val="24"/>
          <w:szCs w:val="24"/>
        </w:rPr>
        <w:t>1,3 proc.)</w:t>
      </w:r>
      <w:r w:rsidRPr="00EA4353">
        <w:rPr>
          <w:rFonts w:ascii="Times New Roman" w:hAnsi="Times New Roman" w:cs="Times New Roman"/>
          <w:sz w:val="24"/>
          <w:szCs w:val="24"/>
        </w:rPr>
        <w:t>.</w:t>
      </w:r>
      <w:r w:rsidR="00FF7C5E" w:rsidRPr="00EA4353">
        <w:rPr>
          <w:rFonts w:ascii="Times New Roman" w:hAnsi="Times New Roman" w:cs="Times New Roman"/>
          <w:sz w:val="24"/>
          <w:szCs w:val="24"/>
        </w:rPr>
        <w:t xml:space="preserve"> L</w:t>
      </w:r>
      <w:r w:rsidR="006E3FC8">
        <w:rPr>
          <w:rFonts w:ascii="Times New Roman" w:hAnsi="Times New Roman" w:cs="Times New Roman"/>
          <w:sz w:val="24"/>
          <w:szCs w:val="24"/>
        </w:rPr>
        <w:t>R</w:t>
      </w:r>
      <w:r w:rsidR="00FF7C5E" w:rsidRPr="00EA4353">
        <w:rPr>
          <w:rFonts w:ascii="Times New Roman" w:hAnsi="Times New Roman" w:cs="Times New Roman"/>
          <w:sz w:val="24"/>
          <w:szCs w:val="24"/>
        </w:rPr>
        <w:t xml:space="preserve"> </w:t>
      </w:r>
      <w:r w:rsidR="006E3FC8">
        <w:rPr>
          <w:rFonts w:ascii="Times New Roman" w:hAnsi="Times New Roman" w:cs="Times New Roman"/>
          <w:sz w:val="24"/>
          <w:szCs w:val="24"/>
        </w:rPr>
        <w:t>t</w:t>
      </w:r>
      <w:r w:rsidR="00EA4353" w:rsidRPr="003A7989">
        <w:rPr>
          <w:rFonts w:ascii="Times New Roman" w:hAnsi="Times New Roman" w:cs="Times New Roman"/>
          <w:sz w:val="24"/>
          <w:szCs w:val="24"/>
        </w:rPr>
        <w:t xml:space="preserve">aip pat </w:t>
      </w:r>
      <w:r w:rsidR="00FF7C5E" w:rsidRPr="007B4137">
        <w:rPr>
          <w:rFonts w:ascii="Times New Roman" w:hAnsi="Times New Roman" w:cs="Times New Roman"/>
          <w:sz w:val="24"/>
          <w:szCs w:val="24"/>
        </w:rPr>
        <w:t xml:space="preserve">gyveno </w:t>
      </w:r>
      <w:r w:rsidR="00FF7C5E" w:rsidRPr="007B4137">
        <w:rPr>
          <w:rFonts w:ascii="Times New Roman" w:hAnsi="Times New Roman" w:cs="Times New Roman"/>
          <w:b/>
          <w:color w:val="0070C0"/>
          <w:sz w:val="24"/>
          <w:szCs w:val="24"/>
        </w:rPr>
        <w:t xml:space="preserve">682 </w:t>
      </w:r>
      <w:r w:rsidR="00FF7C5E" w:rsidRPr="007B4137">
        <w:rPr>
          <w:rFonts w:ascii="Times New Roman" w:eastAsia="Times New Roman" w:hAnsi="Times New Roman" w:cs="Times New Roman"/>
          <w:b/>
          <w:color w:val="0070C0"/>
          <w:sz w:val="24"/>
          <w:szCs w:val="24"/>
          <w:lang w:eastAsia="lt-LT"/>
        </w:rPr>
        <w:t xml:space="preserve">Šiaurės Amerikos valstybių </w:t>
      </w:r>
      <w:r w:rsidR="00FF7C5E" w:rsidRPr="00EA4353">
        <w:rPr>
          <w:rFonts w:ascii="Times New Roman" w:hAnsi="Times New Roman" w:cs="Times New Roman"/>
          <w:b/>
          <w:color w:val="0070C0"/>
          <w:sz w:val="24"/>
          <w:szCs w:val="24"/>
          <w:lang w:eastAsia="lt-LT"/>
        </w:rPr>
        <w:t>piliečiai</w:t>
      </w:r>
      <w:r w:rsidR="00FF7C5E" w:rsidRPr="00EA4353">
        <w:rPr>
          <w:rFonts w:ascii="Times New Roman" w:hAnsi="Times New Roman" w:cs="Times New Roman"/>
          <w:color w:val="0070C0"/>
          <w:sz w:val="24"/>
          <w:szCs w:val="24"/>
          <w:lang w:eastAsia="lt-LT"/>
        </w:rPr>
        <w:t xml:space="preserve"> </w:t>
      </w:r>
      <w:r w:rsidR="00FF7C5E" w:rsidRPr="00EA4353">
        <w:rPr>
          <w:rFonts w:ascii="Times New Roman" w:hAnsi="Times New Roman" w:cs="Times New Roman"/>
          <w:sz w:val="24"/>
          <w:szCs w:val="24"/>
          <w:lang w:eastAsia="lt-LT"/>
        </w:rPr>
        <w:t>(</w:t>
      </w:r>
      <w:r w:rsidR="004A1E5B" w:rsidRPr="00EA4353">
        <w:rPr>
          <w:rFonts w:ascii="Times New Roman" w:eastAsia="Times New Roman" w:hAnsi="Times New Roman" w:cs="Times New Roman"/>
          <w:sz w:val="24"/>
          <w:szCs w:val="24"/>
          <w:lang w:eastAsia="lt-LT"/>
        </w:rPr>
        <w:t>padidėjo</w:t>
      </w:r>
      <w:r w:rsidR="00FF7C5E" w:rsidRPr="00EA4353">
        <w:rPr>
          <w:rFonts w:ascii="Times New Roman" w:eastAsia="Times New Roman" w:hAnsi="Times New Roman" w:cs="Times New Roman"/>
          <w:sz w:val="24"/>
          <w:szCs w:val="24"/>
          <w:lang w:eastAsia="lt-LT"/>
        </w:rPr>
        <w:t>14,6</w:t>
      </w:r>
      <w:r w:rsidR="00FF7C5E" w:rsidRPr="00EA4353">
        <w:rPr>
          <w:rFonts w:ascii="Times New Roman" w:hAnsi="Times New Roman" w:cs="Times New Roman"/>
          <w:sz w:val="24"/>
          <w:szCs w:val="24"/>
          <w:lang w:eastAsia="lt-LT"/>
        </w:rPr>
        <w:t xml:space="preserve"> proc.</w:t>
      </w:r>
      <w:r w:rsidR="00FF7C5E" w:rsidRPr="00EA4353">
        <w:rPr>
          <w:rFonts w:ascii="Times New Roman" w:eastAsia="Times New Roman" w:hAnsi="Times New Roman" w:cs="Times New Roman"/>
          <w:sz w:val="24"/>
          <w:szCs w:val="24"/>
          <w:lang w:eastAsia="lt-LT"/>
        </w:rPr>
        <w:t>, iš jų:</w:t>
      </w:r>
      <w:r w:rsidR="00FF7C5E" w:rsidRPr="00EA4353">
        <w:rPr>
          <w:rFonts w:ascii="Times New Roman" w:hAnsi="Times New Roman" w:cs="Times New Roman"/>
          <w:color w:val="FF0000"/>
          <w:sz w:val="24"/>
          <w:szCs w:val="24"/>
          <w:lang w:eastAsia="lt-LT"/>
        </w:rPr>
        <w:t xml:space="preserve"> </w:t>
      </w:r>
      <w:r w:rsidR="00FF7C5E" w:rsidRPr="00EA4353">
        <w:rPr>
          <w:rFonts w:ascii="Times New Roman" w:hAnsi="Times New Roman" w:cs="Times New Roman"/>
          <w:sz w:val="24"/>
          <w:szCs w:val="24"/>
          <w:lang w:eastAsia="lt-LT"/>
        </w:rPr>
        <w:t xml:space="preserve">Jungtinių Amerikos </w:t>
      </w:r>
      <w:r w:rsidR="004A1E5B" w:rsidRPr="00EA4353">
        <w:rPr>
          <w:rFonts w:ascii="Times New Roman" w:hAnsi="Times New Roman" w:cs="Times New Roman"/>
          <w:sz w:val="24"/>
          <w:szCs w:val="24"/>
          <w:lang w:eastAsia="lt-LT"/>
        </w:rPr>
        <w:t>V</w:t>
      </w:r>
      <w:r w:rsidR="000047A0" w:rsidRPr="00EA4353">
        <w:rPr>
          <w:rFonts w:ascii="Times New Roman" w:hAnsi="Times New Roman" w:cs="Times New Roman"/>
          <w:sz w:val="24"/>
          <w:szCs w:val="24"/>
          <w:lang w:eastAsia="lt-LT"/>
        </w:rPr>
        <w:t>alstijų</w:t>
      </w:r>
      <w:r w:rsidR="00FF7C5E" w:rsidRPr="00EA4353">
        <w:rPr>
          <w:rFonts w:ascii="Times New Roman" w:eastAsia="Times New Roman" w:hAnsi="Times New Roman" w:cs="Times New Roman"/>
          <w:sz w:val="24"/>
          <w:szCs w:val="24"/>
          <w:lang w:eastAsia="lt-LT"/>
        </w:rPr>
        <w:t xml:space="preserve"> – 604</w:t>
      </w:r>
      <w:r w:rsidR="00FF7C5E" w:rsidRPr="00EA4353">
        <w:rPr>
          <w:rFonts w:ascii="Times New Roman" w:hAnsi="Times New Roman" w:cs="Times New Roman"/>
          <w:sz w:val="24"/>
          <w:szCs w:val="24"/>
          <w:lang w:eastAsia="lt-LT"/>
        </w:rPr>
        <w:t xml:space="preserve"> (</w:t>
      </w:r>
      <w:r w:rsidR="004A1E5B" w:rsidRPr="00EA4353">
        <w:rPr>
          <w:rFonts w:ascii="Times New Roman" w:eastAsia="Times New Roman" w:hAnsi="Times New Roman" w:cs="Times New Roman"/>
          <w:sz w:val="24"/>
          <w:szCs w:val="24"/>
          <w:lang w:eastAsia="lt-LT"/>
        </w:rPr>
        <w:t>padidėjo</w:t>
      </w:r>
      <w:r w:rsidR="00FF7C5E" w:rsidRPr="00EA4353">
        <w:rPr>
          <w:rFonts w:ascii="Times New Roman" w:eastAsia="Times New Roman" w:hAnsi="Times New Roman" w:cs="Times New Roman"/>
          <w:sz w:val="24"/>
          <w:szCs w:val="24"/>
          <w:lang w:eastAsia="lt-LT"/>
        </w:rPr>
        <w:t>13,5</w:t>
      </w:r>
      <w:r w:rsidR="00FF7C5E" w:rsidRPr="00EA4353">
        <w:rPr>
          <w:rFonts w:ascii="Times New Roman" w:hAnsi="Times New Roman" w:cs="Times New Roman"/>
          <w:sz w:val="24"/>
          <w:szCs w:val="24"/>
          <w:lang w:eastAsia="lt-LT"/>
        </w:rPr>
        <w:t xml:space="preserve"> proc.)</w:t>
      </w:r>
      <w:r w:rsidR="008F59C7" w:rsidRPr="009C03FE">
        <w:rPr>
          <w:rFonts w:ascii="Times New Roman" w:hAnsi="Times New Roman" w:cs="Times New Roman"/>
          <w:sz w:val="24"/>
          <w:szCs w:val="24"/>
          <w:lang w:eastAsia="lt-LT"/>
        </w:rPr>
        <w:t>,</w:t>
      </w:r>
      <w:r w:rsidR="008F59C7" w:rsidRPr="007B4137">
        <w:rPr>
          <w:sz w:val="24"/>
          <w:szCs w:val="24"/>
          <w:lang w:eastAsia="lt-LT"/>
        </w:rPr>
        <w:t xml:space="preserve"> </w:t>
      </w:r>
      <w:r w:rsidR="008F59C7" w:rsidRPr="007B4137">
        <w:rPr>
          <w:rFonts w:ascii="Times New Roman" w:hAnsi="Times New Roman" w:cs="Times New Roman"/>
          <w:b/>
          <w:color w:val="0070C0"/>
          <w:sz w:val="24"/>
          <w:szCs w:val="24"/>
          <w:lang w:eastAsia="lt-LT"/>
        </w:rPr>
        <w:t xml:space="preserve">345 </w:t>
      </w:r>
      <w:r w:rsidR="008F59C7" w:rsidRPr="007B4137">
        <w:rPr>
          <w:rFonts w:ascii="Times New Roman" w:eastAsia="Times New Roman" w:hAnsi="Times New Roman" w:cs="Times New Roman"/>
          <w:b/>
          <w:color w:val="0070C0"/>
          <w:sz w:val="24"/>
          <w:szCs w:val="24"/>
          <w:lang w:eastAsia="lt-LT"/>
        </w:rPr>
        <w:t xml:space="preserve">Centrinės ir Pietų Amerikos valstybių </w:t>
      </w:r>
      <w:r w:rsidR="008F59C7" w:rsidRPr="007B4137">
        <w:rPr>
          <w:rFonts w:ascii="Times New Roman" w:hAnsi="Times New Roman" w:cs="Times New Roman"/>
          <w:b/>
          <w:color w:val="0070C0"/>
          <w:sz w:val="24"/>
          <w:szCs w:val="24"/>
          <w:lang w:eastAsia="lt-LT"/>
        </w:rPr>
        <w:t>piliečiai</w:t>
      </w:r>
      <w:r w:rsidR="00F817AB" w:rsidRPr="007B4137">
        <w:rPr>
          <w:rFonts w:ascii="Times New Roman" w:hAnsi="Times New Roman" w:cs="Times New Roman"/>
          <w:color w:val="0070C0"/>
          <w:sz w:val="24"/>
          <w:szCs w:val="24"/>
          <w:lang w:eastAsia="lt-LT"/>
        </w:rPr>
        <w:t xml:space="preserve"> </w:t>
      </w:r>
      <w:r w:rsidR="008F59C7" w:rsidRPr="00EA4353">
        <w:rPr>
          <w:rFonts w:ascii="Times New Roman" w:hAnsi="Times New Roman" w:cs="Times New Roman"/>
          <w:sz w:val="24"/>
          <w:szCs w:val="24"/>
          <w:lang w:eastAsia="lt-LT"/>
        </w:rPr>
        <w:t>(</w:t>
      </w:r>
      <w:r w:rsidR="004A1E5B" w:rsidRPr="00EA4353">
        <w:rPr>
          <w:rFonts w:ascii="Times New Roman" w:eastAsia="Times New Roman" w:hAnsi="Times New Roman" w:cs="Times New Roman"/>
          <w:sz w:val="24"/>
          <w:szCs w:val="24"/>
          <w:lang w:eastAsia="lt-LT"/>
        </w:rPr>
        <w:t xml:space="preserve">padidėjo </w:t>
      </w:r>
      <w:r w:rsidR="008F59C7" w:rsidRPr="00EA4353">
        <w:rPr>
          <w:rFonts w:ascii="Times New Roman" w:eastAsia="Times New Roman" w:hAnsi="Times New Roman" w:cs="Times New Roman"/>
          <w:sz w:val="24"/>
          <w:szCs w:val="24"/>
          <w:lang w:eastAsia="lt-LT"/>
        </w:rPr>
        <w:t>31,7</w:t>
      </w:r>
      <w:r w:rsidR="008F59C7" w:rsidRPr="00EA4353">
        <w:rPr>
          <w:rFonts w:ascii="Times New Roman" w:hAnsi="Times New Roman" w:cs="Times New Roman"/>
          <w:sz w:val="24"/>
          <w:szCs w:val="24"/>
          <w:lang w:eastAsia="lt-LT"/>
        </w:rPr>
        <w:t xml:space="preserve"> proc.)</w:t>
      </w:r>
      <w:r w:rsidR="008F59C7" w:rsidRPr="00EA4353">
        <w:rPr>
          <w:rFonts w:ascii="Times New Roman" w:eastAsia="Times New Roman" w:hAnsi="Times New Roman" w:cs="Times New Roman"/>
          <w:sz w:val="24"/>
          <w:szCs w:val="24"/>
          <w:lang w:eastAsia="lt-LT"/>
        </w:rPr>
        <w:t>,</w:t>
      </w:r>
      <w:r w:rsidR="008F59C7" w:rsidRPr="00EA4353">
        <w:rPr>
          <w:rFonts w:ascii="Times New Roman" w:hAnsi="Times New Roman" w:cs="Times New Roman"/>
          <w:sz w:val="24"/>
          <w:szCs w:val="24"/>
          <w:lang w:eastAsia="lt-LT"/>
        </w:rPr>
        <w:t xml:space="preserve"> </w:t>
      </w:r>
      <w:r w:rsidR="008F59C7" w:rsidRPr="00EA4353">
        <w:rPr>
          <w:rFonts w:ascii="Times New Roman" w:hAnsi="Times New Roman" w:cs="Times New Roman"/>
          <w:b/>
          <w:color w:val="0070C0"/>
          <w:sz w:val="24"/>
          <w:szCs w:val="24"/>
          <w:lang w:eastAsia="lt-LT"/>
        </w:rPr>
        <w:t xml:space="preserve">64 </w:t>
      </w:r>
      <w:r w:rsidR="008F59C7" w:rsidRPr="00EA4353">
        <w:rPr>
          <w:rFonts w:ascii="Times New Roman" w:eastAsia="Times New Roman" w:hAnsi="Times New Roman" w:cs="Times New Roman"/>
          <w:b/>
          <w:color w:val="0070C0"/>
          <w:sz w:val="24"/>
          <w:szCs w:val="24"/>
          <w:lang w:eastAsia="lt-LT"/>
        </w:rPr>
        <w:t xml:space="preserve">Australijos ir Okeanijos </w:t>
      </w:r>
      <w:r w:rsidR="008F59C7" w:rsidRPr="00EA4353">
        <w:rPr>
          <w:rFonts w:ascii="Times New Roman" w:hAnsi="Times New Roman" w:cs="Times New Roman"/>
          <w:b/>
          <w:color w:val="0070C0"/>
          <w:sz w:val="24"/>
          <w:szCs w:val="24"/>
          <w:lang w:eastAsia="lt-LT"/>
        </w:rPr>
        <w:t>valstybių piliečiai</w:t>
      </w:r>
      <w:r w:rsidR="008F59C7" w:rsidRPr="00EA4353">
        <w:rPr>
          <w:rFonts w:ascii="Times New Roman" w:hAnsi="Times New Roman" w:cs="Times New Roman"/>
          <w:sz w:val="24"/>
          <w:szCs w:val="24"/>
          <w:lang w:eastAsia="lt-LT"/>
        </w:rPr>
        <w:t xml:space="preserve"> (</w:t>
      </w:r>
      <w:r w:rsidR="004A1E5B" w:rsidRPr="00EA4353">
        <w:rPr>
          <w:rFonts w:ascii="Times New Roman" w:eastAsia="Times New Roman" w:hAnsi="Times New Roman" w:cs="Times New Roman"/>
          <w:sz w:val="24"/>
          <w:szCs w:val="24"/>
          <w:lang w:eastAsia="lt-LT"/>
        </w:rPr>
        <w:t>padidėjo</w:t>
      </w:r>
      <w:r w:rsidR="00654F11" w:rsidRPr="00EA4353">
        <w:rPr>
          <w:rFonts w:ascii="Times New Roman" w:eastAsia="Times New Roman" w:hAnsi="Times New Roman" w:cs="Times New Roman"/>
          <w:sz w:val="24"/>
          <w:szCs w:val="24"/>
          <w:lang w:eastAsia="lt-LT"/>
        </w:rPr>
        <w:t xml:space="preserve"> </w:t>
      </w:r>
      <w:r w:rsidR="008F59C7" w:rsidRPr="00EA4353">
        <w:rPr>
          <w:rFonts w:ascii="Times New Roman" w:eastAsia="Times New Roman" w:hAnsi="Times New Roman" w:cs="Times New Roman"/>
          <w:sz w:val="24"/>
          <w:szCs w:val="24"/>
          <w:lang w:eastAsia="lt-LT"/>
        </w:rPr>
        <w:t>30,6</w:t>
      </w:r>
      <w:r w:rsidR="008F59C7" w:rsidRPr="00EA4353">
        <w:rPr>
          <w:rFonts w:ascii="Times New Roman" w:hAnsi="Times New Roman" w:cs="Times New Roman"/>
          <w:sz w:val="24"/>
          <w:szCs w:val="24"/>
          <w:lang w:eastAsia="lt-LT"/>
        </w:rPr>
        <w:t xml:space="preserve"> proc.)</w:t>
      </w:r>
      <w:r w:rsidR="008F59C7" w:rsidRPr="00EA4353">
        <w:rPr>
          <w:rFonts w:ascii="Times New Roman" w:eastAsia="Times New Roman" w:hAnsi="Times New Roman" w:cs="Times New Roman"/>
          <w:sz w:val="24"/>
          <w:szCs w:val="24"/>
          <w:lang w:eastAsia="lt-LT"/>
        </w:rPr>
        <w:t>,</w:t>
      </w:r>
      <w:r w:rsidR="008F59C7" w:rsidRPr="00EA4353">
        <w:rPr>
          <w:rFonts w:ascii="Times New Roman" w:hAnsi="Times New Roman" w:cs="Times New Roman"/>
          <w:sz w:val="24"/>
          <w:szCs w:val="24"/>
          <w:lang w:eastAsia="lt-LT"/>
        </w:rPr>
        <w:t xml:space="preserve"> </w:t>
      </w:r>
      <w:r w:rsidR="00F817AB" w:rsidRPr="00EA4353">
        <w:rPr>
          <w:rFonts w:ascii="Times New Roman" w:hAnsi="Times New Roman" w:cs="Times New Roman"/>
          <w:b/>
          <w:color w:val="0070C0"/>
          <w:sz w:val="24"/>
          <w:szCs w:val="24"/>
          <w:lang w:eastAsia="lt-LT"/>
        </w:rPr>
        <w:t xml:space="preserve">6 043 </w:t>
      </w:r>
      <w:r w:rsidR="008F59C7" w:rsidRPr="00EA4353">
        <w:rPr>
          <w:rFonts w:ascii="Times New Roman" w:eastAsia="Times New Roman" w:hAnsi="Times New Roman" w:cs="Times New Roman"/>
          <w:b/>
          <w:color w:val="0070C0"/>
          <w:sz w:val="24"/>
          <w:szCs w:val="24"/>
          <w:lang w:eastAsia="lt-LT"/>
        </w:rPr>
        <w:t>Azijos valstybių</w:t>
      </w:r>
      <w:r w:rsidR="008F59C7" w:rsidRPr="00EA4353">
        <w:rPr>
          <w:rFonts w:ascii="Times New Roman" w:hAnsi="Times New Roman" w:cs="Times New Roman"/>
          <w:b/>
          <w:color w:val="0070C0"/>
          <w:sz w:val="24"/>
          <w:szCs w:val="24"/>
          <w:lang w:eastAsia="lt-LT"/>
        </w:rPr>
        <w:t xml:space="preserve"> </w:t>
      </w:r>
      <w:r w:rsidR="004A1E5B" w:rsidRPr="00EA4353">
        <w:rPr>
          <w:rFonts w:ascii="Times New Roman" w:hAnsi="Times New Roman" w:cs="Times New Roman"/>
          <w:b/>
          <w:color w:val="0070C0"/>
          <w:sz w:val="24"/>
          <w:szCs w:val="24"/>
          <w:lang w:eastAsia="lt-LT"/>
        </w:rPr>
        <w:t>piliečiai</w:t>
      </w:r>
      <w:r w:rsidR="004A1E5B" w:rsidRPr="00EA4353">
        <w:rPr>
          <w:rFonts w:ascii="Times New Roman" w:hAnsi="Times New Roman" w:cs="Times New Roman"/>
          <w:color w:val="0070C0"/>
          <w:sz w:val="24"/>
          <w:szCs w:val="24"/>
          <w:lang w:eastAsia="lt-LT"/>
        </w:rPr>
        <w:t xml:space="preserve"> </w:t>
      </w:r>
      <w:r w:rsidR="008F59C7" w:rsidRPr="00EA4353">
        <w:rPr>
          <w:rFonts w:ascii="Times New Roman" w:hAnsi="Times New Roman" w:cs="Times New Roman"/>
          <w:sz w:val="24"/>
          <w:szCs w:val="24"/>
          <w:lang w:eastAsia="lt-LT"/>
        </w:rPr>
        <w:t>(</w:t>
      </w:r>
      <w:r w:rsidR="004A1E5B" w:rsidRPr="00EA4353">
        <w:rPr>
          <w:rFonts w:ascii="Times New Roman" w:eastAsia="Times New Roman" w:hAnsi="Times New Roman" w:cs="Times New Roman"/>
          <w:sz w:val="24"/>
          <w:szCs w:val="24"/>
          <w:lang w:eastAsia="lt-LT"/>
        </w:rPr>
        <w:t>padidėjo</w:t>
      </w:r>
      <w:r w:rsidR="00654F11" w:rsidRPr="00EA4353">
        <w:rPr>
          <w:rFonts w:ascii="Times New Roman" w:eastAsia="Times New Roman" w:hAnsi="Times New Roman" w:cs="Times New Roman"/>
          <w:sz w:val="24"/>
          <w:szCs w:val="24"/>
          <w:lang w:eastAsia="lt-LT"/>
        </w:rPr>
        <w:t xml:space="preserve"> </w:t>
      </w:r>
      <w:r w:rsidR="008F59C7" w:rsidRPr="00EA4353">
        <w:rPr>
          <w:rFonts w:ascii="Times New Roman" w:eastAsia="Times New Roman" w:hAnsi="Times New Roman" w:cs="Times New Roman"/>
          <w:sz w:val="24"/>
          <w:szCs w:val="24"/>
          <w:lang w:eastAsia="lt-LT"/>
        </w:rPr>
        <w:t xml:space="preserve">29,6 </w:t>
      </w:r>
      <w:r w:rsidR="008F59C7" w:rsidRPr="00EA4353">
        <w:rPr>
          <w:rFonts w:ascii="Times New Roman" w:hAnsi="Times New Roman" w:cs="Times New Roman"/>
          <w:sz w:val="24"/>
          <w:szCs w:val="24"/>
          <w:lang w:eastAsia="lt-LT"/>
        </w:rPr>
        <w:t xml:space="preserve">proc., </w:t>
      </w:r>
      <w:r w:rsidR="008F59C7" w:rsidRPr="00EA4353">
        <w:rPr>
          <w:rFonts w:ascii="Times New Roman" w:eastAsia="Times New Roman" w:hAnsi="Times New Roman" w:cs="Times New Roman"/>
          <w:sz w:val="24"/>
          <w:szCs w:val="24"/>
          <w:lang w:eastAsia="lt-LT"/>
        </w:rPr>
        <w:t>iš jų</w:t>
      </w:r>
      <w:r w:rsidR="008F59C7" w:rsidRPr="00EA4353">
        <w:rPr>
          <w:rFonts w:ascii="Times New Roman" w:hAnsi="Times New Roman" w:cs="Times New Roman"/>
          <w:sz w:val="24"/>
          <w:szCs w:val="24"/>
          <w:lang w:eastAsia="lt-LT"/>
        </w:rPr>
        <w:t xml:space="preserve">: </w:t>
      </w:r>
      <w:r w:rsidR="008F59C7" w:rsidRPr="00EA4353">
        <w:rPr>
          <w:rFonts w:ascii="Times New Roman" w:eastAsia="Times New Roman" w:hAnsi="Times New Roman" w:cs="Times New Roman"/>
          <w:sz w:val="24"/>
          <w:szCs w:val="24"/>
          <w:lang w:eastAsia="lt-LT"/>
        </w:rPr>
        <w:t>Indijos – 1</w:t>
      </w:r>
      <w:r w:rsidR="00EA4353">
        <w:rPr>
          <w:rFonts w:ascii="Times New Roman" w:eastAsia="Times New Roman" w:hAnsi="Times New Roman" w:cs="Times New Roman"/>
          <w:sz w:val="24"/>
          <w:szCs w:val="24"/>
          <w:lang w:eastAsia="lt-LT"/>
        </w:rPr>
        <w:t> </w:t>
      </w:r>
      <w:r w:rsidR="008F59C7" w:rsidRPr="007B4137">
        <w:rPr>
          <w:rFonts w:ascii="Times New Roman" w:eastAsia="Times New Roman" w:hAnsi="Times New Roman" w:cs="Times New Roman"/>
          <w:sz w:val="24"/>
          <w:szCs w:val="24"/>
          <w:lang w:eastAsia="lt-LT"/>
        </w:rPr>
        <w:t>057</w:t>
      </w:r>
      <w:r w:rsidR="008F59C7" w:rsidRPr="007B4137">
        <w:rPr>
          <w:rFonts w:ascii="Times New Roman" w:hAnsi="Times New Roman" w:cs="Times New Roman"/>
          <w:sz w:val="24"/>
          <w:szCs w:val="24"/>
          <w:lang w:eastAsia="lt-LT"/>
        </w:rPr>
        <w:t xml:space="preserve">, </w:t>
      </w:r>
      <w:r w:rsidR="008F59C7" w:rsidRPr="007B4137">
        <w:rPr>
          <w:rFonts w:ascii="Times New Roman" w:eastAsia="Times New Roman" w:hAnsi="Times New Roman" w:cs="Times New Roman"/>
          <w:sz w:val="24"/>
          <w:szCs w:val="24"/>
          <w:lang w:eastAsia="lt-LT"/>
        </w:rPr>
        <w:t>Izraelio – 552</w:t>
      </w:r>
      <w:r w:rsidR="008F59C7" w:rsidRPr="007B4137">
        <w:rPr>
          <w:rFonts w:ascii="Times New Roman" w:hAnsi="Times New Roman" w:cs="Times New Roman"/>
          <w:sz w:val="24"/>
          <w:szCs w:val="24"/>
          <w:lang w:eastAsia="lt-LT"/>
        </w:rPr>
        <w:t xml:space="preserve">, </w:t>
      </w:r>
      <w:r w:rsidR="008F59C7" w:rsidRPr="007B4137">
        <w:rPr>
          <w:rFonts w:ascii="Times New Roman" w:eastAsia="Times New Roman" w:hAnsi="Times New Roman" w:cs="Times New Roman"/>
          <w:sz w:val="24"/>
          <w:szCs w:val="24"/>
          <w:lang w:eastAsia="lt-LT"/>
        </w:rPr>
        <w:t>Kazachstano – 686</w:t>
      </w:r>
      <w:r w:rsidR="008F59C7" w:rsidRPr="00EA4353">
        <w:rPr>
          <w:rFonts w:ascii="Times New Roman" w:hAnsi="Times New Roman" w:cs="Times New Roman"/>
          <w:sz w:val="24"/>
          <w:szCs w:val="24"/>
          <w:lang w:eastAsia="lt-LT"/>
        </w:rPr>
        <w:t xml:space="preserve">), </w:t>
      </w:r>
      <w:r w:rsidR="00BE2C6F" w:rsidRPr="00EA4353">
        <w:rPr>
          <w:rFonts w:ascii="Times New Roman" w:hAnsi="Times New Roman" w:cs="Times New Roman"/>
          <w:b/>
          <w:color w:val="0070C0"/>
          <w:sz w:val="24"/>
          <w:szCs w:val="24"/>
          <w:lang w:eastAsia="lt-LT"/>
        </w:rPr>
        <w:t xml:space="preserve">928 </w:t>
      </w:r>
      <w:r w:rsidR="008F59C7" w:rsidRPr="00EA4353">
        <w:rPr>
          <w:rFonts w:ascii="Times New Roman" w:eastAsia="Times New Roman" w:hAnsi="Times New Roman" w:cs="Times New Roman"/>
          <w:b/>
          <w:color w:val="0070C0"/>
          <w:sz w:val="24"/>
          <w:szCs w:val="24"/>
          <w:lang w:eastAsia="lt-LT"/>
        </w:rPr>
        <w:t>Afrikos valstybių</w:t>
      </w:r>
      <w:r w:rsidR="004A1E5B" w:rsidRPr="00EA4353">
        <w:rPr>
          <w:rFonts w:ascii="Times New Roman" w:eastAsia="Times New Roman" w:hAnsi="Times New Roman" w:cs="Times New Roman"/>
          <w:b/>
          <w:color w:val="0070C0"/>
          <w:sz w:val="24"/>
          <w:szCs w:val="24"/>
          <w:lang w:eastAsia="lt-LT"/>
        </w:rPr>
        <w:t xml:space="preserve"> piliečiai</w:t>
      </w:r>
      <w:r w:rsidR="008F59C7" w:rsidRPr="00EA4353">
        <w:rPr>
          <w:rFonts w:ascii="Times New Roman" w:eastAsia="Times New Roman" w:hAnsi="Times New Roman" w:cs="Times New Roman"/>
          <w:color w:val="0070C0"/>
          <w:sz w:val="24"/>
          <w:szCs w:val="24"/>
          <w:lang w:eastAsia="lt-LT"/>
        </w:rPr>
        <w:t xml:space="preserve"> </w:t>
      </w:r>
      <w:r w:rsidR="008F59C7" w:rsidRPr="00EA4353">
        <w:rPr>
          <w:rFonts w:ascii="Times New Roman" w:hAnsi="Times New Roman" w:cs="Times New Roman"/>
          <w:sz w:val="24"/>
          <w:szCs w:val="24"/>
          <w:lang w:eastAsia="lt-LT"/>
        </w:rPr>
        <w:t>(</w:t>
      </w:r>
      <w:r w:rsidR="004A1E5B" w:rsidRPr="00EA4353">
        <w:rPr>
          <w:rFonts w:ascii="Times New Roman" w:eastAsia="Times New Roman" w:hAnsi="Times New Roman" w:cs="Times New Roman"/>
          <w:sz w:val="24"/>
          <w:szCs w:val="24"/>
          <w:lang w:eastAsia="lt-LT"/>
        </w:rPr>
        <w:t>padidėjo</w:t>
      </w:r>
      <w:r w:rsidR="00654F11" w:rsidRPr="00EA4353">
        <w:rPr>
          <w:rFonts w:ascii="Times New Roman" w:eastAsia="Times New Roman" w:hAnsi="Times New Roman" w:cs="Times New Roman"/>
          <w:sz w:val="24"/>
          <w:szCs w:val="24"/>
          <w:lang w:eastAsia="lt-LT"/>
        </w:rPr>
        <w:t xml:space="preserve"> </w:t>
      </w:r>
      <w:r w:rsidR="008F59C7" w:rsidRPr="00EA4353">
        <w:rPr>
          <w:rFonts w:ascii="Times New Roman" w:eastAsia="Times New Roman" w:hAnsi="Times New Roman" w:cs="Times New Roman"/>
          <w:sz w:val="24"/>
          <w:szCs w:val="24"/>
          <w:lang w:eastAsia="lt-LT"/>
        </w:rPr>
        <w:t>30,5</w:t>
      </w:r>
      <w:r w:rsidR="008F59C7" w:rsidRPr="00EA4353">
        <w:rPr>
          <w:rFonts w:ascii="Times New Roman" w:hAnsi="Times New Roman" w:cs="Times New Roman"/>
          <w:sz w:val="24"/>
          <w:szCs w:val="24"/>
          <w:lang w:eastAsia="lt-LT"/>
        </w:rPr>
        <w:t xml:space="preserve"> proc.).</w:t>
      </w:r>
      <w:r w:rsidR="00F817AB" w:rsidRPr="00EA4353">
        <w:rPr>
          <w:rFonts w:ascii="Times New Roman" w:hAnsi="Times New Roman" w:cs="Times New Roman"/>
          <w:sz w:val="24"/>
          <w:szCs w:val="24"/>
          <w:lang w:eastAsia="lt-LT"/>
        </w:rPr>
        <w:t xml:space="preserve"> </w:t>
      </w:r>
      <w:r w:rsidRPr="00EA4353">
        <w:rPr>
          <w:rFonts w:ascii="Times New Roman" w:hAnsi="Times New Roman" w:cs="Times New Roman"/>
          <w:sz w:val="24"/>
          <w:szCs w:val="24"/>
        </w:rPr>
        <w:t>20</w:t>
      </w:r>
      <w:r w:rsidR="00722E26" w:rsidRPr="00EA4353">
        <w:rPr>
          <w:rFonts w:ascii="Times New Roman" w:hAnsi="Times New Roman" w:cs="Times New Roman"/>
          <w:sz w:val="24"/>
          <w:szCs w:val="24"/>
        </w:rPr>
        <w:t>20</w:t>
      </w:r>
      <w:r w:rsidR="00DC71DE" w:rsidRPr="00EA4353">
        <w:rPr>
          <w:rFonts w:ascii="Times New Roman" w:hAnsi="Times New Roman" w:cs="Times New Roman"/>
          <w:sz w:val="24"/>
          <w:szCs w:val="24"/>
        </w:rPr>
        <w:t> </w:t>
      </w:r>
      <w:r w:rsidRPr="00EA4353">
        <w:rPr>
          <w:rFonts w:ascii="Times New Roman" w:hAnsi="Times New Roman" w:cs="Times New Roman"/>
          <w:sz w:val="24"/>
          <w:szCs w:val="24"/>
        </w:rPr>
        <w:t>m. L</w:t>
      </w:r>
      <w:r w:rsidR="006E3FC8">
        <w:rPr>
          <w:rFonts w:ascii="Times New Roman" w:hAnsi="Times New Roman" w:cs="Times New Roman"/>
          <w:sz w:val="24"/>
          <w:szCs w:val="24"/>
        </w:rPr>
        <w:t>R</w:t>
      </w:r>
      <w:r w:rsidRPr="00EA4353">
        <w:rPr>
          <w:rFonts w:ascii="Times New Roman" w:hAnsi="Times New Roman" w:cs="Times New Roman"/>
          <w:sz w:val="24"/>
          <w:szCs w:val="24"/>
        </w:rPr>
        <w:t xml:space="preserve"> gyveno </w:t>
      </w:r>
      <w:r w:rsidRPr="00EA4353">
        <w:rPr>
          <w:rFonts w:ascii="Times New Roman" w:hAnsi="Times New Roman" w:cs="Times New Roman"/>
          <w:b/>
          <w:color w:val="0070C0"/>
          <w:sz w:val="24"/>
          <w:szCs w:val="24"/>
        </w:rPr>
        <w:t>2 </w:t>
      </w:r>
      <w:r w:rsidR="00722E26" w:rsidRPr="00EA4353">
        <w:rPr>
          <w:rFonts w:ascii="Times New Roman" w:hAnsi="Times New Roman" w:cs="Times New Roman"/>
          <w:b/>
          <w:color w:val="0070C0"/>
          <w:sz w:val="24"/>
          <w:szCs w:val="24"/>
        </w:rPr>
        <w:t>683</w:t>
      </w:r>
      <w:r w:rsidRPr="00EA4353">
        <w:rPr>
          <w:rFonts w:ascii="Times New Roman" w:hAnsi="Times New Roman" w:cs="Times New Roman"/>
          <w:b/>
          <w:color w:val="0070C0"/>
          <w:sz w:val="24"/>
          <w:szCs w:val="24"/>
        </w:rPr>
        <w:t xml:space="preserve"> asmenys be pilietybės </w:t>
      </w:r>
      <w:r w:rsidRPr="00EA4353">
        <w:rPr>
          <w:rFonts w:ascii="Times New Roman" w:hAnsi="Times New Roman" w:cs="Times New Roman"/>
          <w:sz w:val="24"/>
          <w:szCs w:val="24"/>
        </w:rPr>
        <w:t>(</w:t>
      </w:r>
      <w:r w:rsidR="008D6B57" w:rsidRPr="00EA4353">
        <w:rPr>
          <w:rFonts w:ascii="Times New Roman" w:hAnsi="Times New Roman" w:cs="Times New Roman"/>
          <w:sz w:val="24"/>
          <w:szCs w:val="24"/>
        </w:rPr>
        <w:t xml:space="preserve">sumažėjo 7,6 proc.; </w:t>
      </w:r>
      <w:r w:rsidR="00722E26" w:rsidRPr="00EA4353">
        <w:rPr>
          <w:rFonts w:ascii="Times New Roman" w:hAnsi="Times New Roman" w:cs="Times New Roman"/>
          <w:sz w:val="24"/>
          <w:szCs w:val="24"/>
        </w:rPr>
        <w:t xml:space="preserve">2019 m. – 2 904, </w:t>
      </w:r>
      <w:r w:rsidRPr="00EA4353">
        <w:rPr>
          <w:rFonts w:ascii="Times New Roman" w:hAnsi="Times New Roman" w:cs="Times New Roman"/>
          <w:sz w:val="24"/>
          <w:szCs w:val="24"/>
        </w:rPr>
        <w:t>2018 m. – 3</w:t>
      </w:r>
      <w:r w:rsidR="00DC71DE" w:rsidRPr="00EA4353">
        <w:rPr>
          <w:rFonts w:ascii="Times New Roman" w:hAnsi="Times New Roman" w:cs="Times New Roman"/>
          <w:sz w:val="24"/>
          <w:szCs w:val="24"/>
        </w:rPr>
        <w:t> </w:t>
      </w:r>
      <w:r w:rsidRPr="00EA4353">
        <w:rPr>
          <w:rFonts w:ascii="Times New Roman" w:hAnsi="Times New Roman" w:cs="Times New Roman"/>
          <w:sz w:val="24"/>
          <w:szCs w:val="24"/>
        </w:rPr>
        <w:t>074).</w:t>
      </w:r>
    </w:p>
    <w:p w14:paraId="7D90A0F4" w14:textId="77777777" w:rsidR="00406937" w:rsidRPr="00EA4353" w:rsidRDefault="002B6F48" w:rsidP="007B600F">
      <w:pPr>
        <w:pStyle w:val="Sraopastraipa"/>
        <w:numPr>
          <w:ilvl w:val="0"/>
          <w:numId w:val="3"/>
        </w:numPr>
        <w:tabs>
          <w:tab w:val="left" w:pos="1134"/>
        </w:tabs>
        <w:spacing w:line="276" w:lineRule="auto"/>
        <w:ind w:left="0" w:firstLine="851"/>
        <w:rPr>
          <w:b/>
          <w:sz w:val="24"/>
          <w:szCs w:val="24"/>
        </w:rPr>
      </w:pPr>
      <w:r w:rsidRPr="00EA4353">
        <w:rPr>
          <w:b/>
          <w:sz w:val="24"/>
          <w:szCs w:val="24"/>
        </w:rPr>
        <w:t xml:space="preserve">Bendrasis neto tarptautinės migracijos rodiklis LR (1 tūkst. gyventojų) </w:t>
      </w:r>
    </w:p>
    <w:p w14:paraId="7D90A0F5" w14:textId="77777777" w:rsidR="00406937" w:rsidRPr="00EA4353" w:rsidRDefault="002B6F48" w:rsidP="007B600F">
      <w:pPr>
        <w:tabs>
          <w:tab w:val="left" w:pos="851"/>
        </w:tabs>
        <w:spacing w:line="276" w:lineRule="auto"/>
        <w:rPr>
          <w:sz w:val="24"/>
          <w:szCs w:val="24"/>
        </w:rPr>
      </w:pPr>
      <w:r w:rsidRPr="00EA4353">
        <w:rPr>
          <w:b/>
          <w:sz w:val="24"/>
          <w:szCs w:val="24"/>
        </w:rPr>
        <w:tab/>
      </w:r>
      <w:r w:rsidRPr="00EA4353">
        <w:rPr>
          <w:sz w:val="24"/>
          <w:szCs w:val="24"/>
        </w:rPr>
        <w:t xml:space="preserve">Lietuvos statistikos departamento duomenimis, </w:t>
      </w:r>
      <w:r w:rsidR="00BC0450" w:rsidRPr="00EA4353">
        <w:rPr>
          <w:sz w:val="24"/>
          <w:szCs w:val="24"/>
        </w:rPr>
        <w:t>2020</w:t>
      </w:r>
      <w:r w:rsidRPr="00EA4353">
        <w:rPr>
          <w:sz w:val="24"/>
          <w:szCs w:val="24"/>
        </w:rPr>
        <w:t xml:space="preserve"> m. bendrasis neto tarptautinės migracijos rodiklis (</w:t>
      </w:r>
      <w:r w:rsidRPr="00EA4353">
        <w:rPr>
          <w:i/>
          <w:sz w:val="24"/>
          <w:szCs w:val="24"/>
        </w:rPr>
        <w:t>per metus emigravusių, imigravusių, neto tarptautinės migracijos ir vidutinio metinio gyventojų skaičiaus santykis, skaičiuojamas 1 tūkst. gyventojų</w:t>
      </w:r>
      <w:r w:rsidRPr="00EA4353">
        <w:rPr>
          <w:sz w:val="24"/>
          <w:szCs w:val="24"/>
        </w:rPr>
        <w:t xml:space="preserve">) </w:t>
      </w:r>
      <w:r w:rsidRPr="00EA4353">
        <w:rPr>
          <w:b/>
          <w:sz w:val="24"/>
          <w:szCs w:val="24"/>
        </w:rPr>
        <w:t>–</w:t>
      </w:r>
      <w:r w:rsidRPr="00EA4353">
        <w:rPr>
          <w:b/>
          <w:color w:val="0070C0"/>
          <w:sz w:val="24"/>
          <w:szCs w:val="24"/>
        </w:rPr>
        <w:t xml:space="preserve"> </w:t>
      </w:r>
      <w:r w:rsidR="00BC0450" w:rsidRPr="00EA4353">
        <w:rPr>
          <w:b/>
          <w:color w:val="0070C0"/>
          <w:sz w:val="24"/>
          <w:szCs w:val="24"/>
        </w:rPr>
        <w:t>7,1</w:t>
      </w:r>
      <w:r w:rsidRPr="00EA4353">
        <w:rPr>
          <w:b/>
          <w:color w:val="0070C0"/>
          <w:sz w:val="24"/>
          <w:szCs w:val="24"/>
        </w:rPr>
        <w:t xml:space="preserve"> </w:t>
      </w:r>
      <w:r w:rsidRPr="00EA4353">
        <w:rPr>
          <w:sz w:val="24"/>
          <w:szCs w:val="24"/>
        </w:rPr>
        <w:t>(</w:t>
      </w:r>
      <w:r w:rsidRPr="00EA4353">
        <w:rPr>
          <w:i/>
          <w:sz w:val="24"/>
          <w:szCs w:val="24"/>
        </w:rPr>
        <w:t>išankstiniai duomenys</w:t>
      </w:r>
      <w:r w:rsidRPr="00EA4353">
        <w:rPr>
          <w:sz w:val="24"/>
          <w:szCs w:val="24"/>
        </w:rPr>
        <w:t>; 201</w:t>
      </w:r>
      <w:r w:rsidR="00BC0450" w:rsidRPr="00EA4353">
        <w:rPr>
          <w:sz w:val="24"/>
          <w:szCs w:val="24"/>
        </w:rPr>
        <w:t>9</w:t>
      </w:r>
      <w:r w:rsidRPr="00EA4353">
        <w:rPr>
          <w:sz w:val="24"/>
          <w:szCs w:val="24"/>
        </w:rPr>
        <w:t xml:space="preserve"> m. – </w:t>
      </w:r>
      <w:r w:rsidR="00BC0450" w:rsidRPr="00EA4353">
        <w:rPr>
          <w:sz w:val="24"/>
          <w:szCs w:val="24"/>
        </w:rPr>
        <w:t>3,8</w:t>
      </w:r>
      <w:r w:rsidRPr="00EA4353">
        <w:rPr>
          <w:sz w:val="24"/>
          <w:szCs w:val="24"/>
        </w:rPr>
        <w:t xml:space="preserve">). </w:t>
      </w:r>
    </w:p>
    <w:p w14:paraId="7D90A0F6" w14:textId="77777777" w:rsidR="00406937" w:rsidRPr="00EA4353" w:rsidRDefault="00406937" w:rsidP="007B600F">
      <w:pPr>
        <w:spacing w:line="276" w:lineRule="auto"/>
        <w:ind w:firstLine="851"/>
        <w:rPr>
          <w:rFonts w:eastAsiaTheme="minorHAnsi"/>
          <w:sz w:val="24"/>
          <w:szCs w:val="24"/>
        </w:rPr>
      </w:pPr>
    </w:p>
    <w:p w14:paraId="7D90A0F7" w14:textId="77777777" w:rsidR="00406937" w:rsidRPr="00EA4353" w:rsidRDefault="002B6F48" w:rsidP="007B600F">
      <w:pPr>
        <w:pStyle w:val="Sraopastraipa"/>
        <w:numPr>
          <w:ilvl w:val="0"/>
          <w:numId w:val="4"/>
        </w:numPr>
        <w:spacing w:line="276" w:lineRule="auto"/>
        <w:ind w:left="0" w:firstLine="851"/>
        <w:jc w:val="left"/>
        <w:rPr>
          <w:rFonts w:eastAsiaTheme="minorHAnsi"/>
          <w:b/>
          <w:bCs/>
          <w:sz w:val="24"/>
          <w:szCs w:val="24"/>
        </w:rPr>
      </w:pPr>
      <w:r w:rsidRPr="00EA4353">
        <w:rPr>
          <w:rFonts w:eastAsiaTheme="minorHAnsi"/>
          <w:b/>
          <w:sz w:val="24"/>
          <w:szCs w:val="24"/>
        </w:rPr>
        <w:t>EMIGRACIJOS IR GRĮŽTAMOSIOS MIGRACIJOS SRITIS</w:t>
      </w:r>
    </w:p>
    <w:p w14:paraId="7D90A0F8" w14:textId="77777777" w:rsidR="00406937" w:rsidRPr="00EA4353" w:rsidRDefault="002B6F48" w:rsidP="007B600F">
      <w:pPr>
        <w:pStyle w:val="Sraopastraipa"/>
        <w:spacing w:line="276" w:lineRule="auto"/>
        <w:ind w:left="0" w:firstLine="851"/>
        <w:rPr>
          <w:rFonts w:eastAsiaTheme="minorHAnsi"/>
          <w:b/>
          <w:bCs/>
          <w:sz w:val="24"/>
          <w:szCs w:val="24"/>
        </w:rPr>
      </w:pPr>
      <w:r w:rsidRPr="00EA4353">
        <w:rPr>
          <w:rFonts w:eastAsiaTheme="minorHAnsi"/>
          <w:b/>
          <w:bCs/>
          <w:sz w:val="24"/>
          <w:szCs w:val="24"/>
        </w:rPr>
        <w:t xml:space="preserve">4. Emigrantų skaičius ir šio skaičiaus pokytis </w:t>
      </w:r>
    </w:p>
    <w:p w14:paraId="7D90A0F9" w14:textId="77777777" w:rsidR="00406937" w:rsidRPr="00EA4353" w:rsidRDefault="002B6F48" w:rsidP="007B600F">
      <w:pPr>
        <w:spacing w:line="276" w:lineRule="auto"/>
        <w:ind w:firstLine="851"/>
        <w:rPr>
          <w:rFonts w:eastAsiaTheme="minorHAnsi"/>
          <w:sz w:val="24"/>
          <w:szCs w:val="24"/>
        </w:rPr>
      </w:pPr>
      <w:r w:rsidRPr="00EA4353">
        <w:rPr>
          <w:rFonts w:eastAsiaTheme="minorHAnsi"/>
          <w:bCs/>
          <w:sz w:val="24"/>
          <w:szCs w:val="24"/>
        </w:rPr>
        <w:lastRenderedPageBreak/>
        <w:t>20</w:t>
      </w:r>
      <w:r w:rsidR="001434B8" w:rsidRPr="00EA4353">
        <w:rPr>
          <w:rFonts w:eastAsiaTheme="minorHAnsi"/>
          <w:bCs/>
          <w:sz w:val="24"/>
          <w:szCs w:val="24"/>
        </w:rPr>
        <w:t>20</w:t>
      </w:r>
      <w:r w:rsidRPr="00EA4353">
        <w:rPr>
          <w:rFonts w:eastAsiaTheme="minorHAnsi"/>
          <w:bCs/>
          <w:sz w:val="24"/>
          <w:szCs w:val="24"/>
        </w:rPr>
        <w:t xml:space="preserve"> m. iš L</w:t>
      </w:r>
      <w:r w:rsidR="006E3FC8">
        <w:rPr>
          <w:rFonts w:eastAsiaTheme="minorHAnsi"/>
          <w:bCs/>
          <w:sz w:val="24"/>
          <w:szCs w:val="24"/>
        </w:rPr>
        <w:t>R</w:t>
      </w:r>
      <w:r w:rsidRPr="00EA4353">
        <w:rPr>
          <w:rFonts w:eastAsiaTheme="minorHAnsi"/>
          <w:bCs/>
          <w:sz w:val="24"/>
          <w:szCs w:val="24"/>
        </w:rPr>
        <w:t xml:space="preserve"> </w:t>
      </w:r>
      <w:r w:rsidRPr="00EA4353">
        <w:rPr>
          <w:rFonts w:eastAsiaTheme="minorHAnsi"/>
          <w:b/>
          <w:bCs/>
          <w:color w:val="0070C0"/>
          <w:sz w:val="24"/>
          <w:szCs w:val="24"/>
        </w:rPr>
        <w:t>emigravo 2</w:t>
      </w:r>
      <w:r w:rsidR="001434B8" w:rsidRPr="00EA4353">
        <w:rPr>
          <w:rFonts w:eastAsiaTheme="minorHAnsi"/>
          <w:b/>
          <w:bCs/>
          <w:color w:val="0070C0"/>
          <w:sz w:val="24"/>
          <w:szCs w:val="24"/>
        </w:rPr>
        <w:t>3</w:t>
      </w:r>
      <w:r w:rsidRPr="00EA4353">
        <w:rPr>
          <w:rFonts w:eastAsiaTheme="minorHAnsi"/>
          <w:b/>
          <w:bCs/>
          <w:color w:val="0070C0"/>
          <w:sz w:val="24"/>
          <w:szCs w:val="24"/>
        </w:rPr>
        <w:t> </w:t>
      </w:r>
      <w:r w:rsidR="001434B8" w:rsidRPr="00EA4353">
        <w:rPr>
          <w:rFonts w:eastAsiaTheme="minorHAnsi"/>
          <w:b/>
          <w:bCs/>
          <w:color w:val="0070C0"/>
          <w:sz w:val="24"/>
          <w:szCs w:val="24"/>
        </w:rPr>
        <w:t>103</w:t>
      </w:r>
      <w:r w:rsidRPr="00EA4353">
        <w:rPr>
          <w:rFonts w:eastAsiaTheme="minorHAnsi"/>
          <w:b/>
          <w:bCs/>
          <w:color w:val="0070C0"/>
          <w:sz w:val="24"/>
          <w:szCs w:val="24"/>
        </w:rPr>
        <w:t xml:space="preserve"> nuolatiniai LR gyventojai, </w:t>
      </w:r>
      <w:r w:rsidRPr="00EA4353">
        <w:rPr>
          <w:rFonts w:eastAsiaTheme="minorHAnsi"/>
          <w:bCs/>
          <w:sz w:val="24"/>
          <w:szCs w:val="24"/>
        </w:rPr>
        <w:t xml:space="preserve">t. y. </w:t>
      </w:r>
      <w:r w:rsidR="001434B8" w:rsidRPr="00EA4353">
        <w:rPr>
          <w:rFonts w:eastAsiaTheme="minorHAnsi"/>
          <w:bCs/>
          <w:sz w:val="24"/>
          <w:szCs w:val="24"/>
        </w:rPr>
        <w:t>21</w:t>
      </w:r>
      <w:r w:rsidRPr="00EA4353">
        <w:rPr>
          <w:rFonts w:eastAsiaTheme="minorHAnsi"/>
          <w:bCs/>
          <w:sz w:val="24"/>
          <w:szCs w:val="24"/>
        </w:rPr>
        <w:t>,1 proc. (</w:t>
      </w:r>
      <w:r w:rsidR="001434B8" w:rsidRPr="00EA4353">
        <w:rPr>
          <w:rFonts w:eastAsiaTheme="minorHAnsi"/>
          <w:bCs/>
          <w:sz w:val="24"/>
          <w:szCs w:val="24"/>
        </w:rPr>
        <w:t>6 170</w:t>
      </w:r>
      <w:r w:rsidRPr="00EA4353">
        <w:rPr>
          <w:rFonts w:eastAsiaTheme="minorHAnsi"/>
          <w:bCs/>
          <w:sz w:val="24"/>
          <w:szCs w:val="24"/>
        </w:rPr>
        <w:t xml:space="preserve">) žmonių mažiau nei prieš metus </w:t>
      </w:r>
      <w:r w:rsidRPr="00EA4353">
        <w:rPr>
          <w:rFonts w:eastAsiaTheme="minorHAnsi"/>
          <w:sz w:val="24"/>
          <w:szCs w:val="24"/>
        </w:rPr>
        <w:t>(</w:t>
      </w:r>
      <w:r w:rsidR="001434B8" w:rsidRPr="00EA4353">
        <w:rPr>
          <w:rFonts w:eastAsiaTheme="minorHAnsi"/>
          <w:sz w:val="24"/>
          <w:szCs w:val="24"/>
        </w:rPr>
        <w:t xml:space="preserve">2019 m. emigravo 29 273, </w:t>
      </w:r>
      <w:r w:rsidRPr="00EA4353">
        <w:rPr>
          <w:rFonts w:eastAsiaTheme="minorHAnsi"/>
          <w:sz w:val="24"/>
          <w:szCs w:val="24"/>
        </w:rPr>
        <w:t xml:space="preserve">2018 m. </w:t>
      </w:r>
      <w:r w:rsidR="000047A0" w:rsidRPr="00EA4353">
        <w:rPr>
          <w:rFonts w:eastAsiaTheme="minorHAnsi"/>
          <w:sz w:val="24"/>
          <w:szCs w:val="24"/>
        </w:rPr>
        <w:t>–</w:t>
      </w:r>
      <w:r w:rsidRPr="00EA4353">
        <w:rPr>
          <w:rFonts w:eastAsiaTheme="minorHAnsi"/>
          <w:sz w:val="24"/>
          <w:szCs w:val="24"/>
        </w:rPr>
        <w:t xml:space="preserve"> 32 206, 2017</w:t>
      </w:r>
      <w:r w:rsidR="004F0C43" w:rsidRPr="00EA4353">
        <w:rPr>
          <w:rFonts w:eastAsiaTheme="minorHAnsi"/>
          <w:sz w:val="24"/>
          <w:szCs w:val="24"/>
        </w:rPr>
        <w:t> </w:t>
      </w:r>
      <w:r w:rsidRPr="00EA4353">
        <w:rPr>
          <w:rFonts w:eastAsiaTheme="minorHAnsi"/>
          <w:sz w:val="24"/>
          <w:szCs w:val="24"/>
        </w:rPr>
        <w:t>m.</w:t>
      </w:r>
      <w:r w:rsidR="004F0C43" w:rsidRPr="00EA4353">
        <w:rPr>
          <w:rFonts w:eastAsiaTheme="minorHAnsi"/>
          <w:sz w:val="24"/>
          <w:szCs w:val="24"/>
        </w:rPr>
        <w:t> </w:t>
      </w:r>
      <w:r w:rsidRPr="00EA4353">
        <w:rPr>
          <w:rFonts w:eastAsiaTheme="minorHAnsi"/>
          <w:sz w:val="24"/>
          <w:szCs w:val="24"/>
        </w:rPr>
        <w:t>–</w:t>
      </w:r>
      <w:r w:rsidR="004F0C43" w:rsidRPr="00EA4353">
        <w:rPr>
          <w:rFonts w:eastAsiaTheme="minorHAnsi"/>
          <w:sz w:val="24"/>
          <w:szCs w:val="24"/>
        </w:rPr>
        <w:t> </w:t>
      </w:r>
      <w:r w:rsidRPr="00EA4353">
        <w:rPr>
          <w:rFonts w:eastAsiaTheme="minorHAnsi"/>
          <w:sz w:val="24"/>
          <w:szCs w:val="24"/>
        </w:rPr>
        <w:t xml:space="preserve">47 925 gyventojai). </w:t>
      </w:r>
    </w:p>
    <w:p w14:paraId="7D90A0FA" w14:textId="591ED822" w:rsidR="00406937" w:rsidRPr="00EA4353" w:rsidRDefault="002B6F48" w:rsidP="007B600F">
      <w:pPr>
        <w:spacing w:line="276" w:lineRule="auto"/>
        <w:ind w:firstLine="851"/>
        <w:rPr>
          <w:rFonts w:eastAsia="SimSun"/>
          <w:color w:val="0D0D0D"/>
          <w:sz w:val="24"/>
          <w:szCs w:val="24"/>
        </w:rPr>
      </w:pPr>
      <w:r w:rsidRPr="00EA4353">
        <w:rPr>
          <w:rFonts w:eastAsia="SimSun"/>
          <w:color w:val="0D0D0D"/>
          <w:sz w:val="24"/>
          <w:szCs w:val="24"/>
        </w:rPr>
        <w:t>20</w:t>
      </w:r>
      <w:r w:rsidR="001434B8" w:rsidRPr="00EA4353">
        <w:rPr>
          <w:rFonts w:eastAsia="SimSun"/>
          <w:color w:val="0D0D0D"/>
          <w:sz w:val="24"/>
          <w:szCs w:val="24"/>
        </w:rPr>
        <w:t>20</w:t>
      </w:r>
      <w:r w:rsidRPr="00EA4353">
        <w:rPr>
          <w:rFonts w:eastAsia="SimSun"/>
          <w:color w:val="0D0D0D"/>
          <w:sz w:val="24"/>
          <w:szCs w:val="24"/>
        </w:rPr>
        <w:t xml:space="preserve"> m., kaip ir 201</w:t>
      </w:r>
      <w:r w:rsidR="001434B8" w:rsidRPr="00EA4353">
        <w:rPr>
          <w:rFonts w:eastAsia="SimSun"/>
          <w:color w:val="0D0D0D"/>
          <w:sz w:val="24"/>
          <w:szCs w:val="24"/>
        </w:rPr>
        <w:t>9</w:t>
      </w:r>
      <w:r w:rsidRPr="00EA4353">
        <w:rPr>
          <w:rFonts w:eastAsia="SimSun"/>
          <w:color w:val="0D0D0D"/>
          <w:sz w:val="24"/>
          <w:szCs w:val="24"/>
        </w:rPr>
        <w:t xml:space="preserve"> m., </w:t>
      </w:r>
      <w:r w:rsidRPr="00EA4353">
        <w:rPr>
          <w:rFonts w:eastAsia="SimSun"/>
          <w:sz w:val="24"/>
          <w:szCs w:val="24"/>
        </w:rPr>
        <w:t>didžioji dalis visų emigrantų</w:t>
      </w:r>
      <w:r w:rsidRPr="00EA4353">
        <w:rPr>
          <w:rFonts w:eastAsia="SimSun"/>
          <w:b/>
          <w:sz w:val="24"/>
          <w:szCs w:val="24"/>
        </w:rPr>
        <w:t xml:space="preserve"> </w:t>
      </w:r>
      <w:r w:rsidRPr="00EA4353">
        <w:rPr>
          <w:rFonts w:eastAsia="SimSun"/>
          <w:b/>
          <w:color w:val="0070C0"/>
          <w:sz w:val="24"/>
          <w:szCs w:val="24"/>
        </w:rPr>
        <w:t>(</w:t>
      </w:r>
      <w:r w:rsidR="00A017C9" w:rsidRPr="00EA4353">
        <w:rPr>
          <w:rFonts w:eastAsia="SimSun"/>
          <w:b/>
          <w:color w:val="0070C0"/>
          <w:sz w:val="24"/>
          <w:szCs w:val="24"/>
        </w:rPr>
        <w:t>6</w:t>
      </w:r>
      <w:r w:rsidR="00EA4353">
        <w:rPr>
          <w:rFonts w:eastAsia="SimSun"/>
          <w:b/>
          <w:color w:val="0070C0"/>
          <w:sz w:val="24"/>
          <w:szCs w:val="24"/>
        </w:rPr>
        <w:t> </w:t>
      </w:r>
      <w:r w:rsidR="00A017C9" w:rsidRPr="007B4137">
        <w:rPr>
          <w:rFonts w:eastAsia="SimSun"/>
          <w:b/>
          <w:color w:val="0070C0"/>
          <w:sz w:val="24"/>
          <w:szCs w:val="24"/>
        </w:rPr>
        <w:t>043</w:t>
      </w:r>
      <w:r w:rsidR="00DC71DE" w:rsidRPr="007B4137">
        <w:rPr>
          <w:rFonts w:eastAsia="SimSun"/>
          <w:b/>
          <w:color w:val="0070C0"/>
          <w:sz w:val="24"/>
          <w:szCs w:val="24"/>
        </w:rPr>
        <w:t>,</w:t>
      </w:r>
      <w:r w:rsidRPr="007B4137">
        <w:rPr>
          <w:rFonts w:eastAsia="SimSun"/>
          <w:b/>
          <w:color w:val="0070C0"/>
          <w:sz w:val="24"/>
          <w:szCs w:val="24"/>
        </w:rPr>
        <w:t xml:space="preserve"> arba </w:t>
      </w:r>
      <w:r w:rsidR="00A017C9" w:rsidRPr="007B4137">
        <w:rPr>
          <w:rFonts w:eastAsia="SimSun"/>
          <w:b/>
          <w:color w:val="0070C0"/>
          <w:sz w:val="24"/>
          <w:szCs w:val="24"/>
        </w:rPr>
        <w:t>26</w:t>
      </w:r>
      <w:r w:rsidRPr="007B4137">
        <w:rPr>
          <w:rFonts w:eastAsia="SimSun"/>
          <w:b/>
          <w:color w:val="0070C0"/>
          <w:sz w:val="24"/>
          <w:szCs w:val="24"/>
        </w:rPr>
        <w:t>,</w:t>
      </w:r>
      <w:r w:rsidR="00A017C9" w:rsidRPr="007B4137">
        <w:rPr>
          <w:rFonts w:eastAsia="SimSun"/>
          <w:b/>
          <w:color w:val="0070C0"/>
          <w:sz w:val="24"/>
          <w:szCs w:val="24"/>
        </w:rPr>
        <w:t xml:space="preserve">2 </w:t>
      </w:r>
      <w:r w:rsidRPr="007B4137">
        <w:rPr>
          <w:rFonts w:eastAsia="SimSun"/>
          <w:b/>
          <w:color w:val="0070C0"/>
          <w:sz w:val="24"/>
          <w:szCs w:val="24"/>
        </w:rPr>
        <w:t xml:space="preserve">proc.) tikslo valstybe pasirinko Jungtinę Karalystę </w:t>
      </w:r>
      <w:r w:rsidRPr="00EA4353">
        <w:rPr>
          <w:rFonts w:eastAsia="SimSun"/>
          <w:sz w:val="24"/>
          <w:szCs w:val="24"/>
        </w:rPr>
        <w:t>(</w:t>
      </w:r>
      <w:r w:rsidR="00A017C9" w:rsidRPr="00EA4353">
        <w:rPr>
          <w:rFonts w:eastAsia="SimSun"/>
          <w:sz w:val="24"/>
          <w:szCs w:val="24"/>
        </w:rPr>
        <w:t xml:space="preserve">palyginti su </w:t>
      </w:r>
      <w:r w:rsidR="00A017C9" w:rsidRPr="007B4137">
        <w:rPr>
          <w:rFonts w:eastAsia="SimSun"/>
          <w:sz w:val="24"/>
          <w:szCs w:val="24"/>
        </w:rPr>
        <w:t xml:space="preserve">praėjusių metų duomenimis, sumažėjo 40,3 proc.; </w:t>
      </w:r>
      <w:r w:rsidR="001434B8" w:rsidRPr="007B4137">
        <w:rPr>
          <w:rFonts w:eastAsia="SimSun"/>
          <w:sz w:val="24"/>
          <w:szCs w:val="24"/>
        </w:rPr>
        <w:t xml:space="preserve">2019 m. – 10 128, </w:t>
      </w:r>
      <w:r w:rsidRPr="007B4137">
        <w:rPr>
          <w:rFonts w:eastAsia="SimSun"/>
          <w:sz w:val="24"/>
          <w:szCs w:val="24"/>
        </w:rPr>
        <w:t xml:space="preserve">2018 m. – 12 157). </w:t>
      </w:r>
      <w:r w:rsidRPr="007B4137">
        <w:rPr>
          <w:rFonts w:eastAsia="SimSun"/>
          <w:color w:val="0D0D0D"/>
          <w:sz w:val="24"/>
          <w:szCs w:val="24"/>
        </w:rPr>
        <w:t>Į Norvegij</w:t>
      </w:r>
      <w:r w:rsidR="00194C67" w:rsidRPr="007B4137">
        <w:rPr>
          <w:rFonts w:eastAsia="SimSun"/>
          <w:color w:val="0D0D0D"/>
          <w:sz w:val="24"/>
          <w:szCs w:val="24"/>
        </w:rPr>
        <w:t>os Karalystę</w:t>
      </w:r>
      <w:r w:rsidRPr="007B4137">
        <w:rPr>
          <w:rFonts w:eastAsia="SimSun"/>
          <w:color w:val="0D0D0D"/>
          <w:sz w:val="24"/>
          <w:szCs w:val="24"/>
        </w:rPr>
        <w:t xml:space="preserve"> išvyko </w:t>
      </w:r>
      <w:r w:rsidR="00A017C9" w:rsidRPr="007B4137">
        <w:rPr>
          <w:rFonts w:eastAsia="SimSun"/>
          <w:color w:val="0D0D0D"/>
          <w:sz w:val="24"/>
          <w:szCs w:val="24"/>
        </w:rPr>
        <w:t xml:space="preserve">1 686 </w:t>
      </w:r>
      <w:r w:rsidRPr="007B4137">
        <w:rPr>
          <w:rFonts w:eastAsia="SimSun"/>
          <w:color w:val="0D0D0D"/>
          <w:sz w:val="24"/>
          <w:szCs w:val="24"/>
        </w:rPr>
        <w:t>(</w:t>
      </w:r>
      <w:r w:rsidR="00A017C9" w:rsidRPr="007B4137">
        <w:rPr>
          <w:rFonts w:eastAsia="SimSun"/>
          <w:color w:val="0D0D0D"/>
          <w:sz w:val="24"/>
          <w:szCs w:val="24"/>
        </w:rPr>
        <w:t xml:space="preserve">2019 m. – 2 371, </w:t>
      </w:r>
      <w:r w:rsidRPr="007B4137">
        <w:rPr>
          <w:rFonts w:eastAsia="SimSun"/>
          <w:color w:val="0D0D0D"/>
          <w:sz w:val="24"/>
          <w:szCs w:val="24"/>
        </w:rPr>
        <w:t>2018 m. – 3 000), į Vokietij</w:t>
      </w:r>
      <w:r w:rsidR="004F76DB" w:rsidRPr="007B4137">
        <w:rPr>
          <w:rFonts w:eastAsia="SimSun"/>
          <w:color w:val="0D0D0D"/>
          <w:sz w:val="24"/>
          <w:szCs w:val="24"/>
        </w:rPr>
        <w:t>os Federacinę Respubliką</w:t>
      </w:r>
      <w:r w:rsidRPr="007B4137">
        <w:rPr>
          <w:rFonts w:eastAsia="SimSun"/>
          <w:color w:val="0D0D0D"/>
          <w:sz w:val="24"/>
          <w:szCs w:val="24"/>
        </w:rPr>
        <w:t xml:space="preserve"> – </w:t>
      </w:r>
      <w:r w:rsidR="00A017C9" w:rsidRPr="007B4137">
        <w:rPr>
          <w:rFonts w:eastAsia="SimSun"/>
          <w:color w:val="0D0D0D"/>
          <w:sz w:val="24"/>
          <w:szCs w:val="24"/>
        </w:rPr>
        <w:t>1</w:t>
      </w:r>
      <w:r w:rsidR="00EA4353">
        <w:rPr>
          <w:rFonts w:eastAsia="SimSun"/>
          <w:color w:val="0D0D0D"/>
          <w:sz w:val="24"/>
          <w:szCs w:val="24"/>
        </w:rPr>
        <w:t> </w:t>
      </w:r>
      <w:r w:rsidR="00A017C9" w:rsidRPr="007B4137">
        <w:rPr>
          <w:rFonts w:eastAsia="SimSun"/>
          <w:color w:val="0D0D0D"/>
          <w:sz w:val="24"/>
          <w:szCs w:val="24"/>
        </w:rPr>
        <w:t>778</w:t>
      </w:r>
      <w:r w:rsidRPr="007B4137">
        <w:rPr>
          <w:rFonts w:eastAsia="SimSun"/>
          <w:color w:val="0D0D0D"/>
          <w:sz w:val="24"/>
          <w:szCs w:val="24"/>
        </w:rPr>
        <w:t xml:space="preserve"> (</w:t>
      </w:r>
      <w:r w:rsidR="00A017C9" w:rsidRPr="007B4137">
        <w:rPr>
          <w:rFonts w:eastAsia="SimSun"/>
          <w:color w:val="0D0D0D"/>
          <w:sz w:val="24"/>
          <w:szCs w:val="24"/>
        </w:rPr>
        <w:t xml:space="preserve">2019 m. – 2 579, </w:t>
      </w:r>
      <w:r w:rsidRPr="00EA4353">
        <w:rPr>
          <w:rFonts w:eastAsia="SimSun"/>
          <w:color w:val="0D0D0D"/>
          <w:sz w:val="24"/>
          <w:szCs w:val="24"/>
        </w:rPr>
        <w:t xml:space="preserve">2018 m. – 3 169), į Airiją – </w:t>
      </w:r>
      <w:r w:rsidR="00A017C9" w:rsidRPr="00EA4353">
        <w:rPr>
          <w:rFonts w:eastAsia="SimSun"/>
          <w:color w:val="0D0D0D"/>
          <w:sz w:val="24"/>
          <w:szCs w:val="24"/>
        </w:rPr>
        <w:t>921</w:t>
      </w:r>
      <w:r w:rsidRPr="00EA4353">
        <w:rPr>
          <w:rFonts w:eastAsia="SimSun"/>
          <w:color w:val="0D0D0D"/>
          <w:sz w:val="24"/>
          <w:szCs w:val="24"/>
        </w:rPr>
        <w:t xml:space="preserve"> (</w:t>
      </w:r>
      <w:r w:rsidR="00A017C9" w:rsidRPr="00EA4353">
        <w:rPr>
          <w:rFonts w:eastAsia="SimSun"/>
          <w:color w:val="0D0D0D"/>
          <w:sz w:val="24"/>
          <w:szCs w:val="24"/>
        </w:rPr>
        <w:t xml:space="preserve">2019 m. – 1 613, </w:t>
      </w:r>
      <w:r w:rsidRPr="00EA4353">
        <w:rPr>
          <w:rFonts w:eastAsia="SimSun"/>
          <w:color w:val="0D0D0D"/>
          <w:sz w:val="24"/>
          <w:szCs w:val="24"/>
        </w:rPr>
        <w:t>2018 m. – 2 014), į Nyderland</w:t>
      </w:r>
      <w:r w:rsidR="004F76DB" w:rsidRPr="00EA4353">
        <w:rPr>
          <w:rFonts w:eastAsia="SimSun"/>
          <w:color w:val="0D0D0D"/>
          <w:sz w:val="24"/>
          <w:szCs w:val="24"/>
        </w:rPr>
        <w:t>ų Karalystę</w:t>
      </w:r>
      <w:r w:rsidRPr="00EA4353">
        <w:rPr>
          <w:rFonts w:eastAsia="SimSun"/>
          <w:color w:val="0D0D0D"/>
          <w:sz w:val="24"/>
          <w:szCs w:val="24"/>
        </w:rPr>
        <w:t xml:space="preserve"> – </w:t>
      </w:r>
      <w:r w:rsidR="00A017C9" w:rsidRPr="00EA4353">
        <w:rPr>
          <w:rFonts w:eastAsia="SimSun"/>
          <w:color w:val="0D0D0D"/>
          <w:sz w:val="24"/>
          <w:szCs w:val="24"/>
        </w:rPr>
        <w:t>836</w:t>
      </w:r>
      <w:r w:rsidRPr="00EA4353">
        <w:rPr>
          <w:rFonts w:eastAsia="SimSun"/>
          <w:color w:val="0D0D0D"/>
          <w:sz w:val="24"/>
          <w:szCs w:val="24"/>
        </w:rPr>
        <w:t xml:space="preserve"> (</w:t>
      </w:r>
      <w:r w:rsidR="00A017C9" w:rsidRPr="00EA4353">
        <w:rPr>
          <w:rFonts w:eastAsia="SimSun"/>
          <w:color w:val="0D0D0D"/>
          <w:sz w:val="24"/>
          <w:szCs w:val="24"/>
        </w:rPr>
        <w:t xml:space="preserve">2019 m. – 1 246, </w:t>
      </w:r>
      <w:r w:rsidRPr="00EA4353">
        <w:rPr>
          <w:rFonts w:eastAsia="SimSun"/>
          <w:color w:val="0D0D0D"/>
          <w:sz w:val="24"/>
          <w:szCs w:val="24"/>
        </w:rPr>
        <w:t>2018 m. – 1 380), į Danij</w:t>
      </w:r>
      <w:r w:rsidR="004F76DB" w:rsidRPr="00EA4353">
        <w:rPr>
          <w:rFonts w:eastAsia="SimSun"/>
          <w:color w:val="0D0D0D"/>
          <w:sz w:val="24"/>
          <w:szCs w:val="24"/>
        </w:rPr>
        <w:t>os Karalystę</w:t>
      </w:r>
      <w:r w:rsidRPr="00EA4353">
        <w:rPr>
          <w:rFonts w:eastAsia="SimSun"/>
          <w:color w:val="0D0D0D"/>
          <w:sz w:val="24"/>
          <w:szCs w:val="24"/>
        </w:rPr>
        <w:t xml:space="preserve"> – </w:t>
      </w:r>
      <w:r w:rsidR="008D2494" w:rsidRPr="00EA4353">
        <w:rPr>
          <w:rFonts w:eastAsia="SimSun"/>
          <w:color w:val="0D0D0D"/>
          <w:sz w:val="24"/>
          <w:szCs w:val="24"/>
        </w:rPr>
        <w:t>694</w:t>
      </w:r>
      <w:r w:rsidRPr="00EA4353">
        <w:rPr>
          <w:rFonts w:eastAsia="SimSun"/>
          <w:color w:val="0D0D0D"/>
          <w:sz w:val="24"/>
          <w:szCs w:val="24"/>
        </w:rPr>
        <w:t xml:space="preserve"> (</w:t>
      </w:r>
      <w:r w:rsidR="00A017C9" w:rsidRPr="00EA4353">
        <w:rPr>
          <w:rFonts w:eastAsia="SimSun"/>
          <w:color w:val="0D0D0D"/>
          <w:sz w:val="24"/>
          <w:szCs w:val="24"/>
        </w:rPr>
        <w:t xml:space="preserve">2019 m. – 989, </w:t>
      </w:r>
      <w:r w:rsidRPr="00EA4353">
        <w:rPr>
          <w:rFonts w:eastAsia="SimSun"/>
          <w:color w:val="0D0D0D"/>
          <w:sz w:val="24"/>
          <w:szCs w:val="24"/>
        </w:rPr>
        <w:t>2018 m. – 1 211), į Švedij</w:t>
      </w:r>
      <w:r w:rsidR="004F76DB" w:rsidRPr="00EA4353">
        <w:rPr>
          <w:rFonts w:eastAsia="SimSun"/>
          <w:color w:val="0D0D0D"/>
          <w:sz w:val="24"/>
          <w:szCs w:val="24"/>
        </w:rPr>
        <w:t>os Karalystę</w:t>
      </w:r>
      <w:r w:rsidRPr="00EA4353">
        <w:rPr>
          <w:rFonts w:eastAsia="SimSun"/>
          <w:color w:val="0D0D0D"/>
          <w:sz w:val="24"/>
          <w:szCs w:val="24"/>
        </w:rPr>
        <w:t xml:space="preserve"> – </w:t>
      </w:r>
      <w:r w:rsidR="008D2494" w:rsidRPr="00EA4353">
        <w:rPr>
          <w:rFonts w:eastAsia="SimSun"/>
          <w:color w:val="0D0D0D"/>
          <w:sz w:val="24"/>
          <w:szCs w:val="24"/>
        </w:rPr>
        <w:t>766</w:t>
      </w:r>
      <w:r w:rsidRPr="00EA4353">
        <w:rPr>
          <w:rFonts w:eastAsia="SimSun"/>
          <w:color w:val="0D0D0D"/>
          <w:sz w:val="24"/>
          <w:szCs w:val="24"/>
        </w:rPr>
        <w:t xml:space="preserve"> (</w:t>
      </w:r>
      <w:r w:rsidR="008D2494" w:rsidRPr="00EA4353">
        <w:rPr>
          <w:rFonts w:eastAsia="SimSun"/>
          <w:color w:val="0D0D0D"/>
          <w:sz w:val="24"/>
          <w:szCs w:val="24"/>
        </w:rPr>
        <w:t xml:space="preserve">2019 m. – 967, </w:t>
      </w:r>
      <w:r w:rsidRPr="00EA4353">
        <w:rPr>
          <w:rFonts w:eastAsia="SimSun"/>
          <w:color w:val="0D0D0D"/>
          <w:sz w:val="24"/>
          <w:szCs w:val="24"/>
        </w:rPr>
        <w:t>2018 m. – 1 119).</w:t>
      </w:r>
    </w:p>
    <w:p w14:paraId="7D90A0FB" w14:textId="454032DE" w:rsidR="00406937" w:rsidRPr="007B4137" w:rsidRDefault="002B6F48" w:rsidP="007B600F">
      <w:pPr>
        <w:spacing w:line="276" w:lineRule="auto"/>
        <w:ind w:firstLine="851"/>
        <w:rPr>
          <w:sz w:val="24"/>
          <w:szCs w:val="24"/>
        </w:rPr>
      </w:pPr>
      <w:r w:rsidRPr="00EA4353">
        <w:rPr>
          <w:rFonts w:eastAsia="SimSun"/>
          <w:color w:val="0D0D0D"/>
          <w:sz w:val="24"/>
          <w:szCs w:val="24"/>
        </w:rPr>
        <w:t>Palyginti su 201</w:t>
      </w:r>
      <w:r w:rsidR="00565903" w:rsidRPr="00EA4353">
        <w:rPr>
          <w:rFonts w:eastAsia="SimSun"/>
          <w:color w:val="0D0D0D"/>
          <w:sz w:val="24"/>
          <w:szCs w:val="24"/>
        </w:rPr>
        <w:t>9</w:t>
      </w:r>
      <w:r w:rsidRPr="00EA4353">
        <w:rPr>
          <w:rFonts w:eastAsia="SimSun"/>
          <w:color w:val="0D0D0D"/>
          <w:sz w:val="24"/>
          <w:szCs w:val="24"/>
        </w:rPr>
        <w:t xml:space="preserve"> m., emigrantų skaičius </w:t>
      </w:r>
      <w:r w:rsidRPr="00EA4353">
        <w:rPr>
          <w:rFonts w:eastAsia="SimSun"/>
          <w:b/>
          <w:color w:val="0070C0"/>
          <w:sz w:val="24"/>
          <w:szCs w:val="24"/>
        </w:rPr>
        <w:t>sumažėjo</w:t>
      </w:r>
      <w:r w:rsidRPr="00EA4353">
        <w:rPr>
          <w:rFonts w:eastAsia="SimSun"/>
          <w:color w:val="0D0D0D"/>
          <w:sz w:val="24"/>
          <w:szCs w:val="24"/>
        </w:rPr>
        <w:t xml:space="preserve"> beveik į visas valstybes. </w:t>
      </w:r>
      <w:r w:rsidR="00565903" w:rsidRPr="00EA4353">
        <w:rPr>
          <w:rFonts w:eastAsia="SimSun"/>
          <w:color w:val="0D0D0D"/>
          <w:sz w:val="24"/>
          <w:szCs w:val="24"/>
        </w:rPr>
        <w:t>Tačiau p</w:t>
      </w:r>
      <w:r w:rsidRPr="00EA4353">
        <w:rPr>
          <w:rFonts w:eastAsia="SimSun"/>
          <w:color w:val="0D0D0D"/>
          <w:sz w:val="24"/>
          <w:szCs w:val="24"/>
        </w:rPr>
        <w:t xml:space="preserve">adaugėjo asmenų, išvykstančių gyventi į </w:t>
      </w:r>
      <w:r w:rsidRPr="00EA4353">
        <w:rPr>
          <w:rFonts w:eastAsia="SimSun"/>
          <w:b/>
          <w:color w:val="0070C0"/>
          <w:sz w:val="24"/>
          <w:szCs w:val="24"/>
        </w:rPr>
        <w:t>Ukrain</w:t>
      </w:r>
      <w:r w:rsidR="00DC71DE" w:rsidRPr="00EA4353">
        <w:rPr>
          <w:rFonts w:eastAsia="SimSun"/>
          <w:b/>
          <w:color w:val="0070C0"/>
          <w:sz w:val="24"/>
          <w:szCs w:val="24"/>
        </w:rPr>
        <w:t>ą</w:t>
      </w:r>
      <w:r w:rsidR="00EA4353" w:rsidRPr="009C03FE">
        <w:rPr>
          <w:rFonts w:eastAsia="SimSun"/>
          <w:sz w:val="24"/>
          <w:szCs w:val="24"/>
        </w:rPr>
        <w:t>,</w:t>
      </w:r>
      <w:r w:rsidRPr="009C03FE">
        <w:rPr>
          <w:rFonts w:eastAsia="SimSun"/>
          <w:sz w:val="24"/>
          <w:szCs w:val="24"/>
        </w:rPr>
        <w:t xml:space="preserve"> </w:t>
      </w:r>
      <w:r w:rsidR="00565903" w:rsidRPr="007B4137">
        <w:rPr>
          <w:rFonts w:eastAsia="SimSun"/>
          <w:sz w:val="24"/>
          <w:szCs w:val="24"/>
        </w:rPr>
        <w:t xml:space="preserve">– </w:t>
      </w:r>
      <w:r w:rsidR="00565903" w:rsidRPr="007B4137">
        <w:rPr>
          <w:rFonts w:eastAsia="SimSun"/>
          <w:b/>
          <w:color w:val="0070C0"/>
          <w:sz w:val="24"/>
          <w:szCs w:val="24"/>
        </w:rPr>
        <w:t>3</w:t>
      </w:r>
      <w:r w:rsidR="00EA4353">
        <w:rPr>
          <w:rFonts w:eastAsia="SimSun"/>
          <w:b/>
          <w:color w:val="0070C0"/>
          <w:sz w:val="24"/>
          <w:szCs w:val="24"/>
        </w:rPr>
        <w:t> </w:t>
      </w:r>
      <w:r w:rsidR="00565903" w:rsidRPr="007B4137">
        <w:rPr>
          <w:rFonts w:eastAsia="SimSun"/>
          <w:b/>
          <w:color w:val="0070C0"/>
          <w:sz w:val="24"/>
          <w:szCs w:val="24"/>
        </w:rPr>
        <w:t>831</w:t>
      </w:r>
      <w:r w:rsidR="00DC71DE" w:rsidRPr="007B4137">
        <w:rPr>
          <w:rFonts w:eastAsia="SimSun"/>
          <w:b/>
          <w:color w:val="0070C0"/>
          <w:sz w:val="24"/>
          <w:szCs w:val="24"/>
        </w:rPr>
        <w:t>,</w:t>
      </w:r>
      <w:r w:rsidRPr="007B4137">
        <w:rPr>
          <w:rFonts w:eastAsia="SimSun"/>
          <w:b/>
          <w:color w:val="0070C0"/>
          <w:sz w:val="24"/>
          <w:szCs w:val="24"/>
        </w:rPr>
        <w:t xml:space="preserve"> arba </w:t>
      </w:r>
      <w:r w:rsidR="00565903" w:rsidRPr="007B4137">
        <w:rPr>
          <w:rFonts w:eastAsia="SimSun"/>
          <w:b/>
          <w:color w:val="0070C0"/>
          <w:sz w:val="24"/>
          <w:szCs w:val="24"/>
        </w:rPr>
        <w:t>16,58</w:t>
      </w:r>
      <w:r w:rsidRPr="007B4137">
        <w:rPr>
          <w:rFonts w:eastAsia="SimSun"/>
          <w:b/>
          <w:color w:val="0070C0"/>
          <w:sz w:val="24"/>
          <w:szCs w:val="24"/>
        </w:rPr>
        <w:t xml:space="preserve"> proc.</w:t>
      </w:r>
      <w:r w:rsidR="00565903" w:rsidRPr="007B4137">
        <w:rPr>
          <w:rFonts w:eastAsia="SimSun"/>
          <w:b/>
          <w:color w:val="0070C0"/>
          <w:sz w:val="24"/>
          <w:szCs w:val="24"/>
        </w:rPr>
        <w:t xml:space="preserve"> </w:t>
      </w:r>
      <w:r w:rsidR="00565903" w:rsidRPr="007B4137">
        <w:rPr>
          <w:rFonts w:eastAsia="SimSun"/>
          <w:sz w:val="24"/>
          <w:szCs w:val="24"/>
        </w:rPr>
        <w:t>(palyginti su praėjusių metų duomenimis,</w:t>
      </w:r>
      <w:r w:rsidR="006C6468" w:rsidRPr="007B4137">
        <w:rPr>
          <w:rFonts w:eastAsia="SimSun"/>
          <w:sz w:val="24"/>
          <w:szCs w:val="24"/>
        </w:rPr>
        <w:t xml:space="preserve"> padidėjo 74,9 proc.; 2019 m. – </w:t>
      </w:r>
      <w:r w:rsidR="00565903" w:rsidRPr="007B4137">
        <w:rPr>
          <w:rFonts w:eastAsia="SimSun"/>
          <w:sz w:val="24"/>
          <w:szCs w:val="24"/>
        </w:rPr>
        <w:t>2 190,</w:t>
      </w:r>
      <w:r w:rsidR="00565903" w:rsidRPr="007B4137">
        <w:rPr>
          <w:rFonts w:eastAsia="SimSun"/>
          <w:b/>
          <w:sz w:val="24"/>
          <w:szCs w:val="24"/>
        </w:rPr>
        <w:t xml:space="preserve"> </w:t>
      </w:r>
      <w:r w:rsidRPr="007B4137">
        <w:rPr>
          <w:rFonts w:eastAsia="SimSun"/>
          <w:sz w:val="24"/>
          <w:szCs w:val="24"/>
        </w:rPr>
        <w:t>2018 m. – 1</w:t>
      </w:r>
      <w:r w:rsidR="00DC71DE" w:rsidRPr="007B4137">
        <w:rPr>
          <w:rFonts w:eastAsia="SimSun"/>
          <w:sz w:val="24"/>
          <w:szCs w:val="24"/>
        </w:rPr>
        <w:t> </w:t>
      </w:r>
      <w:r w:rsidRPr="007B4137">
        <w:rPr>
          <w:rFonts w:eastAsia="SimSun"/>
          <w:sz w:val="24"/>
          <w:szCs w:val="24"/>
        </w:rPr>
        <w:t>103</w:t>
      </w:r>
      <w:r w:rsidRPr="007B4137">
        <w:rPr>
          <w:rFonts w:eastAsia="SimSun"/>
          <w:color w:val="0D0D0D"/>
          <w:sz w:val="24"/>
          <w:szCs w:val="24"/>
        </w:rPr>
        <w:t>)</w:t>
      </w:r>
      <w:r w:rsidR="00EA4353">
        <w:rPr>
          <w:rFonts w:eastAsia="SimSun"/>
          <w:color w:val="0D0D0D"/>
          <w:sz w:val="24"/>
          <w:szCs w:val="24"/>
        </w:rPr>
        <w:t>,</w:t>
      </w:r>
      <w:r w:rsidRPr="007B4137">
        <w:rPr>
          <w:rFonts w:eastAsia="SimSun"/>
          <w:color w:val="0D0D0D"/>
          <w:sz w:val="24"/>
          <w:szCs w:val="24"/>
        </w:rPr>
        <w:t xml:space="preserve"> ir</w:t>
      </w:r>
      <w:r w:rsidR="00EA4353">
        <w:rPr>
          <w:rFonts w:eastAsia="SimSun"/>
          <w:color w:val="0D0D0D"/>
          <w:sz w:val="24"/>
          <w:szCs w:val="24"/>
        </w:rPr>
        <w:t xml:space="preserve"> į</w:t>
      </w:r>
      <w:r w:rsidRPr="007B4137">
        <w:rPr>
          <w:rFonts w:eastAsia="SimSun"/>
          <w:color w:val="0D0D0D"/>
          <w:sz w:val="24"/>
          <w:szCs w:val="24"/>
        </w:rPr>
        <w:t xml:space="preserve"> </w:t>
      </w:r>
      <w:r w:rsidRPr="00EA4353">
        <w:rPr>
          <w:rFonts w:eastAsia="SimSun"/>
          <w:b/>
          <w:color w:val="0070C0"/>
          <w:sz w:val="24"/>
          <w:szCs w:val="24"/>
        </w:rPr>
        <w:t>Baltarusijos Respublik</w:t>
      </w:r>
      <w:r w:rsidR="00541000" w:rsidRPr="00EA4353">
        <w:rPr>
          <w:rFonts w:eastAsia="SimSun"/>
          <w:b/>
          <w:color w:val="0070C0"/>
          <w:sz w:val="24"/>
          <w:szCs w:val="24"/>
        </w:rPr>
        <w:t>ą</w:t>
      </w:r>
      <w:r w:rsidRPr="00EA4353">
        <w:rPr>
          <w:rFonts w:eastAsia="SimSun"/>
          <w:color w:val="0070C0"/>
          <w:sz w:val="24"/>
          <w:szCs w:val="24"/>
        </w:rPr>
        <w:t xml:space="preserve"> </w:t>
      </w:r>
      <w:r w:rsidR="00565903" w:rsidRPr="00EA4353">
        <w:rPr>
          <w:rFonts w:eastAsia="SimSun"/>
          <w:color w:val="0D0D0D"/>
          <w:sz w:val="24"/>
          <w:szCs w:val="24"/>
        </w:rPr>
        <w:t xml:space="preserve">– </w:t>
      </w:r>
      <w:r w:rsidR="00EF4B31" w:rsidRPr="00EA4353">
        <w:rPr>
          <w:rFonts w:eastAsia="SimSun"/>
          <w:color w:val="0D0D0D"/>
          <w:sz w:val="24"/>
          <w:szCs w:val="24"/>
        </w:rPr>
        <w:t xml:space="preserve">2 091 </w:t>
      </w:r>
      <w:r w:rsidRPr="00EA4353">
        <w:rPr>
          <w:rFonts w:eastAsia="SimSun"/>
          <w:color w:val="0D0D0D"/>
          <w:sz w:val="24"/>
          <w:szCs w:val="24"/>
        </w:rPr>
        <w:t>(</w:t>
      </w:r>
      <w:r w:rsidR="00EF4B31" w:rsidRPr="00EA4353">
        <w:rPr>
          <w:rFonts w:eastAsia="SimSun"/>
          <w:color w:val="0D0D0D"/>
          <w:sz w:val="24"/>
          <w:szCs w:val="24"/>
        </w:rPr>
        <w:t xml:space="preserve">padidėjo 93,1 proc.; 2019 m. </w:t>
      </w:r>
      <w:r w:rsidR="00EF4B31" w:rsidRPr="00EA4353">
        <w:rPr>
          <w:rFonts w:eastAsia="SimSun"/>
          <w:sz w:val="24"/>
          <w:szCs w:val="24"/>
        </w:rPr>
        <w:t xml:space="preserve">– </w:t>
      </w:r>
      <w:r w:rsidRPr="00EA4353">
        <w:rPr>
          <w:rFonts w:eastAsia="SimSun"/>
          <w:sz w:val="24"/>
          <w:szCs w:val="24"/>
        </w:rPr>
        <w:t>1 083</w:t>
      </w:r>
      <w:r w:rsidRPr="00EA4353">
        <w:rPr>
          <w:rFonts w:eastAsia="SimSun"/>
          <w:color w:val="0D0D0D"/>
          <w:sz w:val="24"/>
          <w:szCs w:val="24"/>
        </w:rPr>
        <w:t>, 2018 m. – 672)</w:t>
      </w:r>
      <w:r w:rsidR="00EF4B31" w:rsidRPr="00EA4353">
        <w:rPr>
          <w:rFonts w:eastAsia="SimSun"/>
          <w:color w:val="0D0D0D"/>
          <w:sz w:val="24"/>
          <w:szCs w:val="24"/>
        </w:rPr>
        <w:t>. 2020 m. taip pat padaugėjo asmenų, išvykstančių gyventi į M</w:t>
      </w:r>
      <w:r w:rsidR="008D6857" w:rsidRPr="00EA4353">
        <w:rPr>
          <w:rFonts w:eastAsia="SimSun"/>
          <w:color w:val="0D0D0D"/>
          <w:sz w:val="24"/>
          <w:szCs w:val="24"/>
        </w:rPr>
        <w:t>oldovos Respubliką</w:t>
      </w:r>
      <w:r w:rsidR="00EA4353">
        <w:rPr>
          <w:rFonts w:eastAsia="SimSun"/>
          <w:color w:val="0D0D0D"/>
          <w:sz w:val="24"/>
          <w:szCs w:val="24"/>
        </w:rPr>
        <w:t>,</w:t>
      </w:r>
      <w:r w:rsidR="008D58B2" w:rsidRPr="007B4137">
        <w:rPr>
          <w:rFonts w:eastAsia="SimSun"/>
          <w:color w:val="0D0D0D"/>
          <w:sz w:val="24"/>
          <w:szCs w:val="24"/>
        </w:rPr>
        <w:t xml:space="preserve"> – 108 (</w:t>
      </w:r>
      <w:r w:rsidR="001F6592" w:rsidRPr="007B4137">
        <w:rPr>
          <w:rFonts w:eastAsia="SimSun"/>
          <w:color w:val="0D0D0D"/>
          <w:sz w:val="24"/>
          <w:szCs w:val="24"/>
        </w:rPr>
        <w:t xml:space="preserve">palyginti su praėjusių metų duomenimis, padidėjo </w:t>
      </w:r>
      <w:r w:rsidR="00125944" w:rsidRPr="007B4137">
        <w:rPr>
          <w:rFonts w:eastAsia="SimSun"/>
          <w:color w:val="0D0D0D"/>
          <w:sz w:val="24"/>
          <w:szCs w:val="24"/>
        </w:rPr>
        <w:t xml:space="preserve">31,7 proc.), </w:t>
      </w:r>
      <w:r w:rsidR="008D6857" w:rsidRPr="007B4137">
        <w:rPr>
          <w:rFonts w:eastAsia="SimSun"/>
          <w:color w:val="0D0D0D"/>
          <w:sz w:val="24"/>
          <w:szCs w:val="24"/>
        </w:rPr>
        <w:t>Gruziją (</w:t>
      </w:r>
      <w:r w:rsidR="00125944" w:rsidRPr="007B4137">
        <w:rPr>
          <w:rFonts w:eastAsia="SimSun"/>
          <w:color w:val="0D0D0D"/>
          <w:sz w:val="24"/>
          <w:szCs w:val="24"/>
        </w:rPr>
        <w:t>Sakartvelą</w:t>
      </w:r>
      <w:r w:rsidR="008D6857" w:rsidRPr="007B4137">
        <w:rPr>
          <w:rFonts w:eastAsia="SimSun"/>
          <w:color w:val="0D0D0D"/>
          <w:sz w:val="24"/>
          <w:szCs w:val="24"/>
        </w:rPr>
        <w:t>)</w:t>
      </w:r>
      <w:r w:rsidR="008D58B2" w:rsidRPr="007B4137">
        <w:rPr>
          <w:rFonts w:eastAsia="SimSun"/>
          <w:color w:val="0D0D0D"/>
          <w:sz w:val="24"/>
          <w:szCs w:val="24"/>
        </w:rPr>
        <w:t xml:space="preserve"> – </w:t>
      </w:r>
      <w:r w:rsidR="00125944" w:rsidRPr="007B4137">
        <w:rPr>
          <w:rFonts w:eastAsia="SimSun"/>
          <w:color w:val="0D0D0D"/>
          <w:sz w:val="24"/>
          <w:szCs w:val="24"/>
        </w:rPr>
        <w:t>85</w:t>
      </w:r>
      <w:r w:rsidR="008D58B2" w:rsidRPr="007B4137">
        <w:rPr>
          <w:rFonts w:eastAsia="SimSun"/>
          <w:color w:val="0D0D0D"/>
          <w:sz w:val="24"/>
          <w:szCs w:val="24"/>
        </w:rPr>
        <w:t xml:space="preserve"> (</w:t>
      </w:r>
      <w:r w:rsidR="00125944" w:rsidRPr="007B4137">
        <w:rPr>
          <w:rFonts w:eastAsia="SimSun"/>
          <w:color w:val="0D0D0D"/>
          <w:sz w:val="24"/>
          <w:szCs w:val="24"/>
        </w:rPr>
        <w:t>padidėjo 34,9 proc.), I</w:t>
      </w:r>
      <w:r w:rsidR="008D6857" w:rsidRPr="007B4137">
        <w:rPr>
          <w:rFonts w:eastAsia="SimSun"/>
          <w:color w:val="0D0D0D"/>
          <w:sz w:val="24"/>
          <w:szCs w:val="24"/>
        </w:rPr>
        <w:t xml:space="preserve">zraelio </w:t>
      </w:r>
      <w:r w:rsidR="00EA4353">
        <w:rPr>
          <w:rFonts w:eastAsia="SimSun"/>
          <w:color w:val="0D0D0D"/>
          <w:sz w:val="24"/>
          <w:szCs w:val="24"/>
        </w:rPr>
        <w:t>V</w:t>
      </w:r>
      <w:r w:rsidR="008D6857" w:rsidRPr="007B4137">
        <w:rPr>
          <w:rFonts w:eastAsia="SimSun"/>
          <w:color w:val="0D0D0D"/>
          <w:sz w:val="24"/>
          <w:szCs w:val="24"/>
        </w:rPr>
        <w:t>alstybę</w:t>
      </w:r>
      <w:r w:rsidR="008D58B2" w:rsidRPr="007B4137">
        <w:rPr>
          <w:rFonts w:eastAsia="SimSun"/>
          <w:color w:val="0D0D0D"/>
          <w:sz w:val="24"/>
          <w:szCs w:val="24"/>
        </w:rPr>
        <w:t xml:space="preserve"> – 78 (</w:t>
      </w:r>
      <w:r w:rsidR="00125944" w:rsidRPr="007B4137">
        <w:rPr>
          <w:rFonts w:eastAsia="SimSun"/>
          <w:color w:val="0D0D0D"/>
          <w:sz w:val="24"/>
          <w:szCs w:val="24"/>
        </w:rPr>
        <w:t>palyginti su praėjusių metų duomenimis, 100 proc.), K</w:t>
      </w:r>
      <w:r w:rsidR="008D6857" w:rsidRPr="007B4137">
        <w:rPr>
          <w:rFonts w:eastAsia="SimSun"/>
          <w:color w:val="0D0D0D"/>
          <w:sz w:val="24"/>
          <w:szCs w:val="24"/>
        </w:rPr>
        <w:t>azachstano Respubliką</w:t>
      </w:r>
      <w:r w:rsidR="008D58B2" w:rsidRPr="007B4137">
        <w:rPr>
          <w:rFonts w:eastAsia="SimSun"/>
          <w:color w:val="0D0D0D"/>
          <w:sz w:val="24"/>
          <w:szCs w:val="24"/>
        </w:rPr>
        <w:t xml:space="preserve"> –</w:t>
      </w:r>
      <w:r w:rsidR="00C075DA" w:rsidRPr="007B4137">
        <w:rPr>
          <w:rFonts w:eastAsia="SimSun"/>
          <w:color w:val="0D0D0D"/>
          <w:sz w:val="24"/>
          <w:szCs w:val="24"/>
        </w:rPr>
        <w:t xml:space="preserve"> </w:t>
      </w:r>
      <w:r w:rsidR="008D58B2" w:rsidRPr="007B4137">
        <w:rPr>
          <w:rFonts w:eastAsia="SimSun"/>
          <w:color w:val="0D0D0D"/>
          <w:sz w:val="24"/>
          <w:szCs w:val="24"/>
        </w:rPr>
        <w:t>57 (</w:t>
      </w:r>
      <w:r w:rsidR="00125944" w:rsidRPr="007B4137">
        <w:rPr>
          <w:rFonts w:eastAsia="SimSun"/>
          <w:color w:val="0D0D0D"/>
          <w:sz w:val="24"/>
          <w:szCs w:val="24"/>
        </w:rPr>
        <w:t>palyginti su praėjusių metų duomenimis, 96,6 proc.) ir P</w:t>
      </w:r>
      <w:r w:rsidR="008D6857" w:rsidRPr="007B4137">
        <w:rPr>
          <w:rFonts w:eastAsia="SimSun"/>
          <w:color w:val="0D0D0D"/>
          <w:sz w:val="24"/>
          <w:szCs w:val="24"/>
        </w:rPr>
        <w:t>akistano Islamo Respubliką</w:t>
      </w:r>
      <w:r w:rsidR="008D58B2" w:rsidRPr="007B4137">
        <w:rPr>
          <w:rFonts w:eastAsia="SimSun"/>
          <w:color w:val="0D0D0D"/>
          <w:sz w:val="24"/>
          <w:szCs w:val="24"/>
        </w:rPr>
        <w:t xml:space="preserve"> – </w:t>
      </w:r>
      <w:r w:rsidR="00125944" w:rsidRPr="007B4137">
        <w:rPr>
          <w:rFonts w:eastAsia="SimSun"/>
          <w:color w:val="0D0D0D"/>
          <w:sz w:val="24"/>
          <w:szCs w:val="24"/>
        </w:rPr>
        <w:t>32; palyginti su praėjusių metų duomenimis, 357,1 proc.).</w:t>
      </w:r>
    </w:p>
    <w:p w14:paraId="7D90A0FC" w14:textId="77777777" w:rsidR="00406937" w:rsidRPr="00EA4353" w:rsidRDefault="002B6F48" w:rsidP="007B600F">
      <w:pPr>
        <w:tabs>
          <w:tab w:val="left" w:pos="709"/>
        </w:tabs>
        <w:spacing w:line="276" w:lineRule="auto"/>
        <w:ind w:firstLine="851"/>
        <w:rPr>
          <w:rFonts w:eastAsia="SimSun"/>
          <w:sz w:val="24"/>
          <w:szCs w:val="24"/>
        </w:rPr>
      </w:pPr>
      <w:r w:rsidRPr="007B4137">
        <w:rPr>
          <w:rFonts w:eastAsia="SimSun"/>
          <w:sz w:val="24"/>
          <w:szCs w:val="24"/>
        </w:rPr>
        <w:t>Daugiausia iš L</w:t>
      </w:r>
      <w:r w:rsidR="006E3FC8">
        <w:rPr>
          <w:rFonts w:eastAsia="SimSun"/>
          <w:sz w:val="24"/>
          <w:szCs w:val="24"/>
        </w:rPr>
        <w:t>R</w:t>
      </w:r>
      <w:r w:rsidRPr="007B4137">
        <w:rPr>
          <w:rFonts w:eastAsia="SimSun"/>
          <w:sz w:val="24"/>
          <w:szCs w:val="24"/>
        </w:rPr>
        <w:t xml:space="preserve"> </w:t>
      </w:r>
      <w:r w:rsidRPr="007B4137">
        <w:rPr>
          <w:rFonts w:eastAsia="SimSun"/>
          <w:b/>
          <w:color w:val="0070C0"/>
          <w:sz w:val="24"/>
          <w:szCs w:val="24"/>
        </w:rPr>
        <w:t>emigravo</w:t>
      </w:r>
      <w:r w:rsidRPr="007B4137">
        <w:rPr>
          <w:rFonts w:eastAsia="SimSun"/>
          <w:sz w:val="24"/>
          <w:szCs w:val="24"/>
        </w:rPr>
        <w:t xml:space="preserve"> </w:t>
      </w:r>
      <w:r w:rsidR="008D58B2" w:rsidRPr="00EA4353">
        <w:rPr>
          <w:rFonts w:eastAsia="SimSun"/>
          <w:b/>
          <w:color w:val="0070C0"/>
          <w:sz w:val="24"/>
          <w:szCs w:val="24"/>
        </w:rPr>
        <w:t xml:space="preserve">15 573 </w:t>
      </w:r>
      <w:r w:rsidRPr="00EA4353">
        <w:rPr>
          <w:rFonts w:eastAsia="SimSun"/>
          <w:sz w:val="24"/>
          <w:szCs w:val="24"/>
        </w:rPr>
        <w:t xml:space="preserve">25–64 metų amžiaus </w:t>
      </w:r>
      <w:r w:rsidR="008D58B2" w:rsidRPr="00EA4353">
        <w:rPr>
          <w:rFonts w:eastAsia="SimSun"/>
          <w:sz w:val="24"/>
          <w:szCs w:val="24"/>
        </w:rPr>
        <w:t xml:space="preserve">asmenys </w:t>
      </w:r>
      <w:r w:rsidRPr="00EA4353">
        <w:rPr>
          <w:rFonts w:eastAsia="SimSun"/>
          <w:sz w:val="24"/>
          <w:szCs w:val="24"/>
        </w:rPr>
        <w:t>(</w:t>
      </w:r>
      <w:r w:rsidR="008D6857" w:rsidRPr="00EA4353">
        <w:rPr>
          <w:rFonts w:eastAsia="SimSun"/>
          <w:sz w:val="24"/>
          <w:szCs w:val="24"/>
        </w:rPr>
        <w:t xml:space="preserve">palyginti su </w:t>
      </w:r>
      <w:r w:rsidR="008D6857" w:rsidRPr="007B4137">
        <w:rPr>
          <w:rFonts w:eastAsia="SimSun"/>
          <w:sz w:val="24"/>
          <w:szCs w:val="24"/>
        </w:rPr>
        <w:t xml:space="preserve">praėjusių metų duomenimis, sumažėjo 12,6 proc.; 2019 m. – </w:t>
      </w:r>
      <w:r w:rsidRPr="007B4137">
        <w:rPr>
          <w:rFonts w:eastAsia="SimSun"/>
          <w:sz w:val="24"/>
          <w:szCs w:val="24"/>
        </w:rPr>
        <w:t xml:space="preserve">17 820, 2018 m. – 18 508) ir </w:t>
      </w:r>
      <w:r w:rsidR="008D58B2" w:rsidRPr="007B4137">
        <w:rPr>
          <w:rFonts w:eastAsia="SimSun"/>
          <w:b/>
          <w:color w:val="0070C0"/>
          <w:sz w:val="24"/>
          <w:szCs w:val="24"/>
        </w:rPr>
        <w:t xml:space="preserve">4 482 </w:t>
      </w:r>
      <w:r w:rsidRPr="00EA4353">
        <w:rPr>
          <w:rFonts w:eastAsia="SimSun"/>
          <w:sz w:val="24"/>
          <w:szCs w:val="24"/>
        </w:rPr>
        <w:t>18–24 metų amžiaus</w:t>
      </w:r>
      <w:r w:rsidR="008D58B2" w:rsidRPr="00EA4353">
        <w:rPr>
          <w:rFonts w:eastAsia="SimSun"/>
          <w:sz w:val="24"/>
          <w:szCs w:val="24"/>
        </w:rPr>
        <w:t xml:space="preserve"> asmenys</w:t>
      </w:r>
      <w:r w:rsidRPr="00EA4353">
        <w:rPr>
          <w:rFonts w:eastAsia="SimSun"/>
          <w:sz w:val="24"/>
          <w:szCs w:val="24"/>
        </w:rPr>
        <w:t xml:space="preserve"> (</w:t>
      </w:r>
      <w:r w:rsidR="008D6857" w:rsidRPr="00EA4353">
        <w:rPr>
          <w:rFonts w:eastAsia="SimSun"/>
          <w:sz w:val="24"/>
          <w:szCs w:val="24"/>
        </w:rPr>
        <w:t xml:space="preserve">sumažėjo 36,2 proc.; 2019 m. – </w:t>
      </w:r>
      <w:r w:rsidRPr="00EA4353">
        <w:rPr>
          <w:rFonts w:eastAsia="SimSun"/>
          <w:sz w:val="24"/>
          <w:szCs w:val="24"/>
        </w:rPr>
        <w:t>7 030</w:t>
      </w:r>
      <w:r w:rsidR="008D58B2" w:rsidRPr="00EA4353">
        <w:rPr>
          <w:rFonts w:eastAsia="SimSun"/>
          <w:sz w:val="24"/>
          <w:szCs w:val="24"/>
        </w:rPr>
        <w:t>, 2018 m. – 8 716)</w:t>
      </w:r>
      <w:r w:rsidRPr="00EA4353">
        <w:rPr>
          <w:rFonts w:eastAsia="SimSun"/>
          <w:sz w:val="24"/>
          <w:szCs w:val="24"/>
        </w:rPr>
        <w:t xml:space="preserve">. Pažymėtina, kad </w:t>
      </w:r>
      <w:r w:rsidR="00DC71DE" w:rsidRPr="00EA4353">
        <w:rPr>
          <w:rFonts w:eastAsia="SimSun"/>
          <w:sz w:val="24"/>
          <w:szCs w:val="24"/>
        </w:rPr>
        <w:t>20</w:t>
      </w:r>
      <w:r w:rsidR="008D6857" w:rsidRPr="00EA4353">
        <w:rPr>
          <w:rFonts w:eastAsia="SimSun"/>
          <w:sz w:val="24"/>
          <w:szCs w:val="24"/>
        </w:rPr>
        <w:t>20</w:t>
      </w:r>
      <w:r w:rsidR="00DC71DE" w:rsidRPr="00EA4353">
        <w:rPr>
          <w:rFonts w:eastAsia="SimSun"/>
          <w:sz w:val="24"/>
          <w:szCs w:val="24"/>
        </w:rPr>
        <w:t> m.</w:t>
      </w:r>
      <w:r w:rsidRPr="00EA4353">
        <w:rPr>
          <w:rFonts w:eastAsia="SimSun"/>
          <w:sz w:val="24"/>
          <w:szCs w:val="24"/>
        </w:rPr>
        <w:t xml:space="preserve"> šių amžiaus grupių asmenų emigravo vidutiniškai </w:t>
      </w:r>
      <w:r w:rsidR="008D6857" w:rsidRPr="00EA4353">
        <w:rPr>
          <w:rFonts w:eastAsia="SimSun"/>
          <w:b/>
          <w:color w:val="0070C0"/>
          <w:sz w:val="24"/>
          <w:szCs w:val="24"/>
        </w:rPr>
        <w:t>1</w:t>
      </w:r>
      <w:r w:rsidRPr="00EA4353">
        <w:rPr>
          <w:rFonts w:eastAsia="SimSun"/>
          <w:b/>
          <w:color w:val="0070C0"/>
          <w:sz w:val="24"/>
          <w:szCs w:val="24"/>
        </w:rPr>
        <w:t>9,</w:t>
      </w:r>
      <w:r w:rsidR="00AD753E" w:rsidRPr="00EA4353">
        <w:rPr>
          <w:rFonts w:eastAsia="SimSun"/>
          <w:b/>
          <w:color w:val="0070C0"/>
          <w:sz w:val="24"/>
          <w:szCs w:val="24"/>
        </w:rPr>
        <w:t>3</w:t>
      </w:r>
      <w:r w:rsidRPr="00EA4353">
        <w:rPr>
          <w:rFonts w:eastAsia="SimSun"/>
          <w:b/>
          <w:color w:val="0070C0"/>
          <w:sz w:val="24"/>
          <w:szCs w:val="24"/>
        </w:rPr>
        <w:t xml:space="preserve"> proc. (</w:t>
      </w:r>
      <w:r w:rsidR="00AD753E" w:rsidRPr="00EA4353">
        <w:rPr>
          <w:rFonts w:eastAsia="SimSun"/>
          <w:b/>
          <w:color w:val="0070C0"/>
          <w:sz w:val="24"/>
          <w:szCs w:val="24"/>
        </w:rPr>
        <w:t>4</w:t>
      </w:r>
      <w:r w:rsidR="00EA4353">
        <w:rPr>
          <w:rFonts w:eastAsia="SimSun"/>
          <w:b/>
          <w:color w:val="0070C0"/>
          <w:sz w:val="24"/>
          <w:szCs w:val="24"/>
        </w:rPr>
        <w:t> </w:t>
      </w:r>
      <w:r w:rsidR="00AD753E" w:rsidRPr="007B4137">
        <w:rPr>
          <w:rFonts w:eastAsia="SimSun"/>
          <w:b/>
          <w:color w:val="0070C0"/>
          <w:sz w:val="24"/>
          <w:szCs w:val="24"/>
        </w:rPr>
        <w:t>795</w:t>
      </w:r>
      <w:r w:rsidRPr="007B4137">
        <w:rPr>
          <w:rFonts w:eastAsia="SimSun"/>
          <w:b/>
          <w:color w:val="0070C0"/>
          <w:sz w:val="24"/>
          <w:szCs w:val="24"/>
        </w:rPr>
        <w:t>)</w:t>
      </w:r>
      <w:r w:rsidRPr="007B4137">
        <w:rPr>
          <w:rFonts w:eastAsia="SimSun"/>
          <w:color w:val="0070C0"/>
          <w:sz w:val="24"/>
          <w:szCs w:val="24"/>
        </w:rPr>
        <w:t xml:space="preserve"> </w:t>
      </w:r>
      <w:r w:rsidRPr="00EA4353">
        <w:rPr>
          <w:rFonts w:eastAsia="SimSun"/>
          <w:sz w:val="24"/>
          <w:szCs w:val="24"/>
        </w:rPr>
        <w:t>mažiau nei 201</w:t>
      </w:r>
      <w:r w:rsidR="00AD753E" w:rsidRPr="00EA4353">
        <w:rPr>
          <w:rFonts w:eastAsia="SimSun"/>
          <w:sz w:val="24"/>
          <w:szCs w:val="24"/>
        </w:rPr>
        <w:t>9</w:t>
      </w:r>
      <w:r w:rsidRPr="00EA4353">
        <w:rPr>
          <w:rFonts w:eastAsia="SimSun"/>
          <w:sz w:val="24"/>
          <w:szCs w:val="24"/>
        </w:rPr>
        <w:t xml:space="preserve"> m. </w:t>
      </w:r>
    </w:p>
    <w:p w14:paraId="7D90A0FD" w14:textId="6460E3B2" w:rsidR="00406937" w:rsidRPr="007B4137" w:rsidRDefault="002B6F48" w:rsidP="007B600F">
      <w:pPr>
        <w:tabs>
          <w:tab w:val="left" w:pos="709"/>
        </w:tabs>
        <w:spacing w:line="276" w:lineRule="auto"/>
        <w:ind w:firstLine="851"/>
        <w:rPr>
          <w:rFonts w:eastAsiaTheme="minorHAnsi"/>
          <w:color w:val="000000"/>
          <w:sz w:val="24"/>
          <w:szCs w:val="24"/>
        </w:rPr>
      </w:pPr>
      <w:r w:rsidRPr="00EA4353">
        <w:rPr>
          <w:rFonts w:eastAsiaTheme="minorHAnsi"/>
          <w:sz w:val="24"/>
          <w:szCs w:val="24"/>
        </w:rPr>
        <w:t>20</w:t>
      </w:r>
      <w:r w:rsidR="00DE4CE2" w:rsidRPr="00EA4353">
        <w:rPr>
          <w:rFonts w:eastAsiaTheme="minorHAnsi"/>
          <w:sz w:val="24"/>
          <w:szCs w:val="24"/>
        </w:rPr>
        <w:t>20</w:t>
      </w:r>
      <w:r w:rsidRPr="00EA4353">
        <w:rPr>
          <w:rFonts w:eastAsiaTheme="minorHAnsi"/>
          <w:sz w:val="24"/>
          <w:szCs w:val="24"/>
        </w:rPr>
        <w:t xml:space="preserve"> m. iš L</w:t>
      </w:r>
      <w:r w:rsidR="006E3FC8">
        <w:rPr>
          <w:rFonts w:eastAsiaTheme="minorHAnsi"/>
          <w:sz w:val="24"/>
          <w:szCs w:val="24"/>
        </w:rPr>
        <w:t>R</w:t>
      </w:r>
      <w:r w:rsidRPr="00EA4353">
        <w:rPr>
          <w:rFonts w:eastAsiaTheme="minorHAnsi"/>
          <w:sz w:val="24"/>
          <w:szCs w:val="24"/>
        </w:rPr>
        <w:t xml:space="preserve"> </w:t>
      </w:r>
      <w:r w:rsidRPr="00EA4353">
        <w:rPr>
          <w:rFonts w:eastAsiaTheme="minorHAnsi"/>
          <w:b/>
          <w:color w:val="0070C0"/>
          <w:sz w:val="24"/>
          <w:szCs w:val="24"/>
        </w:rPr>
        <w:t xml:space="preserve">emigravo </w:t>
      </w:r>
      <w:r w:rsidR="00DE4CE2" w:rsidRPr="00EA4353">
        <w:rPr>
          <w:rFonts w:eastAsiaTheme="minorHAnsi"/>
          <w:b/>
          <w:color w:val="0070C0"/>
          <w:sz w:val="24"/>
          <w:szCs w:val="24"/>
        </w:rPr>
        <w:t>15 328</w:t>
      </w:r>
      <w:r w:rsidRPr="00EA4353">
        <w:rPr>
          <w:rFonts w:eastAsiaTheme="minorHAnsi"/>
          <w:b/>
          <w:color w:val="0070C0"/>
          <w:sz w:val="24"/>
          <w:szCs w:val="24"/>
        </w:rPr>
        <w:t xml:space="preserve"> LR pilieči</w:t>
      </w:r>
      <w:r w:rsidR="00DE4CE2" w:rsidRPr="00EA4353">
        <w:rPr>
          <w:rFonts w:eastAsiaTheme="minorHAnsi"/>
          <w:b/>
          <w:color w:val="0070C0"/>
          <w:sz w:val="24"/>
          <w:szCs w:val="24"/>
        </w:rPr>
        <w:t>ai</w:t>
      </w:r>
      <w:r w:rsidRPr="00EA4353">
        <w:rPr>
          <w:rFonts w:eastAsiaTheme="minorHAnsi"/>
          <w:b/>
          <w:color w:val="0070C0"/>
          <w:sz w:val="24"/>
          <w:szCs w:val="24"/>
        </w:rPr>
        <w:t xml:space="preserve"> </w:t>
      </w:r>
      <w:r w:rsidRPr="00EA4353">
        <w:rPr>
          <w:rFonts w:eastAsiaTheme="minorHAnsi"/>
          <w:sz w:val="24"/>
          <w:szCs w:val="24"/>
        </w:rPr>
        <w:t>(</w:t>
      </w:r>
      <w:r w:rsidR="009E5D19" w:rsidRPr="00EA4353">
        <w:rPr>
          <w:rFonts w:eastAsiaTheme="minorHAnsi"/>
          <w:b/>
          <w:color w:val="0070C0"/>
          <w:sz w:val="24"/>
          <w:szCs w:val="24"/>
        </w:rPr>
        <w:t>66,35</w:t>
      </w:r>
      <w:r w:rsidRPr="00EA4353">
        <w:rPr>
          <w:rFonts w:eastAsiaTheme="minorHAnsi"/>
          <w:color w:val="0070C0"/>
          <w:sz w:val="24"/>
          <w:szCs w:val="24"/>
        </w:rPr>
        <w:t xml:space="preserve"> </w:t>
      </w:r>
      <w:r w:rsidRPr="00EA4353">
        <w:rPr>
          <w:rFonts w:eastAsiaTheme="minorHAnsi"/>
          <w:b/>
          <w:color w:val="0070C0"/>
          <w:sz w:val="24"/>
          <w:szCs w:val="24"/>
        </w:rPr>
        <w:t>proc</w:t>
      </w:r>
      <w:r w:rsidRPr="00EA4353">
        <w:rPr>
          <w:rFonts w:eastAsiaTheme="minorHAnsi"/>
          <w:sz w:val="24"/>
          <w:szCs w:val="24"/>
        </w:rPr>
        <w:t>. visų emigrantų</w:t>
      </w:r>
      <w:r w:rsidR="009E5D19" w:rsidRPr="00EA4353">
        <w:rPr>
          <w:rFonts w:eastAsiaTheme="minorHAnsi"/>
          <w:sz w:val="24"/>
          <w:szCs w:val="24"/>
        </w:rPr>
        <w:t xml:space="preserve">; palyginti su </w:t>
      </w:r>
      <w:r w:rsidR="009E5D19" w:rsidRPr="007B4137">
        <w:rPr>
          <w:rFonts w:eastAsiaTheme="minorHAnsi"/>
          <w:sz w:val="24"/>
          <w:szCs w:val="24"/>
        </w:rPr>
        <w:t>praėjusių metų duomenimis, sumažėjo 37,5 proc.; 2019 m. – 24 510, 2018</w:t>
      </w:r>
      <w:r w:rsidR="00EA4353">
        <w:rPr>
          <w:rFonts w:eastAsiaTheme="minorHAnsi"/>
          <w:sz w:val="24"/>
          <w:szCs w:val="24"/>
        </w:rPr>
        <w:t> </w:t>
      </w:r>
      <w:r w:rsidR="009E5D19" w:rsidRPr="007B4137">
        <w:rPr>
          <w:rFonts w:eastAsiaTheme="minorHAnsi"/>
          <w:sz w:val="24"/>
          <w:szCs w:val="24"/>
        </w:rPr>
        <w:t>m. – 28 999 LR piliečiai</w:t>
      </w:r>
      <w:r w:rsidRPr="007B4137">
        <w:rPr>
          <w:rFonts w:eastAsiaTheme="minorHAnsi"/>
          <w:sz w:val="24"/>
          <w:szCs w:val="24"/>
        </w:rPr>
        <w:t>)</w:t>
      </w:r>
      <w:r w:rsidR="009E5D19" w:rsidRPr="007B4137">
        <w:rPr>
          <w:rFonts w:eastAsiaTheme="minorHAnsi"/>
          <w:sz w:val="24"/>
          <w:szCs w:val="24"/>
        </w:rPr>
        <w:t>.</w:t>
      </w:r>
      <w:r w:rsidRPr="007B4137">
        <w:rPr>
          <w:rFonts w:eastAsiaTheme="minorHAnsi"/>
          <w:sz w:val="24"/>
          <w:szCs w:val="24"/>
        </w:rPr>
        <w:t xml:space="preserve"> </w:t>
      </w:r>
    </w:p>
    <w:p w14:paraId="7D90A0FE" w14:textId="77777777" w:rsidR="00406937" w:rsidRPr="00EA4353" w:rsidRDefault="002B6F48" w:rsidP="007B600F">
      <w:pPr>
        <w:tabs>
          <w:tab w:val="left" w:pos="709"/>
        </w:tabs>
        <w:spacing w:line="276" w:lineRule="auto"/>
        <w:ind w:firstLine="851"/>
        <w:rPr>
          <w:rFonts w:eastAsia="SimSun"/>
          <w:sz w:val="24"/>
          <w:szCs w:val="24"/>
        </w:rPr>
      </w:pPr>
      <w:r w:rsidRPr="00EA4353">
        <w:rPr>
          <w:rFonts w:eastAsia="SimSun"/>
          <w:sz w:val="24"/>
          <w:szCs w:val="24"/>
        </w:rPr>
        <w:t>Kaip ir 201</w:t>
      </w:r>
      <w:r w:rsidR="000F6FB6" w:rsidRPr="00EA4353">
        <w:rPr>
          <w:rFonts w:eastAsia="SimSun"/>
          <w:sz w:val="24"/>
          <w:szCs w:val="24"/>
        </w:rPr>
        <w:t>9</w:t>
      </w:r>
      <w:r w:rsidRPr="00EA4353">
        <w:rPr>
          <w:rFonts w:eastAsia="SimSun"/>
          <w:sz w:val="24"/>
          <w:szCs w:val="24"/>
        </w:rPr>
        <w:t xml:space="preserve"> m., daugiausia LR piliečių </w:t>
      </w:r>
      <w:r w:rsidRPr="00EA4353">
        <w:rPr>
          <w:rFonts w:eastAsia="SimSun"/>
          <w:b/>
          <w:color w:val="0070C0"/>
          <w:sz w:val="24"/>
          <w:szCs w:val="24"/>
        </w:rPr>
        <w:t>emigravo iš Vilniaus</w:t>
      </w:r>
      <w:r w:rsidRPr="00EA4353">
        <w:rPr>
          <w:rFonts w:eastAsia="SimSun"/>
          <w:color w:val="0070C0"/>
          <w:sz w:val="24"/>
          <w:szCs w:val="24"/>
        </w:rPr>
        <w:t xml:space="preserve"> </w:t>
      </w:r>
      <w:r w:rsidRPr="00EA4353">
        <w:rPr>
          <w:rFonts w:eastAsia="SimSun"/>
          <w:sz w:val="24"/>
          <w:szCs w:val="24"/>
        </w:rPr>
        <w:t>(</w:t>
      </w:r>
      <w:r w:rsidR="000F6FB6" w:rsidRPr="00EA4353">
        <w:rPr>
          <w:rFonts w:eastAsia="SimSun"/>
          <w:b/>
          <w:color w:val="0070C0"/>
          <w:sz w:val="24"/>
          <w:szCs w:val="24"/>
        </w:rPr>
        <w:t>3 514</w:t>
      </w:r>
      <w:r w:rsidR="000F6FB6" w:rsidRPr="00EA4353">
        <w:rPr>
          <w:rFonts w:eastAsia="SimSun"/>
          <w:sz w:val="24"/>
          <w:szCs w:val="24"/>
        </w:rPr>
        <w:t xml:space="preserve">; 2019 m. – </w:t>
      </w:r>
      <w:r w:rsidRPr="00EA4353">
        <w:rPr>
          <w:rFonts w:eastAsia="SimSun"/>
          <w:sz w:val="24"/>
          <w:szCs w:val="24"/>
        </w:rPr>
        <w:t>5</w:t>
      </w:r>
      <w:r w:rsidR="00DC71DE" w:rsidRPr="00EA4353">
        <w:rPr>
          <w:rFonts w:eastAsia="SimSun"/>
          <w:sz w:val="24"/>
          <w:szCs w:val="24"/>
        </w:rPr>
        <w:t> </w:t>
      </w:r>
      <w:r w:rsidRPr="00EA4353">
        <w:rPr>
          <w:rFonts w:eastAsia="SimSun"/>
          <w:sz w:val="24"/>
          <w:szCs w:val="24"/>
        </w:rPr>
        <w:t>584), Kauno (</w:t>
      </w:r>
      <w:r w:rsidR="000F6FB6" w:rsidRPr="00EA4353">
        <w:rPr>
          <w:rFonts w:eastAsia="SimSun"/>
          <w:sz w:val="24"/>
          <w:szCs w:val="24"/>
        </w:rPr>
        <w:t xml:space="preserve">2 830; 2019 m. – </w:t>
      </w:r>
      <w:r w:rsidRPr="00EA4353">
        <w:rPr>
          <w:rFonts w:eastAsia="SimSun"/>
          <w:sz w:val="24"/>
          <w:szCs w:val="24"/>
        </w:rPr>
        <w:t>4</w:t>
      </w:r>
      <w:r w:rsidR="00DC71DE" w:rsidRPr="00EA4353">
        <w:rPr>
          <w:rFonts w:eastAsia="SimSun"/>
          <w:sz w:val="24"/>
          <w:szCs w:val="24"/>
        </w:rPr>
        <w:t> </w:t>
      </w:r>
      <w:r w:rsidRPr="00EA4353">
        <w:rPr>
          <w:rFonts w:eastAsia="SimSun"/>
          <w:sz w:val="24"/>
          <w:szCs w:val="24"/>
        </w:rPr>
        <w:t>587), Klaipėdos (</w:t>
      </w:r>
      <w:r w:rsidR="000F6FB6" w:rsidRPr="00EA4353">
        <w:rPr>
          <w:rFonts w:eastAsia="SimSun"/>
          <w:sz w:val="24"/>
          <w:szCs w:val="24"/>
        </w:rPr>
        <w:t xml:space="preserve">2 125; 2019 m. – </w:t>
      </w:r>
      <w:r w:rsidRPr="00EA4353">
        <w:rPr>
          <w:rFonts w:eastAsia="SimSun"/>
          <w:sz w:val="24"/>
          <w:szCs w:val="24"/>
        </w:rPr>
        <w:t>3 265) ir Šiaulių (</w:t>
      </w:r>
      <w:r w:rsidR="000F6FB6" w:rsidRPr="00EA4353">
        <w:rPr>
          <w:rFonts w:eastAsia="SimSun"/>
          <w:sz w:val="24"/>
          <w:szCs w:val="24"/>
        </w:rPr>
        <w:t xml:space="preserve">1 669; 2019 m. – </w:t>
      </w:r>
      <w:r w:rsidRPr="00EA4353">
        <w:rPr>
          <w:rFonts w:eastAsia="SimSun"/>
          <w:sz w:val="24"/>
          <w:szCs w:val="24"/>
        </w:rPr>
        <w:t>2</w:t>
      </w:r>
      <w:r w:rsidR="00DC71DE" w:rsidRPr="00EA4353">
        <w:rPr>
          <w:rFonts w:eastAsia="SimSun"/>
          <w:sz w:val="24"/>
          <w:szCs w:val="24"/>
        </w:rPr>
        <w:t> </w:t>
      </w:r>
      <w:r w:rsidRPr="00EA4353">
        <w:rPr>
          <w:rFonts w:eastAsia="SimSun"/>
          <w:sz w:val="24"/>
          <w:szCs w:val="24"/>
        </w:rPr>
        <w:t xml:space="preserve">781) apskričių. </w:t>
      </w:r>
      <w:r w:rsidR="000F6FB6" w:rsidRPr="00EA4353">
        <w:rPr>
          <w:rFonts w:eastAsia="SimSun"/>
          <w:sz w:val="24"/>
          <w:szCs w:val="24"/>
        </w:rPr>
        <w:t>Pažymėtina, kad</w:t>
      </w:r>
      <w:r w:rsidRPr="00EA4353">
        <w:rPr>
          <w:rFonts w:eastAsia="SimSun"/>
          <w:sz w:val="24"/>
          <w:szCs w:val="24"/>
        </w:rPr>
        <w:t xml:space="preserve"> emigravusių asmenų skaičius, palyginti su 201</w:t>
      </w:r>
      <w:r w:rsidR="000F6FB6" w:rsidRPr="00EA4353">
        <w:rPr>
          <w:rFonts w:eastAsia="SimSun"/>
          <w:sz w:val="24"/>
          <w:szCs w:val="24"/>
        </w:rPr>
        <w:t>9</w:t>
      </w:r>
      <w:r w:rsidRPr="00EA4353">
        <w:rPr>
          <w:rFonts w:eastAsia="SimSun"/>
          <w:sz w:val="24"/>
          <w:szCs w:val="24"/>
        </w:rPr>
        <w:t xml:space="preserve"> m., sumažėjo visose apskrityse.</w:t>
      </w:r>
    </w:p>
    <w:p w14:paraId="7D90A0FF" w14:textId="77777777" w:rsidR="00406937" w:rsidRPr="00EA4353" w:rsidRDefault="00F1467F" w:rsidP="007B600F">
      <w:pPr>
        <w:tabs>
          <w:tab w:val="left" w:pos="851"/>
        </w:tabs>
        <w:spacing w:line="276" w:lineRule="auto"/>
        <w:rPr>
          <w:rFonts w:eastAsiaTheme="minorHAnsi"/>
          <w:b/>
          <w:color w:val="000000"/>
          <w:sz w:val="24"/>
          <w:szCs w:val="24"/>
        </w:rPr>
      </w:pPr>
      <w:r w:rsidRPr="00EA4353">
        <w:rPr>
          <w:rFonts w:eastAsiaTheme="minorHAnsi"/>
          <w:b/>
          <w:color w:val="000000"/>
          <w:sz w:val="24"/>
          <w:szCs w:val="24"/>
        </w:rPr>
        <w:tab/>
      </w:r>
      <w:r w:rsidR="002B6F48" w:rsidRPr="00EA4353">
        <w:rPr>
          <w:rFonts w:eastAsiaTheme="minorHAnsi"/>
          <w:b/>
          <w:color w:val="000000"/>
          <w:sz w:val="24"/>
          <w:szCs w:val="24"/>
        </w:rPr>
        <w:t>5. Bendrasis emigracijos rodiklis (1 tūkst. gyventojų)</w:t>
      </w:r>
    </w:p>
    <w:p w14:paraId="7D90A100" w14:textId="77777777" w:rsidR="001F578C" w:rsidRPr="00EA4353" w:rsidRDefault="002B6F48" w:rsidP="007B600F">
      <w:pPr>
        <w:tabs>
          <w:tab w:val="left" w:pos="709"/>
        </w:tabs>
        <w:spacing w:line="276" w:lineRule="auto"/>
        <w:ind w:firstLine="851"/>
        <w:rPr>
          <w:rFonts w:eastAsiaTheme="minorHAnsi"/>
          <w:color w:val="000000"/>
          <w:sz w:val="24"/>
          <w:szCs w:val="24"/>
        </w:rPr>
      </w:pPr>
      <w:r w:rsidRPr="00EA4353">
        <w:rPr>
          <w:rFonts w:eastAsiaTheme="minorHAnsi"/>
          <w:color w:val="000000"/>
          <w:sz w:val="24"/>
          <w:szCs w:val="24"/>
        </w:rPr>
        <w:t>Bendrasis emigracijos rodiklis: per 20</w:t>
      </w:r>
      <w:r w:rsidR="000F6FB6" w:rsidRPr="00EA4353">
        <w:rPr>
          <w:rFonts w:eastAsiaTheme="minorHAnsi"/>
          <w:color w:val="000000"/>
          <w:sz w:val="24"/>
          <w:szCs w:val="24"/>
        </w:rPr>
        <w:t>20</w:t>
      </w:r>
      <w:r w:rsidRPr="00EA4353">
        <w:rPr>
          <w:rFonts w:eastAsiaTheme="minorHAnsi"/>
          <w:color w:val="000000"/>
          <w:sz w:val="24"/>
          <w:szCs w:val="24"/>
        </w:rPr>
        <w:t xml:space="preserve"> m. emigravusių ir vidutinio metinio gyventojų skaičiaus santykis, skaičiuojamas 1 tūkst. gyventojų, – </w:t>
      </w:r>
      <w:r w:rsidR="001F578C" w:rsidRPr="00EA4353">
        <w:rPr>
          <w:rFonts w:eastAsiaTheme="minorHAnsi"/>
          <w:b/>
          <w:color w:val="0070C0"/>
          <w:sz w:val="24"/>
          <w:szCs w:val="24"/>
        </w:rPr>
        <w:t>8,3</w:t>
      </w:r>
      <w:r w:rsidRPr="00EA4353">
        <w:rPr>
          <w:rFonts w:eastAsiaTheme="minorHAnsi"/>
          <w:color w:val="0070C0"/>
          <w:sz w:val="24"/>
          <w:szCs w:val="24"/>
        </w:rPr>
        <w:t xml:space="preserve"> </w:t>
      </w:r>
      <w:r w:rsidRPr="00EA4353">
        <w:rPr>
          <w:rFonts w:eastAsiaTheme="minorHAnsi"/>
          <w:color w:val="000000"/>
          <w:sz w:val="24"/>
          <w:szCs w:val="24"/>
        </w:rPr>
        <w:t>(</w:t>
      </w:r>
      <w:r w:rsidR="001F578C" w:rsidRPr="00EA4353">
        <w:rPr>
          <w:rFonts w:eastAsiaTheme="minorHAnsi"/>
          <w:i/>
          <w:color w:val="000000"/>
          <w:sz w:val="24"/>
          <w:szCs w:val="24"/>
        </w:rPr>
        <w:t>išankstiniai duomenys</w:t>
      </w:r>
      <w:r w:rsidR="001F578C" w:rsidRPr="00EA4353">
        <w:rPr>
          <w:rFonts w:eastAsiaTheme="minorHAnsi"/>
          <w:color w:val="000000"/>
          <w:sz w:val="24"/>
          <w:szCs w:val="24"/>
        </w:rPr>
        <w:t xml:space="preserve">; </w:t>
      </w:r>
      <w:r w:rsidR="000F6FB6" w:rsidRPr="00EA4353">
        <w:rPr>
          <w:rFonts w:eastAsiaTheme="minorHAnsi"/>
          <w:color w:val="000000"/>
          <w:sz w:val="24"/>
          <w:szCs w:val="24"/>
        </w:rPr>
        <w:t>2019 m. – 10,5</w:t>
      </w:r>
      <w:r w:rsidRPr="00EA4353">
        <w:rPr>
          <w:rFonts w:eastAsiaTheme="minorHAnsi"/>
          <w:color w:val="000000"/>
          <w:sz w:val="24"/>
          <w:szCs w:val="24"/>
        </w:rPr>
        <w:t>).</w:t>
      </w:r>
    </w:p>
    <w:p w14:paraId="7D90A101" w14:textId="77777777" w:rsidR="00406937" w:rsidRPr="00EA4353" w:rsidRDefault="002B6F48" w:rsidP="007B600F">
      <w:pPr>
        <w:tabs>
          <w:tab w:val="left" w:pos="709"/>
        </w:tabs>
        <w:spacing w:line="276" w:lineRule="auto"/>
        <w:ind w:firstLine="851"/>
        <w:rPr>
          <w:rFonts w:eastAsiaTheme="minorHAnsi"/>
          <w:b/>
          <w:bCs/>
          <w:sz w:val="24"/>
          <w:szCs w:val="24"/>
        </w:rPr>
      </w:pPr>
      <w:r w:rsidRPr="00EA4353">
        <w:rPr>
          <w:rFonts w:eastAsiaTheme="minorHAnsi"/>
          <w:b/>
          <w:bCs/>
          <w:sz w:val="24"/>
          <w:szCs w:val="24"/>
        </w:rPr>
        <w:t>6. L</w:t>
      </w:r>
      <w:r w:rsidR="001A71D1" w:rsidRPr="00EA4353">
        <w:rPr>
          <w:rFonts w:eastAsiaTheme="minorHAnsi"/>
          <w:b/>
          <w:bCs/>
          <w:sz w:val="24"/>
          <w:szCs w:val="24"/>
        </w:rPr>
        <w:t>R piliečių, grįžusių</w:t>
      </w:r>
      <w:r w:rsidRPr="00EA4353">
        <w:rPr>
          <w:rFonts w:eastAsiaTheme="minorHAnsi"/>
          <w:b/>
          <w:bCs/>
          <w:sz w:val="24"/>
          <w:szCs w:val="24"/>
        </w:rPr>
        <w:t xml:space="preserve"> gyventi į LR, skaičius ir šio skaičiaus pokytis </w:t>
      </w:r>
    </w:p>
    <w:p w14:paraId="7D90A102" w14:textId="77777777" w:rsidR="00406937" w:rsidRPr="00EA4353" w:rsidRDefault="002B6F48" w:rsidP="007B600F">
      <w:pPr>
        <w:spacing w:line="276" w:lineRule="auto"/>
        <w:ind w:firstLine="851"/>
        <w:rPr>
          <w:rFonts w:eastAsiaTheme="minorHAnsi"/>
          <w:sz w:val="24"/>
          <w:szCs w:val="24"/>
        </w:rPr>
      </w:pPr>
      <w:r w:rsidRPr="00EA4353">
        <w:rPr>
          <w:rFonts w:eastAsiaTheme="minorHAnsi"/>
          <w:bCs/>
          <w:sz w:val="24"/>
          <w:szCs w:val="24"/>
        </w:rPr>
        <w:t>20</w:t>
      </w:r>
      <w:r w:rsidR="003B14D2" w:rsidRPr="00EA4353">
        <w:rPr>
          <w:rFonts w:eastAsiaTheme="minorHAnsi"/>
          <w:bCs/>
          <w:sz w:val="24"/>
          <w:szCs w:val="24"/>
        </w:rPr>
        <w:t>20</w:t>
      </w:r>
      <w:r w:rsidRPr="00EA4353">
        <w:rPr>
          <w:rFonts w:eastAsiaTheme="minorHAnsi"/>
          <w:bCs/>
          <w:sz w:val="24"/>
          <w:szCs w:val="24"/>
        </w:rPr>
        <w:t xml:space="preserve"> m. į L</w:t>
      </w:r>
      <w:r w:rsidR="006E3FC8">
        <w:rPr>
          <w:rFonts w:eastAsiaTheme="minorHAnsi"/>
          <w:bCs/>
          <w:sz w:val="24"/>
          <w:szCs w:val="24"/>
        </w:rPr>
        <w:t>R</w:t>
      </w:r>
      <w:r w:rsidRPr="00EA4353">
        <w:rPr>
          <w:rFonts w:eastAsiaTheme="minorHAnsi"/>
          <w:b/>
          <w:bCs/>
          <w:sz w:val="24"/>
          <w:szCs w:val="24"/>
        </w:rPr>
        <w:t xml:space="preserve"> </w:t>
      </w:r>
      <w:r w:rsidRPr="00EA4353">
        <w:rPr>
          <w:rFonts w:eastAsiaTheme="minorHAnsi"/>
          <w:b/>
          <w:bCs/>
          <w:color w:val="0070C0"/>
          <w:sz w:val="24"/>
          <w:szCs w:val="24"/>
        </w:rPr>
        <w:t xml:space="preserve">grįžo gyventi </w:t>
      </w:r>
      <w:r w:rsidR="003B14D2" w:rsidRPr="00EA4353">
        <w:rPr>
          <w:rFonts w:eastAsiaTheme="minorHAnsi"/>
          <w:b/>
          <w:bCs/>
          <w:color w:val="0070C0"/>
          <w:sz w:val="24"/>
          <w:szCs w:val="24"/>
        </w:rPr>
        <w:t>20 804</w:t>
      </w:r>
      <w:r w:rsidRPr="00EA4353">
        <w:rPr>
          <w:rFonts w:eastAsiaTheme="minorHAnsi"/>
          <w:b/>
          <w:bCs/>
          <w:color w:val="0070C0"/>
          <w:sz w:val="24"/>
          <w:szCs w:val="24"/>
        </w:rPr>
        <w:t xml:space="preserve"> LR pilieči</w:t>
      </w:r>
      <w:r w:rsidR="003B14D2" w:rsidRPr="00EA4353">
        <w:rPr>
          <w:rFonts w:eastAsiaTheme="minorHAnsi"/>
          <w:b/>
          <w:bCs/>
          <w:color w:val="0070C0"/>
          <w:sz w:val="24"/>
          <w:szCs w:val="24"/>
        </w:rPr>
        <w:t>ai</w:t>
      </w:r>
      <w:r w:rsidRPr="00EA4353">
        <w:rPr>
          <w:rFonts w:eastAsiaTheme="minorHAnsi"/>
          <w:b/>
          <w:bCs/>
          <w:color w:val="0070C0"/>
          <w:sz w:val="24"/>
          <w:szCs w:val="24"/>
        </w:rPr>
        <w:t xml:space="preserve">, </w:t>
      </w:r>
      <w:r w:rsidRPr="00EA4353">
        <w:rPr>
          <w:rFonts w:eastAsiaTheme="minorHAnsi"/>
          <w:bCs/>
          <w:color w:val="000000" w:themeColor="text1"/>
          <w:sz w:val="24"/>
          <w:szCs w:val="24"/>
        </w:rPr>
        <w:t xml:space="preserve">t. y. </w:t>
      </w:r>
      <w:r w:rsidR="003B14D2" w:rsidRPr="00EA4353">
        <w:rPr>
          <w:rFonts w:eastAsiaTheme="minorHAnsi"/>
          <w:bCs/>
          <w:color w:val="000000" w:themeColor="text1"/>
          <w:sz w:val="24"/>
          <w:szCs w:val="24"/>
        </w:rPr>
        <w:t>1,9</w:t>
      </w:r>
      <w:r w:rsidRPr="00EA4353">
        <w:rPr>
          <w:rFonts w:eastAsiaTheme="minorHAnsi"/>
          <w:bCs/>
          <w:color w:val="000000" w:themeColor="text1"/>
          <w:sz w:val="24"/>
          <w:szCs w:val="24"/>
        </w:rPr>
        <w:t xml:space="preserve"> proc. </w:t>
      </w:r>
      <w:r w:rsidRPr="00EA4353">
        <w:rPr>
          <w:rFonts w:eastAsiaTheme="minorHAnsi"/>
          <w:b/>
          <w:bCs/>
          <w:color w:val="0070C0"/>
          <w:sz w:val="24"/>
          <w:szCs w:val="24"/>
        </w:rPr>
        <w:t xml:space="preserve">daugiau </w:t>
      </w:r>
      <w:r w:rsidRPr="00EA4353">
        <w:rPr>
          <w:rFonts w:eastAsiaTheme="minorHAnsi"/>
          <w:bCs/>
          <w:sz w:val="24"/>
          <w:szCs w:val="24"/>
        </w:rPr>
        <w:t>nei 201</w:t>
      </w:r>
      <w:r w:rsidR="003B14D2" w:rsidRPr="00EA4353">
        <w:rPr>
          <w:rFonts w:eastAsiaTheme="minorHAnsi"/>
          <w:bCs/>
          <w:sz w:val="24"/>
          <w:szCs w:val="24"/>
        </w:rPr>
        <w:t>9</w:t>
      </w:r>
      <w:r w:rsidRPr="00EA4353">
        <w:rPr>
          <w:rFonts w:eastAsiaTheme="minorHAnsi"/>
          <w:bCs/>
          <w:sz w:val="24"/>
          <w:szCs w:val="24"/>
        </w:rPr>
        <w:t xml:space="preserve"> m.</w:t>
      </w:r>
      <w:r w:rsidRPr="00EA4353">
        <w:rPr>
          <w:rFonts w:eastAsiaTheme="minorHAnsi"/>
          <w:b/>
          <w:bCs/>
          <w:sz w:val="24"/>
          <w:szCs w:val="24"/>
        </w:rPr>
        <w:t xml:space="preserve"> </w:t>
      </w:r>
      <w:r w:rsidRPr="00EA4353">
        <w:rPr>
          <w:rFonts w:eastAsiaTheme="minorHAnsi"/>
          <w:bCs/>
          <w:sz w:val="24"/>
          <w:szCs w:val="24"/>
        </w:rPr>
        <w:t>(</w:t>
      </w:r>
      <w:r w:rsidR="003B14D2" w:rsidRPr="00EA4353">
        <w:rPr>
          <w:rFonts w:eastAsiaTheme="minorHAnsi"/>
          <w:bCs/>
          <w:sz w:val="24"/>
          <w:szCs w:val="24"/>
        </w:rPr>
        <w:t xml:space="preserve">2019 m. – 20 412, </w:t>
      </w:r>
      <w:r w:rsidRPr="00EA4353">
        <w:rPr>
          <w:rFonts w:eastAsiaTheme="minorHAnsi"/>
          <w:bCs/>
          <w:sz w:val="24"/>
          <w:szCs w:val="24"/>
        </w:rPr>
        <w:t>2018 m. – 16 592).</w:t>
      </w:r>
    </w:p>
    <w:p w14:paraId="7D90A103" w14:textId="77777777" w:rsidR="00406937" w:rsidRPr="00EA4353" w:rsidRDefault="002B6F48" w:rsidP="007B600F">
      <w:pPr>
        <w:spacing w:line="276" w:lineRule="auto"/>
        <w:ind w:firstLine="851"/>
        <w:rPr>
          <w:rFonts w:eastAsiaTheme="minorHAnsi"/>
          <w:sz w:val="24"/>
          <w:szCs w:val="24"/>
          <w:highlight w:val="yellow"/>
        </w:rPr>
      </w:pPr>
      <w:r w:rsidRPr="00EA4353">
        <w:rPr>
          <w:rFonts w:eastAsiaTheme="minorHAnsi"/>
          <w:sz w:val="24"/>
          <w:szCs w:val="24"/>
        </w:rPr>
        <w:t>20</w:t>
      </w:r>
      <w:r w:rsidR="003B14D2" w:rsidRPr="00EA4353">
        <w:rPr>
          <w:rFonts w:eastAsiaTheme="minorHAnsi"/>
          <w:sz w:val="24"/>
          <w:szCs w:val="24"/>
        </w:rPr>
        <w:t>20</w:t>
      </w:r>
      <w:r w:rsidRPr="00EA4353">
        <w:rPr>
          <w:rFonts w:eastAsiaTheme="minorHAnsi"/>
          <w:sz w:val="24"/>
          <w:szCs w:val="24"/>
        </w:rPr>
        <w:t xml:space="preserve"> m. </w:t>
      </w:r>
      <w:r w:rsidRPr="00EA4353">
        <w:rPr>
          <w:rFonts w:eastAsiaTheme="minorHAnsi"/>
          <w:b/>
          <w:color w:val="0070C0"/>
          <w:sz w:val="24"/>
          <w:szCs w:val="24"/>
        </w:rPr>
        <w:t>iš Jungtinės Karalystės grįžo 9</w:t>
      </w:r>
      <w:r w:rsidR="00DC71DE" w:rsidRPr="00EA4353">
        <w:rPr>
          <w:rFonts w:eastAsiaTheme="minorHAnsi"/>
          <w:b/>
          <w:color w:val="0070C0"/>
          <w:sz w:val="24"/>
          <w:szCs w:val="24"/>
        </w:rPr>
        <w:t> </w:t>
      </w:r>
      <w:r w:rsidRPr="00EA4353">
        <w:rPr>
          <w:rFonts w:eastAsiaTheme="minorHAnsi"/>
          <w:b/>
          <w:color w:val="0070C0"/>
          <w:sz w:val="24"/>
          <w:szCs w:val="24"/>
        </w:rPr>
        <w:t>6</w:t>
      </w:r>
      <w:r w:rsidR="00E425C8" w:rsidRPr="00EA4353">
        <w:rPr>
          <w:rFonts w:eastAsiaTheme="minorHAnsi"/>
          <w:b/>
          <w:color w:val="0070C0"/>
          <w:sz w:val="24"/>
          <w:szCs w:val="24"/>
        </w:rPr>
        <w:t>30</w:t>
      </w:r>
      <w:r w:rsidRPr="00EA4353">
        <w:rPr>
          <w:rFonts w:eastAsiaTheme="minorHAnsi"/>
          <w:b/>
          <w:color w:val="0070C0"/>
          <w:sz w:val="24"/>
          <w:szCs w:val="24"/>
        </w:rPr>
        <w:t xml:space="preserve">, </w:t>
      </w:r>
      <w:r w:rsidRPr="00EA4353">
        <w:rPr>
          <w:rFonts w:eastAsiaTheme="minorHAnsi"/>
          <w:sz w:val="24"/>
          <w:szCs w:val="24"/>
        </w:rPr>
        <w:t>t.</w:t>
      </w:r>
      <w:r w:rsidR="004F0C43" w:rsidRPr="00EA4353">
        <w:rPr>
          <w:rFonts w:eastAsiaTheme="minorHAnsi"/>
          <w:sz w:val="24"/>
          <w:szCs w:val="24"/>
        </w:rPr>
        <w:t> </w:t>
      </w:r>
      <w:r w:rsidRPr="00EA4353">
        <w:rPr>
          <w:rFonts w:eastAsiaTheme="minorHAnsi"/>
          <w:sz w:val="24"/>
          <w:szCs w:val="24"/>
        </w:rPr>
        <w:t>y. 4</w:t>
      </w:r>
      <w:r w:rsidR="00E425C8" w:rsidRPr="00EA4353">
        <w:rPr>
          <w:rFonts w:eastAsiaTheme="minorHAnsi"/>
          <w:sz w:val="24"/>
          <w:szCs w:val="24"/>
        </w:rPr>
        <w:t>6,29</w:t>
      </w:r>
      <w:r w:rsidRPr="00EA4353">
        <w:rPr>
          <w:rFonts w:eastAsiaTheme="minorHAnsi"/>
          <w:sz w:val="24"/>
          <w:szCs w:val="24"/>
        </w:rPr>
        <w:t xml:space="preserve"> proc. visų grįžusių LR piliečių </w:t>
      </w:r>
      <w:r w:rsidRPr="00EA4353">
        <w:rPr>
          <w:rFonts w:eastAsiaTheme="minorHAnsi"/>
          <w:b/>
          <w:sz w:val="24"/>
          <w:szCs w:val="24"/>
        </w:rPr>
        <w:t>(</w:t>
      </w:r>
      <w:r w:rsidRPr="00EA4353">
        <w:rPr>
          <w:rFonts w:eastAsiaTheme="minorHAnsi"/>
          <w:sz w:val="24"/>
          <w:szCs w:val="24"/>
        </w:rPr>
        <w:t>201</w:t>
      </w:r>
      <w:r w:rsidR="00E425C8" w:rsidRPr="00EA4353">
        <w:rPr>
          <w:rFonts w:eastAsiaTheme="minorHAnsi"/>
          <w:sz w:val="24"/>
          <w:szCs w:val="24"/>
        </w:rPr>
        <w:t>9</w:t>
      </w:r>
      <w:r w:rsidRPr="00EA4353">
        <w:rPr>
          <w:rFonts w:eastAsiaTheme="minorHAnsi"/>
          <w:sz w:val="24"/>
          <w:szCs w:val="24"/>
        </w:rPr>
        <w:t xml:space="preserve"> m. </w:t>
      </w:r>
      <w:bookmarkStart w:id="0" w:name="OLE_LINK4"/>
      <w:bookmarkStart w:id="1" w:name="OLE_LINK3"/>
      <w:r w:rsidRPr="00EA4353">
        <w:rPr>
          <w:rFonts w:eastAsiaTheme="minorHAnsi"/>
          <w:sz w:val="24"/>
          <w:szCs w:val="24"/>
        </w:rPr>
        <w:t>–</w:t>
      </w:r>
      <w:bookmarkEnd w:id="0"/>
      <w:bookmarkEnd w:id="1"/>
      <w:r w:rsidRPr="00EA4353">
        <w:rPr>
          <w:rFonts w:eastAsiaTheme="minorHAnsi"/>
          <w:sz w:val="24"/>
          <w:szCs w:val="24"/>
        </w:rPr>
        <w:t xml:space="preserve"> </w:t>
      </w:r>
      <w:r w:rsidR="00E425C8" w:rsidRPr="00EA4353">
        <w:rPr>
          <w:rFonts w:eastAsiaTheme="minorHAnsi"/>
          <w:sz w:val="24"/>
          <w:szCs w:val="24"/>
        </w:rPr>
        <w:t>9 587</w:t>
      </w:r>
      <w:r w:rsidRPr="00EA4353">
        <w:rPr>
          <w:rFonts w:eastAsiaTheme="minorHAnsi"/>
          <w:sz w:val="24"/>
          <w:szCs w:val="24"/>
        </w:rPr>
        <w:t xml:space="preserve">). Iš Norvegijos </w:t>
      </w:r>
      <w:r w:rsidR="00194C67" w:rsidRPr="00EA4353">
        <w:rPr>
          <w:rFonts w:eastAsiaTheme="minorHAnsi"/>
          <w:sz w:val="24"/>
          <w:szCs w:val="24"/>
        </w:rPr>
        <w:t xml:space="preserve">Karalystės </w:t>
      </w:r>
      <w:r w:rsidRPr="00EA4353">
        <w:rPr>
          <w:rFonts w:eastAsiaTheme="minorHAnsi"/>
          <w:sz w:val="24"/>
          <w:szCs w:val="24"/>
        </w:rPr>
        <w:t xml:space="preserve">grįžo </w:t>
      </w:r>
      <w:r w:rsidR="00E425C8" w:rsidRPr="00EA4353">
        <w:rPr>
          <w:rFonts w:eastAsiaTheme="minorHAnsi"/>
          <w:sz w:val="24"/>
          <w:szCs w:val="24"/>
        </w:rPr>
        <w:t>1</w:t>
      </w:r>
      <w:r w:rsidR="00EA4353">
        <w:rPr>
          <w:rFonts w:eastAsiaTheme="minorHAnsi"/>
          <w:sz w:val="24"/>
          <w:szCs w:val="24"/>
        </w:rPr>
        <w:t> </w:t>
      </w:r>
      <w:r w:rsidR="00E425C8" w:rsidRPr="007B4137">
        <w:rPr>
          <w:rFonts w:eastAsiaTheme="minorHAnsi"/>
          <w:sz w:val="24"/>
          <w:szCs w:val="24"/>
        </w:rPr>
        <w:t>962</w:t>
      </w:r>
      <w:r w:rsidRPr="007B4137">
        <w:rPr>
          <w:rFonts w:eastAsiaTheme="minorHAnsi"/>
          <w:sz w:val="24"/>
          <w:szCs w:val="24"/>
        </w:rPr>
        <w:t xml:space="preserve"> (201</w:t>
      </w:r>
      <w:r w:rsidR="00E425C8" w:rsidRPr="007B4137">
        <w:rPr>
          <w:rFonts w:eastAsiaTheme="minorHAnsi"/>
          <w:sz w:val="24"/>
          <w:szCs w:val="24"/>
        </w:rPr>
        <w:t>9</w:t>
      </w:r>
      <w:r w:rsidRPr="007B4137">
        <w:rPr>
          <w:rFonts w:eastAsiaTheme="minorHAnsi"/>
          <w:sz w:val="24"/>
          <w:szCs w:val="24"/>
        </w:rPr>
        <w:t xml:space="preserve"> m. – </w:t>
      </w:r>
      <w:r w:rsidR="00E425C8" w:rsidRPr="007B4137">
        <w:rPr>
          <w:rFonts w:eastAsiaTheme="minorHAnsi"/>
          <w:sz w:val="24"/>
          <w:szCs w:val="24"/>
        </w:rPr>
        <w:t>2 048</w:t>
      </w:r>
      <w:r w:rsidRPr="007B4137">
        <w:rPr>
          <w:rFonts w:eastAsiaTheme="minorHAnsi"/>
          <w:sz w:val="24"/>
          <w:szCs w:val="24"/>
        </w:rPr>
        <w:t>), iš Airijos – 1</w:t>
      </w:r>
      <w:r w:rsidR="00DC71DE" w:rsidRPr="00EA4353">
        <w:rPr>
          <w:rFonts w:eastAsiaTheme="minorHAnsi"/>
          <w:sz w:val="24"/>
          <w:szCs w:val="24"/>
        </w:rPr>
        <w:t> </w:t>
      </w:r>
      <w:r w:rsidR="00E425C8" w:rsidRPr="00EA4353">
        <w:rPr>
          <w:rFonts w:eastAsiaTheme="minorHAnsi"/>
          <w:sz w:val="24"/>
          <w:szCs w:val="24"/>
        </w:rPr>
        <w:t>409</w:t>
      </w:r>
      <w:r w:rsidRPr="00EA4353">
        <w:rPr>
          <w:rFonts w:eastAsiaTheme="minorHAnsi"/>
          <w:sz w:val="24"/>
          <w:szCs w:val="24"/>
        </w:rPr>
        <w:t xml:space="preserve"> (201</w:t>
      </w:r>
      <w:r w:rsidR="00E425C8" w:rsidRPr="00EA4353">
        <w:rPr>
          <w:rFonts w:eastAsiaTheme="minorHAnsi"/>
          <w:sz w:val="24"/>
          <w:szCs w:val="24"/>
        </w:rPr>
        <w:t>9</w:t>
      </w:r>
      <w:r w:rsidRPr="00EA4353">
        <w:rPr>
          <w:rFonts w:eastAsiaTheme="minorHAnsi"/>
          <w:sz w:val="24"/>
          <w:szCs w:val="24"/>
        </w:rPr>
        <w:t xml:space="preserve"> m. – 1</w:t>
      </w:r>
      <w:r w:rsidR="00DC71DE" w:rsidRPr="00EA4353">
        <w:rPr>
          <w:rFonts w:eastAsiaTheme="minorHAnsi"/>
          <w:sz w:val="24"/>
          <w:szCs w:val="24"/>
        </w:rPr>
        <w:t> </w:t>
      </w:r>
      <w:r w:rsidR="00E425C8" w:rsidRPr="00EA4353">
        <w:rPr>
          <w:rFonts w:eastAsiaTheme="minorHAnsi"/>
          <w:sz w:val="24"/>
          <w:szCs w:val="24"/>
        </w:rPr>
        <w:t>5</w:t>
      </w:r>
      <w:r w:rsidRPr="00EA4353">
        <w:rPr>
          <w:rFonts w:eastAsiaTheme="minorHAnsi"/>
          <w:sz w:val="24"/>
          <w:szCs w:val="24"/>
        </w:rPr>
        <w:t xml:space="preserve">31), iš Vokietijos </w:t>
      </w:r>
      <w:r w:rsidR="004F76DB" w:rsidRPr="00EA4353">
        <w:rPr>
          <w:rFonts w:eastAsia="SimSun"/>
          <w:color w:val="0D0D0D"/>
          <w:sz w:val="24"/>
          <w:szCs w:val="24"/>
        </w:rPr>
        <w:t xml:space="preserve">Federacinės Respublikos </w:t>
      </w:r>
      <w:r w:rsidRPr="00EA4353">
        <w:rPr>
          <w:rFonts w:eastAsiaTheme="minorHAnsi"/>
          <w:sz w:val="24"/>
          <w:szCs w:val="24"/>
        </w:rPr>
        <w:t>– 1 </w:t>
      </w:r>
      <w:r w:rsidR="00E425C8" w:rsidRPr="00EA4353">
        <w:rPr>
          <w:rFonts w:eastAsiaTheme="minorHAnsi"/>
          <w:sz w:val="24"/>
          <w:szCs w:val="24"/>
        </w:rPr>
        <w:t>627</w:t>
      </w:r>
      <w:r w:rsidRPr="00EA4353">
        <w:rPr>
          <w:rFonts w:eastAsiaTheme="minorHAnsi"/>
          <w:sz w:val="24"/>
          <w:szCs w:val="24"/>
        </w:rPr>
        <w:t xml:space="preserve"> (201</w:t>
      </w:r>
      <w:r w:rsidR="00E425C8" w:rsidRPr="00EA4353">
        <w:rPr>
          <w:rFonts w:eastAsiaTheme="minorHAnsi"/>
          <w:sz w:val="24"/>
          <w:szCs w:val="24"/>
        </w:rPr>
        <w:t>9</w:t>
      </w:r>
      <w:r w:rsidRPr="00EA4353">
        <w:rPr>
          <w:rFonts w:eastAsiaTheme="minorHAnsi"/>
          <w:sz w:val="24"/>
          <w:szCs w:val="24"/>
        </w:rPr>
        <w:t xml:space="preserve"> m. – 1</w:t>
      </w:r>
      <w:r w:rsidR="00DC71DE" w:rsidRPr="00EA4353">
        <w:rPr>
          <w:rFonts w:eastAsiaTheme="minorHAnsi"/>
          <w:sz w:val="24"/>
          <w:szCs w:val="24"/>
        </w:rPr>
        <w:t> </w:t>
      </w:r>
      <w:r w:rsidR="00E425C8" w:rsidRPr="00EA4353">
        <w:rPr>
          <w:rFonts w:eastAsiaTheme="minorHAnsi"/>
          <w:sz w:val="24"/>
          <w:szCs w:val="24"/>
        </w:rPr>
        <w:t>549</w:t>
      </w:r>
      <w:r w:rsidRPr="00EA4353">
        <w:rPr>
          <w:rFonts w:eastAsiaTheme="minorHAnsi"/>
          <w:sz w:val="24"/>
          <w:szCs w:val="24"/>
        </w:rPr>
        <w:t>) LR pilieči</w:t>
      </w:r>
      <w:r w:rsidR="00E425C8" w:rsidRPr="00EA4353">
        <w:rPr>
          <w:rFonts w:eastAsiaTheme="minorHAnsi"/>
          <w:sz w:val="24"/>
          <w:szCs w:val="24"/>
        </w:rPr>
        <w:t>ai</w:t>
      </w:r>
      <w:r w:rsidRPr="00EA4353">
        <w:rPr>
          <w:rFonts w:eastAsiaTheme="minorHAnsi"/>
          <w:sz w:val="24"/>
          <w:szCs w:val="24"/>
        </w:rPr>
        <w:t xml:space="preserve">. </w:t>
      </w:r>
    </w:p>
    <w:p w14:paraId="7D90A104" w14:textId="4C2C342B" w:rsidR="00406937" w:rsidRPr="00EA4353" w:rsidRDefault="002B6F48" w:rsidP="007B600F">
      <w:pPr>
        <w:spacing w:line="276" w:lineRule="auto"/>
        <w:ind w:firstLine="851"/>
        <w:rPr>
          <w:rFonts w:eastAsiaTheme="minorHAnsi"/>
          <w:sz w:val="24"/>
          <w:szCs w:val="24"/>
        </w:rPr>
      </w:pPr>
      <w:r w:rsidRPr="00EA4353">
        <w:rPr>
          <w:rFonts w:eastAsiaTheme="minorHAnsi"/>
          <w:sz w:val="24"/>
          <w:szCs w:val="24"/>
        </w:rPr>
        <w:t>20</w:t>
      </w:r>
      <w:r w:rsidR="00221C09" w:rsidRPr="00EA4353">
        <w:rPr>
          <w:rFonts w:eastAsiaTheme="minorHAnsi"/>
          <w:sz w:val="24"/>
          <w:szCs w:val="24"/>
        </w:rPr>
        <w:t>20</w:t>
      </w:r>
      <w:r w:rsidRPr="00EA4353">
        <w:rPr>
          <w:rFonts w:eastAsiaTheme="minorHAnsi"/>
          <w:sz w:val="24"/>
          <w:szCs w:val="24"/>
        </w:rPr>
        <w:t xml:space="preserve"> m.</w:t>
      </w:r>
      <w:r w:rsidR="00F65BBE" w:rsidRPr="00EA4353">
        <w:rPr>
          <w:rFonts w:eastAsiaTheme="minorHAnsi"/>
          <w:sz w:val="24"/>
          <w:szCs w:val="24"/>
        </w:rPr>
        <w:t xml:space="preserve"> </w:t>
      </w:r>
      <w:r w:rsidR="00221C09" w:rsidRPr="00EA4353">
        <w:rPr>
          <w:rFonts w:eastAsiaTheme="minorHAnsi"/>
          <w:sz w:val="24"/>
          <w:szCs w:val="24"/>
        </w:rPr>
        <w:t>į L</w:t>
      </w:r>
      <w:r w:rsidR="006E3FC8">
        <w:rPr>
          <w:rFonts w:eastAsiaTheme="minorHAnsi"/>
          <w:sz w:val="24"/>
          <w:szCs w:val="24"/>
        </w:rPr>
        <w:t>R</w:t>
      </w:r>
      <w:r w:rsidRPr="00EA4353">
        <w:rPr>
          <w:rFonts w:eastAsiaTheme="minorHAnsi"/>
          <w:sz w:val="24"/>
          <w:szCs w:val="24"/>
        </w:rPr>
        <w:t xml:space="preserve"> grįž</w:t>
      </w:r>
      <w:r w:rsidR="00221C09" w:rsidRPr="00EA4353">
        <w:rPr>
          <w:rFonts w:eastAsiaTheme="minorHAnsi"/>
          <w:sz w:val="24"/>
          <w:szCs w:val="24"/>
        </w:rPr>
        <w:t>o</w:t>
      </w:r>
      <w:r w:rsidR="00F65BBE" w:rsidRPr="00EA4353">
        <w:rPr>
          <w:rFonts w:eastAsiaTheme="minorHAnsi"/>
          <w:sz w:val="24"/>
          <w:szCs w:val="24"/>
        </w:rPr>
        <w:t xml:space="preserve"> daugiausia </w:t>
      </w:r>
      <w:r w:rsidR="00F65BBE" w:rsidRPr="00EA4353">
        <w:rPr>
          <w:rFonts w:eastAsiaTheme="minorHAnsi"/>
          <w:b/>
          <w:color w:val="0070C0"/>
          <w:sz w:val="24"/>
          <w:szCs w:val="24"/>
        </w:rPr>
        <w:t>25–64 metų</w:t>
      </w:r>
      <w:r w:rsidR="00F65BBE" w:rsidRPr="00EA4353">
        <w:rPr>
          <w:rFonts w:eastAsiaTheme="minorHAnsi"/>
          <w:color w:val="0070C0"/>
          <w:sz w:val="24"/>
          <w:szCs w:val="24"/>
        </w:rPr>
        <w:t xml:space="preserve"> </w:t>
      </w:r>
      <w:r w:rsidR="00F65BBE" w:rsidRPr="00EA4353">
        <w:rPr>
          <w:rFonts w:eastAsiaTheme="minorHAnsi"/>
          <w:sz w:val="24"/>
          <w:szCs w:val="24"/>
        </w:rPr>
        <w:t>amžiaus</w:t>
      </w:r>
      <w:r w:rsidRPr="00EA4353">
        <w:rPr>
          <w:rFonts w:eastAsiaTheme="minorHAnsi"/>
          <w:sz w:val="24"/>
          <w:szCs w:val="24"/>
        </w:rPr>
        <w:t xml:space="preserve"> LR pilieči</w:t>
      </w:r>
      <w:r w:rsidR="00F65BBE" w:rsidRPr="00EA4353">
        <w:rPr>
          <w:rFonts w:eastAsiaTheme="minorHAnsi"/>
          <w:sz w:val="24"/>
          <w:szCs w:val="24"/>
        </w:rPr>
        <w:t>ai (</w:t>
      </w:r>
      <w:r w:rsidR="00F65BBE" w:rsidRPr="00EA4353">
        <w:rPr>
          <w:rFonts w:eastAsiaTheme="minorHAnsi"/>
          <w:b/>
          <w:color w:val="0070C0"/>
          <w:sz w:val="24"/>
          <w:szCs w:val="24"/>
        </w:rPr>
        <w:t>14 837</w:t>
      </w:r>
      <w:r w:rsidR="00F65BBE" w:rsidRPr="00EA4353">
        <w:rPr>
          <w:rFonts w:eastAsiaTheme="minorHAnsi"/>
          <w:sz w:val="24"/>
          <w:szCs w:val="24"/>
        </w:rPr>
        <w:t>; palygin</w:t>
      </w:r>
      <w:r w:rsidR="001A71D1" w:rsidRPr="00EA4353">
        <w:rPr>
          <w:rFonts w:eastAsiaTheme="minorHAnsi"/>
          <w:sz w:val="24"/>
          <w:szCs w:val="24"/>
        </w:rPr>
        <w:t>ti su praėjusių metų duomenimis</w:t>
      </w:r>
      <w:r w:rsidR="00EA4353">
        <w:rPr>
          <w:rFonts w:eastAsiaTheme="minorHAnsi"/>
          <w:sz w:val="24"/>
          <w:szCs w:val="24"/>
        </w:rPr>
        <w:t>,</w:t>
      </w:r>
      <w:r w:rsidR="00F65BBE" w:rsidRPr="007B4137">
        <w:rPr>
          <w:rFonts w:eastAsiaTheme="minorHAnsi"/>
          <w:sz w:val="24"/>
          <w:szCs w:val="24"/>
        </w:rPr>
        <w:t xml:space="preserve"> padidėjo 5,9 proc.; 2019 m. – 14 014)</w:t>
      </w:r>
      <w:r w:rsidR="00B951AF" w:rsidRPr="007B4137">
        <w:rPr>
          <w:rFonts w:eastAsiaTheme="minorHAnsi"/>
          <w:sz w:val="24"/>
          <w:szCs w:val="24"/>
        </w:rPr>
        <w:t xml:space="preserve">, taip pat </w:t>
      </w:r>
      <w:r w:rsidR="00B951AF" w:rsidRPr="00EA4353">
        <w:rPr>
          <w:rFonts w:eastAsiaTheme="minorHAnsi"/>
          <w:b/>
          <w:color w:val="0070C0"/>
          <w:sz w:val="24"/>
          <w:szCs w:val="24"/>
        </w:rPr>
        <w:t>18–24</w:t>
      </w:r>
      <w:r w:rsidR="00B951AF" w:rsidRPr="00EA4353">
        <w:rPr>
          <w:rFonts w:eastAsiaTheme="minorHAnsi"/>
          <w:sz w:val="24"/>
          <w:szCs w:val="24"/>
        </w:rPr>
        <w:t xml:space="preserve"> LR piliečiai (</w:t>
      </w:r>
      <w:r w:rsidR="00B951AF" w:rsidRPr="00EA4353">
        <w:rPr>
          <w:rFonts w:eastAsiaTheme="minorHAnsi"/>
          <w:b/>
          <w:color w:val="0070C0"/>
          <w:sz w:val="24"/>
          <w:szCs w:val="24"/>
        </w:rPr>
        <w:t>3 656</w:t>
      </w:r>
      <w:r w:rsidR="00B951AF" w:rsidRPr="00EA4353">
        <w:rPr>
          <w:rFonts w:eastAsiaTheme="minorHAnsi"/>
          <w:sz w:val="24"/>
          <w:szCs w:val="24"/>
        </w:rPr>
        <w:t>; palyginti su praėjusių metų duomenimis, sumažėjo 6,6 proc.; 2019 m. – 3</w:t>
      </w:r>
      <w:r w:rsidR="00EA4353">
        <w:rPr>
          <w:rFonts w:eastAsiaTheme="minorHAnsi"/>
          <w:sz w:val="24"/>
          <w:szCs w:val="24"/>
        </w:rPr>
        <w:t> </w:t>
      </w:r>
      <w:r w:rsidR="00B951AF" w:rsidRPr="007B4137">
        <w:rPr>
          <w:rFonts w:eastAsiaTheme="minorHAnsi"/>
          <w:sz w:val="24"/>
          <w:szCs w:val="24"/>
        </w:rPr>
        <w:t>915).</w:t>
      </w:r>
      <w:r w:rsidR="00F65BBE" w:rsidRPr="007B4137">
        <w:rPr>
          <w:rFonts w:eastAsiaTheme="minorHAnsi"/>
          <w:sz w:val="24"/>
          <w:szCs w:val="24"/>
        </w:rPr>
        <w:t xml:space="preserve"> </w:t>
      </w:r>
    </w:p>
    <w:p w14:paraId="7D90A105" w14:textId="77777777" w:rsidR="00A10B40" w:rsidRPr="00EA4353" w:rsidRDefault="002B6F48" w:rsidP="007B600F">
      <w:pPr>
        <w:spacing w:line="276" w:lineRule="auto"/>
        <w:ind w:firstLine="851"/>
        <w:rPr>
          <w:rFonts w:eastAsiaTheme="minorHAnsi"/>
          <w:sz w:val="24"/>
          <w:szCs w:val="24"/>
        </w:rPr>
      </w:pPr>
      <w:r w:rsidRPr="00EA4353">
        <w:rPr>
          <w:rFonts w:eastAsiaTheme="minorHAnsi"/>
          <w:sz w:val="24"/>
          <w:szCs w:val="24"/>
        </w:rPr>
        <w:t>20</w:t>
      </w:r>
      <w:r w:rsidR="00F65BBE" w:rsidRPr="00EA4353">
        <w:rPr>
          <w:rFonts w:eastAsiaTheme="minorHAnsi"/>
          <w:sz w:val="24"/>
          <w:szCs w:val="24"/>
        </w:rPr>
        <w:t>20</w:t>
      </w:r>
      <w:r w:rsidRPr="00EA4353">
        <w:rPr>
          <w:rFonts w:eastAsiaTheme="minorHAnsi"/>
          <w:sz w:val="24"/>
          <w:szCs w:val="24"/>
        </w:rPr>
        <w:t xml:space="preserve"> m. daugiausia LR piliečių, grįžusių gyventi į LR, </w:t>
      </w:r>
      <w:r w:rsidRPr="00EA4353">
        <w:rPr>
          <w:rFonts w:eastAsiaTheme="minorHAnsi"/>
          <w:b/>
          <w:color w:val="0070C0"/>
          <w:sz w:val="24"/>
          <w:szCs w:val="24"/>
        </w:rPr>
        <w:t xml:space="preserve">apsigyveno Vilniaus </w:t>
      </w:r>
      <w:r w:rsidRPr="00EA4353">
        <w:rPr>
          <w:rFonts w:eastAsiaTheme="minorHAnsi"/>
          <w:sz w:val="24"/>
          <w:szCs w:val="24"/>
        </w:rPr>
        <w:t>(</w:t>
      </w:r>
      <w:r w:rsidR="004E011E" w:rsidRPr="00EA4353">
        <w:rPr>
          <w:rFonts w:eastAsiaTheme="minorHAnsi"/>
          <w:b/>
          <w:color w:val="0070C0"/>
          <w:sz w:val="24"/>
          <w:szCs w:val="24"/>
        </w:rPr>
        <w:t>5</w:t>
      </w:r>
      <w:r w:rsidR="00EA4353">
        <w:rPr>
          <w:rFonts w:eastAsiaTheme="minorHAnsi"/>
          <w:b/>
          <w:color w:val="0070C0"/>
          <w:sz w:val="24"/>
          <w:szCs w:val="24"/>
        </w:rPr>
        <w:t> </w:t>
      </w:r>
      <w:r w:rsidR="004E011E" w:rsidRPr="007B4137">
        <w:rPr>
          <w:rFonts w:eastAsiaTheme="minorHAnsi"/>
          <w:b/>
          <w:color w:val="0070C0"/>
          <w:sz w:val="24"/>
          <w:szCs w:val="24"/>
        </w:rPr>
        <w:t xml:space="preserve">087; </w:t>
      </w:r>
      <w:r w:rsidR="004E011E" w:rsidRPr="007B4137">
        <w:rPr>
          <w:rFonts w:eastAsiaTheme="minorHAnsi"/>
          <w:sz w:val="24"/>
          <w:szCs w:val="24"/>
        </w:rPr>
        <w:t xml:space="preserve">2019 m. – </w:t>
      </w:r>
      <w:r w:rsidRPr="007B4137">
        <w:rPr>
          <w:rFonts w:eastAsiaTheme="minorHAnsi"/>
          <w:sz w:val="24"/>
          <w:szCs w:val="24"/>
        </w:rPr>
        <w:t>4 743)</w:t>
      </w:r>
      <w:r w:rsidRPr="00EA4353">
        <w:rPr>
          <w:rFonts w:eastAsiaTheme="minorHAnsi"/>
          <w:color w:val="0070C0"/>
          <w:sz w:val="24"/>
          <w:szCs w:val="24"/>
        </w:rPr>
        <w:t xml:space="preserve"> </w:t>
      </w:r>
      <w:r w:rsidRPr="00EA4353">
        <w:rPr>
          <w:rFonts w:eastAsiaTheme="minorHAnsi"/>
          <w:sz w:val="24"/>
          <w:szCs w:val="24"/>
        </w:rPr>
        <w:t xml:space="preserve">ir </w:t>
      </w:r>
      <w:r w:rsidRPr="00EA4353">
        <w:rPr>
          <w:rFonts w:eastAsiaTheme="minorHAnsi"/>
          <w:b/>
          <w:color w:val="0070C0"/>
          <w:sz w:val="24"/>
          <w:szCs w:val="24"/>
        </w:rPr>
        <w:t xml:space="preserve">Kauno </w:t>
      </w:r>
      <w:r w:rsidRPr="00EA4353">
        <w:rPr>
          <w:rFonts w:eastAsiaTheme="minorHAnsi"/>
          <w:sz w:val="24"/>
          <w:szCs w:val="24"/>
        </w:rPr>
        <w:t>(</w:t>
      </w:r>
      <w:r w:rsidR="004E011E" w:rsidRPr="00EA4353">
        <w:rPr>
          <w:rFonts w:eastAsiaTheme="minorHAnsi"/>
          <w:b/>
          <w:color w:val="0070C0"/>
          <w:sz w:val="24"/>
          <w:szCs w:val="24"/>
        </w:rPr>
        <w:t xml:space="preserve">4 271; </w:t>
      </w:r>
      <w:r w:rsidR="004E011E" w:rsidRPr="00EA4353">
        <w:rPr>
          <w:rFonts w:eastAsiaTheme="minorHAnsi"/>
          <w:sz w:val="24"/>
          <w:szCs w:val="24"/>
        </w:rPr>
        <w:t xml:space="preserve">2019 m. – </w:t>
      </w:r>
      <w:r w:rsidRPr="00EA4353">
        <w:rPr>
          <w:rFonts w:eastAsiaTheme="minorHAnsi"/>
          <w:sz w:val="24"/>
          <w:szCs w:val="24"/>
        </w:rPr>
        <w:t>4</w:t>
      </w:r>
      <w:r w:rsidR="00DC71DE" w:rsidRPr="00EA4353">
        <w:rPr>
          <w:rFonts w:eastAsiaTheme="minorHAnsi"/>
          <w:sz w:val="24"/>
          <w:szCs w:val="24"/>
        </w:rPr>
        <w:t> </w:t>
      </w:r>
      <w:r w:rsidRPr="00EA4353">
        <w:rPr>
          <w:rFonts w:eastAsiaTheme="minorHAnsi"/>
          <w:sz w:val="24"/>
          <w:szCs w:val="24"/>
        </w:rPr>
        <w:t>189)</w:t>
      </w:r>
      <w:r w:rsidRPr="00EA4353">
        <w:rPr>
          <w:rFonts w:eastAsiaTheme="minorHAnsi"/>
          <w:b/>
          <w:color w:val="0070C0"/>
          <w:sz w:val="24"/>
          <w:szCs w:val="24"/>
        </w:rPr>
        <w:t xml:space="preserve"> apskrityse</w:t>
      </w:r>
      <w:r w:rsidRPr="00EA4353">
        <w:rPr>
          <w:rFonts w:eastAsiaTheme="minorHAnsi"/>
          <w:sz w:val="24"/>
          <w:szCs w:val="24"/>
        </w:rPr>
        <w:t>, taip pat Klaipėdos (</w:t>
      </w:r>
      <w:r w:rsidR="004E011E" w:rsidRPr="00EA4353">
        <w:rPr>
          <w:rFonts w:eastAsiaTheme="minorHAnsi"/>
          <w:sz w:val="24"/>
          <w:szCs w:val="24"/>
        </w:rPr>
        <w:t>2 724</w:t>
      </w:r>
      <w:r w:rsidRPr="00EA4353">
        <w:rPr>
          <w:rFonts w:eastAsiaTheme="minorHAnsi"/>
          <w:sz w:val="24"/>
          <w:szCs w:val="24"/>
        </w:rPr>
        <w:t>), Šiaulių (</w:t>
      </w:r>
      <w:r w:rsidR="004E011E" w:rsidRPr="00EA4353">
        <w:rPr>
          <w:rFonts w:eastAsiaTheme="minorHAnsi"/>
          <w:sz w:val="24"/>
          <w:szCs w:val="24"/>
        </w:rPr>
        <w:t>2 245</w:t>
      </w:r>
      <w:r w:rsidRPr="00EA4353">
        <w:rPr>
          <w:rFonts w:eastAsiaTheme="minorHAnsi"/>
          <w:sz w:val="24"/>
          <w:szCs w:val="24"/>
        </w:rPr>
        <w:t>)</w:t>
      </w:r>
      <w:r w:rsidR="004E011E" w:rsidRPr="00EA4353">
        <w:rPr>
          <w:rFonts w:eastAsiaTheme="minorHAnsi"/>
          <w:sz w:val="24"/>
          <w:szCs w:val="24"/>
        </w:rPr>
        <w:t>,</w:t>
      </w:r>
      <w:r w:rsidRPr="00EA4353">
        <w:rPr>
          <w:rFonts w:eastAsiaTheme="minorHAnsi"/>
          <w:sz w:val="24"/>
          <w:szCs w:val="24"/>
        </w:rPr>
        <w:t xml:space="preserve"> Panevėžio (</w:t>
      </w:r>
      <w:r w:rsidR="004E011E" w:rsidRPr="00EA4353">
        <w:rPr>
          <w:rFonts w:eastAsiaTheme="minorHAnsi"/>
          <w:sz w:val="24"/>
          <w:szCs w:val="24"/>
        </w:rPr>
        <w:t>1 515</w:t>
      </w:r>
      <w:r w:rsidRPr="00EA4353">
        <w:rPr>
          <w:rFonts w:eastAsiaTheme="minorHAnsi"/>
          <w:sz w:val="24"/>
          <w:szCs w:val="24"/>
        </w:rPr>
        <w:t>)</w:t>
      </w:r>
      <w:r w:rsidR="004E011E" w:rsidRPr="00EA4353">
        <w:rPr>
          <w:rFonts w:eastAsiaTheme="minorHAnsi"/>
          <w:sz w:val="24"/>
          <w:szCs w:val="24"/>
        </w:rPr>
        <w:t>, Alytaus (1 129) ir Marijampolės (1 124)</w:t>
      </w:r>
      <w:r w:rsidRPr="00EA4353">
        <w:rPr>
          <w:rFonts w:eastAsiaTheme="minorHAnsi"/>
          <w:sz w:val="24"/>
          <w:szCs w:val="24"/>
        </w:rPr>
        <w:t xml:space="preserve"> apskrityse. </w:t>
      </w:r>
    </w:p>
    <w:p w14:paraId="7D90A106" w14:textId="77777777" w:rsidR="00406937" w:rsidRPr="00EA4353" w:rsidRDefault="002B6F48" w:rsidP="007B600F">
      <w:pPr>
        <w:spacing w:line="276" w:lineRule="auto"/>
        <w:ind w:firstLine="851"/>
        <w:rPr>
          <w:rFonts w:eastAsiaTheme="minorHAnsi"/>
          <w:b/>
          <w:bCs/>
          <w:sz w:val="24"/>
          <w:szCs w:val="24"/>
        </w:rPr>
      </w:pPr>
      <w:r w:rsidRPr="00EA4353">
        <w:rPr>
          <w:rFonts w:eastAsia="SimSun"/>
          <w:b/>
          <w:sz w:val="24"/>
          <w:szCs w:val="24"/>
          <w:lang w:eastAsia="lt-LT"/>
        </w:rPr>
        <w:t xml:space="preserve">7. Užsienio lietuvių (LR piliečių, nuolat gyvenančių užsienyje, ir lietuvių kilmės asmenų), </w:t>
      </w:r>
      <w:r w:rsidRPr="00EA4353">
        <w:rPr>
          <w:rFonts w:eastAsiaTheme="minorHAnsi"/>
          <w:b/>
          <w:bCs/>
          <w:sz w:val="24"/>
          <w:szCs w:val="24"/>
        </w:rPr>
        <w:t>studijuojančių L</w:t>
      </w:r>
      <w:r w:rsidR="006353B1">
        <w:rPr>
          <w:rFonts w:eastAsiaTheme="minorHAnsi"/>
          <w:b/>
          <w:bCs/>
          <w:sz w:val="24"/>
          <w:szCs w:val="24"/>
        </w:rPr>
        <w:t>R</w:t>
      </w:r>
      <w:r w:rsidRPr="00EA4353">
        <w:rPr>
          <w:rFonts w:eastAsiaTheme="minorHAnsi"/>
          <w:b/>
          <w:bCs/>
          <w:sz w:val="24"/>
          <w:szCs w:val="24"/>
        </w:rPr>
        <w:t xml:space="preserve"> aukštosiose mokyklose, </w:t>
      </w:r>
      <w:r w:rsidR="004D6769" w:rsidRPr="00EA4353">
        <w:rPr>
          <w:rFonts w:eastAsiaTheme="minorHAnsi"/>
          <w:b/>
          <w:bCs/>
          <w:sz w:val="24"/>
          <w:szCs w:val="24"/>
        </w:rPr>
        <w:t xml:space="preserve">ir gaunančių paramą studijoms, </w:t>
      </w:r>
      <w:r w:rsidRPr="00EA4353">
        <w:rPr>
          <w:rFonts w:eastAsiaTheme="minorHAnsi"/>
          <w:b/>
          <w:bCs/>
          <w:sz w:val="24"/>
          <w:szCs w:val="24"/>
        </w:rPr>
        <w:t xml:space="preserve">skaičius ir šio skaičiaus pokytis </w:t>
      </w:r>
    </w:p>
    <w:p w14:paraId="7D90A107" w14:textId="77777777" w:rsidR="007B4137" w:rsidRDefault="00B66CC3" w:rsidP="009C03FE">
      <w:pPr>
        <w:spacing w:line="276" w:lineRule="auto"/>
        <w:ind w:firstLine="851"/>
        <w:rPr>
          <w:color w:val="000000"/>
          <w:bdr w:val="none" w:sz="0" w:space="0" w:color="auto" w:frame="1"/>
        </w:rPr>
      </w:pPr>
      <w:r w:rsidRPr="00EA4353">
        <w:rPr>
          <w:color w:val="000000"/>
          <w:sz w:val="24"/>
          <w:szCs w:val="24"/>
          <w:bdr w:val="none" w:sz="0" w:space="0" w:color="auto" w:frame="1"/>
        </w:rPr>
        <w:lastRenderedPageBreak/>
        <w:t xml:space="preserve">LR švietimo, mokslo ir sporto ministerijos (toliau – ŠMSM) duomenimis, </w:t>
      </w:r>
      <w:r w:rsidR="007B4137" w:rsidRPr="00D162BD">
        <w:rPr>
          <w:color w:val="000000"/>
          <w:sz w:val="24"/>
          <w:szCs w:val="24"/>
          <w:bdr w:val="none" w:sz="0" w:space="0" w:color="auto" w:frame="1"/>
        </w:rPr>
        <w:t>iš užsienio atvykusi</w:t>
      </w:r>
      <w:r w:rsidR="007B4137">
        <w:rPr>
          <w:color w:val="000000"/>
          <w:sz w:val="24"/>
          <w:szCs w:val="24"/>
          <w:bdr w:val="none" w:sz="0" w:space="0" w:color="auto" w:frame="1"/>
        </w:rPr>
        <w:t>ų</w:t>
      </w:r>
      <w:r w:rsidR="007B4137" w:rsidRPr="00D162BD">
        <w:rPr>
          <w:color w:val="000000"/>
          <w:sz w:val="24"/>
          <w:szCs w:val="24"/>
          <w:bdr w:val="none" w:sz="0" w:space="0" w:color="auto" w:frame="1"/>
        </w:rPr>
        <w:t xml:space="preserve"> lietuvių kilmės asmen</w:t>
      </w:r>
      <w:r w:rsidR="007B4137">
        <w:rPr>
          <w:color w:val="000000"/>
          <w:sz w:val="24"/>
          <w:szCs w:val="24"/>
          <w:bdr w:val="none" w:sz="0" w:space="0" w:color="auto" w:frame="1"/>
        </w:rPr>
        <w:t>ų</w:t>
      </w:r>
      <w:r w:rsidR="007B4137" w:rsidRPr="00D162BD">
        <w:rPr>
          <w:color w:val="000000"/>
          <w:sz w:val="24"/>
          <w:szCs w:val="24"/>
          <w:bdr w:val="none" w:sz="0" w:space="0" w:color="auto" w:frame="1"/>
        </w:rPr>
        <w:t xml:space="preserve"> </w:t>
      </w:r>
      <w:r w:rsidRPr="007B4137">
        <w:rPr>
          <w:color w:val="000000"/>
          <w:sz w:val="24"/>
          <w:szCs w:val="24"/>
          <w:bdr w:val="none" w:sz="0" w:space="0" w:color="auto" w:frame="1"/>
        </w:rPr>
        <w:t xml:space="preserve">prašymai </w:t>
      </w:r>
      <w:r w:rsidR="007B4137" w:rsidRPr="006D65BF">
        <w:rPr>
          <w:color w:val="000000"/>
          <w:sz w:val="24"/>
          <w:szCs w:val="24"/>
          <w:bdr w:val="none" w:sz="0" w:space="0" w:color="auto" w:frame="1"/>
        </w:rPr>
        <w:t>gauti</w:t>
      </w:r>
      <w:r w:rsidR="007B4137" w:rsidRPr="007B4137">
        <w:rPr>
          <w:color w:val="000000"/>
          <w:sz w:val="24"/>
          <w:szCs w:val="24"/>
          <w:bdr w:val="none" w:sz="0" w:space="0" w:color="auto" w:frame="1"/>
        </w:rPr>
        <w:t xml:space="preserve"> </w:t>
      </w:r>
      <w:r w:rsidRPr="007B4137">
        <w:rPr>
          <w:color w:val="000000"/>
          <w:sz w:val="24"/>
          <w:szCs w:val="24"/>
          <w:bdr w:val="none" w:sz="0" w:space="0" w:color="auto" w:frame="1"/>
        </w:rPr>
        <w:t>studijų param</w:t>
      </w:r>
      <w:r w:rsidR="007B4137">
        <w:rPr>
          <w:color w:val="000000"/>
          <w:sz w:val="24"/>
          <w:szCs w:val="24"/>
          <w:bdr w:val="none" w:sz="0" w:space="0" w:color="auto" w:frame="1"/>
        </w:rPr>
        <w:t>ą</w:t>
      </w:r>
      <w:r w:rsidRPr="007B4137">
        <w:rPr>
          <w:color w:val="000000"/>
          <w:sz w:val="24"/>
          <w:szCs w:val="24"/>
          <w:bdr w:val="none" w:sz="0" w:space="0" w:color="auto" w:frame="1"/>
        </w:rPr>
        <w:t xml:space="preserve"> </w:t>
      </w:r>
      <w:r w:rsidRPr="00EA4353">
        <w:rPr>
          <w:color w:val="000000"/>
          <w:sz w:val="24"/>
          <w:szCs w:val="24"/>
          <w:bdr w:val="none" w:sz="0" w:space="0" w:color="auto" w:frame="1"/>
        </w:rPr>
        <w:t xml:space="preserve">priimami du kartus per metus – pavasarį ir rudenį. 2020 m. rudenį </w:t>
      </w:r>
      <w:r w:rsidRPr="00EA4353">
        <w:rPr>
          <w:color w:val="000000"/>
          <w:sz w:val="24"/>
          <w:szCs w:val="24"/>
        </w:rPr>
        <w:t>pateikti</w:t>
      </w:r>
      <w:r w:rsidRPr="00EA4353">
        <w:rPr>
          <w:b/>
          <w:color w:val="000000"/>
          <w:sz w:val="24"/>
          <w:szCs w:val="24"/>
        </w:rPr>
        <w:t xml:space="preserve"> </w:t>
      </w:r>
      <w:r w:rsidRPr="00EA4353">
        <w:rPr>
          <w:b/>
          <w:color w:val="0070C0"/>
          <w:sz w:val="24"/>
          <w:szCs w:val="24"/>
        </w:rPr>
        <w:t>163 prašymai</w:t>
      </w:r>
      <w:r w:rsidRPr="00EA4353">
        <w:rPr>
          <w:b/>
          <w:color w:val="000000"/>
          <w:sz w:val="24"/>
          <w:szCs w:val="24"/>
        </w:rPr>
        <w:t xml:space="preserve">. </w:t>
      </w:r>
      <w:r w:rsidRPr="00EA4353">
        <w:rPr>
          <w:color w:val="000000"/>
          <w:sz w:val="24"/>
          <w:szCs w:val="24"/>
        </w:rPr>
        <w:t xml:space="preserve">Daugiausia prašymų </w:t>
      </w:r>
      <w:r w:rsidR="004B2A89" w:rsidRPr="00EA4353">
        <w:rPr>
          <w:color w:val="000000"/>
          <w:sz w:val="24"/>
          <w:szCs w:val="24"/>
        </w:rPr>
        <w:t>buvo</w:t>
      </w:r>
      <w:r w:rsidRPr="00EA4353">
        <w:rPr>
          <w:color w:val="000000"/>
          <w:sz w:val="24"/>
          <w:szCs w:val="24"/>
        </w:rPr>
        <w:t xml:space="preserve"> pateikta iš šių valstybių atvykusių l</w:t>
      </w:r>
      <w:r w:rsidR="001A71D1" w:rsidRPr="00EA4353">
        <w:rPr>
          <w:color w:val="000000"/>
          <w:sz w:val="24"/>
          <w:szCs w:val="24"/>
        </w:rPr>
        <w:t>ietuvių kilmės asmenų: Lenkijos</w:t>
      </w:r>
      <w:r w:rsidRPr="00EA4353">
        <w:rPr>
          <w:color w:val="000000"/>
          <w:sz w:val="24"/>
          <w:szCs w:val="24"/>
        </w:rPr>
        <w:t xml:space="preserve"> Respublikos – 41, Rusijos Federacijos – 25, Baltarusijos Respublikos – 23.</w:t>
      </w:r>
    </w:p>
    <w:p w14:paraId="7D90A108" w14:textId="77777777" w:rsidR="00B66CC3" w:rsidRPr="00EA4353" w:rsidRDefault="00B66CC3" w:rsidP="009C03FE">
      <w:pPr>
        <w:spacing w:line="276" w:lineRule="auto"/>
        <w:ind w:firstLine="851"/>
        <w:rPr>
          <w:rFonts w:eastAsiaTheme="minorHAnsi"/>
          <w:bCs/>
          <w:sz w:val="24"/>
          <w:szCs w:val="24"/>
          <w:highlight w:val="yellow"/>
        </w:rPr>
      </w:pPr>
      <w:r w:rsidRPr="007B4137">
        <w:rPr>
          <w:color w:val="000000"/>
          <w:sz w:val="24"/>
          <w:szCs w:val="24"/>
          <w:bdr w:val="none" w:sz="0" w:space="0" w:color="auto" w:frame="1"/>
        </w:rPr>
        <w:t>2021 m. pavasarį</w:t>
      </w:r>
      <w:r w:rsidR="007B4137">
        <w:rPr>
          <w:color w:val="000000"/>
          <w:sz w:val="24"/>
          <w:szCs w:val="24"/>
          <w:bdr w:val="none" w:sz="0" w:space="0" w:color="auto" w:frame="1"/>
        </w:rPr>
        <w:t>,</w:t>
      </w:r>
      <w:r w:rsidRPr="007B4137">
        <w:rPr>
          <w:color w:val="000000"/>
          <w:sz w:val="24"/>
          <w:szCs w:val="24"/>
          <w:bdr w:val="none" w:sz="0" w:space="0" w:color="auto" w:frame="1"/>
        </w:rPr>
        <w:t xml:space="preserve"> Valstybinio studijų fondo duomenimis, </w:t>
      </w:r>
      <w:r w:rsidR="007B4137" w:rsidRPr="003241F9">
        <w:rPr>
          <w:color w:val="000000"/>
          <w:sz w:val="24"/>
          <w:szCs w:val="24"/>
          <w:bdr w:val="none" w:sz="0" w:space="0" w:color="auto" w:frame="1"/>
        </w:rPr>
        <w:t xml:space="preserve">pateikti </w:t>
      </w:r>
      <w:r w:rsidR="007B4137" w:rsidRPr="003241F9">
        <w:rPr>
          <w:b/>
          <w:color w:val="0070C0"/>
          <w:sz w:val="24"/>
          <w:szCs w:val="24"/>
          <w:bdr w:val="none" w:sz="0" w:space="0" w:color="auto" w:frame="1"/>
        </w:rPr>
        <w:t>152 užsienio lietuvių kilmės asmenų prašymai</w:t>
      </w:r>
      <w:r w:rsidR="007B4137" w:rsidRPr="003241F9">
        <w:rPr>
          <w:color w:val="0070C0"/>
          <w:sz w:val="24"/>
          <w:szCs w:val="24"/>
          <w:bdr w:val="none" w:sz="0" w:space="0" w:color="auto" w:frame="1"/>
        </w:rPr>
        <w:t xml:space="preserve"> </w:t>
      </w:r>
      <w:r w:rsidR="007B4137" w:rsidRPr="00A50AC8">
        <w:rPr>
          <w:color w:val="000000"/>
          <w:sz w:val="24"/>
          <w:szCs w:val="24"/>
          <w:bdr w:val="none" w:sz="0" w:space="0" w:color="auto" w:frame="1"/>
        </w:rPr>
        <w:t>gauti</w:t>
      </w:r>
      <w:r w:rsidR="007B4137" w:rsidRPr="007B4137">
        <w:rPr>
          <w:color w:val="000000"/>
          <w:sz w:val="24"/>
          <w:szCs w:val="24"/>
          <w:bdr w:val="none" w:sz="0" w:space="0" w:color="auto" w:frame="1"/>
        </w:rPr>
        <w:t xml:space="preserve"> </w:t>
      </w:r>
      <w:r w:rsidR="007B4137" w:rsidRPr="00FC37C0">
        <w:rPr>
          <w:color w:val="000000"/>
          <w:sz w:val="24"/>
          <w:szCs w:val="24"/>
          <w:bdr w:val="none" w:sz="0" w:space="0" w:color="auto" w:frame="1"/>
        </w:rPr>
        <w:t>studij</w:t>
      </w:r>
      <w:r w:rsidR="007B4137">
        <w:rPr>
          <w:color w:val="000000"/>
          <w:sz w:val="24"/>
          <w:szCs w:val="24"/>
          <w:bdr w:val="none" w:sz="0" w:space="0" w:color="auto" w:frame="1"/>
        </w:rPr>
        <w:t>ų</w:t>
      </w:r>
      <w:r w:rsidR="007B4137" w:rsidRPr="007B4137">
        <w:rPr>
          <w:color w:val="000000"/>
          <w:sz w:val="24"/>
          <w:szCs w:val="24"/>
          <w:bdr w:val="none" w:sz="0" w:space="0" w:color="auto" w:frame="1"/>
        </w:rPr>
        <w:t xml:space="preserve"> </w:t>
      </w:r>
      <w:r w:rsidRPr="007B4137">
        <w:rPr>
          <w:color w:val="000000"/>
          <w:sz w:val="24"/>
          <w:szCs w:val="24"/>
          <w:bdr w:val="none" w:sz="0" w:space="0" w:color="auto" w:frame="1"/>
        </w:rPr>
        <w:t>param</w:t>
      </w:r>
      <w:r w:rsidR="007B4137">
        <w:rPr>
          <w:color w:val="000000"/>
          <w:sz w:val="24"/>
          <w:szCs w:val="24"/>
          <w:bdr w:val="none" w:sz="0" w:space="0" w:color="auto" w:frame="1"/>
        </w:rPr>
        <w:t>ą</w:t>
      </w:r>
      <w:r w:rsidRPr="007B4137">
        <w:rPr>
          <w:color w:val="000000"/>
          <w:sz w:val="24"/>
          <w:szCs w:val="24"/>
          <w:bdr w:val="none" w:sz="0" w:space="0" w:color="auto" w:frame="1"/>
        </w:rPr>
        <w:t xml:space="preserve"> </w:t>
      </w:r>
      <w:r w:rsidRPr="00EA4353">
        <w:rPr>
          <w:color w:val="000000"/>
          <w:sz w:val="24"/>
          <w:szCs w:val="24"/>
          <w:bdr w:val="none" w:sz="0" w:space="0" w:color="auto" w:frame="1"/>
        </w:rPr>
        <w:t>L</w:t>
      </w:r>
      <w:r w:rsidR="006E3FC8">
        <w:rPr>
          <w:color w:val="000000"/>
          <w:sz w:val="24"/>
          <w:szCs w:val="24"/>
          <w:bdr w:val="none" w:sz="0" w:space="0" w:color="auto" w:frame="1"/>
        </w:rPr>
        <w:t>R</w:t>
      </w:r>
      <w:r w:rsidRPr="00EA4353">
        <w:rPr>
          <w:color w:val="000000"/>
          <w:sz w:val="24"/>
          <w:szCs w:val="24"/>
          <w:bdr w:val="none" w:sz="0" w:space="0" w:color="auto" w:frame="1"/>
        </w:rPr>
        <w:t xml:space="preserve"> aukštosiose mokyklose. Daugiausiai prašymų pateikė asmenys iš Lenkijos Respublikos – 38, Baltarusijos Respublikos – 24, Rusijos Federacijos – 22. </w:t>
      </w:r>
    </w:p>
    <w:p w14:paraId="7D90A109" w14:textId="77777777" w:rsidR="00406937" w:rsidRPr="00EA4353" w:rsidRDefault="002B6F48" w:rsidP="007B600F">
      <w:pPr>
        <w:pStyle w:val="Sraopastraipa"/>
        <w:numPr>
          <w:ilvl w:val="0"/>
          <w:numId w:val="5"/>
        </w:numPr>
        <w:spacing w:line="276" w:lineRule="auto"/>
        <w:ind w:left="0" w:firstLine="851"/>
        <w:rPr>
          <w:rFonts w:eastAsia="Calibri"/>
          <w:b/>
          <w:color w:val="000000"/>
          <w:sz w:val="24"/>
          <w:szCs w:val="24"/>
        </w:rPr>
      </w:pPr>
      <w:r w:rsidRPr="00EA4353">
        <w:rPr>
          <w:b/>
          <w:sz w:val="24"/>
          <w:szCs w:val="24"/>
          <w:lang w:eastAsia="lt-LT"/>
        </w:rPr>
        <w:t>LR piliečių ir lietuvių kilmės asmenų šeimų, grįžusių arba atvykusių gyventi į L</w:t>
      </w:r>
      <w:r w:rsidR="007D74E7">
        <w:rPr>
          <w:b/>
          <w:sz w:val="24"/>
          <w:szCs w:val="24"/>
          <w:lang w:eastAsia="lt-LT"/>
        </w:rPr>
        <w:t>R</w:t>
      </w:r>
      <w:r w:rsidRPr="00EA4353">
        <w:rPr>
          <w:b/>
          <w:sz w:val="24"/>
          <w:szCs w:val="24"/>
          <w:lang w:eastAsia="lt-LT"/>
        </w:rPr>
        <w:t>, vaikų, kurie mokosi L</w:t>
      </w:r>
      <w:r w:rsidR="007D74E7">
        <w:rPr>
          <w:b/>
          <w:sz w:val="24"/>
          <w:szCs w:val="24"/>
          <w:lang w:eastAsia="lt-LT"/>
        </w:rPr>
        <w:t>R</w:t>
      </w:r>
      <w:r w:rsidRPr="00EA4353">
        <w:rPr>
          <w:b/>
          <w:sz w:val="24"/>
          <w:szCs w:val="24"/>
          <w:lang w:eastAsia="lt-LT"/>
        </w:rPr>
        <w:t xml:space="preserve"> švietimo įstaigose, skaičius ir šio skaičiaus pokytis</w:t>
      </w:r>
    </w:p>
    <w:p w14:paraId="7D90A10A" w14:textId="118313A1" w:rsidR="007B4137" w:rsidRDefault="00E151E5" w:rsidP="007B600F">
      <w:pPr>
        <w:spacing w:line="276" w:lineRule="auto"/>
        <w:rPr>
          <w:sz w:val="24"/>
          <w:szCs w:val="24"/>
        </w:rPr>
      </w:pPr>
      <w:r w:rsidRPr="00EA4353">
        <w:rPr>
          <w:sz w:val="24"/>
          <w:szCs w:val="24"/>
        </w:rPr>
        <w:t xml:space="preserve">             </w:t>
      </w:r>
      <w:r w:rsidR="00D37370" w:rsidRPr="00EA4353">
        <w:rPr>
          <w:sz w:val="24"/>
          <w:szCs w:val="24"/>
        </w:rPr>
        <w:t xml:space="preserve"> </w:t>
      </w:r>
      <w:r w:rsidR="007B4137" w:rsidRPr="00BD4566">
        <w:rPr>
          <w:sz w:val="24"/>
          <w:szCs w:val="24"/>
        </w:rPr>
        <w:t>2020</w:t>
      </w:r>
      <w:r w:rsidR="007B4137" w:rsidRPr="00BD4566">
        <w:rPr>
          <w:color w:val="000000"/>
          <w:sz w:val="24"/>
          <w:szCs w:val="24"/>
        </w:rPr>
        <w:t>–</w:t>
      </w:r>
      <w:r w:rsidR="007B4137" w:rsidRPr="00BD4566">
        <w:rPr>
          <w:sz w:val="24"/>
          <w:szCs w:val="24"/>
        </w:rPr>
        <w:t xml:space="preserve">2021 m. </w:t>
      </w:r>
      <w:r w:rsidR="007B4137">
        <w:rPr>
          <w:sz w:val="24"/>
          <w:szCs w:val="24"/>
        </w:rPr>
        <w:t>d</w:t>
      </w:r>
      <w:r w:rsidR="00306D31" w:rsidRPr="007B4137">
        <w:rPr>
          <w:sz w:val="24"/>
          <w:szCs w:val="24"/>
        </w:rPr>
        <w:t xml:space="preserve">augiausiai mokinių į bendrojo ugdymo įstaigas </w:t>
      </w:r>
      <w:r w:rsidR="00306D31" w:rsidRPr="00EA4353">
        <w:rPr>
          <w:sz w:val="24"/>
          <w:szCs w:val="24"/>
        </w:rPr>
        <w:t xml:space="preserve">atvyko </w:t>
      </w:r>
      <w:r w:rsidR="00306D31" w:rsidRPr="00EA4353">
        <w:rPr>
          <w:b/>
          <w:color w:val="0070C0"/>
          <w:sz w:val="24"/>
          <w:szCs w:val="24"/>
        </w:rPr>
        <w:t xml:space="preserve">iš </w:t>
      </w:r>
      <w:r w:rsidR="00BE04A1" w:rsidRPr="00EA4353">
        <w:rPr>
          <w:b/>
          <w:color w:val="0070C0"/>
          <w:sz w:val="24"/>
          <w:szCs w:val="24"/>
        </w:rPr>
        <w:t>Jungtinės Karalystės</w:t>
      </w:r>
      <w:r w:rsidR="00306D31" w:rsidRPr="00EA4353">
        <w:rPr>
          <w:sz w:val="24"/>
          <w:szCs w:val="24"/>
        </w:rPr>
        <w:t xml:space="preserve"> – </w:t>
      </w:r>
      <w:r w:rsidR="00306D31" w:rsidRPr="00EA4353">
        <w:rPr>
          <w:b/>
          <w:color w:val="0070C0"/>
          <w:sz w:val="24"/>
          <w:szCs w:val="24"/>
        </w:rPr>
        <w:t xml:space="preserve">198 </w:t>
      </w:r>
      <w:r w:rsidR="00306D31" w:rsidRPr="00EA4353">
        <w:rPr>
          <w:sz w:val="24"/>
          <w:szCs w:val="24"/>
        </w:rPr>
        <w:t>(</w:t>
      </w:r>
      <w:r w:rsidR="00385082" w:rsidRPr="00EA4353">
        <w:rPr>
          <w:sz w:val="24"/>
          <w:szCs w:val="24"/>
        </w:rPr>
        <w:t>palyginti su 2019</w:t>
      </w:r>
      <w:r w:rsidR="000047A0" w:rsidRPr="00EA4353">
        <w:rPr>
          <w:color w:val="000000"/>
          <w:sz w:val="24"/>
          <w:szCs w:val="24"/>
        </w:rPr>
        <w:t>–</w:t>
      </w:r>
      <w:r w:rsidR="00385082" w:rsidRPr="00EA4353">
        <w:rPr>
          <w:sz w:val="24"/>
          <w:szCs w:val="24"/>
        </w:rPr>
        <w:t xml:space="preserve">2020 m. duomenimis, </w:t>
      </w:r>
      <w:r w:rsidR="00385082" w:rsidRPr="00EA4353">
        <w:rPr>
          <w:b/>
          <w:color w:val="0070C0"/>
          <w:sz w:val="24"/>
          <w:szCs w:val="24"/>
        </w:rPr>
        <w:t>padidėjo 68 mokiniais</w:t>
      </w:r>
      <w:r w:rsidR="00385082" w:rsidRPr="00EA4353">
        <w:rPr>
          <w:sz w:val="24"/>
          <w:szCs w:val="24"/>
        </w:rPr>
        <w:t xml:space="preserve">; </w:t>
      </w:r>
      <w:r w:rsidR="00306D31" w:rsidRPr="00EA4353">
        <w:rPr>
          <w:sz w:val="24"/>
          <w:szCs w:val="24"/>
        </w:rPr>
        <w:t>2019</w:t>
      </w:r>
      <w:r w:rsidR="000047A0" w:rsidRPr="00EA4353">
        <w:rPr>
          <w:color w:val="000000"/>
          <w:sz w:val="24"/>
          <w:szCs w:val="24"/>
        </w:rPr>
        <w:t>–</w:t>
      </w:r>
      <w:r w:rsidR="00306D31" w:rsidRPr="00EA4353">
        <w:rPr>
          <w:sz w:val="24"/>
          <w:szCs w:val="24"/>
        </w:rPr>
        <w:t xml:space="preserve">2020 m. – 130), </w:t>
      </w:r>
      <w:r w:rsidR="00306D31" w:rsidRPr="00EA4353">
        <w:rPr>
          <w:b/>
          <w:color w:val="0070C0"/>
          <w:sz w:val="24"/>
          <w:szCs w:val="24"/>
        </w:rPr>
        <w:t>Airijos – 47</w:t>
      </w:r>
      <w:r w:rsidR="00306D31" w:rsidRPr="00EA4353">
        <w:rPr>
          <w:color w:val="0070C0"/>
          <w:sz w:val="24"/>
          <w:szCs w:val="24"/>
        </w:rPr>
        <w:t xml:space="preserve"> </w:t>
      </w:r>
      <w:r w:rsidR="00306D31" w:rsidRPr="00EA4353">
        <w:rPr>
          <w:sz w:val="24"/>
          <w:szCs w:val="24"/>
        </w:rPr>
        <w:t>(</w:t>
      </w:r>
      <w:r w:rsidR="00385082" w:rsidRPr="00EA4353">
        <w:rPr>
          <w:sz w:val="24"/>
          <w:szCs w:val="24"/>
        </w:rPr>
        <w:t>palyginti su 2019</w:t>
      </w:r>
      <w:r w:rsidR="000047A0" w:rsidRPr="00EA4353">
        <w:rPr>
          <w:color w:val="000000"/>
          <w:sz w:val="24"/>
          <w:szCs w:val="24"/>
        </w:rPr>
        <w:t>–</w:t>
      </w:r>
      <w:r w:rsidR="00385082" w:rsidRPr="00EA4353">
        <w:rPr>
          <w:sz w:val="24"/>
          <w:szCs w:val="24"/>
        </w:rPr>
        <w:t xml:space="preserve">2020 m. duomenimis, sumažėjo 21 mokiniu; </w:t>
      </w:r>
      <w:r w:rsidR="00306D31" w:rsidRPr="00EA4353">
        <w:rPr>
          <w:sz w:val="24"/>
          <w:szCs w:val="24"/>
        </w:rPr>
        <w:t>2019</w:t>
      </w:r>
      <w:r w:rsidR="000047A0" w:rsidRPr="00EA4353">
        <w:rPr>
          <w:color w:val="000000"/>
          <w:sz w:val="24"/>
          <w:szCs w:val="24"/>
        </w:rPr>
        <w:t>–</w:t>
      </w:r>
      <w:r w:rsidR="00306D31" w:rsidRPr="00EA4353">
        <w:rPr>
          <w:sz w:val="24"/>
          <w:szCs w:val="24"/>
        </w:rPr>
        <w:t>2020 m.</w:t>
      </w:r>
      <w:r w:rsidR="00385082" w:rsidRPr="00EA4353">
        <w:rPr>
          <w:sz w:val="24"/>
          <w:szCs w:val="24"/>
        </w:rPr>
        <w:t xml:space="preserve"> – 68),</w:t>
      </w:r>
      <w:r w:rsidR="00306D31" w:rsidRPr="00EA4353">
        <w:rPr>
          <w:sz w:val="24"/>
          <w:szCs w:val="24"/>
        </w:rPr>
        <w:t xml:space="preserve"> </w:t>
      </w:r>
      <w:r w:rsidR="00306D31" w:rsidRPr="00EA4353">
        <w:rPr>
          <w:b/>
          <w:color w:val="0070C0"/>
          <w:sz w:val="24"/>
          <w:szCs w:val="24"/>
        </w:rPr>
        <w:t>Vok</w:t>
      </w:r>
      <w:r w:rsidR="007B600F" w:rsidRPr="00EA4353">
        <w:rPr>
          <w:b/>
          <w:color w:val="0070C0"/>
          <w:sz w:val="24"/>
          <w:szCs w:val="24"/>
        </w:rPr>
        <w:t>ietijos Federacinės Respublikos</w:t>
      </w:r>
      <w:r w:rsidR="00385082" w:rsidRPr="00EA4353">
        <w:rPr>
          <w:b/>
          <w:color w:val="0070C0"/>
          <w:sz w:val="24"/>
          <w:szCs w:val="24"/>
        </w:rPr>
        <w:t xml:space="preserve"> – </w:t>
      </w:r>
      <w:r w:rsidR="00306D31" w:rsidRPr="00EA4353">
        <w:rPr>
          <w:b/>
          <w:color w:val="0070C0"/>
          <w:sz w:val="24"/>
          <w:szCs w:val="24"/>
        </w:rPr>
        <w:t>44</w:t>
      </w:r>
      <w:r w:rsidR="00385082" w:rsidRPr="00EA4353">
        <w:rPr>
          <w:color w:val="0070C0"/>
          <w:sz w:val="24"/>
          <w:szCs w:val="24"/>
        </w:rPr>
        <w:t xml:space="preserve"> </w:t>
      </w:r>
      <w:r w:rsidR="00385082" w:rsidRPr="00EA4353">
        <w:rPr>
          <w:sz w:val="24"/>
          <w:szCs w:val="24"/>
        </w:rPr>
        <w:t>(palyginti su 2019</w:t>
      </w:r>
      <w:r w:rsidR="007B4137">
        <w:rPr>
          <w:sz w:val="24"/>
          <w:szCs w:val="24"/>
        </w:rPr>
        <w:t>–</w:t>
      </w:r>
      <w:r w:rsidR="00385082" w:rsidRPr="007B4137">
        <w:rPr>
          <w:sz w:val="24"/>
          <w:szCs w:val="24"/>
        </w:rPr>
        <w:t>2020 m. duomenimis, padidėjo 13 mokinių; 2019</w:t>
      </w:r>
      <w:r w:rsidR="007B4137">
        <w:rPr>
          <w:sz w:val="24"/>
          <w:szCs w:val="24"/>
        </w:rPr>
        <w:t>–</w:t>
      </w:r>
      <w:r w:rsidR="00385082" w:rsidRPr="007B4137">
        <w:rPr>
          <w:sz w:val="24"/>
          <w:szCs w:val="24"/>
        </w:rPr>
        <w:t>2020 m. – 31)</w:t>
      </w:r>
      <w:r w:rsidR="00E92393" w:rsidRPr="007B4137">
        <w:rPr>
          <w:sz w:val="24"/>
          <w:szCs w:val="24"/>
        </w:rPr>
        <w:t>, Rusijos Federacijos – 3 mokiniai (palyginti su 2019</w:t>
      </w:r>
      <w:r w:rsidR="000047A0" w:rsidRPr="007B4137">
        <w:rPr>
          <w:color w:val="000000"/>
          <w:sz w:val="24"/>
          <w:szCs w:val="24"/>
        </w:rPr>
        <w:t>–</w:t>
      </w:r>
      <w:r w:rsidR="00E92393" w:rsidRPr="00EA4353">
        <w:rPr>
          <w:sz w:val="24"/>
          <w:szCs w:val="24"/>
        </w:rPr>
        <w:t>2020 m.</w:t>
      </w:r>
      <w:r w:rsidR="00F65027">
        <w:rPr>
          <w:sz w:val="24"/>
          <w:szCs w:val="24"/>
        </w:rPr>
        <w:t xml:space="preserve"> duomenimis</w:t>
      </w:r>
      <w:r w:rsidR="007B4137">
        <w:rPr>
          <w:sz w:val="24"/>
          <w:szCs w:val="24"/>
        </w:rPr>
        <w:t>,</w:t>
      </w:r>
      <w:r w:rsidR="00E92393" w:rsidRPr="007B4137">
        <w:rPr>
          <w:sz w:val="24"/>
          <w:szCs w:val="24"/>
        </w:rPr>
        <w:t xml:space="preserve"> sumažėjo 4 mokiniais; 2019</w:t>
      </w:r>
      <w:r w:rsidR="000047A0" w:rsidRPr="007B4137">
        <w:rPr>
          <w:color w:val="000000"/>
          <w:sz w:val="24"/>
          <w:szCs w:val="24"/>
        </w:rPr>
        <w:t>–</w:t>
      </w:r>
      <w:r w:rsidR="00E92393" w:rsidRPr="007B4137">
        <w:rPr>
          <w:sz w:val="24"/>
          <w:szCs w:val="24"/>
        </w:rPr>
        <w:t>2020 m. – 7). 2020</w:t>
      </w:r>
      <w:r w:rsidR="007B4137">
        <w:rPr>
          <w:sz w:val="24"/>
          <w:szCs w:val="24"/>
        </w:rPr>
        <w:t>–</w:t>
      </w:r>
      <w:r w:rsidR="00E92393" w:rsidRPr="007B4137">
        <w:rPr>
          <w:sz w:val="24"/>
          <w:szCs w:val="24"/>
        </w:rPr>
        <w:t xml:space="preserve">2021 m. </w:t>
      </w:r>
      <w:r w:rsidR="007B4137" w:rsidRPr="00072DE1">
        <w:rPr>
          <w:sz w:val="24"/>
          <w:szCs w:val="24"/>
        </w:rPr>
        <w:t>į L</w:t>
      </w:r>
      <w:r w:rsidR="006E3FC8">
        <w:rPr>
          <w:sz w:val="24"/>
          <w:szCs w:val="24"/>
        </w:rPr>
        <w:t>R</w:t>
      </w:r>
      <w:r w:rsidR="007B4137" w:rsidRPr="00072DE1">
        <w:rPr>
          <w:sz w:val="24"/>
          <w:szCs w:val="24"/>
        </w:rPr>
        <w:t xml:space="preserve"> neatvyko mokinių </w:t>
      </w:r>
      <w:r w:rsidR="00E92393" w:rsidRPr="007B4137">
        <w:rPr>
          <w:sz w:val="24"/>
          <w:szCs w:val="24"/>
        </w:rPr>
        <w:t>iš Ukrainos ir Kanados</w:t>
      </w:r>
      <w:r w:rsidR="00E92393" w:rsidRPr="00EA4353">
        <w:rPr>
          <w:sz w:val="24"/>
          <w:szCs w:val="24"/>
        </w:rPr>
        <w:t>.</w:t>
      </w:r>
    </w:p>
    <w:p w14:paraId="7D90A10B" w14:textId="77777777" w:rsidR="007B4137" w:rsidRDefault="00E92393" w:rsidP="009C03FE">
      <w:pPr>
        <w:spacing w:line="276" w:lineRule="auto"/>
        <w:ind w:firstLine="851"/>
        <w:rPr>
          <w:sz w:val="24"/>
          <w:szCs w:val="24"/>
        </w:rPr>
      </w:pPr>
      <w:r w:rsidRPr="007B4137">
        <w:rPr>
          <w:sz w:val="24"/>
          <w:szCs w:val="24"/>
        </w:rPr>
        <w:t>2019</w:t>
      </w:r>
      <w:r w:rsidR="007B4137">
        <w:rPr>
          <w:sz w:val="24"/>
          <w:szCs w:val="24"/>
        </w:rPr>
        <w:t>–</w:t>
      </w:r>
      <w:r w:rsidRPr="007B4137">
        <w:rPr>
          <w:sz w:val="24"/>
          <w:szCs w:val="24"/>
        </w:rPr>
        <w:t>2021 m. daugiausia mokinių atvyko į Vilniaus miesto</w:t>
      </w:r>
      <w:r w:rsidR="007B4137">
        <w:rPr>
          <w:sz w:val="24"/>
          <w:szCs w:val="24"/>
        </w:rPr>
        <w:t xml:space="preserve"> (152)</w:t>
      </w:r>
      <w:r w:rsidRPr="007B4137">
        <w:rPr>
          <w:sz w:val="24"/>
          <w:szCs w:val="24"/>
        </w:rPr>
        <w:t xml:space="preserve">, Kauno miesto </w:t>
      </w:r>
      <w:r w:rsidR="007B4137">
        <w:rPr>
          <w:sz w:val="24"/>
          <w:szCs w:val="24"/>
        </w:rPr>
        <w:t xml:space="preserve">(131) </w:t>
      </w:r>
      <w:r w:rsidRPr="007B4137">
        <w:rPr>
          <w:sz w:val="24"/>
          <w:szCs w:val="24"/>
        </w:rPr>
        <w:t>ir Šiaulių miesto savivaldybes</w:t>
      </w:r>
      <w:r w:rsidR="007B4137">
        <w:rPr>
          <w:sz w:val="24"/>
          <w:szCs w:val="24"/>
        </w:rPr>
        <w:t xml:space="preserve"> (76)</w:t>
      </w:r>
      <w:r w:rsidRPr="00EA4353">
        <w:rPr>
          <w:sz w:val="24"/>
          <w:szCs w:val="24"/>
        </w:rPr>
        <w:t xml:space="preserve">. </w:t>
      </w:r>
    </w:p>
    <w:p w14:paraId="7D90A10C" w14:textId="77777777" w:rsidR="007B4137" w:rsidRDefault="007B4137" w:rsidP="009C03FE">
      <w:pPr>
        <w:spacing w:line="276" w:lineRule="auto"/>
        <w:ind w:firstLine="851"/>
        <w:rPr>
          <w:sz w:val="24"/>
          <w:szCs w:val="24"/>
        </w:rPr>
      </w:pPr>
      <w:r w:rsidRPr="00AB0BB7">
        <w:rPr>
          <w:sz w:val="24"/>
          <w:szCs w:val="24"/>
        </w:rPr>
        <w:t>2019</w:t>
      </w:r>
      <w:r w:rsidRPr="00AB0BB7">
        <w:rPr>
          <w:color w:val="000000"/>
          <w:sz w:val="24"/>
          <w:szCs w:val="24"/>
        </w:rPr>
        <w:t>–</w:t>
      </w:r>
      <w:r w:rsidRPr="00AB0BB7">
        <w:rPr>
          <w:sz w:val="24"/>
          <w:szCs w:val="24"/>
        </w:rPr>
        <w:t xml:space="preserve">2021 m. </w:t>
      </w:r>
      <w:r>
        <w:rPr>
          <w:sz w:val="24"/>
          <w:szCs w:val="24"/>
        </w:rPr>
        <w:t>m</w:t>
      </w:r>
      <w:r w:rsidR="00E92393" w:rsidRPr="007B4137">
        <w:rPr>
          <w:sz w:val="24"/>
          <w:szCs w:val="24"/>
        </w:rPr>
        <w:t xml:space="preserve">ažiausiai mokinių </w:t>
      </w:r>
      <w:r>
        <w:rPr>
          <w:sz w:val="24"/>
          <w:szCs w:val="24"/>
        </w:rPr>
        <w:t>(</w:t>
      </w:r>
      <w:r w:rsidR="00E92393" w:rsidRPr="00EA4353">
        <w:rPr>
          <w:sz w:val="24"/>
          <w:szCs w:val="24"/>
        </w:rPr>
        <w:t>po 1 mokinį</w:t>
      </w:r>
      <w:r>
        <w:rPr>
          <w:sz w:val="24"/>
          <w:szCs w:val="24"/>
        </w:rPr>
        <w:t>)</w:t>
      </w:r>
      <w:r w:rsidR="00E92393" w:rsidRPr="007B4137">
        <w:rPr>
          <w:sz w:val="24"/>
          <w:szCs w:val="24"/>
        </w:rPr>
        <w:t xml:space="preserve"> atvyko į šių savivaldybių ugdymo įstaigas: Birštono sav., Kelmės r. sav., Raseinių r</w:t>
      </w:r>
      <w:r w:rsidR="00E92393" w:rsidRPr="00EA4353">
        <w:rPr>
          <w:sz w:val="24"/>
          <w:szCs w:val="24"/>
        </w:rPr>
        <w:t>. sav., Švenčionių r. sav., Trakų r. sav., Zarasų r. sav.</w:t>
      </w:r>
      <w:r w:rsidR="0023203D" w:rsidRPr="00EA4353">
        <w:rPr>
          <w:sz w:val="24"/>
          <w:szCs w:val="24"/>
        </w:rPr>
        <w:t>; po 2 mokinius</w:t>
      </w:r>
      <w:r w:rsidR="00E92393" w:rsidRPr="00EA4353">
        <w:rPr>
          <w:color w:val="0070C0"/>
          <w:sz w:val="24"/>
          <w:szCs w:val="24"/>
        </w:rPr>
        <w:t xml:space="preserve"> </w:t>
      </w:r>
      <w:r w:rsidR="00E92393" w:rsidRPr="00EA4353">
        <w:rPr>
          <w:sz w:val="24"/>
          <w:szCs w:val="24"/>
        </w:rPr>
        <w:t>atvyko į šių savivaldybių ugdymo įstaigas: Kupiškio r. sav., Pagėgių sav., Pakruojo r. sav., Rietavo sav., Rokiškio r. sav. Po 3 mokinius per nurodytą laikotarpį atvyko į Kazlų Rūdos sav., Lazdijų r. sav., Molėtų r. sav., Panevėžio r. sav., Prienų r. sav., Skuodo r. sav., Šalčininkų r. sav., Varėnos r. sav.</w:t>
      </w:r>
      <w:r>
        <w:rPr>
          <w:sz w:val="24"/>
          <w:szCs w:val="24"/>
        </w:rPr>
        <w:t xml:space="preserve"> ir</w:t>
      </w:r>
      <w:r w:rsidR="00E92393" w:rsidRPr="007B4137">
        <w:rPr>
          <w:sz w:val="24"/>
          <w:szCs w:val="24"/>
        </w:rPr>
        <w:t xml:space="preserve"> Visagino sav. </w:t>
      </w:r>
    </w:p>
    <w:p w14:paraId="7D90A10D" w14:textId="47C202FC" w:rsidR="0023203D" w:rsidRPr="007B4137" w:rsidRDefault="0023203D" w:rsidP="009C03FE">
      <w:pPr>
        <w:spacing w:line="276" w:lineRule="auto"/>
        <w:ind w:firstLine="851"/>
        <w:rPr>
          <w:sz w:val="24"/>
          <w:szCs w:val="24"/>
        </w:rPr>
      </w:pPr>
      <w:r w:rsidRPr="007B4137">
        <w:rPr>
          <w:sz w:val="24"/>
          <w:szCs w:val="24"/>
        </w:rPr>
        <w:t>Didžiausias skirtumas (mokinių skaičiaus padidėjimas) tarp atvykusių 2019</w:t>
      </w:r>
      <w:r w:rsidR="000047A0" w:rsidRPr="007B4137">
        <w:rPr>
          <w:color w:val="000000"/>
          <w:sz w:val="24"/>
          <w:szCs w:val="24"/>
        </w:rPr>
        <w:t>–</w:t>
      </w:r>
      <w:r w:rsidRPr="007B4137">
        <w:rPr>
          <w:sz w:val="24"/>
          <w:szCs w:val="24"/>
        </w:rPr>
        <w:t>2020 m. ir 2020</w:t>
      </w:r>
      <w:r w:rsidR="007B4137">
        <w:rPr>
          <w:sz w:val="24"/>
          <w:szCs w:val="24"/>
        </w:rPr>
        <w:t>–</w:t>
      </w:r>
      <w:r w:rsidRPr="007B4137">
        <w:rPr>
          <w:sz w:val="24"/>
          <w:szCs w:val="24"/>
        </w:rPr>
        <w:t>2021 m. yra Kauno m. sav., Vilkaviškio r. sav.</w:t>
      </w:r>
      <w:r w:rsidR="007B4137">
        <w:rPr>
          <w:sz w:val="24"/>
          <w:szCs w:val="24"/>
        </w:rPr>
        <w:t xml:space="preserve"> ir</w:t>
      </w:r>
      <w:r w:rsidRPr="007B4137">
        <w:rPr>
          <w:sz w:val="24"/>
          <w:szCs w:val="24"/>
        </w:rPr>
        <w:t xml:space="preserve"> Marijampolės r. sav. Didžiausias pokytis yra Kauno miesto savivaldybėje </w:t>
      </w:r>
      <w:bookmarkStart w:id="2" w:name="_Hlk68281825"/>
      <w:bookmarkStart w:id="3" w:name="_Hlk68286995"/>
      <w:r w:rsidRPr="007B4137">
        <w:rPr>
          <w:sz w:val="24"/>
          <w:szCs w:val="24"/>
        </w:rPr>
        <w:t>– 82 mokiniai (palyginti su 2019</w:t>
      </w:r>
      <w:r w:rsidR="000047A0" w:rsidRPr="00EA4353">
        <w:rPr>
          <w:color w:val="000000"/>
          <w:sz w:val="24"/>
          <w:szCs w:val="24"/>
        </w:rPr>
        <w:t>–</w:t>
      </w:r>
      <w:r w:rsidRPr="00EA4353">
        <w:rPr>
          <w:sz w:val="24"/>
          <w:szCs w:val="24"/>
        </w:rPr>
        <w:t>2020 m. duomenimis, padidėjo 33 mokiniais; 2019</w:t>
      </w:r>
      <w:r w:rsidR="000047A0" w:rsidRPr="00EA4353">
        <w:rPr>
          <w:color w:val="000000"/>
          <w:sz w:val="24"/>
          <w:szCs w:val="24"/>
        </w:rPr>
        <w:t>–</w:t>
      </w:r>
      <w:r w:rsidRPr="00EA4353">
        <w:rPr>
          <w:sz w:val="24"/>
          <w:szCs w:val="24"/>
        </w:rPr>
        <w:t>2020 m.</w:t>
      </w:r>
      <w:bookmarkEnd w:id="2"/>
      <w:r w:rsidRPr="00EA4353">
        <w:rPr>
          <w:sz w:val="24"/>
          <w:szCs w:val="24"/>
        </w:rPr>
        <w:t xml:space="preserve"> – 49 mokiniai),</w:t>
      </w:r>
      <w:bookmarkEnd w:id="3"/>
      <w:r w:rsidR="00EF3762" w:rsidRPr="00EA4353">
        <w:rPr>
          <w:sz w:val="24"/>
          <w:szCs w:val="24"/>
        </w:rPr>
        <w:t xml:space="preserve"> Marijampolės r. sav. – </w:t>
      </w:r>
      <w:r w:rsidRPr="00EA4353">
        <w:rPr>
          <w:sz w:val="24"/>
          <w:szCs w:val="24"/>
        </w:rPr>
        <w:t>23 mokiniai (palyginti su 2019</w:t>
      </w:r>
      <w:r w:rsidR="00EF3762" w:rsidRPr="00EA4353">
        <w:rPr>
          <w:color w:val="000000"/>
          <w:sz w:val="24"/>
          <w:szCs w:val="24"/>
        </w:rPr>
        <w:t>–</w:t>
      </w:r>
      <w:r w:rsidRPr="00EA4353">
        <w:rPr>
          <w:sz w:val="24"/>
          <w:szCs w:val="24"/>
        </w:rPr>
        <w:t>2020 m. duomenimis, padidėjo 13 mokinių; 2019</w:t>
      </w:r>
      <w:r w:rsidR="000047A0" w:rsidRPr="00EA4353">
        <w:rPr>
          <w:color w:val="000000"/>
          <w:sz w:val="24"/>
          <w:szCs w:val="24"/>
        </w:rPr>
        <w:t>–</w:t>
      </w:r>
      <w:r w:rsidRPr="00EA4353">
        <w:rPr>
          <w:sz w:val="24"/>
          <w:szCs w:val="24"/>
        </w:rPr>
        <w:t>2020 m. – 10 mokinių), Klaipėdos m. sav. – 38 mokiniai (palyginti su 2019</w:t>
      </w:r>
      <w:r w:rsidR="000047A0" w:rsidRPr="00EA4353">
        <w:rPr>
          <w:color w:val="000000"/>
          <w:sz w:val="24"/>
          <w:szCs w:val="24"/>
        </w:rPr>
        <w:t>–</w:t>
      </w:r>
      <w:r w:rsidRPr="00EA4353">
        <w:rPr>
          <w:sz w:val="24"/>
          <w:szCs w:val="24"/>
        </w:rPr>
        <w:t>2020 m. duomenimis, padidėjo 11 mokinių; 2019</w:t>
      </w:r>
      <w:r w:rsidR="007B4137">
        <w:rPr>
          <w:sz w:val="24"/>
          <w:szCs w:val="24"/>
        </w:rPr>
        <w:t>–</w:t>
      </w:r>
      <w:r w:rsidRPr="007B4137">
        <w:rPr>
          <w:sz w:val="24"/>
          <w:szCs w:val="24"/>
        </w:rPr>
        <w:t>2020 m. – 27 mokiniai).</w:t>
      </w:r>
    </w:p>
    <w:p w14:paraId="7D90A10E" w14:textId="77777777" w:rsidR="00406937" w:rsidRPr="00EA4353" w:rsidRDefault="004D6769" w:rsidP="007B600F">
      <w:pPr>
        <w:pStyle w:val="Sraopastraipa"/>
        <w:numPr>
          <w:ilvl w:val="0"/>
          <w:numId w:val="5"/>
        </w:numPr>
        <w:spacing w:line="276" w:lineRule="auto"/>
        <w:ind w:left="0" w:firstLine="851"/>
        <w:rPr>
          <w:rFonts w:eastAsia="Calibri"/>
          <w:b/>
          <w:color w:val="000000"/>
          <w:sz w:val="24"/>
          <w:szCs w:val="24"/>
        </w:rPr>
      </w:pPr>
      <w:r w:rsidRPr="00EA4353">
        <w:rPr>
          <w:b/>
          <w:sz w:val="24"/>
          <w:szCs w:val="24"/>
          <w:lang w:eastAsia="lt-LT"/>
        </w:rPr>
        <w:t xml:space="preserve">Konsultacijų, suteiktų </w:t>
      </w:r>
      <w:r w:rsidR="002B6F48" w:rsidRPr="00EA4353">
        <w:rPr>
          <w:b/>
          <w:sz w:val="24"/>
          <w:szCs w:val="24"/>
          <w:lang w:eastAsia="lt-LT"/>
        </w:rPr>
        <w:t>LR pilieči</w:t>
      </w:r>
      <w:r w:rsidRPr="00EA4353">
        <w:rPr>
          <w:b/>
          <w:sz w:val="24"/>
          <w:szCs w:val="24"/>
          <w:lang w:eastAsia="lt-LT"/>
        </w:rPr>
        <w:t>ams</w:t>
      </w:r>
      <w:r w:rsidR="002B6F48" w:rsidRPr="00EA4353">
        <w:rPr>
          <w:b/>
          <w:sz w:val="24"/>
          <w:szCs w:val="24"/>
          <w:lang w:eastAsia="lt-LT"/>
        </w:rPr>
        <w:t xml:space="preserve"> ir lietuvių kilmės asmen</w:t>
      </w:r>
      <w:r w:rsidRPr="00EA4353">
        <w:rPr>
          <w:b/>
          <w:sz w:val="24"/>
          <w:szCs w:val="24"/>
          <w:lang w:eastAsia="lt-LT"/>
        </w:rPr>
        <w:t>ims</w:t>
      </w:r>
      <w:r w:rsidR="001A71D1" w:rsidRPr="00EA4353">
        <w:rPr>
          <w:b/>
          <w:sz w:val="24"/>
          <w:szCs w:val="24"/>
          <w:lang w:eastAsia="lt-LT"/>
        </w:rPr>
        <w:t>,</w:t>
      </w:r>
      <w:r w:rsidR="002B6F48" w:rsidRPr="00EA4353">
        <w:rPr>
          <w:b/>
          <w:sz w:val="24"/>
          <w:szCs w:val="24"/>
          <w:lang w:eastAsia="lt-LT"/>
        </w:rPr>
        <w:t xml:space="preserve"> skaičius ir šio skaičiaus pokytis</w:t>
      </w:r>
    </w:p>
    <w:p w14:paraId="7D90A10F" w14:textId="77777777" w:rsidR="00036947" w:rsidRPr="00EA4353" w:rsidRDefault="00036947" w:rsidP="007B600F">
      <w:pPr>
        <w:spacing w:line="276" w:lineRule="auto"/>
      </w:pPr>
      <w:r w:rsidRPr="00EA4353">
        <w:rPr>
          <w:rFonts w:eastAsia="Calibri"/>
          <w:color w:val="000000"/>
          <w:sz w:val="24"/>
          <w:szCs w:val="24"/>
        </w:rPr>
        <w:t xml:space="preserve">               </w:t>
      </w:r>
      <w:r w:rsidR="002B6F48" w:rsidRPr="00EA4353">
        <w:rPr>
          <w:rFonts w:eastAsia="Calibri"/>
          <w:color w:val="000000"/>
          <w:sz w:val="24"/>
          <w:szCs w:val="24"/>
        </w:rPr>
        <w:t xml:space="preserve">Tarptautinės migracijos organizacijos Vilniaus biuro Migracijos informacijos centras „Renkuosi Lietuvą“ </w:t>
      </w:r>
      <w:r w:rsidR="00471F8B" w:rsidRPr="00EA4353">
        <w:rPr>
          <w:rFonts w:eastAsia="Calibri"/>
          <w:color w:val="000000"/>
          <w:sz w:val="24"/>
          <w:szCs w:val="24"/>
        </w:rPr>
        <w:t xml:space="preserve">2020 m. suteikė </w:t>
      </w:r>
      <w:r w:rsidR="00471F8B" w:rsidRPr="009C03FE">
        <w:rPr>
          <w:b/>
          <w:color w:val="0070C0"/>
          <w:sz w:val="24"/>
          <w:szCs w:val="24"/>
        </w:rPr>
        <w:t>12 410</w:t>
      </w:r>
      <w:r w:rsidR="00471F8B" w:rsidRPr="007B4137">
        <w:rPr>
          <w:color w:val="0070C0"/>
          <w:sz w:val="24"/>
          <w:szCs w:val="24"/>
        </w:rPr>
        <w:t xml:space="preserve"> </w:t>
      </w:r>
      <w:r w:rsidR="00471F8B" w:rsidRPr="007B4137">
        <w:rPr>
          <w:b/>
          <w:color w:val="0070C0"/>
          <w:sz w:val="24"/>
          <w:szCs w:val="24"/>
        </w:rPr>
        <w:t>konsultacijų</w:t>
      </w:r>
      <w:r w:rsidR="00471F8B" w:rsidRPr="007B4137">
        <w:rPr>
          <w:rFonts w:eastAsia="Calibri"/>
          <w:color w:val="0070C0"/>
          <w:sz w:val="24"/>
          <w:szCs w:val="24"/>
        </w:rPr>
        <w:t xml:space="preserve"> </w:t>
      </w:r>
      <w:r w:rsidR="00471F8B" w:rsidRPr="00EA4353">
        <w:rPr>
          <w:rFonts w:eastAsia="Calibri"/>
          <w:sz w:val="24"/>
          <w:szCs w:val="24"/>
        </w:rPr>
        <w:t>(</w:t>
      </w:r>
      <w:r w:rsidR="002B6F48" w:rsidRPr="00EA4353">
        <w:rPr>
          <w:rFonts w:eastAsia="Calibri"/>
          <w:sz w:val="24"/>
          <w:szCs w:val="24"/>
        </w:rPr>
        <w:t>2019 m.</w:t>
      </w:r>
      <w:r w:rsidR="002B6F48" w:rsidRPr="00EA4353">
        <w:rPr>
          <w:rFonts w:eastAsia="Calibri"/>
          <w:b/>
          <w:sz w:val="24"/>
          <w:szCs w:val="24"/>
        </w:rPr>
        <w:t xml:space="preserve"> </w:t>
      </w:r>
      <w:r w:rsidR="00471F8B" w:rsidRPr="00F65027">
        <w:rPr>
          <w:rFonts w:eastAsia="Calibri"/>
          <w:sz w:val="24"/>
          <w:szCs w:val="24"/>
        </w:rPr>
        <w:t>–</w:t>
      </w:r>
      <w:r w:rsidR="002B6F48" w:rsidRPr="00F65027">
        <w:rPr>
          <w:rFonts w:eastAsia="Calibri"/>
          <w:sz w:val="24"/>
          <w:szCs w:val="24"/>
        </w:rPr>
        <w:t xml:space="preserve"> </w:t>
      </w:r>
      <w:r w:rsidR="002B6F48" w:rsidRPr="00EA4353">
        <w:rPr>
          <w:rFonts w:eastAsia="Calibri"/>
          <w:sz w:val="24"/>
          <w:szCs w:val="24"/>
        </w:rPr>
        <w:t>8</w:t>
      </w:r>
      <w:r w:rsidR="00471F8B" w:rsidRPr="00EA4353">
        <w:rPr>
          <w:rFonts w:eastAsia="Calibri"/>
          <w:sz w:val="24"/>
          <w:szCs w:val="24"/>
        </w:rPr>
        <w:t> </w:t>
      </w:r>
      <w:r w:rsidR="002B6F48" w:rsidRPr="00EA4353">
        <w:rPr>
          <w:rFonts w:eastAsia="Calibri"/>
          <w:sz w:val="24"/>
          <w:szCs w:val="24"/>
        </w:rPr>
        <w:t>790</w:t>
      </w:r>
      <w:r w:rsidR="00471F8B" w:rsidRPr="00EA4353">
        <w:rPr>
          <w:rFonts w:eastAsia="Calibri"/>
          <w:b/>
          <w:sz w:val="24"/>
          <w:szCs w:val="24"/>
        </w:rPr>
        <w:t>)</w:t>
      </w:r>
      <w:r w:rsidRPr="00EA4353">
        <w:rPr>
          <w:rFonts w:eastAsia="Calibri"/>
          <w:color w:val="000000"/>
          <w:sz w:val="24"/>
          <w:szCs w:val="24"/>
        </w:rPr>
        <w:t>.</w:t>
      </w:r>
      <w:r w:rsidR="002B6F48" w:rsidRPr="00EA4353">
        <w:rPr>
          <w:rFonts w:eastAsia="Calibri"/>
          <w:color w:val="000000"/>
          <w:sz w:val="24"/>
          <w:szCs w:val="24"/>
        </w:rPr>
        <w:t xml:space="preserve"> D</w:t>
      </w:r>
      <w:r w:rsidR="007B4137">
        <w:rPr>
          <w:rFonts w:eastAsia="Calibri"/>
          <w:color w:val="000000"/>
          <w:sz w:val="24"/>
          <w:szCs w:val="24"/>
        </w:rPr>
        <w:t>auguma</w:t>
      </w:r>
      <w:r w:rsidR="002B6F48" w:rsidRPr="007B4137">
        <w:rPr>
          <w:rFonts w:eastAsia="Calibri"/>
          <w:color w:val="000000"/>
          <w:sz w:val="24"/>
          <w:szCs w:val="24"/>
        </w:rPr>
        <w:t xml:space="preserve"> šių konsultacijų buvo suteikta LR piliečiams ir lietuvių kilmės as</w:t>
      </w:r>
      <w:r w:rsidR="000047A0" w:rsidRPr="00EA4353">
        <w:rPr>
          <w:rFonts w:eastAsia="Calibri"/>
          <w:color w:val="000000"/>
          <w:sz w:val="24"/>
          <w:szCs w:val="24"/>
        </w:rPr>
        <w:t>menims</w:t>
      </w:r>
      <w:r w:rsidR="002B6F48" w:rsidRPr="00EA4353">
        <w:rPr>
          <w:rFonts w:eastAsia="Calibri"/>
          <w:color w:val="000000"/>
          <w:sz w:val="24"/>
          <w:szCs w:val="24"/>
        </w:rPr>
        <w:t xml:space="preserve"> – </w:t>
      </w:r>
      <w:r w:rsidR="00471F8B" w:rsidRPr="009C03FE">
        <w:rPr>
          <w:b/>
          <w:color w:val="0070C0"/>
          <w:sz w:val="24"/>
          <w:szCs w:val="24"/>
        </w:rPr>
        <w:t>7</w:t>
      </w:r>
      <w:r w:rsidR="007B4137">
        <w:rPr>
          <w:b/>
          <w:color w:val="0070C0"/>
          <w:sz w:val="24"/>
          <w:szCs w:val="24"/>
        </w:rPr>
        <w:t> </w:t>
      </w:r>
      <w:r w:rsidR="00471F8B" w:rsidRPr="009C03FE">
        <w:rPr>
          <w:b/>
          <w:color w:val="0070C0"/>
          <w:sz w:val="24"/>
          <w:szCs w:val="24"/>
        </w:rPr>
        <w:t xml:space="preserve">376 </w:t>
      </w:r>
      <w:r w:rsidR="00471F8B" w:rsidRPr="009C03FE">
        <w:rPr>
          <w:sz w:val="24"/>
          <w:szCs w:val="24"/>
        </w:rPr>
        <w:t xml:space="preserve">(2019 m. – </w:t>
      </w:r>
      <w:r w:rsidR="002B6F48" w:rsidRPr="007B4137">
        <w:rPr>
          <w:rFonts w:eastAsia="Calibri"/>
          <w:sz w:val="24"/>
          <w:szCs w:val="24"/>
        </w:rPr>
        <w:t>5</w:t>
      </w:r>
      <w:r w:rsidR="00471F8B" w:rsidRPr="007B4137">
        <w:rPr>
          <w:rFonts w:eastAsia="Calibri"/>
          <w:sz w:val="24"/>
          <w:szCs w:val="24"/>
        </w:rPr>
        <w:t> </w:t>
      </w:r>
      <w:r w:rsidR="002B6F48" w:rsidRPr="007B4137">
        <w:rPr>
          <w:rFonts w:eastAsia="Calibri"/>
          <w:sz w:val="24"/>
          <w:szCs w:val="24"/>
        </w:rPr>
        <w:t>274</w:t>
      </w:r>
      <w:r w:rsidR="00471F8B" w:rsidRPr="00EA4353">
        <w:rPr>
          <w:rFonts w:eastAsia="Calibri"/>
          <w:color w:val="000000"/>
          <w:sz w:val="24"/>
          <w:szCs w:val="24"/>
        </w:rPr>
        <w:t xml:space="preserve">). </w:t>
      </w:r>
      <w:r w:rsidRPr="00EA4353">
        <w:rPr>
          <w:rFonts w:eastAsia="Calibri"/>
          <w:color w:val="000000"/>
          <w:sz w:val="24"/>
          <w:szCs w:val="24"/>
        </w:rPr>
        <w:t xml:space="preserve">Dažniausiai į šį centrą kreipėsi asmenys, gyvenantys </w:t>
      </w:r>
      <w:r w:rsidRPr="00EA4353">
        <w:rPr>
          <w:sz w:val="24"/>
          <w:szCs w:val="24"/>
        </w:rPr>
        <w:t>LR, Jungtinėje Karalystėje, Norvegijos Karalystėje, Vokietijos Federacinėje Respublikoje, Airijoje, Nyderlandų Karalystėje, Ispanijos Karalystėje, Jungtinėse Amerikos Valstijose, Danijos Karalystėje.</w:t>
      </w:r>
      <w:r w:rsidRPr="00EA4353">
        <w:t xml:space="preserve"> </w:t>
      </w:r>
    </w:p>
    <w:p w14:paraId="7D90A110" w14:textId="77777777" w:rsidR="00406937" w:rsidRPr="00EA4353" w:rsidRDefault="00036947" w:rsidP="007B600F">
      <w:pPr>
        <w:spacing w:line="276" w:lineRule="auto"/>
        <w:ind w:firstLine="851"/>
        <w:rPr>
          <w:rFonts w:eastAsia="Calibri"/>
          <w:color w:val="000000"/>
          <w:sz w:val="24"/>
          <w:szCs w:val="24"/>
        </w:rPr>
      </w:pPr>
      <w:r w:rsidRPr="00EA4353">
        <w:rPr>
          <w:rFonts w:eastAsia="Calibri"/>
          <w:color w:val="000000"/>
          <w:sz w:val="24"/>
          <w:szCs w:val="24"/>
        </w:rPr>
        <w:t xml:space="preserve"> </w:t>
      </w:r>
    </w:p>
    <w:p w14:paraId="7D90A111" w14:textId="77777777" w:rsidR="002838B6" w:rsidRPr="00EA4353" w:rsidRDefault="002838B6" w:rsidP="007B600F">
      <w:pPr>
        <w:pStyle w:val="Sraopastraipa"/>
        <w:numPr>
          <w:ilvl w:val="0"/>
          <w:numId w:val="4"/>
        </w:numPr>
        <w:spacing w:line="276" w:lineRule="auto"/>
        <w:ind w:left="0" w:firstLine="851"/>
        <w:rPr>
          <w:b/>
          <w:sz w:val="24"/>
          <w:szCs w:val="24"/>
        </w:rPr>
      </w:pPr>
      <w:r w:rsidRPr="00EA4353">
        <w:rPr>
          <w:rFonts w:eastAsiaTheme="minorHAnsi"/>
          <w:b/>
          <w:sz w:val="24"/>
          <w:szCs w:val="24"/>
        </w:rPr>
        <w:t>IMIGRACIJOS SRITIS</w:t>
      </w:r>
    </w:p>
    <w:p w14:paraId="7D90A112" w14:textId="77777777" w:rsidR="002838B6" w:rsidRPr="00EA4353" w:rsidRDefault="002838B6" w:rsidP="007B600F">
      <w:pPr>
        <w:pStyle w:val="Sraopastraipa"/>
        <w:numPr>
          <w:ilvl w:val="0"/>
          <w:numId w:val="5"/>
        </w:numPr>
        <w:spacing w:line="276" w:lineRule="auto"/>
        <w:ind w:left="0" w:firstLine="851"/>
        <w:rPr>
          <w:rFonts w:eastAsiaTheme="minorHAnsi"/>
          <w:sz w:val="24"/>
          <w:szCs w:val="24"/>
        </w:rPr>
      </w:pPr>
      <w:r w:rsidRPr="00EA4353">
        <w:rPr>
          <w:b/>
          <w:sz w:val="24"/>
          <w:szCs w:val="24"/>
        </w:rPr>
        <w:t>Užsieniečių, atvykusių gyventi į LR, skaičius ir šio skaičiaus pokytis</w:t>
      </w:r>
    </w:p>
    <w:p w14:paraId="7D90A113" w14:textId="6479D759" w:rsidR="002838B6" w:rsidRPr="00EA4353" w:rsidRDefault="002838B6" w:rsidP="007B600F">
      <w:pPr>
        <w:pStyle w:val="Sraopastraipa"/>
        <w:spacing w:line="276" w:lineRule="auto"/>
        <w:ind w:left="0" w:firstLine="851"/>
        <w:rPr>
          <w:rFonts w:eastAsiaTheme="minorHAnsi"/>
          <w:sz w:val="24"/>
          <w:szCs w:val="24"/>
        </w:rPr>
      </w:pPr>
      <w:r w:rsidRPr="00EA4353">
        <w:rPr>
          <w:rFonts w:eastAsiaTheme="minorHAnsi"/>
          <w:bCs/>
          <w:sz w:val="24"/>
          <w:szCs w:val="24"/>
        </w:rPr>
        <w:lastRenderedPageBreak/>
        <w:t>2020 m. į L</w:t>
      </w:r>
      <w:r w:rsidR="007D74E7">
        <w:rPr>
          <w:rFonts w:eastAsiaTheme="minorHAnsi"/>
          <w:bCs/>
          <w:sz w:val="24"/>
          <w:szCs w:val="24"/>
        </w:rPr>
        <w:t>R</w:t>
      </w:r>
      <w:r w:rsidRPr="00EA4353">
        <w:rPr>
          <w:rFonts w:eastAsiaTheme="minorHAnsi"/>
          <w:bCs/>
          <w:sz w:val="24"/>
          <w:szCs w:val="24"/>
        </w:rPr>
        <w:t xml:space="preserve"> imigravo </w:t>
      </w:r>
      <w:r w:rsidRPr="00EA4353">
        <w:rPr>
          <w:rFonts w:eastAsiaTheme="minorHAnsi"/>
          <w:b/>
          <w:bCs/>
          <w:color w:val="0070C0"/>
          <w:sz w:val="24"/>
          <w:szCs w:val="24"/>
        </w:rPr>
        <w:t>22 292</w:t>
      </w:r>
      <w:r w:rsidRPr="00EA4353">
        <w:rPr>
          <w:rFonts w:eastAsiaTheme="minorHAnsi"/>
          <w:bCs/>
          <w:color w:val="0070C0"/>
          <w:sz w:val="24"/>
          <w:szCs w:val="24"/>
        </w:rPr>
        <w:t xml:space="preserve"> </w:t>
      </w:r>
      <w:r w:rsidRPr="00EA4353">
        <w:rPr>
          <w:rFonts w:eastAsiaTheme="minorHAnsi"/>
          <w:bCs/>
          <w:sz w:val="24"/>
          <w:szCs w:val="24"/>
        </w:rPr>
        <w:t>užsieniečiai (palyginti su praėjusių metų</w:t>
      </w:r>
      <w:r w:rsidRPr="007B4137">
        <w:rPr>
          <w:rFonts w:eastAsiaTheme="minorHAnsi"/>
          <w:bCs/>
          <w:sz w:val="24"/>
          <w:szCs w:val="24"/>
        </w:rPr>
        <w:t xml:space="preserve"> duomenimis, </w:t>
      </w:r>
      <w:r w:rsidRPr="007B4137">
        <w:rPr>
          <w:rFonts w:eastAsiaTheme="minorHAnsi"/>
          <w:b/>
          <w:bCs/>
          <w:color w:val="0070C0"/>
          <w:sz w:val="24"/>
          <w:szCs w:val="24"/>
        </w:rPr>
        <w:t>padidėjo 13,4 proc</w:t>
      </w:r>
      <w:r w:rsidRPr="007B4137">
        <w:rPr>
          <w:rFonts w:eastAsiaTheme="minorHAnsi"/>
          <w:bCs/>
          <w:sz w:val="24"/>
          <w:szCs w:val="24"/>
        </w:rPr>
        <w:t>.; 2019 m. – 19 655). 2020 m. iš ES valstybių į L</w:t>
      </w:r>
      <w:r w:rsidR="007D74E7">
        <w:rPr>
          <w:rFonts w:eastAsiaTheme="minorHAnsi"/>
          <w:bCs/>
          <w:sz w:val="24"/>
          <w:szCs w:val="24"/>
        </w:rPr>
        <w:t>R</w:t>
      </w:r>
      <w:r w:rsidRPr="007B4137">
        <w:rPr>
          <w:rFonts w:eastAsiaTheme="minorHAnsi"/>
          <w:bCs/>
          <w:sz w:val="24"/>
          <w:szCs w:val="24"/>
        </w:rPr>
        <w:t xml:space="preserve"> atvyko gyventi 1</w:t>
      </w:r>
      <w:r w:rsidR="003B0FF0">
        <w:rPr>
          <w:rFonts w:eastAsiaTheme="minorHAnsi"/>
          <w:bCs/>
          <w:sz w:val="24"/>
          <w:szCs w:val="24"/>
        </w:rPr>
        <w:t> </w:t>
      </w:r>
      <w:r w:rsidRPr="007B4137">
        <w:rPr>
          <w:rFonts w:eastAsiaTheme="minorHAnsi"/>
          <w:bCs/>
          <w:sz w:val="24"/>
          <w:szCs w:val="24"/>
        </w:rPr>
        <w:t>047 (2019 m. – 872, 2018 m. – 771) asmenys.</w:t>
      </w:r>
    </w:p>
    <w:p w14:paraId="7D90A114" w14:textId="77777777" w:rsidR="002838B6" w:rsidRPr="00EA4353" w:rsidRDefault="002838B6" w:rsidP="007B600F">
      <w:pPr>
        <w:spacing w:line="276" w:lineRule="auto"/>
        <w:ind w:firstLine="851"/>
        <w:rPr>
          <w:rFonts w:eastAsia="SimSun"/>
          <w:b/>
          <w:color w:val="0070C0"/>
          <w:sz w:val="24"/>
          <w:szCs w:val="24"/>
          <w:lang w:eastAsia="lt-LT"/>
        </w:rPr>
      </w:pPr>
      <w:r w:rsidRPr="00EA4353">
        <w:rPr>
          <w:rFonts w:eastAsiaTheme="minorHAnsi"/>
          <w:b/>
          <w:color w:val="0070C0"/>
          <w:sz w:val="24"/>
          <w:szCs w:val="24"/>
        </w:rPr>
        <w:t>Daugiausia užsieniečių 2020 m. į L</w:t>
      </w:r>
      <w:r w:rsidR="007D74E7">
        <w:rPr>
          <w:rFonts w:eastAsiaTheme="minorHAnsi"/>
          <w:b/>
          <w:color w:val="0070C0"/>
          <w:sz w:val="24"/>
          <w:szCs w:val="24"/>
        </w:rPr>
        <w:t>R</w:t>
      </w:r>
      <w:r w:rsidRPr="00EA4353">
        <w:rPr>
          <w:rFonts w:eastAsiaTheme="minorHAnsi"/>
          <w:b/>
          <w:color w:val="0070C0"/>
          <w:sz w:val="24"/>
          <w:szCs w:val="24"/>
        </w:rPr>
        <w:t xml:space="preserve"> i</w:t>
      </w:r>
      <w:r w:rsidRPr="00EA4353">
        <w:rPr>
          <w:rFonts w:eastAsia="SimSun"/>
          <w:b/>
          <w:color w:val="0070C0"/>
          <w:sz w:val="24"/>
          <w:szCs w:val="24"/>
          <w:lang w:eastAsia="lt-LT"/>
        </w:rPr>
        <w:t>migravo iš:</w:t>
      </w:r>
    </w:p>
    <w:p w14:paraId="7D90A115" w14:textId="77777777" w:rsidR="002838B6" w:rsidRPr="00EA4353" w:rsidRDefault="002838B6" w:rsidP="007B600F">
      <w:pPr>
        <w:spacing w:line="276" w:lineRule="auto"/>
        <w:ind w:firstLine="851"/>
        <w:rPr>
          <w:rFonts w:eastAsia="SimSun"/>
          <w:sz w:val="24"/>
          <w:szCs w:val="24"/>
          <w:lang w:eastAsia="lt-LT"/>
        </w:rPr>
      </w:pPr>
      <w:r w:rsidRPr="00EA4353">
        <w:rPr>
          <w:rFonts w:eastAsiaTheme="minorHAnsi"/>
          <w:b/>
          <w:color w:val="0070C0"/>
          <w:sz w:val="24"/>
          <w:szCs w:val="24"/>
        </w:rPr>
        <w:t>Ukrainos – 9</w:t>
      </w:r>
      <w:r w:rsidR="003B0FF0">
        <w:rPr>
          <w:rFonts w:eastAsiaTheme="minorHAnsi"/>
          <w:b/>
          <w:color w:val="0070C0"/>
          <w:sz w:val="24"/>
          <w:szCs w:val="24"/>
        </w:rPr>
        <w:t> </w:t>
      </w:r>
      <w:r w:rsidRPr="00EA4353">
        <w:rPr>
          <w:rFonts w:eastAsiaTheme="minorHAnsi"/>
          <w:b/>
          <w:color w:val="0070C0"/>
          <w:sz w:val="24"/>
          <w:szCs w:val="24"/>
        </w:rPr>
        <w:t>309</w:t>
      </w:r>
      <w:r w:rsidRPr="00EA4353">
        <w:rPr>
          <w:rFonts w:eastAsia="SimSun"/>
          <w:color w:val="0070C0"/>
          <w:sz w:val="24"/>
          <w:szCs w:val="24"/>
          <w:lang w:eastAsia="lt-LT"/>
        </w:rPr>
        <w:t xml:space="preserve"> </w:t>
      </w:r>
      <w:r w:rsidRPr="00EA4353">
        <w:rPr>
          <w:rFonts w:eastAsia="SimSun"/>
          <w:sz w:val="24"/>
          <w:szCs w:val="24"/>
          <w:lang w:eastAsia="lt-LT"/>
        </w:rPr>
        <w:t>(2019 m. – 8 867, 2018 m. – 5 732);</w:t>
      </w:r>
    </w:p>
    <w:p w14:paraId="7D90A116" w14:textId="77777777" w:rsidR="002838B6" w:rsidRPr="00EA4353" w:rsidRDefault="002838B6" w:rsidP="007B600F">
      <w:pPr>
        <w:spacing w:line="276" w:lineRule="auto"/>
        <w:ind w:firstLine="851"/>
        <w:rPr>
          <w:rFonts w:eastAsia="SimSun"/>
          <w:sz w:val="24"/>
          <w:szCs w:val="24"/>
          <w:lang w:eastAsia="lt-LT"/>
        </w:rPr>
      </w:pPr>
      <w:r w:rsidRPr="00EA4353">
        <w:rPr>
          <w:rFonts w:eastAsia="SimSun"/>
          <w:sz w:val="24"/>
          <w:szCs w:val="24"/>
          <w:lang w:eastAsia="lt-LT"/>
        </w:rPr>
        <w:t>Baltarusijos Respublikos – 7</w:t>
      </w:r>
      <w:r w:rsidR="003B0FF0">
        <w:rPr>
          <w:rFonts w:eastAsia="SimSun"/>
          <w:sz w:val="24"/>
          <w:szCs w:val="24"/>
          <w:lang w:eastAsia="lt-LT"/>
        </w:rPr>
        <w:t> </w:t>
      </w:r>
      <w:r w:rsidRPr="00EA4353">
        <w:rPr>
          <w:rFonts w:eastAsia="SimSun"/>
          <w:sz w:val="24"/>
          <w:szCs w:val="24"/>
          <w:lang w:eastAsia="lt-LT"/>
        </w:rPr>
        <w:t>279 (2019 m. – 6 388, 2018 m. – 3 257);</w:t>
      </w:r>
    </w:p>
    <w:p w14:paraId="7D90A117" w14:textId="77777777" w:rsidR="002838B6" w:rsidRPr="00EA4353" w:rsidRDefault="002838B6" w:rsidP="007B600F">
      <w:pPr>
        <w:spacing w:line="276" w:lineRule="auto"/>
        <w:ind w:firstLine="851"/>
        <w:rPr>
          <w:rFonts w:eastAsia="SimSun"/>
          <w:sz w:val="24"/>
          <w:szCs w:val="24"/>
          <w:lang w:eastAsia="lt-LT"/>
        </w:rPr>
      </w:pPr>
      <w:r w:rsidRPr="00EA4353">
        <w:rPr>
          <w:rFonts w:eastAsia="SimSun"/>
          <w:sz w:val="24"/>
          <w:szCs w:val="24"/>
          <w:lang w:eastAsia="lt-LT"/>
        </w:rPr>
        <w:t>Rusijos Federacijos – 996 (2019 m. – 1 043, 2018 m. – 780).</w:t>
      </w:r>
    </w:p>
    <w:p w14:paraId="7D90A118" w14:textId="17E4DF9B" w:rsidR="002838B6" w:rsidRPr="00EA4353" w:rsidRDefault="002838B6" w:rsidP="007B600F">
      <w:pPr>
        <w:spacing w:line="276" w:lineRule="auto"/>
        <w:ind w:firstLine="851"/>
        <w:rPr>
          <w:rFonts w:eastAsia="SimSun"/>
          <w:sz w:val="24"/>
          <w:szCs w:val="24"/>
          <w:lang w:eastAsia="lt-LT"/>
        </w:rPr>
      </w:pPr>
      <w:r w:rsidRPr="00EA4353">
        <w:rPr>
          <w:rFonts w:eastAsia="SimSun"/>
          <w:b/>
          <w:color w:val="0070C0"/>
          <w:sz w:val="24"/>
          <w:szCs w:val="24"/>
          <w:lang w:eastAsia="lt-LT"/>
        </w:rPr>
        <w:t>Daugiausia užsieniečių atvyko gyventi į Vilniaus apskritį</w:t>
      </w:r>
      <w:r w:rsidRPr="00EA4353">
        <w:rPr>
          <w:rFonts w:eastAsia="SimSun"/>
          <w:sz w:val="24"/>
          <w:szCs w:val="24"/>
          <w:lang w:eastAsia="lt-LT"/>
        </w:rPr>
        <w:t xml:space="preserve"> – </w:t>
      </w:r>
      <w:r w:rsidRPr="00EA4353">
        <w:rPr>
          <w:rFonts w:eastAsia="SimSun"/>
          <w:b/>
          <w:color w:val="0070C0"/>
          <w:sz w:val="24"/>
          <w:szCs w:val="24"/>
          <w:lang w:eastAsia="lt-LT"/>
        </w:rPr>
        <w:t>9</w:t>
      </w:r>
      <w:r w:rsidR="003B0FF0">
        <w:rPr>
          <w:rFonts w:eastAsia="SimSun"/>
          <w:b/>
          <w:color w:val="0070C0"/>
          <w:sz w:val="24"/>
          <w:szCs w:val="24"/>
          <w:lang w:eastAsia="lt-LT"/>
        </w:rPr>
        <w:t> </w:t>
      </w:r>
      <w:r w:rsidRPr="00EA4353">
        <w:rPr>
          <w:rFonts w:eastAsia="SimSun"/>
          <w:b/>
          <w:color w:val="0070C0"/>
          <w:sz w:val="24"/>
          <w:szCs w:val="24"/>
          <w:lang w:eastAsia="lt-LT"/>
        </w:rPr>
        <w:t>206</w:t>
      </w:r>
      <w:r w:rsidRPr="00EA4353">
        <w:rPr>
          <w:rFonts w:eastAsia="SimSun"/>
          <w:color w:val="0070C0"/>
          <w:sz w:val="24"/>
          <w:szCs w:val="24"/>
          <w:lang w:eastAsia="lt-LT"/>
        </w:rPr>
        <w:t xml:space="preserve"> </w:t>
      </w:r>
      <w:r w:rsidRPr="00EA4353">
        <w:rPr>
          <w:rFonts w:eastAsia="SimSun"/>
          <w:sz w:val="24"/>
          <w:szCs w:val="24"/>
          <w:lang w:eastAsia="lt-LT"/>
        </w:rPr>
        <w:t>(2019 m. – 8 374; palyginti su praėjusių metų duomenimis, padidėjo 9,9 proc.; iš jų į Vilniaus m. – 6 730), į Kauno apskritį – 4 103 (2019 m. – 3 133), į Klaipėdos apskritį –3</w:t>
      </w:r>
      <w:r w:rsidR="003B0FF0">
        <w:rPr>
          <w:rFonts w:eastAsia="SimSun"/>
          <w:sz w:val="24"/>
          <w:szCs w:val="24"/>
          <w:lang w:eastAsia="lt-LT"/>
        </w:rPr>
        <w:t> </w:t>
      </w:r>
      <w:r w:rsidRPr="00EA4353">
        <w:rPr>
          <w:rFonts w:eastAsia="SimSun"/>
          <w:sz w:val="24"/>
          <w:szCs w:val="24"/>
          <w:lang w:eastAsia="lt-LT"/>
        </w:rPr>
        <w:t xml:space="preserve">488 (2019 m. – 2 979), į Šiaulių apskritį – 3 422 (2019 m. – 3 370), į Panevėžio apskritį – 341 (2019 m. – 321). </w:t>
      </w:r>
    </w:p>
    <w:p w14:paraId="7D90A119" w14:textId="77777777" w:rsidR="002838B6" w:rsidRPr="00EA4353" w:rsidRDefault="003B0FF0" w:rsidP="007B600F">
      <w:pPr>
        <w:spacing w:line="276" w:lineRule="auto"/>
        <w:ind w:firstLine="851"/>
        <w:rPr>
          <w:rFonts w:eastAsiaTheme="minorHAnsi"/>
          <w:b/>
          <w:sz w:val="24"/>
          <w:szCs w:val="24"/>
        </w:rPr>
      </w:pPr>
      <w:r>
        <w:rPr>
          <w:rFonts w:eastAsia="SimSun"/>
          <w:sz w:val="24"/>
          <w:szCs w:val="24"/>
          <w:lang w:eastAsia="lt-LT"/>
        </w:rPr>
        <w:t>D</w:t>
      </w:r>
      <w:r w:rsidRPr="003918E2">
        <w:rPr>
          <w:rFonts w:eastAsia="SimSun"/>
          <w:sz w:val="24"/>
          <w:szCs w:val="24"/>
          <w:lang w:eastAsia="lt-LT"/>
        </w:rPr>
        <w:t>idžiausią</w:t>
      </w:r>
      <w:r w:rsidRPr="00EA4353">
        <w:rPr>
          <w:rFonts w:eastAsia="SimSun"/>
          <w:sz w:val="24"/>
          <w:szCs w:val="24"/>
          <w:lang w:eastAsia="lt-LT"/>
        </w:rPr>
        <w:t xml:space="preserve"> </w:t>
      </w:r>
      <w:r w:rsidR="002838B6" w:rsidRPr="00EA4353">
        <w:rPr>
          <w:rFonts w:eastAsia="SimSun"/>
          <w:sz w:val="24"/>
          <w:szCs w:val="24"/>
          <w:lang w:eastAsia="lt-LT"/>
        </w:rPr>
        <w:t xml:space="preserve">imigravusių užsieniečių dalį sudarė darbingo amžiaus užsieniečiai: 18–24 metų – </w:t>
      </w:r>
      <w:r w:rsidR="002838B6" w:rsidRPr="00EA4353">
        <w:rPr>
          <w:rFonts w:eastAsia="SimSun"/>
          <w:b/>
          <w:color w:val="0070C0"/>
          <w:sz w:val="24"/>
          <w:szCs w:val="24"/>
          <w:lang w:eastAsia="lt-LT"/>
        </w:rPr>
        <w:t>1 969</w:t>
      </w:r>
      <w:r w:rsidR="002838B6" w:rsidRPr="00EA4353">
        <w:rPr>
          <w:rFonts w:eastAsia="SimSun"/>
          <w:sz w:val="24"/>
          <w:szCs w:val="24"/>
          <w:lang w:eastAsia="lt-LT"/>
        </w:rPr>
        <w:t xml:space="preserve"> (2019 m. – 1 632), 25–64 metų – </w:t>
      </w:r>
      <w:r w:rsidR="002838B6" w:rsidRPr="00EA4353">
        <w:rPr>
          <w:rFonts w:eastAsia="SimSun"/>
          <w:b/>
          <w:color w:val="0070C0"/>
          <w:sz w:val="24"/>
          <w:szCs w:val="24"/>
          <w:lang w:eastAsia="lt-LT"/>
        </w:rPr>
        <w:t>19 807</w:t>
      </w:r>
      <w:r w:rsidR="002838B6" w:rsidRPr="00EA4353">
        <w:rPr>
          <w:rFonts w:eastAsia="SimSun"/>
          <w:color w:val="0070C0"/>
          <w:sz w:val="24"/>
          <w:szCs w:val="24"/>
          <w:lang w:eastAsia="lt-LT"/>
        </w:rPr>
        <w:t xml:space="preserve"> </w:t>
      </w:r>
      <w:r w:rsidR="002838B6" w:rsidRPr="00EA4353">
        <w:rPr>
          <w:rFonts w:eastAsia="SimSun"/>
          <w:sz w:val="24"/>
          <w:szCs w:val="24"/>
          <w:lang w:eastAsia="lt-LT"/>
        </w:rPr>
        <w:t>(2019 m. – 17 430).</w:t>
      </w:r>
      <w:r w:rsidR="002838B6" w:rsidRPr="00EA4353">
        <w:rPr>
          <w:rFonts w:eastAsiaTheme="minorHAnsi"/>
          <w:b/>
          <w:sz w:val="24"/>
          <w:szCs w:val="24"/>
        </w:rPr>
        <w:t xml:space="preserve"> </w:t>
      </w:r>
    </w:p>
    <w:p w14:paraId="7D90A11A" w14:textId="77777777" w:rsidR="002838B6" w:rsidRPr="00EA4353" w:rsidRDefault="002838B6" w:rsidP="007B600F">
      <w:pPr>
        <w:pStyle w:val="Sraopastraipa"/>
        <w:spacing w:line="276" w:lineRule="auto"/>
        <w:ind w:left="0" w:firstLine="851"/>
        <w:rPr>
          <w:rFonts w:eastAsiaTheme="minorHAnsi"/>
          <w:sz w:val="24"/>
          <w:szCs w:val="24"/>
        </w:rPr>
      </w:pPr>
      <w:r w:rsidRPr="00EA4353">
        <w:rPr>
          <w:rFonts w:eastAsiaTheme="minorHAnsi"/>
          <w:sz w:val="24"/>
          <w:szCs w:val="24"/>
        </w:rPr>
        <w:t>Lietuvos statistikos departamento duomenimis, bendrasis imigracijos rodiklis (</w:t>
      </w:r>
      <w:r w:rsidRPr="00EA4353">
        <w:rPr>
          <w:rFonts w:eastAsiaTheme="minorHAnsi"/>
          <w:i/>
          <w:sz w:val="24"/>
          <w:szCs w:val="24"/>
        </w:rPr>
        <w:t>per metus imigravusių ir vidutinio metinio gyventojų skaičiaus santykis, skaičiuojamas 1 tūkst. gyventojų</w:t>
      </w:r>
      <w:r w:rsidRPr="00EA4353">
        <w:rPr>
          <w:rFonts w:eastAsiaTheme="minorHAnsi"/>
          <w:sz w:val="24"/>
          <w:szCs w:val="24"/>
        </w:rPr>
        <w:t xml:space="preserve">) 2020 m. </w:t>
      </w:r>
      <w:r w:rsidRPr="00EA4353">
        <w:rPr>
          <w:rFonts w:eastAsiaTheme="minorHAnsi"/>
          <w:b/>
          <w:color w:val="0070C0"/>
          <w:sz w:val="24"/>
          <w:szCs w:val="24"/>
        </w:rPr>
        <w:t>buvo 15,4</w:t>
      </w:r>
      <w:r w:rsidRPr="00EA4353">
        <w:rPr>
          <w:rFonts w:eastAsiaTheme="minorHAnsi"/>
          <w:color w:val="0070C0"/>
          <w:sz w:val="24"/>
          <w:szCs w:val="24"/>
        </w:rPr>
        <w:t xml:space="preserve"> </w:t>
      </w:r>
      <w:r w:rsidRPr="00EA4353">
        <w:rPr>
          <w:rFonts w:eastAsiaTheme="minorHAnsi"/>
          <w:sz w:val="24"/>
          <w:szCs w:val="24"/>
        </w:rPr>
        <w:t>(</w:t>
      </w:r>
      <w:r w:rsidRPr="00EA4353">
        <w:rPr>
          <w:rFonts w:eastAsiaTheme="minorHAnsi"/>
          <w:i/>
          <w:sz w:val="24"/>
          <w:szCs w:val="24"/>
        </w:rPr>
        <w:t>išankstiniai duomenys</w:t>
      </w:r>
      <w:r w:rsidRPr="00EA4353">
        <w:rPr>
          <w:rFonts w:eastAsiaTheme="minorHAnsi"/>
          <w:sz w:val="24"/>
          <w:szCs w:val="24"/>
        </w:rPr>
        <w:t xml:space="preserve">; 2019 m. – 14,3). </w:t>
      </w:r>
    </w:p>
    <w:p w14:paraId="7D90A11B" w14:textId="77777777" w:rsidR="002838B6" w:rsidRPr="00EA4353" w:rsidRDefault="002838B6" w:rsidP="007B600F">
      <w:pPr>
        <w:pStyle w:val="Sraopastraipa"/>
        <w:numPr>
          <w:ilvl w:val="0"/>
          <w:numId w:val="5"/>
        </w:numPr>
        <w:spacing w:line="276" w:lineRule="auto"/>
        <w:ind w:left="0" w:firstLine="851"/>
        <w:rPr>
          <w:rFonts w:eastAsiaTheme="minorHAnsi"/>
          <w:sz w:val="24"/>
          <w:szCs w:val="24"/>
        </w:rPr>
      </w:pPr>
      <w:r w:rsidRPr="00EA4353">
        <w:rPr>
          <w:rFonts w:eastAsiaTheme="minorHAnsi"/>
          <w:b/>
          <w:sz w:val="24"/>
          <w:szCs w:val="24"/>
        </w:rPr>
        <w:t xml:space="preserve">Užsieniečiams išduotų leidimų laikinai gyventi LR skaičius ir šio skaičiaus pokytis </w:t>
      </w:r>
    </w:p>
    <w:p w14:paraId="7D90A11C" w14:textId="76424572" w:rsidR="002838B6" w:rsidRPr="00EA4353" w:rsidRDefault="002838B6" w:rsidP="007B600F">
      <w:pPr>
        <w:spacing w:line="276" w:lineRule="auto"/>
        <w:ind w:firstLine="849"/>
        <w:rPr>
          <w:sz w:val="24"/>
          <w:szCs w:val="24"/>
        </w:rPr>
      </w:pPr>
      <w:r w:rsidRPr="00EA4353">
        <w:rPr>
          <w:color w:val="000000" w:themeColor="text1"/>
          <w:sz w:val="24"/>
          <w:szCs w:val="24"/>
        </w:rPr>
        <w:t>2020 m.</w:t>
      </w:r>
      <w:r w:rsidRPr="00EA4353">
        <w:rPr>
          <w:b/>
          <w:color w:val="000000" w:themeColor="text1"/>
          <w:sz w:val="24"/>
          <w:szCs w:val="24"/>
        </w:rPr>
        <w:t xml:space="preserve"> </w:t>
      </w:r>
      <w:r w:rsidRPr="00EA4353">
        <w:rPr>
          <w:color w:val="000000" w:themeColor="text1"/>
          <w:sz w:val="24"/>
          <w:szCs w:val="24"/>
        </w:rPr>
        <w:t>užsieniečiams buvo išduoti</w:t>
      </w:r>
      <w:r w:rsidRPr="00EA4353">
        <w:rPr>
          <w:b/>
          <w:color w:val="000000" w:themeColor="text1"/>
          <w:sz w:val="24"/>
          <w:szCs w:val="24"/>
        </w:rPr>
        <w:t xml:space="preserve"> </w:t>
      </w:r>
      <w:r w:rsidRPr="00EA4353">
        <w:rPr>
          <w:b/>
          <w:color w:val="0070C0"/>
          <w:sz w:val="24"/>
          <w:szCs w:val="24"/>
          <w:lang w:eastAsia="lt-LT"/>
        </w:rPr>
        <w:t>40</w:t>
      </w:r>
      <w:r w:rsidR="003B0FF0">
        <w:rPr>
          <w:b/>
          <w:color w:val="0070C0"/>
          <w:sz w:val="24"/>
          <w:szCs w:val="24"/>
          <w:lang w:eastAsia="lt-LT"/>
        </w:rPr>
        <w:t> </w:t>
      </w:r>
      <w:r w:rsidRPr="00EA4353">
        <w:rPr>
          <w:b/>
          <w:color w:val="0070C0"/>
          <w:sz w:val="24"/>
          <w:szCs w:val="24"/>
          <w:lang w:eastAsia="lt-LT"/>
        </w:rPr>
        <w:t>552</w:t>
      </w:r>
      <w:r w:rsidRPr="00EA4353">
        <w:rPr>
          <w:b/>
          <w:color w:val="0070C0"/>
          <w:sz w:val="24"/>
          <w:szCs w:val="24"/>
        </w:rPr>
        <w:t xml:space="preserve"> </w:t>
      </w:r>
      <w:r w:rsidRPr="00EA4353">
        <w:rPr>
          <w:sz w:val="24"/>
          <w:szCs w:val="24"/>
        </w:rPr>
        <w:t>leidimai laikinai gyventi LR (palyginti su praėjusių metų duomenimis,</w:t>
      </w:r>
      <w:r w:rsidRPr="00EA4353">
        <w:rPr>
          <w:b/>
          <w:color w:val="0070C0"/>
          <w:sz w:val="24"/>
          <w:szCs w:val="24"/>
        </w:rPr>
        <w:t xml:space="preserve"> </w:t>
      </w:r>
      <w:r w:rsidRPr="00EA4353">
        <w:rPr>
          <w:sz w:val="24"/>
          <w:szCs w:val="24"/>
        </w:rPr>
        <w:t>padidėjo</w:t>
      </w:r>
      <w:r w:rsidRPr="00EA4353">
        <w:rPr>
          <w:b/>
          <w:color w:val="0070C0"/>
          <w:sz w:val="24"/>
          <w:szCs w:val="24"/>
        </w:rPr>
        <w:t xml:space="preserve"> 6,6 proc</w:t>
      </w:r>
      <w:r w:rsidRPr="00EA4353">
        <w:rPr>
          <w:sz w:val="24"/>
          <w:szCs w:val="24"/>
        </w:rPr>
        <w:t>.;</w:t>
      </w:r>
      <w:r w:rsidRPr="00EA4353">
        <w:rPr>
          <w:b/>
          <w:color w:val="0070C0"/>
          <w:sz w:val="24"/>
          <w:szCs w:val="24"/>
        </w:rPr>
        <w:t xml:space="preserve"> </w:t>
      </w:r>
      <w:r w:rsidRPr="00EA4353">
        <w:rPr>
          <w:sz w:val="24"/>
          <w:szCs w:val="24"/>
        </w:rPr>
        <w:t>2019 m. – 38 036, 2018 m. – 22 831).</w:t>
      </w:r>
    </w:p>
    <w:p w14:paraId="7D90A11D" w14:textId="77777777" w:rsidR="002838B6" w:rsidRPr="00EA4353" w:rsidRDefault="002838B6" w:rsidP="007B600F">
      <w:pPr>
        <w:spacing w:line="276" w:lineRule="auto"/>
        <w:ind w:firstLine="849"/>
        <w:rPr>
          <w:sz w:val="24"/>
          <w:szCs w:val="24"/>
        </w:rPr>
      </w:pPr>
      <w:r w:rsidRPr="00EA4353">
        <w:rPr>
          <w:sz w:val="24"/>
          <w:szCs w:val="24"/>
        </w:rPr>
        <w:t xml:space="preserve">Daugiausia leidimų laikinai gyventi LR 2020 m. buvo išduota </w:t>
      </w:r>
      <w:r w:rsidRPr="00EA4353">
        <w:rPr>
          <w:b/>
          <w:color w:val="0070C0"/>
          <w:sz w:val="24"/>
          <w:szCs w:val="24"/>
        </w:rPr>
        <w:t>Europos valstybių piliečiams</w:t>
      </w:r>
      <w:r w:rsidRPr="00EA4353">
        <w:rPr>
          <w:sz w:val="24"/>
          <w:szCs w:val="24"/>
        </w:rPr>
        <w:t xml:space="preserve"> – </w:t>
      </w:r>
      <w:r w:rsidRPr="00EA4353">
        <w:rPr>
          <w:b/>
          <w:color w:val="0070C0"/>
          <w:sz w:val="24"/>
          <w:szCs w:val="24"/>
        </w:rPr>
        <w:t>35 576</w:t>
      </w:r>
      <w:r w:rsidRPr="00EA4353">
        <w:rPr>
          <w:color w:val="0070C0"/>
          <w:sz w:val="24"/>
          <w:szCs w:val="24"/>
        </w:rPr>
        <w:t xml:space="preserve"> </w:t>
      </w:r>
      <w:r w:rsidRPr="00EA4353">
        <w:rPr>
          <w:sz w:val="24"/>
          <w:szCs w:val="24"/>
        </w:rPr>
        <w:t xml:space="preserve">(iš jų: </w:t>
      </w:r>
      <w:r w:rsidRPr="00EA4353">
        <w:rPr>
          <w:sz w:val="24"/>
          <w:szCs w:val="24"/>
          <w:lang w:eastAsia="lt-LT"/>
        </w:rPr>
        <w:t xml:space="preserve">Ukrainos – 18 318 (2019 m. – 17 133), </w:t>
      </w:r>
      <w:r w:rsidRPr="00EA4353">
        <w:rPr>
          <w:b/>
          <w:color w:val="0070C0"/>
          <w:sz w:val="24"/>
          <w:szCs w:val="24"/>
          <w:lang w:eastAsia="lt-LT"/>
        </w:rPr>
        <w:t>Baltarusijos Respublikos</w:t>
      </w:r>
      <w:r w:rsidRPr="00EA4353">
        <w:rPr>
          <w:color w:val="0070C0"/>
          <w:sz w:val="24"/>
          <w:szCs w:val="24"/>
          <w:lang w:eastAsia="lt-LT"/>
        </w:rPr>
        <w:t xml:space="preserve"> </w:t>
      </w:r>
      <w:r w:rsidRPr="00EA4353">
        <w:rPr>
          <w:sz w:val="24"/>
          <w:szCs w:val="24"/>
          <w:lang w:eastAsia="lt-LT"/>
        </w:rPr>
        <w:t xml:space="preserve">– 13 088 (2019 m. – 12 400), </w:t>
      </w:r>
      <w:r w:rsidRPr="00EA4353">
        <w:rPr>
          <w:b/>
          <w:color w:val="0070C0"/>
          <w:sz w:val="24"/>
          <w:szCs w:val="24"/>
          <w:lang w:eastAsia="lt-LT"/>
        </w:rPr>
        <w:t>Rusijos Federacijos</w:t>
      </w:r>
      <w:r w:rsidRPr="00EA4353">
        <w:rPr>
          <w:color w:val="0070C0"/>
          <w:sz w:val="24"/>
          <w:szCs w:val="24"/>
          <w:lang w:eastAsia="lt-LT"/>
        </w:rPr>
        <w:t xml:space="preserve"> </w:t>
      </w:r>
      <w:r w:rsidRPr="00EA4353">
        <w:rPr>
          <w:sz w:val="24"/>
          <w:szCs w:val="24"/>
          <w:lang w:eastAsia="lt-LT"/>
        </w:rPr>
        <w:t>– 2 352 (2019 m. – 2 877); Šiaurės Amerikos valstybių piliečiams – 306 (iš jų Jungtinių Amerikos Valstijų – 262), Centrinės ir Pietų Amerikos valstybių piliečiams – 173, Australijos ir Okeanijos valstybių piliečiams – 29, Azijos valstybių piliečiams – 3 753 (iš jų: Indijos – 866 (2019 m. – 968), Uzbekistano – 613), Afrikos valstybių piliečiams – 658, asmenims be pilietybės – 57.</w:t>
      </w:r>
    </w:p>
    <w:p w14:paraId="7D90A11E" w14:textId="2493BB0A" w:rsidR="002838B6" w:rsidRPr="00EA4353" w:rsidRDefault="002838B6" w:rsidP="007B600F">
      <w:pPr>
        <w:spacing w:line="276" w:lineRule="auto"/>
        <w:ind w:firstLine="849"/>
        <w:rPr>
          <w:sz w:val="24"/>
          <w:szCs w:val="24"/>
        </w:rPr>
      </w:pPr>
      <w:r w:rsidRPr="00EA4353">
        <w:rPr>
          <w:sz w:val="24"/>
          <w:szCs w:val="24"/>
        </w:rPr>
        <w:t xml:space="preserve">Konstatuotina, kad pastaraisiais metais didžiausią dalį išduotų leidimų laikinai gyventi LR sudarė </w:t>
      </w:r>
      <w:r w:rsidRPr="00EA4353">
        <w:rPr>
          <w:b/>
          <w:color w:val="0070C0"/>
          <w:sz w:val="24"/>
          <w:szCs w:val="24"/>
        </w:rPr>
        <w:t>leidimai laikinai gyventi LR, kai užsienietis ketina dirbti LR</w:t>
      </w:r>
      <w:r w:rsidR="007D74E7">
        <w:rPr>
          <w:b/>
          <w:color w:val="0070C0"/>
          <w:sz w:val="24"/>
          <w:szCs w:val="24"/>
        </w:rPr>
        <w:t>,</w:t>
      </w:r>
      <w:r w:rsidRPr="00EA4353">
        <w:rPr>
          <w:b/>
          <w:color w:val="0070C0"/>
          <w:sz w:val="24"/>
          <w:szCs w:val="24"/>
        </w:rPr>
        <w:t xml:space="preserve"> – </w:t>
      </w:r>
      <w:r w:rsidRPr="00EA4353">
        <w:rPr>
          <w:b/>
          <w:color w:val="0070C0"/>
          <w:sz w:val="24"/>
          <w:szCs w:val="24"/>
          <w:lang w:eastAsia="lt-LT"/>
        </w:rPr>
        <w:t>32 578</w:t>
      </w:r>
      <w:r w:rsidR="001E3962">
        <w:rPr>
          <w:sz w:val="24"/>
          <w:szCs w:val="24"/>
        </w:rPr>
        <w:t xml:space="preserve"> (</w:t>
      </w:r>
      <w:r w:rsidRPr="00EA4353">
        <w:rPr>
          <w:sz w:val="24"/>
          <w:szCs w:val="24"/>
        </w:rPr>
        <w:t xml:space="preserve">palyginti su praėjusių metų duomenimis, padidėjo 14 proc.; 2019 m. – 28 597, 2018 m. – 15 486). Šeimos susijungimo pagrindu buvo išduota </w:t>
      </w:r>
      <w:r w:rsidRPr="00EA4353">
        <w:rPr>
          <w:b/>
          <w:color w:val="0070C0"/>
          <w:sz w:val="24"/>
          <w:szCs w:val="24"/>
        </w:rPr>
        <w:t>3 516</w:t>
      </w:r>
      <w:r w:rsidRPr="00EA4353">
        <w:rPr>
          <w:color w:val="0070C0"/>
          <w:sz w:val="24"/>
          <w:szCs w:val="24"/>
        </w:rPr>
        <w:t xml:space="preserve"> </w:t>
      </w:r>
      <w:r w:rsidR="0018297A">
        <w:rPr>
          <w:sz w:val="24"/>
          <w:szCs w:val="24"/>
        </w:rPr>
        <w:t>(</w:t>
      </w:r>
      <w:r w:rsidRPr="00EA4353">
        <w:rPr>
          <w:sz w:val="24"/>
          <w:szCs w:val="24"/>
        </w:rPr>
        <w:t>palyginti su praėjusių metų duomenimis, sumažėjo 24,8 proc.; 2019 m. – 4 677, 2018 m. – 3 045) leidimų laikinai gyventi, ketinantiems dirbti aukštos profesinės kvalifikacijos reikalaujantį darbą</w:t>
      </w:r>
      <w:r w:rsidRPr="00EA4353">
        <w:rPr>
          <w:b/>
          <w:color w:val="0070C0"/>
          <w:sz w:val="24"/>
          <w:szCs w:val="24"/>
        </w:rPr>
        <w:t xml:space="preserve"> – 367</w:t>
      </w:r>
      <w:r w:rsidRPr="00EA4353">
        <w:rPr>
          <w:sz w:val="24"/>
          <w:szCs w:val="24"/>
        </w:rPr>
        <w:t xml:space="preserve"> (2019 m. – 407, 2018 m. – 391), atvykstantiems studijuoti, mokytis profesijos ar tobulinti kvalifikaciją – </w:t>
      </w:r>
      <w:r w:rsidRPr="00EA4353">
        <w:rPr>
          <w:b/>
          <w:color w:val="0070C0"/>
          <w:sz w:val="24"/>
          <w:szCs w:val="24"/>
          <w:lang w:eastAsia="lt-LT"/>
        </w:rPr>
        <w:t>2 843</w:t>
      </w:r>
      <w:r w:rsidRPr="00EA4353">
        <w:rPr>
          <w:sz w:val="24"/>
          <w:szCs w:val="24"/>
        </w:rPr>
        <w:t xml:space="preserve"> (2019 m. – 2 948, 2018 m. – 2 834), startuoliams – </w:t>
      </w:r>
      <w:r w:rsidRPr="00EA4353">
        <w:rPr>
          <w:b/>
          <w:color w:val="0070C0"/>
          <w:sz w:val="24"/>
          <w:szCs w:val="24"/>
        </w:rPr>
        <w:t>65</w:t>
      </w:r>
      <w:r w:rsidRPr="00EA4353">
        <w:rPr>
          <w:sz w:val="24"/>
          <w:szCs w:val="24"/>
        </w:rPr>
        <w:t xml:space="preserve"> (2019 m. – 65, 2018 m. – 28) leidimai laikinai gyventi LR. </w:t>
      </w:r>
    </w:p>
    <w:p w14:paraId="7D90A11F" w14:textId="77777777" w:rsidR="002838B6" w:rsidRPr="00EA4353" w:rsidRDefault="002838B6" w:rsidP="007B600F">
      <w:pPr>
        <w:pStyle w:val="Sraopastraipa"/>
        <w:numPr>
          <w:ilvl w:val="0"/>
          <w:numId w:val="5"/>
        </w:numPr>
        <w:spacing w:line="276" w:lineRule="auto"/>
        <w:ind w:left="0" w:firstLine="851"/>
        <w:rPr>
          <w:sz w:val="24"/>
          <w:szCs w:val="24"/>
        </w:rPr>
      </w:pPr>
      <w:r w:rsidRPr="00EA4353">
        <w:rPr>
          <w:b/>
          <w:sz w:val="24"/>
          <w:szCs w:val="24"/>
        </w:rPr>
        <w:t>Užsieniečiams išduotų LR ilgalaikio gyventojo leidimų gyventi ES skaičius ir šio skaičiaus pokytis</w:t>
      </w:r>
    </w:p>
    <w:p w14:paraId="7D90A120" w14:textId="5C703475" w:rsidR="002838B6" w:rsidRPr="00EA4353" w:rsidRDefault="002838B6" w:rsidP="007B600F">
      <w:pPr>
        <w:spacing w:line="276" w:lineRule="auto"/>
        <w:ind w:firstLine="851"/>
        <w:rPr>
          <w:sz w:val="24"/>
          <w:szCs w:val="24"/>
        </w:rPr>
      </w:pPr>
      <w:r w:rsidRPr="00EA4353">
        <w:rPr>
          <w:sz w:val="24"/>
          <w:szCs w:val="24"/>
        </w:rPr>
        <w:t>2020 m.</w:t>
      </w:r>
      <w:r w:rsidRPr="00EA4353">
        <w:rPr>
          <w:b/>
          <w:sz w:val="24"/>
          <w:szCs w:val="24"/>
        </w:rPr>
        <w:t xml:space="preserve"> </w:t>
      </w:r>
      <w:r w:rsidRPr="00EA4353">
        <w:rPr>
          <w:b/>
          <w:color w:val="0070C0"/>
          <w:sz w:val="24"/>
          <w:szCs w:val="24"/>
        </w:rPr>
        <w:t xml:space="preserve">LR ilgalaikio gyventojo leidimų gyventi ES buvo išduota 738 </w:t>
      </w:r>
      <w:r w:rsidRPr="00EA4353">
        <w:rPr>
          <w:sz w:val="24"/>
          <w:szCs w:val="24"/>
        </w:rPr>
        <w:t>(palyginti su praėjusių metų duomenimis</w:t>
      </w:r>
      <w:r w:rsidR="006353B1">
        <w:rPr>
          <w:sz w:val="24"/>
          <w:szCs w:val="24"/>
        </w:rPr>
        <w:t>,</w:t>
      </w:r>
      <w:r w:rsidRPr="00EA4353">
        <w:rPr>
          <w:sz w:val="24"/>
          <w:szCs w:val="24"/>
        </w:rPr>
        <w:t xml:space="preserve"> sumažėjo 18,3 proc.; 2019</w:t>
      </w:r>
      <w:r w:rsidR="003B0FF0">
        <w:rPr>
          <w:sz w:val="24"/>
          <w:szCs w:val="24"/>
        </w:rPr>
        <w:t> </w:t>
      </w:r>
      <w:r w:rsidRPr="00EA4353">
        <w:rPr>
          <w:sz w:val="24"/>
          <w:szCs w:val="24"/>
        </w:rPr>
        <w:t>m. – 903, 2018</w:t>
      </w:r>
      <w:r w:rsidR="006353B1">
        <w:rPr>
          <w:sz w:val="24"/>
          <w:szCs w:val="24"/>
        </w:rPr>
        <w:t> </w:t>
      </w:r>
      <w:r w:rsidRPr="00EA4353">
        <w:rPr>
          <w:sz w:val="24"/>
          <w:szCs w:val="24"/>
        </w:rPr>
        <w:t>m. – 633).</w:t>
      </w:r>
    </w:p>
    <w:p w14:paraId="7D90A121" w14:textId="31B30709" w:rsidR="002838B6" w:rsidRPr="00EA4353" w:rsidRDefault="002838B6" w:rsidP="007B600F">
      <w:pPr>
        <w:spacing w:line="276" w:lineRule="auto"/>
        <w:rPr>
          <w:sz w:val="24"/>
          <w:szCs w:val="24"/>
        </w:rPr>
      </w:pPr>
      <w:r w:rsidRPr="00EA4353">
        <w:rPr>
          <w:sz w:val="24"/>
          <w:szCs w:val="24"/>
        </w:rPr>
        <w:t xml:space="preserve">               LR ilgalaikio gyventojo leidimų gyventi ES išduota šių valstybių piliečiams: </w:t>
      </w:r>
      <w:r w:rsidRPr="00EA4353">
        <w:rPr>
          <w:b/>
          <w:color w:val="0070C0"/>
          <w:sz w:val="24"/>
          <w:szCs w:val="24"/>
          <w:lang w:eastAsia="lt-LT"/>
        </w:rPr>
        <w:t xml:space="preserve">Europos valstybių – 554 </w:t>
      </w:r>
      <w:r w:rsidRPr="00EA4353">
        <w:rPr>
          <w:sz w:val="24"/>
          <w:szCs w:val="24"/>
          <w:lang w:eastAsia="lt-LT"/>
        </w:rPr>
        <w:t>(palyginti su praėjusių metų duomenimis, sumažėjo 22,7 proc.; iš jų: Rusijos Federacijos – 263 (2019 m. – 346), Baltarusijos Respublikos – 102 (2019 m. – 162), Ukrainos – 142 (2019 m. – 145), Šiaurės Amerikos valstybių – 28, Centrinės ir Pietų Amerikos valstybių – 11, Azijos valstybių – 109, Afrikos valstybių – 25, asmenims be pilietybės – 10.</w:t>
      </w:r>
    </w:p>
    <w:p w14:paraId="7D90A122" w14:textId="77777777" w:rsidR="002838B6" w:rsidRPr="00EA4353" w:rsidRDefault="002838B6" w:rsidP="007B600F">
      <w:pPr>
        <w:pStyle w:val="Sraopastraipa"/>
        <w:numPr>
          <w:ilvl w:val="0"/>
          <w:numId w:val="5"/>
        </w:numPr>
        <w:spacing w:line="276" w:lineRule="auto"/>
        <w:ind w:left="0" w:firstLine="851"/>
        <w:rPr>
          <w:b/>
          <w:sz w:val="24"/>
          <w:szCs w:val="24"/>
        </w:rPr>
      </w:pPr>
      <w:r w:rsidRPr="00EA4353">
        <w:rPr>
          <w:b/>
          <w:sz w:val="24"/>
          <w:szCs w:val="24"/>
          <w:lang w:eastAsia="lt-LT"/>
        </w:rPr>
        <w:t>Priimtų sprendimų atsisakyti išduoti leidimą gyventi LR skaičius ir šio skaičiaus pokytis</w:t>
      </w:r>
    </w:p>
    <w:p w14:paraId="7D90A123" w14:textId="7142BAFC" w:rsidR="002838B6" w:rsidRPr="00EA4353" w:rsidRDefault="002838B6" w:rsidP="007B600F">
      <w:pPr>
        <w:spacing w:line="276" w:lineRule="auto"/>
        <w:rPr>
          <w:sz w:val="24"/>
          <w:szCs w:val="24"/>
          <w:lang w:eastAsia="lt-LT"/>
        </w:rPr>
      </w:pPr>
      <w:r w:rsidRPr="00EA4353">
        <w:rPr>
          <w:sz w:val="24"/>
          <w:szCs w:val="24"/>
          <w:lang w:eastAsia="lt-LT"/>
        </w:rPr>
        <w:lastRenderedPageBreak/>
        <w:t xml:space="preserve">                2020 m. buvo priimt</w:t>
      </w:r>
      <w:r w:rsidR="003B0FF0">
        <w:rPr>
          <w:sz w:val="24"/>
          <w:szCs w:val="24"/>
          <w:lang w:eastAsia="lt-LT"/>
        </w:rPr>
        <w:t>i</w:t>
      </w:r>
      <w:r w:rsidRPr="00EA4353">
        <w:rPr>
          <w:sz w:val="24"/>
          <w:szCs w:val="24"/>
          <w:lang w:eastAsia="lt-LT"/>
        </w:rPr>
        <w:t xml:space="preserve"> </w:t>
      </w:r>
      <w:r w:rsidRPr="00EA4353">
        <w:rPr>
          <w:b/>
          <w:color w:val="0070C0"/>
          <w:sz w:val="24"/>
          <w:szCs w:val="24"/>
          <w:lang w:eastAsia="lt-LT"/>
        </w:rPr>
        <w:t>377</w:t>
      </w:r>
      <w:r w:rsidRPr="00EA4353">
        <w:rPr>
          <w:sz w:val="24"/>
          <w:szCs w:val="24"/>
          <w:lang w:eastAsia="lt-LT"/>
        </w:rPr>
        <w:t xml:space="preserve"> sprendimai atsisakyti išduoti </w:t>
      </w:r>
      <w:r w:rsidRPr="00EA4353">
        <w:rPr>
          <w:b/>
          <w:color w:val="0070C0"/>
          <w:sz w:val="24"/>
          <w:szCs w:val="24"/>
          <w:lang w:eastAsia="lt-LT"/>
        </w:rPr>
        <w:t>leidimą laikinai gyventi</w:t>
      </w:r>
      <w:r w:rsidRPr="00EA4353">
        <w:rPr>
          <w:color w:val="0070C0"/>
          <w:sz w:val="24"/>
          <w:szCs w:val="24"/>
          <w:lang w:eastAsia="lt-LT"/>
        </w:rPr>
        <w:t xml:space="preserve"> </w:t>
      </w:r>
      <w:r w:rsidRPr="00EA4353">
        <w:rPr>
          <w:sz w:val="24"/>
          <w:szCs w:val="24"/>
          <w:lang w:eastAsia="lt-LT"/>
        </w:rPr>
        <w:t>LR (palyginti su praėjusių metų duomenimis, sumažėjo 22 proc.).</w:t>
      </w:r>
    </w:p>
    <w:p w14:paraId="7D90A124" w14:textId="7B28C52B" w:rsidR="002838B6" w:rsidRPr="00EA4353" w:rsidRDefault="002838B6" w:rsidP="007B600F">
      <w:pPr>
        <w:spacing w:line="276" w:lineRule="auto"/>
        <w:rPr>
          <w:sz w:val="24"/>
          <w:szCs w:val="24"/>
          <w:lang w:eastAsia="lt-LT"/>
        </w:rPr>
      </w:pPr>
      <w:r w:rsidRPr="00EA4353">
        <w:rPr>
          <w:sz w:val="24"/>
          <w:szCs w:val="24"/>
          <w:lang w:eastAsia="lt-LT"/>
        </w:rPr>
        <w:t xml:space="preserve">               Daugiausia sprendimų atsisakyti išduoti leidimą laikinai gyventi L</w:t>
      </w:r>
      <w:r w:rsidR="001A71D1" w:rsidRPr="00EA4353">
        <w:rPr>
          <w:sz w:val="24"/>
          <w:szCs w:val="24"/>
          <w:lang w:eastAsia="lt-LT"/>
        </w:rPr>
        <w:t>R buvo priimta dėl</w:t>
      </w:r>
      <w:r w:rsidRPr="00EA4353">
        <w:rPr>
          <w:sz w:val="24"/>
          <w:szCs w:val="24"/>
          <w:lang w:eastAsia="lt-LT"/>
        </w:rPr>
        <w:t xml:space="preserve"> </w:t>
      </w:r>
      <w:r w:rsidRPr="00EA4353">
        <w:rPr>
          <w:b/>
          <w:color w:val="0070C0"/>
          <w:sz w:val="24"/>
          <w:szCs w:val="24"/>
          <w:lang w:eastAsia="lt-LT"/>
        </w:rPr>
        <w:t>Europos valstybių piliečių</w:t>
      </w:r>
      <w:r w:rsidRPr="00EA4353">
        <w:rPr>
          <w:color w:val="0070C0"/>
          <w:sz w:val="24"/>
          <w:szCs w:val="24"/>
          <w:lang w:eastAsia="lt-LT"/>
        </w:rPr>
        <w:t xml:space="preserve"> </w:t>
      </w:r>
      <w:r w:rsidRPr="00EA4353">
        <w:rPr>
          <w:sz w:val="24"/>
          <w:szCs w:val="24"/>
          <w:lang w:eastAsia="lt-LT"/>
        </w:rPr>
        <w:t xml:space="preserve">– </w:t>
      </w:r>
      <w:r w:rsidRPr="00EA4353">
        <w:rPr>
          <w:b/>
          <w:color w:val="0070C0"/>
          <w:sz w:val="24"/>
          <w:szCs w:val="24"/>
          <w:lang w:eastAsia="lt-LT"/>
        </w:rPr>
        <w:t>308</w:t>
      </w:r>
      <w:r w:rsidRPr="00EA4353">
        <w:rPr>
          <w:sz w:val="24"/>
          <w:szCs w:val="24"/>
          <w:lang w:eastAsia="lt-LT"/>
        </w:rPr>
        <w:t xml:space="preserve"> (palyginti su praėjusių metų duomenimis, sumažėjo 21,4 proc.; iš jų: Baltarusijos Respublikos – 30, Ukrainos – 256), taip pat Afrikos valstybių – 5, Azijos valstybių – 64.</w:t>
      </w:r>
    </w:p>
    <w:p w14:paraId="7D90A125" w14:textId="19B89E5F" w:rsidR="002838B6" w:rsidRPr="00EA4353" w:rsidRDefault="002838B6" w:rsidP="007B600F">
      <w:pPr>
        <w:spacing w:line="276" w:lineRule="auto"/>
        <w:rPr>
          <w:sz w:val="24"/>
          <w:szCs w:val="24"/>
          <w:lang w:eastAsia="lt-LT"/>
        </w:rPr>
      </w:pPr>
      <w:r w:rsidRPr="00EA4353">
        <w:rPr>
          <w:sz w:val="24"/>
          <w:szCs w:val="24"/>
          <w:lang w:eastAsia="lt-LT"/>
        </w:rPr>
        <w:t xml:space="preserve">               Išduoti leidimą laikinai gyventi LR buvo atsisaky</w:t>
      </w:r>
      <w:r w:rsidR="001A71D1" w:rsidRPr="00EA4353">
        <w:rPr>
          <w:sz w:val="24"/>
          <w:szCs w:val="24"/>
          <w:lang w:eastAsia="lt-LT"/>
        </w:rPr>
        <w:t>ta dėl asmens pateiktų duomenų,</w:t>
      </w:r>
      <w:r w:rsidRPr="00EA4353">
        <w:rPr>
          <w:sz w:val="24"/>
          <w:szCs w:val="24"/>
          <w:lang w:eastAsia="lt-LT"/>
        </w:rPr>
        <w:t xml:space="preserve"> kurie neatitinka tikrovės arba buvo pateikti neteisėtai įgyti ar suklastoti dokumentai, arba yra rimtas pagrindas manyti, kad sudaryta fiktyvi santuoka, fiktyvi registruota partnerystė, fiktyvus įvaikinimas</w:t>
      </w:r>
      <w:r w:rsidRPr="00EA4353">
        <w:rPr>
          <w:szCs w:val="24"/>
          <w:lang w:eastAsia="lt-LT"/>
        </w:rPr>
        <w:t xml:space="preserve"> </w:t>
      </w:r>
      <w:r w:rsidRPr="00EA4353">
        <w:rPr>
          <w:sz w:val="24"/>
          <w:szCs w:val="24"/>
          <w:lang w:eastAsia="lt-LT"/>
        </w:rPr>
        <w:t>ar kad įmonė</w:t>
      </w:r>
      <w:r w:rsidRPr="00EA4353">
        <w:rPr>
          <w:szCs w:val="24"/>
          <w:lang w:eastAsia="lt-LT"/>
        </w:rPr>
        <w:t xml:space="preserve"> </w:t>
      </w:r>
      <w:r w:rsidRPr="00EA4353">
        <w:rPr>
          <w:sz w:val="24"/>
          <w:szCs w:val="24"/>
          <w:lang w:eastAsia="lt-LT"/>
        </w:rPr>
        <w:t xml:space="preserve">yra fiktyvi – </w:t>
      </w:r>
      <w:r w:rsidRPr="00EA4353">
        <w:rPr>
          <w:b/>
          <w:color w:val="0070C0"/>
          <w:sz w:val="24"/>
          <w:szCs w:val="24"/>
          <w:lang w:eastAsia="lt-LT"/>
        </w:rPr>
        <w:t xml:space="preserve">232 sprendimai </w:t>
      </w:r>
      <w:r w:rsidRPr="00EA4353">
        <w:rPr>
          <w:sz w:val="24"/>
          <w:szCs w:val="24"/>
          <w:lang w:eastAsia="lt-LT"/>
        </w:rPr>
        <w:t>(palyginti su praėjusių metų duomenimis, sumažėjo 21,6 proc.), taip pat kai užsienietis neatitiko sąlygų, kurios nustatytos leidimui gyventi LR gauti</w:t>
      </w:r>
      <w:r w:rsidR="003B0FF0">
        <w:rPr>
          <w:sz w:val="24"/>
          <w:szCs w:val="24"/>
          <w:lang w:eastAsia="lt-LT"/>
        </w:rPr>
        <w:t>,</w:t>
      </w:r>
      <w:r w:rsidRPr="00EA4353">
        <w:rPr>
          <w:sz w:val="24"/>
          <w:szCs w:val="24"/>
          <w:lang w:eastAsia="lt-LT"/>
        </w:rPr>
        <w:t xml:space="preserve"> – </w:t>
      </w:r>
      <w:r w:rsidRPr="00EA4353">
        <w:rPr>
          <w:b/>
          <w:color w:val="0070C0"/>
          <w:sz w:val="24"/>
          <w:szCs w:val="24"/>
          <w:lang w:eastAsia="lt-LT"/>
        </w:rPr>
        <w:t>43 sprendimai</w:t>
      </w:r>
      <w:r w:rsidRPr="00EA4353">
        <w:rPr>
          <w:color w:val="0070C0"/>
          <w:sz w:val="24"/>
          <w:szCs w:val="24"/>
          <w:lang w:eastAsia="lt-LT"/>
        </w:rPr>
        <w:t xml:space="preserve"> </w:t>
      </w:r>
      <w:r w:rsidRPr="00EA4353">
        <w:rPr>
          <w:sz w:val="24"/>
          <w:szCs w:val="24"/>
          <w:lang w:eastAsia="lt-LT"/>
        </w:rPr>
        <w:t xml:space="preserve">ar nustačius, kad užsieniečio gyvenimas LR gali grėsti valstybės saugumui, viešajai tvarkai ar žmonių sveikatai – </w:t>
      </w:r>
      <w:r w:rsidRPr="00EA4353">
        <w:rPr>
          <w:b/>
          <w:color w:val="0070C0"/>
          <w:sz w:val="24"/>
          <w:szCs w:val="24"/>
          <w:lang w:eastAsia="lt-LT"/>
        </w:rPr>
        <w:t>25 sprendimai</w:t>
      </w:r>
      <w:r w:rsidRPr="00EA4353">
        <w:rPr>
          <w:sz w:val="24"/>
          <w:szCs w:val="24"/>
          <w:lang w:eastAsia="lt-LT"/>
        </w:rPr>
        <w:t>.</w:t>
      </w:r>
    </w:p>
    <w:p w14:paraId="7D90A126" w14:textId="77777777" w:rsidR="002838B6" w:rsidRPr="00EA4353" w:rsidRDefault="002838B6" w:rsidP="007B600F">
      <w:pPr>
        <w:pStyle w:val="Sraopastraipa"/>
        <w:numPr>
          <w:ilvl w:val="0"/>
          <w:numId w:val="5"/>
        </w:numPr>
        <w:tabs>
          <w:tab w:val="left" w:pos="1134"/>
        </w:tabs>
        <w:spacing w:line="276" w:lineRule="auto"/>
        <w:ind w:left="0" w:firstLine="851"/>
        <w:rPr>
          <w:sz w:val="24"/>
          <w:szCs w:val="24"/>
        </w:rPr>
      </w:pPr>
      <w:r w:rsidRPr="00EA4353">
        <w:rPr>
          <w:b/>
          <w:sz w:val="24"/>
          <w:szCs w:val="24"/>
        </w:rPr>
        <w:t xml:space="preserve">Užsieniečiams panaikintų leidimų laikinai gyventi LR skaičius ir šio skaičiaus pokytis </w:t>
      </w:r>
    </w:p>
    <w:p w14:paraId="7D90A127" w14:textId="57BB924B" w:rsidR="002838B6" w:rsidRPr="00EA4353" w:rsidRDefault="002838B6" w:rsidP="007B600F">
      <w:pPr>
        <w:tabs>
          <w:tab w:val="left" w:pos="1134"/>
        </w:tabs>
        <w:spacing w:line="276" w:lineRule="auto"/>
        <w:ind w:firstLine="851"/>
        <w:rPr>
          <w:sz w:val="24"/>
          <w:szCs w:val="24"/>
        </w:rPr>
      </w:pPr>
      <w:r w:rsidRPr="00EA4353">
        <w:rPr>
          <w:sz w:val="24"/>
          <w:szCs w:val="24"/>
        </w:rPr>
        <w:t xml:space="preserve">Bendras </w:t>
      </w:r>
      <w:r w:rsidRPr="00EA4353">
        <w:rPr>
          <w:b/>
          <w:color w:val="0070C0"/>
          <w:sz w:val="24"/>
          <w:szCs w:val="24"/>
        </w:rPr>
        <w:t>panaikintų</w:t>
      </w:r>
      <w:r w:rsidRPr="00EA4353">
        <w:rPr>
          <w:sz w:val="24"/>
          <w:szCs w:val="24"/>
        </w:rPr>
        <w:t xml:space="preserve"> leidimų laikinai gyventi LR skaičius 2020 m.</w:t>
      </w:r>
      <w:r w:rsidRPr="00EA4353">
        <w:rPr>
          <w:b/>
          <w:color w:val="0070C0"/>
          <w:sz w:val="24"/>
          <w:szCs w:val="24"/>
        </w:rPr>
        <w:t xml:space="preserve"> </w:t>
      </w:r>
      <w:r w:rsidRPr="009C03FE">
        <w:rPr>
          <w:sz w:val="24"/>
          <w:szCs w:val="24"/>
        </w:rPr>
        <w:t xml:space="preserve">– </w:t>
      </w:r>
      <w:r w:rsidRPr="00EA4353">
        <w:rPr>
          <w:b/>
          <w:color w:val="0070C0"/>
          <w:sz w:val="24"/>
          <w:szCs w:val="24"/>
          <w:lang w:eastAsia="lt-LT"/>
        </w:rPr>
        <w:t>8 356</w:t>
      </w:r>
      <w:r w:rsidRPr="00EA4353">
        <w:rPr>
          <w:b/>
          <w:color w:val="0070C0"/>
          <w:szCs w:val="24"/>
          <w:lang w:eastAsia="lt-LT"/>
        </w:rPr>
        <w:t xml:space="preserve"> </w:t>
      </w:r>
      <w:r w:rsidRPr="00EA4353">
        <w:rPr>
          <w:sz w:val="24"/>
          <w:szCs w:val="24"/>
        </w:rPr>
        <w:t xml:space="preserve">(palyginti su praėjusių metų duomenimis, </w:t>
      </w:r>
      <w:r w:rsidRPr="00EA4353">
        <w:rPr>
          <w:b/>
          <w:color w:val="0070C0"/>
          <w:sz w:val="24"/>
          <w:szCs w:val="24"/>
        </w:rPr>
        <w:t xml:space="preserve">padidėjo </w:t>
      </w:r>
      <w:r w:rsidRPr="00EA4353">
        <w:rPr>
          <w:b/>
          <w:color w:val="0070C0"/>
          <w:sz w:val="24"/>
          <w:szCs w:val="24"/>
          <w:lang w:eastAsia="lt-LT"/>
        </w:rPr>
        <w:t>48,2 proc</w:t>
      </w:r>
      <w:r w:rsidRPr="009C03FE">
        <w:rPr>
          <w:b/>
          <w:color w:val="00B0F0"/>
          <w:szCs w:val="24"/>
          <w:lang w:eastAsia="lt-LT"/>
        </w:rPr>
        <w:t>.</w:t>
      </w:r>
      <w:r w:rsidRPr="00EA4353">
        <w:rPr>
          <w:b/>
          <w:szCs w:val="24"/>
          <w:lang w:eastAsia="lt-LT"/>
        </w:rPr>
        <w:t xml:space="preserve">; </w:t>
      </w:r>
      <w:r w:rsidRPr="00EA4353">
        <w:rPr>
          <w:sz w:val="24"/>
          <w:szCs w:val="24"/>
        </w:rPr>
        <w:t xml:space="preserve">2019 m. panaikinti 5 640, 2018 m. – 3 988 leidimai). </w:t>
      </w:r>
    </w:p>
    <w:p w14:paraId="7D90A128" w14:textId="507E03D8" w:rsidR="002838B6" w:rsidRPr="00EA4353" w:rsidRDefault="002838B6" w:rsidP="007B600F">
      <w:pPr>
        <w:tabs>
          <w:tab w:val="left" w:pos="1134"/>
        </w:tabs>
        <w:spacing w:line="276" w:lineRule="auto"/>
        <w:ind w:firstLine="851"/>
        <w:rPr>
          <w:sz w:val="24"/>
          <w:szCs w:val="24"/>
        </w:rPr>
      </w:pPr>
      <w:r w:rsidRPr="00EA4353">
        <w:rPr>
          <w:sz w:val="24"/>
          <w:szCs w:val="24"/>
        </w:rPr>
        <w:t xml:space="preserve">Daugiausia leidimų laikinai gyventi LR panaikinta </w:t>
      </w:r>
      <w:r w:rsidRPr="00EA4353">
        <w:rPr>
          <w:b/>
          <w:color w:val="0070C0"/>
          <w:sz w:val="24"/>
          <w:szCs w:val="24"/>
        </w:rPr>
        <w:t>Europos valstybių piliečiams</w:t>
      </w:r>
      <w:r w:rsidRPr="00EA4353">
        <w:rPr>
          <w:color w:val="0070C0"/>
          <w:sz w:val="24"/>
          <w:szCs w:val="24"/>
        </w:rPr>
        <w:t xml:space="preserve"> </w:t>
      </w:r>
      <w:r w:rsidRPr="00EA4353">
        <w:rPr>
          <w:sz w:val="24"/>
          <w:szCs w:val="24"/>
        </w:rPr>
        <w:t xml:space="preserve">– </w:t>
      </w:r>
      <w:r w:rsidRPr="00EA4353">
        <w:rPr>
          <w:b/>
          <w:color w:val="0070C0"/>
          <w:sz w:val="24"/>
          <w:szCs w:val="24"/>
        </w:rPr>
        <w:t>7 661</w:t>
      </w:r>
      <w:r w:rsidRPr="00EA4353">
        <w:rPr>
          <w:color w:val="0070C0"/>
          <w:sz w:val="24"/>
          <w:szCs w:val="24"/>
        </w:rPr>
        <w:t xml:space="preserve"> </w:t>
      </w:r>
      <w:r w:rsidRPr="00EA4353">
        <w:rPr>
          <w:sz w:val="24"/>
          <w:szCs w:val="24"/>
        </w:rPr>
        <w:t>(palyginti su praėjusių metų duomenimis, padidėjo 45 proc.); iš jų: Ukrainos piliečiams – 4 609 (2019 m. – 2 890), Baltarusijos Respublikos piliečiams – 2 362 (2019</w:t>
      </w:r>
      <w:r w:rsidR="003B0FF0">
        <w:rPr>
          <w:sz w:val="24"/>
          <w:szCs w:val="24"/>
        </w:rPr>
        <w:t> </w:t>
      </w:r>
      <w:r w:rsidRPr="00EA4353">
        <w:rPr>
          <w:sz w:val="24"/>
          <w:szCs w:val="24"/>
        </w:rPr>
        <w:t>m. – 1 910), Rusijos Federacijos piliečiams – 349 (2019 m. – 294)</w:t>
      </w:r>
      <w:r w:rsidR="001A71D1" w:rsidRPr="00EA4353">
        <w:rPr>
          <w:sz w:val="24"/>
          <w:szCs w:val="24"/>
        </w:rPr>
        <w:t>,</w:t>
      </w:r>
      <w:r w:rsidRPr="00EA4353">
        <w:rPr>
          <w:sz w:val="24"/>
          <w:szCs w:val="24"/>
        </w:rPr>
        <w:t xml:space="preserve"> Šiaurės Amerikos valstybių piliečiams – 32, Centrinės ir Pietų Amerikos valstybių piliečiams – 17, Azijos valstybių piliečiams – 569 (</w:t>
      </w:r>
      <w:r w:rsidR="007B600F" w:rsidRPr="00EA4353">
        <w:rPr>
          <w:sz w:val="24"/>
          <w:szCs w:val="24"/>
        </w:rPr>
        <w:t>iš jų: Indijos – 145 (2019 m. –</w:t>
      </w:r>
      <w:r w:rsidRPr="00EA4353">
        <w:rPr>
          <w:sz w:val="24"/>
          <w:szCs w:val="24"/>
        </w:rPr>
        <w:t xml:space="preserve"> 79), Afrikos valstybių piliečiams – 71.</w:t>
      </w:r>
    </w:p>
    <w:p w14:paraId="7D90A129" w14:textId="28263004" w:rsidR="002838B6" w:rsidRPr="00EA4353" w:rsidRDefault="002838B6" w:rsidP="007B600F">
      <w:pPr>
        <w:tabs>
          <w:tab w:val="left" w:pos="1134"/>
        </w:tabs>
        <w:spacing w:line="276" w:lineRule="auto"/>
        <w:ind w:firstLine="851"/>
        <w:rPr>
          <w:sz w:val="24"/>
          <w:szCs w:val="24"/>
        </w:rPr>
      </w:pPr>
      <w:r w:rsidRPr="00EA4353">
        <w:rPr>
          <w:sz w:val="24"/>
          <w:szCs w:val="24"/>
        </w:rPr>
        <w:t xml:space="preserve">Daugiausia panaikinta leidimų laikinai gyventi LR </w:t>
      </w:r>
      <w:r w:rsidRPr="00EA4353">
        <w:rPr>
          <w:sz w:val="24"/>
          <w:szCs w:val="24"/>
          <w:lang w:eastAsia="lt-LT"/>
        </w:rPr>
        <w:t xml:space="preserve">nutraukus darbo sutartį su užsieniečiu – </w:t>
      </w:r>
      <w:r w:rsidRPr="00EA4353">
        <w:rPr>
          <w:b/>
          <w:color w:val="0070C0"/>
          <w:sz w:val="24"/>
          <w:szCs w:val="24"/>
          <w:lang w:eastAsia="lt-LT"/>
        </w:rPr>
        <w:t>5 933</w:t>
      </w:r>
      <w:r w:rsidRPr="00EA4353">
        <w:rPr>
          <w:color w:val="0070C0"/>
          <w:sz w:val="24"/>
          <w:szCs w:val="24"/>
          <w:lang w:eastAsia="lt-LT"/>
        </w:rPr>
        <w:t xml:space="preserve"> </w:t>
      </w:r>
      <w:r w:rsidRPr="00EA4353">
        <w:rPr>
          <w:sz w:val="24"/>
          <w:szCs w:val="24"/>
          <w:lang w:eastAsia="lt-LT"/>
        </w:rPr>
        <w:t>(palyginti su praėjusių metų duomenimis, padidėjo 118,9 proc.; 2019 m. – 2 710) ar</w:t>
      </w:r>
      <w:r w:rsidRPr="00EA4353">
        <w:rPr>
          <w:szCs w:val="24"/>
          <w:lang w:eastAsia="lt-LT"/>
        </w:rPr>
        <w:t xml:space="preserve"> </w:t>
      </w:r>
      <w:r w:rsidRPr="00EA4353">
        <w:rPr>
          <w:sz w:val="24"/>
          <w:szCs w:val="24"/>
        </w:rPr>
        <w:t xml:space="preserve">pasikeitus aplinkybėms, lemiančioms leidimo laikinai gyventi LR išdavimo pagrindą, – </w:t>
      </w:r>
      <w:r w:rsidRPr="00EA4353">
        <w:rPr>
          <w:b/>
          <w:color w:val="0070C0"/>
          <w:sz w:val="24"/>
          <w:szCs w:val="24"/>
          <w:lang w:eastAsia="lt-LT"/>
        </w:rPr>
        <w:t>1</w:t>
      </w:r>
      <w:r w:rsidR="003B0FF0">
        <w:rPr>
          <w:b/>
          <w:color w:val="0070C0"/>
          <w:sz w:val="24"/>
          <w:szCs w:val="24"/>
          <w:lang w:eastAsia="lt-LT"/>
        </w:rPr>
        <w:t> </w:t>
      </w:r>
      <w:r w:rsidRPr="00EA4353">
        <w:rPr>
          <w:b/>
          <w:color w:val="0070C0"/>
          <w:sz w:val="24"/>
          <w:szCs w:val="24"/>
          <w:lang w:eastAsia="lt-LT"/>
        </w:rPr>
        <w:t>877</w:t>
      </w:r>
      <w:r w:rsidRPr="00EA4353">
        <w:rPr>
          <w:color w:val="0070C0"/>
          <w:sz w:val="24"/>
          <w:szCs w:val="24"/>
        </w:rPr>
        <w:t xml:space="preserve"> </w:t>
      </w:r>
      <w:r w:rsidRPr="00EA4353">
        <w:rPr>
          <w:sz w:val="24"/>
          <w:szCs w:val="24"/>
        </w:rPr>
        <w:t xml:space="preserve">(palyginti su praėjusių metų duomenimis, sumažėjo 23,5 proc.; 2019 m. – 2 452). </w:t>
      </w:r>
    </w:p>
    <w:p w14:paraId="7D90A12A" w14:textId="77777777" w:rsidR="002838B6" w:rsidRPr="00EA4353" w:rsidRDefault="002838B6" w:rsidP="007B600F">
      <w:pPr>
        <w:spacing w:line="276" w:lineRule="auto"/>
        <w:ind w:firstLine="851"/>
        <w:rPr>
          <w:b/>
          <w:sz w:val="24"/>
          <w:szCs w:val="24"/>
        </w:rPr>
      </w:pPr>
      <w:r w:rsidRPr="00EA4353">
        <w:rPr>
          <w:b/>
          <w:sz w:val="24"/>
          <w:szCs w:val="24"/>
        </w:rPr>
        <w:t>16.</w:t>
      </w:r>
      <w:r w:rsidRPr="00EA4353">
        <w:rPr>
          <w:sz w:val="24"/>
          <w:szCs w:val="24"/>
        </w:rPr>
        <w:t xml:space="preserve"> </w:t>
      </w:r>
      <w:r w:rsidRPr="00EA4353">
        <w:rPr>
          <w:b/>
          <w:sz w:val="24"/>
          <w:szCs w:val="24"/>
        </w:rPr>
        <w:t xml:space="preserve">Užsieniečiams panaikintų LR ilgalaikio gyventojo leidimų gyventi ES skaičius ir šio skaičiaus pokytis </w:t>
      </w:r>
    </w:p>
    <w:p w14:paraId="7D90A12B" w14:textId="73D7B8AB" w:rsidR="002838B6" w:rsidRPr="00EA4353" w:rsidRDefault="002838B6" w:rsidP="007B600F">
      <w:pPr>
        <w:spacing w:line="276" w:lineRule="auto"/>
        <w:ind w:firstLine="851"/>
        <w:rPr>
          <w:sz w:val="24"/>
          <w:szCs w:val="24"/>
        </w:rPr>
      </w:pPr>
      <w:r w:rsidRPr="00EA4353">
        <w:rPr>
          <w:sz w:val="24"/>
          <w:szCs w:val="24"/>
        </w:rPr>
        <w:t>2020 m.</w:t>
      </w:r>
      <w:r w:rsidRPr="00EA4353">
        <w:rPr>
          <w:b/>
          <w:sz w:val="24"/>
          <w:szCs w:val="24"/>
        </w:rPr>
        <w:t xml:space="preserve"> </w:t>
      </w:r>
      <w:r w:rsidRPr="00EA4353">
        <w:rPr>
          <w:sz w:val="24"/>
          <w:szCs w:val="24"/>
        </w:rPr>
        <w:t xml:space="preserve">buvo </w:t>
      </w:r>
      <w:r w:rsidRPr="00EA4353">
        <w:rPr>
          <w:b/>
          <w:color w:val="0070C0"/>
          <w:sz w:val="24"/>
          <w:szCs w:val="24"/>
        </w:rPr>
        <w:t xml:space="preserve">panaikinti 32 </w:t>
      </w:r>
      <w:r w:rsidRPr="00EA4353">
        <w:rPr>
          <w:sz w:val="24"/>
          <w:szCs w:val="24"/>
        </w:rPr>
        <w:t>LR ilgalaikio gyventojo leidimai gyventi ES</w:t>
      </w:r>
      <w:r w:rsidRPr="00EA4353">
        <w:rPr>
          <w:b/>
          <w:color w:val="0070C0"/>
          <w:sz w:val="24"/>
          <w:szCs w:val="24"/>
        </w:rPr>
        <w:t xml:space="preserve"> </w:t>
      </w:r>
      <w:r w:rsidRPr="00EA4353">
        <w:rPr>
          <w:sz w:val="24"/>
          <w:szCs w:val="24"/>
        </w:rPr>
        <w:t>(palyginti su praėjusių metų duomenimis, sumažėjo 58,3 proc.; 2019 m. – 50). D</w:t>
      </w:r>
      <w:r w:rsidR="003B0FF0">
        <w:rPr>
          <w:sz w:val="24"/>
          <w:szCs w:val="24"/>
        </w:rPr>
        <w:t>auguma</w:t>
      </w:r>
      <w:r w:rsidRPr="00EA4353">
        <w:rPr>
          <w:sz w:val="24"/>
          <w:szCs w:val="24"/>
        </w:rPr>
        <w:t xml:space="preserve"> panaikintų ilgalaikio gyventojo leidimų</w:t>
      </w:r>
      <w:r w:rsidRPr="00EA4353">
        <w:rPr>
          <w:b/>
          <w:color w:val="0070C0"/>
          <w:sz w:val="24"/>
          <w:szCs w:val="24"/>
        </w:rPr>
        <w:t xml:space="preserve"> </w:t>
      </w:r>
      <w:r w:rsidRPr="00EA4353">
        <w:rPr>
          <w:sz w:val="24"/>
          <w:szCs w:val="24"/>
        </w:rPr>
        <w:t xml:space="preserve">buvo </w:t>
      </w:r>
      <w:r w:rsidRPr="00EA4353">
        <w:rPr>
          <w:b/>
          <w:color w:val="0070C0"/>
          <w:sz w:val="24"/>
          <w:szCs w:val="24"/>
        </w:rPr>
        <w:t>Rusijos Federacijos piliečiams</w:t>
      </w:r>
      <w:r w:rsidRPr="00EA4353">
        <w:rPr>
          <w:sz w:val="24"/>
          <w:szCs w:val="24"/>
        </w:rPr>
        <w:t xml:space="preserve"> – </w:t>
      </w:r>
      <w:r w:rsidRPr="00EA4353">
        <w:rPr>
          <w:b/>
          <w:color w:val="0070C0"/>
          <w:sz w:val="24"/>
          <w:szCs w:val="24"/>
        </w:rPr>
        <w:t xml:space="preserve">12 </w:t>
      </w:r>
      <w:r w:rsidRPr="00EA4353">
        <w:rPr>
          <w:sz w:val="24"/>
          <w:szCs w:val="24"/>
        </w:rPr>
        <w:t>leidimų</w:t>
      </w:r>
      <w:r w:rsidRPr="00EA4353">
        <w:rPr>
          <w:color w:val="0070C0"/>
          <w:sz w:val="24"/>
          <w:szCs w:val="24"/>
        </w:rPr>
        <w:t xml:space="preserve"> </w:t>
      </w:r>
      <w:r w:rsidRPr="00EA4353">
        <w:rPr>
          <w:sz w:val="24"/>
          <w:szCs w:val="24"/>
        </w:rPr>
        <w:t xml:space="preserve">(2019 m. – 29), Baltarusijos Respublikos piliečiams – 5, asmenims be pilietybės – 9, po 2 </w:t>
      </w:r>
      <w:r w:rsidR="003B0FF0">
        <w:rPr>
          <w:sz w:val="24"/>
          <w:szCs w:val="24"/>
        </w:rPr>
        <w:t xml:space="preserve">– </w:t>
      </w:r>
      <w:r w:rsidRPr="00EA4353">
        <w:rPr>
          <w:sz w:val="24"/>
          <w:szCs w:val="24"/>
        </w:rPr>
        <w:t xml:space="preserve">Ukrainos ir Armėnijos Respublikos piliečiams, po 1 </w:t>
      </w:r>
      <w:r w:rsidR="003B0FF0">
        <w:rPr>
          <w:sz w:val="24"/>
          <w:szCs w:val="24"/>
        </w:rPr>
        <w:t xml:space="preserve">– </w:t>
      </w:r>
      <w:r w:rsidRPr="00EA4353">
        <w:rPr>
          <w:sz w:val="24"/>
          <w:szCs w:val="24"/>
        </w:rPr>
        <w:t>Afganistano ir Kirgizijos Respublikos piliečiams.</w:t>
      </w:r>
    </w:p>
    <w:p w14:paraId="7D90A12C" w14:textId="77777777" w:rsidR="002838B6" w:rsidRPr="00EA4353" w:rsidRDefault="002838B6" w:rsidP="007B600F">
      <w:pPr>
        <w:spacing w:line="276" w:lineRule="auto"/>
        <w:rPr>
          <w:b/>
          <w:color w:val="0070C0"/>
          <w:sz w:val="24"/>
          <w:szCs w:val="24"/>
        </w:rPr>
      </w:pPr>
      <w:r w:rsidRPr="00EA4353">
        <w:rPr>
          <w:sz w:val="24"/>
          <w:szCs w:val="24"/>
        </w:rPr>
        <w:t xml:space="preserve">             Daugiausia LR ilgalaikio gyventojo leidimų gyventi ES buvo panaikinti, </w:t>
      </w:r>
      <w:r w:rsidR="003B0FF0">
        <w:rPr>
          <w:sz w:val="24"/>
          <w:szCs w:val="24"/>
        </w:rPr>
        <w:t>nes</w:t>
      </w:r>
      <w:r w:rsidRPr="00EA4353">
        <w:rPr>
          <w:sz w:val="24"/>
          <w:szCs w:val="24"/>
        </w:rPr>
        <w:t xml:space="preserve"> </w:t>
      </w:r>
      <w:r w:rsidRPr="00EA4353">
        <w:rPr>
          <w:sz w:val="24"/>
          <w:szCs w:val="24"/>
          <w:lang w:eastAsia="lt-LT"/>
        </w:rPr>
        <w:t>užsieniečio gyvenimas LR</w:t>
      </w:r>
      <w:r w:rsidRPr="00EA4353">
        <w:rPr>
          <w:b/>
          <w:sz w:val="24"/>
          <w:szCs w:val="24"/>
          <w:lang w:eastAsia="lt-LT"/>
        </w:rPr>
        <w:t xml:space="preserve"> </w:t>
      </w:r>
      <w:r w:rsidRPr="00EA4353">
        <w:rPr>
          <w:b/>
          <w:color w:val="0070C0"/>
          <w:sz w:val="24"/>
          <w:szCs w:val="24"/>
          <w:lang w:eastAsia="lt-LT"/>
        </w:rPr>
        <w:t>kėlė grėsmę viešajai tvarkai – panaikinta 20 leidimų</w:t>
      </w:r>
      <w:r w:rsidRPr="00EA4353">
        <w:rPr>
          <w:sz w:val="24"/>
          <w:szCs w:val="24"/>
          <w:lang w:eastAsia="lt-LT"/>
        </w:rPr>
        <w:t>, arba užsienietis gyveno ne ES valstybėje narėje ilgiau negu 12 mėnesių iš eilės – šiuo pagrindu panaikinta 10 leidimų.</w:t>
      </w:r>
    </w:p>
    <w:p w14:paraId="7D90A12D" w14:textId="77777777" w:rsidR="002838B6" w:rsidRPr="00EA4353" w:rsidRDefault="002838B6" w:rsidP="007B600F">
      <w:pPr>
        <w:spacing w:line="276" w:lineRule="auto"/>
        <w:ind w:firstLine="850"/>
        <w:rPr>
          <w:b/>
          <w:sz w:val="24"/>
          <w:szCs w:val="24"/>
        </w:rPr>
      </w:pPr>
      <w:r w:rsidRPr="00EA4353">
        <w:rPr>
          <w:b/>
          <w:sz w:val="24"/>
          <w:szCs w:val="24"/>
        </w:rPr>
        <w:t>17. Užsieniečiams, kurie ketina dirbti LR, išduotų leidimų laikinai gyventi LR skaičius ir šio skaičiaus pokytis</w:t>
      </w:r>
    </w:p>
    <w:p w14:paraId="7D90A12E" w14:textId="3097D6AA" w:rsidR="002838B6" w:rsidRPr="00EA4353" w:rsidRDefault="002838B6" w:rsidP="007B600F">
      <w:pPr>
        <w:spacing w:line="276" w:lineRule="auto"/>
        <w:ind w:firstLine="851"/>
        <w:rPr>
          <w:sz w:val="24"/>
          <w:szCs w:val="24"/>
        </w:rPr>
      </w:pPr>
      <w:r w:rsidRPr="00EA4353">
        <w:rPr>
          <w:sz w:val="24"/>
          <w:szCs w:val="24"/>
        </w:rPr>
        <w:t xml:space="preserve">2020 m. buvo išduoti </w:t>
      </w:r>
      <w:r w:rsidRPr="00EA4353">
        <w:rPr>
          <w:b/>
          <w:color w:val="0070C0"/>
          <w:sz w:val="24"/>
          <w:szCs w:val="24"/>
          <w:lang w:eastAsia="lt-LT"/>
        </w:rPr>
        <w:t>32</w:t>
      </w:r>
      <w:r w:rsidR="003B0FF0">
        <w:rPr>
          <w:b/>
          <w:color w:val="0070C0"/>
          <w:sz w:val="24"/>
          <w:szCs w:val="24"/>
          <w:lang w:eastAsia="lt-LT"/>
        </w:rPr>
        <w:t> </w:t>
      </w:r>
      <w:r w:rsidRPr="00EA4353">
        <w:rPr>
          <w:b/>
          <w:color w:val="0070C0"/>
          <w:sz w:val="24"/>
          <w:szCs w:val="24"/>
          <w:lang w:eastAsia="lt-LT"/>
        </w:rPr>
        <w:t>578</w:t>
      </w:r>
      <w:r w:rsidRPr="00EA4353">
        <w:rPr>
          <w:color w:val="0070C0"/>
          <w:sz w:val="24"/>
          <w:szCs w:val="24"/>
        </w:rPr>
        <w:t xml:space="preserve"> </w:t>
      </w:r>
      <w:r w:rsidRPr="00EA4353">
        <w:rPr>
          <w:sz w:val="24"/>
          <w:szCs w:val="24"/>
        </w:rPr>
        <w:t>leidimai laikinai gyventi LR</w:t>
      </w:r>
      <w:r w:rsidR="001A71D1" w:rsidRPr="00EA4353">
        <w:rPr>
          <w:sz w:val="24"/>
          <w:szCs w:val="24"/>
        </w:rPr>
        <w:t xml:space="preserve"> užsieniečiams, kurie ketino</w:t>
      </w:r>
      <w:r w:rsidRPr="00EA4353">
        <w:rPr>
          <w:sz w:val="24"/>
          <w:szCs w:val="24"/>
        </w:rPr>
        <w:t xml:space="preserve"> dirbti LR (palygin</w:t>
      </w:r>
      <w:r w:rsidR="003B0FF0">
        <w:rPr>
          <w:sz w:val="24"/>
          <w:szCs w:val="24"/>
        </w:rPr>
        <w:t>ti</w:t>
      </w:r>
      <w:r w:rsidRPr="00EA4353">
        <w:rPr>
          <w:sz w:val="24"/>
          <w:szCs w:val="24"/>
        </w:rPr>
        <w:t xml:space="preserve"> su praėjusių metų duomenimis,</w:t>
      </w:r>
      <w:r w:rsidR="003B0FF0">
        <w:rPr>
          <w:sz w:val="24"/>
          <w:szCs w:val="24"/>
        </w:rPr>
        <w:t> </w:t>
      </w:r>
      <w:r w:rsidRPr="00EA4353">
        <w:rPr>
          <w:b/>
          <w:color w:val="0070C0"/>
          <w:sz w:val="24"/>
          <w:szCs w:val="24"/>
        </w:rPr>
        <w:t>padidėjo 14 proc.</w:t>
      </w:r>
      <w:r w:rsidRPr="00EA4353">
        <w:rPr>
          <w:sz w:val="24"/>
          <w:szCs w:val="24"/>
        </w:rPr>
        <w:t>).</w:t>
      </w:r>
    </w:p>
    <w:p w14:paraId="7D90A12F" w14:textId="77777777" w:rsidR="002838B6" w:rsidRPr="00EA4353" w:rsidRDefault="002838B6" w:rsidP="007B600F">
      <w:pPr>
        <w:spacing w:line="276" w:lineRule="auto"/>
        <w:ind w:firstLine="851"/>
        <w:rPr>
          <w:sz w:val="24"/>
          <w:szCs w:val="24"/>
          <w:lang w:eastAsia="lt-LT"/>
        </w:rPr>
      </w:pPr>
      <w:r w:rsidRPr="00EA4353">
        <w:rPr>
          <w:sz w:val="24"/>
          <w:szCs w:val="24"/>
        </w:rPr>
        <w:t>Daugiausia leidimų laikinai gyventi LR buvo išduota užsieniečiams, kurie ketin</w:t>
      </w:r>
      <w:r w:rsidR="001A71D1" w:rsidRPr="00EA4353">
        <w:rPr>
          <w:sz w:val="24"/>
          <w:szCs w:val="24"/>
        </w:rPr>
        <w:t>o dirbti LR,</w:t>
      </w:r>
      <w:r w:rsidRPr="00EA4353">
        <w:rPr>
          <w:sz w:val="24"/>
          <w:szCs w:val="24"/>
        </w:rPr>
        <w:t xml:space="preserve"> </w:t>
      </w:r>
      <w:r w:rsidRPr="00EA4353">
        <w:rPr>
          <w:b/>
          <w:color w:val="0070C0"/>
          <w:sz w:val="24"/>
          <w:szCs w:val="24"/>
        </w:rPr>
        <w:t>Europos valstybių piliečiams</w:t>
      </w:r>
      <w:r w:rsidRPr="00EA4353">
        <w:rPr>
          <w:color w:val="0070C0"/>
          <w:sz w:val="24"/>
          <w:szCs w:val="24"/>
        </w:rPr>
        <w:t xml:space="preserve"> </w:t>
      </w:r>
      <w:r w:rsidRPr="00EA4353">
        <w:rPr>
          <w:b/>
          <w:color w:val="0070C0"/>
          <w:sz w:val="24"/>
          <w:szCs w:val="24"/>
        </w:rPr>
        <w:t>–</w:t>
      </w:r>
      <w:r w:rsidRPr="00EA4353">
        <w:rPr>
          <w:sz w:val="24"/>
          <w:szCs w:val="24"/>
        </w:rPr>
        <w:t xml:space="preserve"> </w:t>
      </w:r>
      <w:r w:rsidRPr="00EA4353">
        <w:rPr>
          <w:b/>
          <w:color w:val="0070C0"/>
          <w:sz w:val="24"/>
          <w:szCs w:val="24"/>
        </w:rPr>
        <w:t>30 110</w:t>
      </w:r>
      <w:r w:rsidRPr="00EA4353">
        <w:rPr>
          <w:color w:val="0070C0"/>
          <w:sz w:val="24"/>
          <w:szCs w:val="24"/>
        </w:rPr>
        <w:t xml:space="preserve"> </w:t>
      </w:r>
      <w:r w:rsidRPr="00EA4353">
        <w:rPr>
          <w:sz w:val="24"/>
          <w:szCs w:val="24"/>
        </w:rPr>
        <w:t xml:space="preserve">(iš jų: </w:t>
      </w:r>
      <w:r w:rsidRPr="00EA4353">
        <w:rPr>
          <w:b/>
          <w:color w:val="0070C0"/>
          <w:sz w:val="24"/>
          <w:szCs w:val="24"/>
        </w:rPr>
        <w:t xml:space="preserve">Ukrainos – </w:t>
      </w:r>
      <w:r w:rsidRPr="00EA4353">
        <w:rPr>
          <w:b/>
          <w:color w:val="0070C0"/>
          <w:sz w:val="24"/>
          <w:szCs w:val="24"/>
          <w:lang w:eastAsia="lt-LT"/>
        </w:rPr>
        <w:t>16 765</w:t>
      </w:r>
      <w:r w:rsidRPr="00EA4353">
        <w:rPr>
          <w:b/>
          <w:color w:val="0070C0"/>
          <w:sz w:val="24"/>
          <w:szCs w:val="24"/>
        </w:rPr>
        <w:t xml:space="preserve"> </w:t>
      </w:r>
      <w:r w:rsidRPr="00EA4353">
        <w:rPr>
          <w:sz w:val="24"/>
          <w:szCs w:val="24"/>
        </w:rPr>
        <w:t>ir</w:t>
      </w:r>
      <w:r w:rsidRPr="00EA4353">
        <w:rPr>
          <w:b/>
          <w:sz w:val="24"/>
          <w:szCs w:val="24"/>
        </w:rPr>
        <w:t xml:space="preserve"> </w:t>
      </w:r>
      <w:r w:rsidRPr="00EA4353">
        <w:rPr>
          <w:b/>
          <w:color w:val="0070C0"/>
          <w:sz w:val="24"/>
          <w:szCs w:val="24"/>
        </w:rPr>
        <w:t xml:space="preserve">Baltarusijos Respublikos – </w:t>
      </w:r>
      <w:r w:rsidRPr="00EA4353">
        <w:rPr>
          <w:b/>
          <w:color w:val="0070C0"/>
          <w:sz w:val="24"/>
          <w:szCs w:val="24"/>
          <w:lang w:eastAsia="lt-LT"/>
        </w:rPr>
        <w:t>11 570</w:t>
      </w:r>
      <w:r w:rsidRPr="00EA4353">
        <w:rPr>
          <w:sz w:val="24"/>
          <w:szCs w:val="24"/>
          <w:lang w:eastAsia="lt-LT"/>
        </w:rPr>
        <w:t>)</w:t>
      </w:r>
      <w:r w:rsidRPr="00EA4353">
        <w:rPr>
          <w:sz w:val="24"/>
          <w:szCs w:val="24"/>
        </w:rPr>
        <w:t>,</w:t>
      </w:r>
      <w:r w:rsidRPr="00EA4353">
        <w:rPr>
          <w:b/>
          <w:color w:val="0070C0"/>
          <w:sz w:val="24"/>
          <w:szCs w:val="24"/>
        </w:rPr>
        <w:t xml:space="preserve"> </w:t>
      </w:r>
      <w:r w:rsidRPr="00EA4353">
        <w:rPr>
          <w:sz w:val="24"/>
          <w:szCs w:val="24"/>
        </w:rPr>
        <w:t xml:space="preserve">Azijos valstybių piliečiams – 2 388 (iš jų: </w:t>
      </w:r>
      <w:r w:rsidRPr="00EA4353">
        <w:rPr>
          <w:sz w:val="24"/>
          <w:szCs w:val="24"/>
          <w:lang w:eastAsia="lt-LT"/>
        </w:rPr>
        <w:t>Uzbekistano – 583, Gruzijos (Sakartvelo) –</w:t>
      </w:r>
      <w:r w:rsidRPr="00EA4353">
        <w:rPr>
          <w:szCs w:val="24"/>
          <w:lang w:eastAsia="lt-LT"/>
        </w:rPr>
        <w:t xml:space="preserve"> </w:t>
      </w:r>
      <w:r w:rsidRPr="00EA4353">
        <w:rPr>
          <w:sz w:val="24"/>
          <w:szCs w:val="24"/>
          <w:lang w:eastAsia="lt-LT"/>
        </w:rPr>
        <w:t>317, Kirgizijos Respublikos – 316).</w:t>
      </w:r>
    </w:p>
    <w:p w14:paraId="7D90A130" w14:textId="77777777" w:rsidR="002838B6" w:rsidRPr="00EA4353" w:rsidRDefault="002838B6" w:rsidP="007B600F">
      <w:pPr>
        <w:spacing w:line="276" w:lineRule="auto"/>
        <w:ind w:firstLine="851"/>
        <w:rPr>
          <w:sz w:val="24"/>
          <w:szCs w:val="24"/>
          <w:lang w:eastAsia="lt-LT"/>
        </w:rPr>
      </w:pPr>
      <w:r w:rsidRPr="00EA4353">
        <w:rPr>
          <w:sz w:val="24"/>
          <w:szCs w:val="24"/>
        </w:rPr>
        <w:lastRenderedPageBreak/>
        <w:t xml:space="preserve">Migracijos departamento prie LR vidaus reikalų ministerijos (toliau – Migracijos departamentas) duomenimis, 2020 m. užsieniečiams, kurie ketino dirbti LR, buvo išduota </w:t>
      </w:r>
      <w:r w:rsidRPr="00EA4353">
        <w:rPr>
          <w:sz w:val="24"/>
          <w:szCs w:val="24"/>
          <w:lang w:eastAsia="lt-LT"/>
        </w:rPr>
        <w:t>pagal</w:t>
      </w:r>
      <w:r w:rsidRPr="00EA4353">
        <w:rPr>
          <w:b/>
          <w:sz w:val="24"/>
          <w:szCs w:val="24"/>
          <w:lang w:eastAsia="lt-LT"/>
        </w:rPr>
        <w:t xml:space="preserve"> </w:t>
      </w:r>
      <w:r w:rsidRPr="00EA4353">
        <w:rPr>
          <w:sz w:val="24"/>
          <w:szCs w:val="24"/>
          <w:lang w:eastAsia="lt-LT"/>
        </w:rPr>
        <w:t xml:space="preserve">LR įstatymo „Dėl užsieniečių teisinės padėties“ 44 straipsnio 1 dalies 1 punktą – </w:t>
      </w:r>
      <w:r w:rsidRPr="00EA4353">
        <w:rPr>
          <w:b/>
          <w:color w:val="0070C0"/>
          <w:sz w:val="24"/>
          <w:szCs w:val="24"/>
          <w:lang w:eastAsia="lt-LT"/>
        </w:rPr>
        <w:t>3 leidimai</w:t>
      </w:r>
      <w:r w:rsidRPr="00EA4353">
        <w:rPr>
          <w:sz w:val="24"/>
          <w:szCs w:val="24"/>
          <w:lang w:eastAsia="lt-LT"/>
        </w:rPr>
        <w:t xml:space="preserve">, pagal šios dalies 2 punktą – </w:t>
      </w:r>
      <w:r w:rsidRPr="00EA4353">
        <w:rPr>
          <w:b/>
          <w:color w:val="0070C0"/>
          <w:sz w:val="24"/>
          <w:szCs w:val="24"/>
          <w:lang w:eastAsia="lt-LT"/>
        </w:rPr>
        <w:t>5 leidimai</w:t>
      </w:r>
      <w:r w:rsidRPr="00EA4353">
        <w:rPr>
          <w:sz w:val="24"/>
          <w:szCs w:val="24"/>
          <w:lang w:eastAsia="lt-LT"/>
        </w:rPr>
        <w:t xml:space="preserve">, o pagal šios dalies 3 punktą – </w:t>
      </w:r>
      <w:r w:rsidRPr="00EA4353">
        <w:rPr>
          <w:b/>
          <w:color w:val="0070C0"/>
          <w:sz w:val="24"/>
          <w:szCs w:val="24"/>
          <w:lang w:eastAsia="lt-LT"/>
        </w:rPr>
        <w:t>32 570 leidimai</w:t>
      </w:r>
      <w:r w:rsidRPr="00EA4353">
        <w:rPr>
          <w:szCs w:val="24"/>
          <w:lang w:eastAsia="lt-LT"/>
        </w:rPr>
        <w:t>.</w:t>
      </w:r>
    </w:p>
    <w:p w14:paraId="7D90A131" w14:textId="77777777" w:rsidR="002838B6" w:rsidRPr="00EA4353" w:rsidRDefault="002838B6" w:rsidP="007B600F">
      <w:pPr>
        <w:spacing w:line="276" w:lineRule="auto"/>
        <w:ind w:firstLine="851"/>
        <w:rPr>
          <w:b/>
          <w:sz w:val="24"/>
          <w:szCs w:val="24"/>
        </w:rPr>
      </w:pPr>
      <w:r w:rsidRPr="00EA4353">
        <w:rPr>
          <w:b/>
          <w:sz w:val="24"/>
          <w:szCs w:val="24"/>
        </w:rPr>
        <w:t>18. Priimtų sprendimų dėl užsieniečio darbo atitikties LR darbo rinkos poreikiams skaičius ir šio skaičiaus pokytis</w:t>
      </w:r>
    </w:p>
    <w:p w14:paraId="7D90A132" w14:textId="77777777" w:rsidR="002838B6" w:rsidRPr="00EA4353" w:rsidRDefault="002838B6" w:rsidP="007B600F">
      <w:pPr>
        <w:spacing w:line="276" w:lineRule="auto"/>
        <w:ind w:firstLine="851"/>
        <w:rPr>
          <w:sz w:val="24"/>
          <w:szCs w:val="24"/>
        </w:rPr>
      </w:pPr>
      <w:r w:rsidRPr="00EA4353">
        <w:rPr>
          <w:sz w:val="24"/>
          <w:szCs w:val="24"/>
        </w:rPr>
        <w:t>2020 m. Užimtumo tarnyba</w:t>
      </w:r>
      <w:r w:rsidRPr="00EA4353">
        <w:rPr>
          <w:sz w:val="24"/>
          <w:szCs w:val="24"/>
          <w:lang w:eastAsia="lt-LT"/>
        </w:rPr>
        <w:t xml:space="preserve"> prie LR socialinės apsaugos ir darbo ministerijos (toliau – Užimtumo tarnyba)</w:t>
      </w:r>
      <w:r w:rsidRPr="00EA4353">
        <w:rPr>
          <w:sz w:val="24"/>
          <w:szCs w:val="24"/>
        </w:rPr>
        <w:t xml:space="preserve"> priėmė </w:t>
      </w:r>
      <w:r w:rsidRPr="00EA4353">
        <w:rPr>
          <w:b/>
          <w:color w:val="0070C0"/>
          <w:sz w:val="24"/>
          <w:szCs w:val="24"/>
        </w:rPr>
        <w:t>3</w:t>
      </w:r>
      <w:r w:rsidR="003B0FF0">
        <w:rPr>
          <w:b/>
          <w:color w:val="0070C0"/>
          <w:sz w:val="24"/>
          <w:szCs w:val="24"/>
        </w:rPr>
        <w:t> </w:t>
      </w:r>
      <w:r w:rsidRPr="00EA4353">
        <w:rPr>
          <w:b/>
          <w:color w:val="0070C0"/>
          <w:sz w:val="24"/>
          <w:szCs w:val="24"/>
        </w:rPr>
        <w:t>307 sprendimus</w:t>
      </w:r>
      <w:r w:rsidRPr="00EA4353">
        <w:rPr>
          <w:sz w:val="24"/>
          <w:szCs w:val="24"/>
        </w:rPr>
        <w:t xml:space="preserve"> dėl užsieniečio darbo atitikties LR darbo rinkos poreikiams (padidėjo 23,4 proc.; 2019 m. – 2 535). 2020 m. sprendimai buvo priimti dėl užsieniečių, atvykusių iš </w:t>
      </w:r>
      <w:r w:rsidRPr="00EA4353">
        <w:rPr>
          <w:b/>
          <w:color w:val="0070C0"/>
          <w:sz w:val="24"/>
          <w:szCs w:val="24"/>
        </w:rPr>
        <w:t>47 valstybių</w:t>
      </w:r>
      <w:r w:rsidRPr="00EA4353">
        <w:rPr>
          <w:sz w:val="24"/>
          <w:szCs w:val="24"/>
        </w:rPr>
        <w:t>. D</w:t>
      </w:r>
      <w:r w:rsidR="003B0FF0">
        <w:rPr>
          <w:sz w:val="24"/>
          <w:szCs w:val="24"/>
        </w:rPr>
        <w:t>auguma</w:t>
      </w:r>
      <w:r w:rsidRPr="00EA4353">
        <w:rPr>
          <w:sz w:val="24"/>
          <w:szCs w:val="24"/>
        </w:rPr>
        <w:t xml:space="preserve"> sprendimų buvo priimta dėl šių valstybių piliečių: Ukrainos – 1 974 (2019 m. – 1 569), Baltarusijos Respublikos – 573 (2019 m. – 432), Rusijos Federacijos – 141 (2019 m. – 124), Kinijos Liaudies Respublikos – 99 (2019 m. – 70), Gruzijos (Sakartvelo) – 71 (2019 m. – 36).</w:t>
      </w:r>
    </w:p>
    <w:p w14:paraId="7D90A133" w14:textId="77777777" w:rsidR="002838B6" w:rsidRPr="00EA4353" w:rsidRDefault="002838B6" w:rsidP="007B600F">
      <w:pPr>
        <w:spacing w:line="276" w:lineRule="auto"/>
        <w:ind w:firstLine="851"/>
        <w:rPr>
          <w:sz w:val="24"/>
          <w:szCs w:val="24"/>
          <w:lang w:eastAsia="lt-LT"/>
        </w:rPr>
      </w:pPr>
      <w:r w:rsidRPr="00EA4353">
        <w:rPr>
          <w:sz w:val="24"/>
          <w:szCs w:val="24"/>
          <w:lang w:eastAsia="lt-LT"/>
        </w:rPr>
        <w:t xml:space="preserve">Priimti sprendimai dėl užsieniečio darbo atitikties LR darbo rinkos poreikiams </w:t>
      </w:r>
      <w:r w:rsidRPr="00EA4353">
        <w:rPr>
          <w:b/>
          <w:color w:val="0070C0"/>
          <w:sz w:val="24"/>
          <w:szCs w:val="24"/>
          <w:lang w:eastAsia="lt-LT"/>
        </w:rPr>
        <w:t>pagal šias ekonominės veiklos rūšis</w:t>
      </w:r>
      <w:r w:rsidRPr="00EA4353">
        <w:rPr>
          <w:sz w:val="24"/>
          <w:szCs w:val="24"/>
          <w:lang w:eastAsia="lt-LT"/>
        </w:rPr>
        <w:t xml:space="preserve">: paslaugos (41 proc. priimtų sprendimų), statyba (35 proc. priimtų sprendimų), pramonė (21 proc. priimtų sprendimų) ir žemės ūkis (3 proc. priimtų sprendimų). Priimti sprendimai dėl užsieniečio darbo atitikties LR darbo rinkos poreikiams </w:t>
      </w:r>
      <w:r w:rsidRPr="00EA4353">
        <w:rPr>
          <w:b/>
          <w:color w:val="0070C0"/>
          <w:sz w:val="24"/>
          <w:szCs w:val="24"/>
          <w:lang w:eastAsia="lt-LT"/>
        </w:rPr>
        <w:t>pagal profesijas</w:t>
      </w:r>
      <w:r w:rsidRPr="00EA4353">
        <w:rPr>
          <w:sz w:val="24"/>
          <w:szCs w:val="24"/>
          <w:lang w:eastAsia="lt-LT"/>
        </w:rPr>
        <w:t xml:space="preserve">: </w:t>
      </w:r>
      <w:r w:rsidRPr="00EA4353">
        <w:rPr>
          <w:sz w:val="24"/>
          <w:szCs w:val="24"/>
        </w:rPr>
        <w:t>dėl darbo virėjais (14 proc. priimtų sprendimų), betonuotojais, tinkuotojais (po 5 proc. priimtų sprendimų), elektrikais, elektromonteriais (po 4 proc. priimtų sprendimų), staliais (3 proc. priimtų sprendimų), izoliuotojais (2 proc. priimtų sprendimų).</w:t>
      </w:r>
      <w:r w:rsidRPr="00EA4353">
        <w:rPr>
          <w:rFonts w:asciiTheme="minorHAnsi" w:hAnsiTheme="minorHAnsi" w:cstheme="minorHAnsi"/>
          <w:szCs w:val="21"/>
        </w:rPr>
        <w:t xml:space="preserve"> </w:t>
      </w:r>
    </w:p>
    <w:p w14:paraId="7D90A134" w14:textId="77777777" w:rsidR="002838B6" w:rsidRPr="00EA4353" w:rsidRDefault="002838B6" w:rsidP="007B600F">
      <w:pPr>
        <w:spacing w:line="276" w:lineRule="auto"/>
        <w:ind w:firstLine="851"/>
        <w:rPr>
          <w:b/>
          <w:sz w:val="24"/>
          <w:szCs w:val="24"/>
          <w:lang w:eastAsia="lt-LT"/>
        </w:rPr>
      </w:pPr>
      <w:r w:rsidRPr="00EA4353">
        <w:rPr>
          <w:b/>
          <w:sz w:val="24"/>
          <w:szCs w:val="24"/>
        </w:rPr>
        <w:t xml:space="preserve">19. </w:t>
      </w:r>
      <w:r w:rsidRPr="00EA4353">
        <w:rPr>
          <w:b/>
          <w:sz w:val="24"/>
          <w:szCs w:val="24"/>
          <w:lang w:eastAsia="lt-LT"/>
        </w:rPr>
        <w:t>Profesijų, kurių darbuotojų trūksta LR, skaičius ir šio skaičiaus pokytis</w:t>
      </w:r>
    </w:p>
    <w:p w14:paraId="7D90A135" w14:textId="77777777" w:rsidR="002838B6" w:rsidRPr="00EA4353" w:rsidRDefault="007313D6" w:rsidP="007B600F">
      <w:pPr>
        <w:spacing w:line="276" w:lineRule="auto"/>
        <w:ind w:firstLine="851"/>
        <w:rPr>
          <w:sz w:val="24"/>
          <w:szCs w:val="24"/>
        </w:rPr>
      </w:pPr>
      <w:r>
        <w:rPr>
          <w:sz w:val="24"/>
          <w:szCs w:val="24"/>
          <w:lang w:eastAsia="lt-LT"/>
        </w:rPr>
        <w:t xml:space="preserve">Į </w:t>
      </w:r>
      <w:r w:rsidRPr="00731ACF">
        <w:rPr>
          <w:sz w:val="24"/>
          <w:szCs w:val="24"/>
        </w:rPr>
        <w:t>Profesijų, kurių darbuotojų trūksta Lietuvos Respublikoje, sąraš</w:t>
      </w:r>
      <w:r>
        <w:rPr>
          <w:sz w:val="24"/>
          <w:szCs w:val="24"/>
        </w:rPr>
        <w:t>ą</w:t>
      </w:r>
      <w:r w:rsidRPr="00731ACF">
        <w:rPr>
          <w:sz w:val="24"/>
          <w:szCs w:val="24"/>
        </w:rPr>
        <w:t xml:space="preserve"> pagal ekonominės veiklos rūšis</w:t>
      </w:r>
      <w:r>
        <w:rPr>
          <w:sz w:val="24"/>
          <w:szCs w:val="24"/>
        </w:rPr>
        <w:t xml:space="preserve"> </w:t>
      </w:r>
      <w:r w:rsidRPr="00754EBC">
        <w:rPr>
          <w:sz w:val="24"/>
          <w:szCs w:val="24"/>
        </w:rPr>
        <w:t>2020 m. I pusmečiui</w:t>
      </w:r>
      <w:r>
        <w:rPr>
          <w:sz w:val="24"/>
          <w:szCs w:val="24"/>
        </w:rPr>
        <w:t>, patvirtintą</w:t>
      </w:r>
      <w:r w:rsidRPr="00731ACF">
        <w:rPr>
          <w:sz w:val="24"/>
          <w:szCs w:val="24"/>
        </w:rPr>
        <w:t xml:space="preserve"> </w:t>
      </w:r>
      <w:r w:rsidR="002838B6" w:rsidRPr="00EA4353">
        <w:rPr>
          <w:sz w:val="24"/>
          <w:szCs w:val="24"/>
          <w:lang w:eastAsia="lt-LT"/>
        </w:rPr>
        <w:t>Užimtumo tarnybos direktoriaus 2019 m. gruodžio 31</w:t>
      </w:r>
      <w:r>
        <w:rPr>
          <w:sz w:val="24"/>
          <w:szCs w:val="24"/>
          <w:lang w:eastAsia="lt-LT"/>
        </w:rPr>
        <w:t> </w:t>
      </w:r>
      <w:r w:rsidR="002838B6" w:rsidRPr="00EA4353">
        <w:rPr>
          <w:sz w:val="24"/>
          <w:szCs w:val="24"/>
          <w:lang w:eastAsia="lt-LT"/>
        </w:rPr>
        <w:t xml:space="preserve">d. įsakymu Nr. </w:t>
      </w:r>
      <w:r w:rsidR="002838B6" w:rsidRPr="00EA4353">
        <w:rPr>
          <w:sz w:val="24"/>
          <w:szCs w:val="24"/>
        </w:rPr>
        <w:t>V-469</w:t>
      </w:r>
      <w:r>
        <w:rPr>
          <w:sz w:val="24"/>
          <w:szCs w:val="24"/>
        </w:rPr>
        <w:t>,</w:t>
      </w:r>
      <w:r w:rsidR="002838B6" w:rsidRPr="00EA4353">
        <w:rPr>
          <w:sz w:val="24"/>
          <w:szCs w:val="24"/>
        </w:rPr>
        <w:t xml:space="preserve"> buvo įtrauktos </w:t>
      </w:r>
      <w:r w:rsidR="002838B6" w:rsidRPr="00EA4353">
        <w:rPr>
          <w:b/>
          <w:color w:val="0070C0"/>
          <w:sz w:val="24"/>
          <w:szCs w:val="24"/>
        </w:rPr>
        <w:t>72 profesijos</w:t>
      </w:r>
      <w:r w:rsidR="002838B6" w:rsidRPr="00EA4353">
        <w:rPr>
          <w:sz w:val="24"/>
          <w:szCs w:val="24"/>
        </w:rPr>
        <w:t xml:space="preserve">; </w:t>
      </w:r>
      <w:r>
        <w:rPr>
          <w:sz w:val="24"/>
          <w:szCs w:val="24"/>
        </w:rPr>
        <w:t xml:space="preserve">į </w:t>
      </w:r>
      <w:r w:rsidRPr="00EC175C">
        <w:rPr>
          <w:sz w:val="24"/>
          <w:szCs w:val="24"/>
        </w:rPr>
        <w:t>Profesijų, kurių darbuotojų trūksta Lietuvos Respublikoje, sąraš</w:t>
      </w:r>
      <w:r>
        <w:rPr>
          <w:sz w:val="24"/>
          <w:szCs w:val="24"/>
        </w:rPr>
        <w:t>ą</w:t>
      </w:r>
      <w:r w:rsidRPr="00EC175C">
        <w:rPr>
          <w:sz w:val="24"/>
          <w:szCs w:val="24"/>
        </w:rPr>
        <w:t xml:space="preserve"> pagal ekonominės veiklos rūšis 2020 m. II pusmečiui</w:t>
      </w:r>
      <w:r>
        <w:rPr>
          <w:sz w:val="24"/>
          <w:szCs w:val="24"/>
        </w:rPr>
        <w:t xml:space="preserve">, patvirtintą </w:t>
      </w:r>
      <w:r w:rsidRPr="00AB0075">
        <w:rPr>
          <w:sz w:val="24"/>
          <w:szCs w:val="24"/>
          <w:lang w:eastAsia="lt-LT"/>
        </w:rPr>
        <w:t xml:space="preserve">Užimtumo tarnybos direktoriaus </w:t>
      </w:r>
      <w:r w:rsidR="002838B6" w:rsidRPr="00EA4353">
        <w:rPr>
          <w:sz w:val="24"/>
          <w:szCs w:val="24"/>
        </w:rPr>
        <w:t>2020 m. birželio 30 d. įsakymu Nr. V-245</w:t>
      </w:r>
      <w:r>
        <w:rPr>
          <w:sz w:val="24"/>
          <w:szCs w:val="24"/>
        </w:rPr>
        <w:t>,</w:t>
      </w:r>
      <w:r w:rsidR="002838B6" w:rsidRPr="00EA4353">
        <w:rPr>
          <w:sz w:val="24"/>
          <w:szCs w:val="24"/>
        </w:rPr>
        <w:t xml:space="preserve"> </w:t>
      </w:r>
      <w:r w:rsidR="002838B6" w:rsidRPr="00EA4353">
        <w:rPr>
          <w:sz w:val="24"/>
          <w:szCs w:val="24"/>
          <w:lang w:eastAsia="lt-LT"/>
        </w:rPr>
        <w:t xml:space="preserve">– </w:t>
      </w:r>
      <w:r w:rsidR="002838B6" w:rsidRPr="00EA4353">
        <w:rPr>
          <w:b/>
          <w:color w:val="0070C0"/>
          <w:sz w:val="24"/>
          <w:szCs w:val="24"/>
          <w:lang w:eastAsia="lt-LT"/>
        </w:rPr>
        <w:t>59 profesijos</w:t>
      </w:r>
      <w:r w:rsidR="002838B6" w:rsidRPr="00EA4353">
        <w:rPr>
          <w:sz w:val="24"/>
          <w:szCs w:val="24"/>
          <w:lang w:eastAsia="lt-LT"/>
        </w:rPr>
        <w:t>.</w:t>
      </w:r>
      <w:r w:rsidR="002838B6" w:rsidRPr="00EA4353">
        <w:rPr>
          <w:sz w:val="24"/>
          <w:szCs w:val="24"/>
        </w:rPr>
        <w:t xml:space="preserve"> </w:t>
      </w:r>
      <w:r w:rsidR="002838B6" w:rsidRPr="00EA4353">
        <w:rPr>
          <w:b/>
          <w:color w:val="0070C0"/>
          <w:sz w:val="24"/>
          <w:szCs w:val="24"/>
        </w:rPr>
        <w:t>Pagal ekonominės veiklos rūšis</w:t>
      </w:r>
      <w:r w:rsidR="002838B6" w:rsidRPr="00EA4353">
        <w:rPr>
          <w:color w:val="0070C0"/>
          <w:sz w:val="24"/>
          <w:szCs w:val="24"/>
        </w:rPr>
        <w:t xml:space="preserve"> </w:t>
      </w:r>
      <w:r w:rsidR="002838B6" w:rsidRPr="00EA4353">
        <w:rPr>
          <w:sz w:val="24"/>
          <w:szCs w:val="24"/>
        </w:rPr>
        <w:t xml:space="preserve">į šiuos sąrašus įtraukti statybos, pramonės ir paslaugų sektoriai, o </w:t>
      </w:r>
      <w:r w:rsidR="002838B6" w:rsidRPr="00EA4353">
        <w:rPr>
          <w:b/>
          <w:color w:val="0070C0"/>
          <w:sz w:val="24"/>
          <w:szCs w:val="24"/>
        </w:rPr>
        <w:t>pagal profesijas</w:t>
      </w:r>
      <w:r w:rsidR="002838B6" w:rsidRPr="00EA4353">
        <w:rPr>
          <w:color w:val="0070C0"/>
          <w:sz w:val="24"/>
          <w:szCs w:val="24"/>
        </w:rPr>
        <w:t xml:space="preserve"> </w:t>
      </w:r>
      <w:r w:rsidR="002838B6" w:rsidRPr="00EA4353">
        <w:rPr>
          <w:sz w:val="24"/>
          <w:szCs w:val="24"/>
        </w:rPr>
        <w:t>– statybos sektoriuje: betonuotojai, plytų ir apdailos mūrininkai, pastolininkai, tinkuotojai, suvirintojai, montuotojai; pramonės sektoriuje: suvirintojai, šaltkalviai, staklininkai, metalo apdirbimo, lenkimo, pjovimo, frezavimo staklių operatoriai, drabužių siuvėjai, mėsos ir žuvies pjaustytojai ir darinėtojai, plastikų pjaustymo, laminavimo, formavimo mašinų operatoriai; paslaugų sektoriuje: tarptautinio krovinių vežimo transporto priemonės vairuotojai</w:t>
      </w:r>
      <w:r w:rsidR="002838B6" w:rsidRPr="00EA4353">
        <w:t xml:space="preserve">. </w:t>
      </w:r>
      <w:r w:rsidR="002838B6" w:rsidRPr="00EA4353">
        <w:rPr>
          <w:sz w:val="24"/>
          <w:szCs w:val="24"/>
        </w:rPr>
        <w:t>2020 m. patvirtintos trūkstamos profesijos išliko panašios kaip ir 2019 m.</w:t>
      </w:r>
      <w:r w:rsidR="002838B6" w:rsidRPr="00EA4353">
        <w:t xml:space="preserve"> </w:t>
      </w:r>
    </w:p>
    <w:p w14:paraId="7D90A136" w14:textId="77777777" w:rsidR="002838B6" w:rsidRPr="00EA4353" w:rsidRDefault="002838B6" w:rsidP="007B600F">
      <w:pPr>
        <w:spacing w:line="276" w:lineRule="auto"/>
        <w:ind w:firstLine="851"/>
        <w:rPr>
          <w:b/>
          <w:sz w:val="24"/>
          <w:szCs w:val="24"/>
          <w:lang w:eastAsia="lt-LT"/>
        </w:rPr>
      </w:pPr>
      <w:r w:rsidRPr="00EA4353">
        <w:rPr>
          <w:b/>
          <w:sz w:val="24"/>
          <w:szCs w:val="24"/>
        </w:rPr>
        <w:t xml:space="preserve">20. </w:t>
      </w:r>
      <w:r w:rsidRPr="00EA4353">
        <w:rPr>
          <w:b/>
          <w:sz w:val="24"/>
          <w:szCs w:val="24"/>
          <w:lang w:eastAsia="lt-LT"/>
        </w:rPr>
        <w:t xml:space="preserve">Užsieniečiams, kurie ketina dirbti pagal profesiją, kuri įtraukta į </w:t>
      </w:r>
      <w:r w:rsidR="007D74E7">
        <w:rPr>
          <w:b/>
          <w:sz w:val="24"/>
          <w:szCs w:val="24"/>
          <w:lang w:eastAsia="lt-LT"/>
        </w:rPr>
        <w:t>P</w:t>
      </w:r>
      <w:r w:rsidRPr="00EA4353">
        <w:rPr>
          <w:b/>
          <w:sz w:val="24"/>
          <w:szCs w:val="24"/>
          <w:lang w:eastAsia="lt-LT"/>
        </w:rPr>
        <w:t>rofesijų, kurių darbuotojų trūksta Lietuvos Respublikoje, sąrašą pagal ekonominės veiklos rūšis, išduotų leidimų laikinai gyventi LR skaičius ir šio skaičiaus pokytis</w:t>
      </w:r>
    </w:p>
    <w:p w14:paraId="7D90A137" w14:textId="12439002" w:rsidR="002838B6" w:rsidRPr="00EA4353" w:rsidRDefault="002838B6" w:rsidP="007B600F">
      <w:pPr>
        <w:spacing w:line="276" w:lineRule="auto"/>
        <w:ind w:firstLine="851"/>
        <w:rPr>
          <w:sz w:val="24"/>
          <w:szCs w:val="24"/>
          <w:lang w:eastAsia="lt-LT"/>
        </w:rPr>
      </w:pPr>
      <w:r w:rsidRPr="00EA4353">
        <w:rPr>
          <w:sz w:val="24"/>
          <w:szCs w:val="24"/>
          <w:lang w:eastAsia="lt-LT"/>
        </w:rPr>
        <w:t xml:space="preserve">Migracijos departamento duomenimis, 2020 m. buvo priimti </w:t>
      </w:r>
      <w:r w:rsidRPr="00EA4353">
        <w:rPr>
          <w:b/>
          <w:color w:val="0070C0"/>
          <w:sz w:val="24"/>
          <w:szCs w:val="24"/>
          <w:lang w:eastAsia="lt-LT"/>
        </w:rPr>
        <w:t>29 239</w:t>
      </w:r>
      <w:r w:rsidRPr="00EA4353">
        <w:rPr>
          <w:b/>
          <w:sz w:val="24"/>
          <w:szCs w:val="24"/>
          <w:lang w:eastAsia="lt-LT"/>
        </w:rPr>
        <w:t xml:space="preserve"> </w:t>
      </w:r>
      <w:r w:rsidRPr="00EA4353">
        <w:rPr>
          <w:sz w:val="24"/>
          <w:szCs w:val="24"/>
          <w:lang w:eastAsia="lt-LT"/>
        </w:rPr>
        <w:t xml:space="preserve">sprendimai dėl leidimų laikinai gyventi išdavimo užsieniečiams, kurie ketino dirbti pagal profesiją, kuri įtraukta į </w:t>
      </w:r>
      <w:r w:rsidR="007313D6">
        <w:rPr>
          <w:sz w:val="24"/>
          <w:szCs w:val="24"/>
          <w:lang w:eastAsia="lt-LT"/>
        </w:rPr>
        <w:t>P</w:t>
      </w:r>
      <w:r w:rsidRPr="00EA4353">
        <w:rPr>
          <w:sz w:val="24"/>
          <w:szCs w:val="24"/>
          <w:lang w:eastAsia="lt-LT"/>
        </w:rPr>
        <w:t>rofesijų, kurių darbuotojų trūksta Lietuvos Respublikoje, sąrašą (palyginti su praėjusių metų duomenimis, padidėjo 15 proc.). Daugiausia sprendimų buvo priimta dėl užsieniečių, kurie yra Ukrainos piliečiai – 14 906, Baltarusijos Respublikos piliečiai – 11 140, Rusijos Federacijos piliečiai – 806, Uzbekistano Respublikos piliečiai – 545, Moldovos Respublikos piliečiai – 486.</w:t>
      </w:r>
    </w:p>
    <w:p w14:paraId="7D90A138" w14:textId="77777777" w:rsidR="002838B6" w:rsidRPr="00EA4353" w:rsidRDefault="002838B6" w:rsidP="007B600F">
      <w:pPr>
        <w:spacing w:line="276" w:lineRule="auto"/>
        <w:ind w:firstLine="851"/>
        <w:rPr>
          <w:b/>
          <w:sz w:val="24"/>
          <w:szCs w:val="24"/>
        </w:rPr>
      </w:pPr>
      <w:r w:rsidRPr="00EA4353">
        <w:rPr>
          <w:b/>
          <w:sz w:val="24"/>
          <w:szCs w:val="24"/>
        </w:rPr>
        <w:t>21. Užsieniečių, įdarbintų pagal profesijų, kurių darbuotojų trūksta Lietuvos Respublikoje, sąrašą pagal ekonominės veiklos rūšis, skaičius ir šio skaičiaus pokytis</w:t>
      </w:r>
    </w:p>
    <w:p w14:paraId="7D90A139" w14:textId="77777777" w:rsidR="001A71D1" w:rsidRPr="00EA4353" w:rsidRDefault="001A71D1" w:rsidP="007B600F">
      <w:pPr>
        <w:spacing w:line="276" w:lineRule="auto"/>
        <w:ind w:firstLine="851"/>
        <w:rPr>
          <w:sz w:val="24"/>
          <w:szCs w:val="24"/>
        </w:rPr>
      </w:pPr>
      <w:r w:rsidRPr="00EA4353">
        <w:rPr>
          <w:sz w:val="24"/>
          <w:szCs w:val="24"/>
        </w:rPr>
        <w:t>Užimtumo tarnybos duomenimis,</w:t>
      </w:r>
      <w:r w:rsidR="00523AC7" w:rsidRPr="00EA4353">
        <w:rPr>
          <w:sz w:val="24"/>
          <w:szCs w:val="24"/>
        </w:rPr>
        <w:t xml:space="preserve"> pagal profesijų, kurių darbuotojų trūksta LR, sąrašus pagal ekonominės veiklos rūšis,</w:t>
      </w:r>
      <w:r w:rsidRPr="00EA4353">
        <w:rPr>
          <w:sz w:val="24"/>
          <w:szCs w:val="24"/>
        </w:rPr>
        <w:t xml:space="preserve"> </w:t>
      </w:r>
      <w:r w:rsidR="00523AC7" w:rsidRPr="00EA4353">
        <w:rPr>
          <w:sz w:val="24"/>
          <w:szCs w:val="24"/>
        </w:rPr>
        <w:t xml:space="preserve">2020 m. buvo įdarbinti </w:t>
      </w:r>
      <w:r w:rsidR="00523AC7" w:rsidRPr="00EA4353">
        <w:rPr>
          <w:b/>
          <w:color w:val="0070C0"/>
          <w:sz w:val="24"/>
          <w:szCs w:val="24"/>
        </w:rPr>
        <w:t>14</w:t>
      </w:r>
      <w:r w:rsidR="007313D6">
        <w:rPr>
          <w:b/>
          <w:color w:val="0070C0"/>
          <w:sz w:val="24"/>
          <w:szCs w:val="24"/>
        </w:rPr>
        <w:t> </w:t>
      </w:r>
      <w:r w:rsidR="00523AC7" w:rsidRPr="00EA4353">
        <w:rPr>
          <w:b/>
          <w:color w:val="0070C0"/>
          <w:sz w:val="24"/>
          <w:szCs w:val="24"/>
        </w:rPr>
        <w:t>849</w:t>
      </w:r>
      <w:r w:rsidR="00523AC7" w:rsidRPr="00EA4353">
        <w:rPr>
          <w:color w:val="0070C0"/>
          <w:sz w:val="24"/>
          <w:szCs w:val="24"/>
        </w:rPr>
        <w:t xml:space="preserve"> </w:t>
      </w:r>
      <w:r w:rsidR="00523AC7" w:rsidRPr="00EA4353">
        <w:rPr>
          <w:sz w:val="24"/>
          <w:szCs w:val="24"/>
        </w:rPr>
        <w:t xml:space="preserve">užsieniečiai. Daugiausiai </w:t>
      </w:r>
      <w:r w:rsidR="007313D6">
        <w:rPr>
          <w:sz w:val="24"/>
          <w:szCs w:val="24"/>
        </w:rPr>
        <w:t xml:space="preserve">– </w:t>
      </w:r>
      <w:r w:rsidR="00523AC7" w:rsidRPr="00EA4353">
        <w:rPr>
          <w:b/>
          <w:color w:val="0070C0"/>
          <w:sz w:val="24"/>
          <w:szCs w:val="24"/>
        </w:rPr>
        <w:t>10</w:t>
      </w:r>
      <w:r w:rsidR="007313D6">
        <w:rPr>
          <w:b/>
          <w:color w:val="0070C0"/>
          <w:sz w:val="24"/>
          <w:szCs w:val="24"/>
        </w:rPr>
        <w:t> </w:t>
      </w:r>
      <w:r w:rsidR="00523AC7" w:rsidRPr="00EA4353">
        <w:rPr>
          <w:b/>
          <w:color w:val="0070C0"/>
          <w:sz w:val="24"/>
          <w:szCs w:val="24"/>
        </w:rPr>
        <w:t>790</w:t>
      </w:r>
      <w:r w:rsidR="007313D6">
        <w:rPr>
          <w:sz w:val="24"/>
          <w:szCs w:val="24"/>
        </w:rPr>
        <w:t xml:space="preserve"> – </w:t>
      </w:r>
      <w:r w:rsidR="00523AC7" w:rsidRPr="00EA4353">
        <w:rPr>
          <w:sz w:val="24"/>
          <w:szCs w:val="24"/>
        </w:rPr>
        <w:t xml:space="preserve">buvo </w:t>
      </w:r>
      <w:r w:rsidR="00523AC7" w:rsidRPr="00EA4353">
        <w:rPr>
          <w:sz w:val="24"/>
          <w:szCs w:val="24"/>
        </w:rPr>
        <w:lastRenderedPageBreak/>
        <w:t>įdarbinta tarptautinio krovinių vežimo transporto vairuotojų, 814 – suvirintojų, 810 – betonuotojų, 300 – tinkuotojų, 281 – metalinių laivų korpusų surinkėj</w:t>
      </w:r>
      <w:r w:rsidR="007313D6">
        <w:rPr>
          <w:sz w:val="24"/>
          <w:szCs w:val="24"/>
        </w:rPr>
        <w:t>as</w:t>
      </w:r>
      <w:r w:rsidR="00523AC7" w:rsidRPr="00EA4353">
        <w:rPr>
          <w:sz w:val="24"/>
          <w:szCs w:val="24"/>
        </w:rPr>
        <w:t>, 257 – plytų mūrinink</w:t>
      </w:r>
      <w:r w:rsidR="007313D6">
        <w:rPr>
          <w:sz w:val="24"/>
          <w:szCs w:val="24"/>
        </w:rPr>
        <w:t>ai</w:t>
      </w:r>
      <w:r w:rsidR="00523AC7" w:rsidRPr="00EA4353">
        <w:rPr>
          <w:sz w:val="24"/>
          <w:szCs w:val="24"/>
        </w:rPr>
        <w:t xml:space="preserve">. Net </w:t>
      </w:r>
      <w:r w:rsidR="00840889" w:rsidRPr="00EA4353">
        <w:rPr>
          <w:sz w:val="24"/>
          <w:szCs w:val="24"/>
        </w:rPr>
        <w:t xml:space="preserve">pagal </w:t>
      </w:r>
      <w:r w:rsidR="00523AC7" w:rsidRPr="00EA4353">
        <w:rPr>
          <w:sz w:val="24"/>
          <w:szCs w:val="24"/>
        </w:rPr>
        <w:t xml:space="preserve">34 </w:t>
      </w:r>
      <w:r w:rsidR="00840889" w:rsidRPr="00EA4353">
        <w:rPr>
          <w:sz w:val="24"/>
          <w:szCs w:val="24"/>
        </w:rPr>
        <w:t>profesijas</w:t>
      </w:r>
      <w:r w:rsidR="00A725F1" w:rsidRPr="00EA4353">
        <w:rPr>
          <w:sz w:val="24"/>
          <w:szCs w:val="24"/>
        </w:rPr>
        <w:t xml:space="preserve"> (sąraše – 84 profesijos)</w:t>
      </w:r>
      <w:r w:rsidR="00840889" w:rsidRPr="00EA4353">
        <w:rPr>
          <w:sz w:val="24"/>
          <w:szCs w:val="24"/>
        </w:rPr>
        <w:t>, kurių darbuotojų trūksta L</w:t>
      </w:r>
      <w:r w:rsidR="006E3FC8">
        <w:rPr>
          <w:sz w:val="24"/>
          <w:szCs w:val="24"/>
        </w:rPr>
        <w:t>R</w:t>
      </w:r>
      <w:r w:rsidR="00840889" w:rsidRPr="00EA4353">
        <w:rPr>
          <w:sz w:val="24"/>
          <w:szCs w:val="24"/>
        </w:rPr>
        <w:t>, nebuvo įd</w:t>
      </w:r>
      <w:r w:rsidR="002B54F5" w:rsidRPr="00EA4353">
        <w:rPr>
          <w:sz w:val="24"/>
          <w:szCs w:val="24"/>
        </w:rPr>
        <w:t>arbintas n</w:t>
      </w:r>
      <w:r w:rsidR="007313D6">
        <w:rPr>
          <w:sz w:val="24"/>
          <w:szCs w:val="24"/>
        </w:rPr>
        <w:t>ė</w:t>
      </w:r>
      <w:r w:rsidR="002B54F5" w:rsidRPr="00EA4353">
        <w:rPr>
          <w:sz w:val="24"/>
          <w:szCs w:val="24"/>
        </w:rPr>
        <w:t xml:space="preserve"> vienas užsienietis, pvz.,</w:t>
      </w:r>
      <w:r w:rsidR="00524BFD" w:rsidRPr="00EA4353">
        <w:rPr>
          <w:sz w:val="24"/>
          <w:szCs w:val="24"/>
        </w:rPr>
        <w:t xml:space="preserve"> pagal</w:t>
      </w:r>
      <w:r w:rsidR="002B54F5" w:rsidRPr="00EA4353">
        <w:rPr>
          <w:sz w:val="24"/>
          <w:szCs w:val="24"/>
        </w:rPr>
        <w:t xml:space="preserve"> gamybos pramonės įrangos mechaniko, suvirintojo kontaktiniu būdu, </w:t>
      </w:r>
      <w:r w:rsidR="00C34CF5" w:rsidRPr="00EA4353">
        <w:rPr>
          <w:sz w:val="24"/>
          <w:szCs w:val="24"/>
        </w:rPr>
        <w:t>žuvų pjaustytojo, laivo korpuso šarvuotojo</w:t>
      </w:r>
      <w:r w:rsidR="00E87064" w:rsidRPr="00EA4353">
        <w:rPr>
          <w:sz w:val="24"/>
          <w:szCs w:val="24"/>
        </w:rPr>
        <w:t xml:space="preserve"> ir kt.</w:t>
      </w:r>
      <w:r w:rsidR="00C34CF5" w:rsidRPr="00EA4353">
        <w:rPr>
          <w:sz w:val="24"/>
          <w:szCs w:val="24"/>
        </w:rPr>
        <w:t xml:space="preserve"> </w:t>
      </w:r>
      <w:r w:rsidR="00E87064" w:rsidRPr="00EA4353">
        <w:rPr>
          <w:sz w:val="24"/>
          <w:szCs w:val="24"/>
        </w:rPr>
        <w:t>profesijas</w:t>
      </w:r>
      <w:r w:rsidR="00524BFD" w:rsidRPr="00EA4353">
        <w:rPr>
          <w:sz w:val="24"/>
          <w:szCs w:val="24"/>
        </w:rPr>
        <w:t>.</w:t>
      </w:r>
    </w:p>
    <w:p w14:paraId="7D90A13A" w14:textId="77777777" w:rsidR="002838B6" w:rsidRPr="00EA4353" w:rsidRDefault="002838B6" w:rsidP="007B600F">
      <w:pPr>
        <w:spacing w:line="276" w:lineRule="auto"/>
        <w:ind w:firstLine="851"/>
        <w:rPr>
          <w:b/>
          <w:sz w:val="24"/>
          <w:szCs w:val="24"/>
          <w:lang w:eastAsia="lt-LT"/>
        </w:rPr>
      </w:pPr>
      <w:r w:rsidRPr="00EA4353">
        <w:rPr>
          <w:b/>
          <w:sz w:val="24"/>
          <w:szCs w:val="24"/>
          <w:lang w:eastAsia="lt-LT"/>
        </w:rPr>
        <w:t>22. Užsieniečiams, kurie ketina dirbti aukštos profesinės kvalifikacijos reikalaujantį darbą, išduotų leidimų laikinai gyventi LR (</w:t>
      </w:r>
      <w:r w:rsidRPr="00EA4353">
        <w:rPr>
          <w:b/>
          <w:i/>
          <w:sz w:val="24"/>
          <w:szCs w:val="24"/>
          <w:lang w:eastAsia="lt-LT"/>
        </w:rPr>
        <w:t>mėlynųjų kortelių</w:t>
      </w:r>
      <w:r w:rsidRPr="00EA4353">
        <w:rPr>
          <w:b/>
          <w:sz w:val="24"/>
          <w:szCs w:val="24"/>
          <w:lang w:eastAsia="lt-LT"/>
        </w:rPr>
        <w:t xml:space="preserve">) skaičius ir šio skaičiaus pokytis </w:t>
      </w:r>
    </w:p>
    <w:p w14:paraId="7D90A13B" w14:textId="05C205B6" w:rsidR="002838B6" w:rsidRPr="00EA4353" w:rsidRDefault="002838B6" w:rsidP="007B600F">
      <w:pPr>
        <w:spacing w:line="276" w:lineRule="auto"/>
        <w:ind w:firstLine="851"/>
        <w:rPr>
          <w:sz w:val="24"/>
          <w:szCs w:val="24"/>
          <w:lang w:eastAsia="lt-LT"/>
        </w:rPr>
      </w:pPr>
      <w:r w:rsidRPr="00EA4353">
        <w:rPr>
          <w:sz w:val="24"/>
          <w:szCs w:val="24"/>
          <w:lang w:eastAsia="lt-LT"/>
        </w:rPr>
        <w:t xml:space="preserve">Migracijos departamento duomenimis, 2020 m. buvo išduota </w:t>
      </w:r>
      <w:r w:rsidRPr="00EA4353">
        <w:rPr>
          <w:b/>
          <w:color w:val="0070C0"/>
          <w:sz w:val="24"/>
          <w:szCs w:val="24"/>
          <w:lang w:eastAsia="lt-LT"/>
        </w:rPr>
        <w:t xml:space="preserve">367 </w:t>
      </w:r>
      <w:r w:rsidRPr="00EA4353">
        <w:rPr>
          <w:b/>
          <w:i/>
          <w:color w:val="0070C0"/>
          <w:sz w:val="24"/>
          <w:szCs w:val="24"/>
          <w:lang w:eastAsia="lt-LT"/>
        </w:rPr>
        <w:t>mėlyn</w:t>
      </w:r>
      <w:r w:rsidR="007313D6">
        <w:rPr>
          <w:b/>
          <w:i/>
          <w:color w:val="0070C0"/>
          <w:sz w:val="24"/>
          <w:szCs w:val="24"/>
          <w:lang w:eastAsia="lt-LT"/>
        </w:rPr>
        <w:t>osios</w:t>
      </w:r>
      <w:r w:rsidRPr="00EA4353">
        <w:rPr>
          <w:b/>
          <w:i/>
          <w:color w:val="0070C0"/>
          <w:sz w:val="24"/>
          <w:szCs w:val="24"/>
          <w:lang w:eastAsia="lt-LT"/>
        </w:rPr>
        <w:t xml:space="preserve"> kortel</w:t>
      </w:r>
      <w:r w:rsidR="007313D6">
        <w:rPr>
          <w:b/>
          <w:i/>
          <w:color w:val="0070C0"/>
          <w:sz w:val="24"/>
          <w:szCs w:val="24"/>
          <w:lang w:eastAsia="lt-LT"/>
        </w:rPr>
        <w:t>ės</w:t>
      </w:r>
      <w:r w:rsidRPr="00EA4353">
        <w:rPr>
          <w:color w:val="0070C0"/>
          <w:sz w:val="24"/>
          <w:szCs w:val="24"/>
          <w:lang w:eastAsia="lt-LT"/>
        </w:rPr>
        <w:t xml:space="preserve"> </w:t>
      </w:r>
      <w:r w:rsidRPr="009C03FE">
        <w:rPr>
          <w:sz w:val="24"/>
          <w:szCs w:val="24"/>
          <w:lang w:eastAsia="lt-LT"/>
        </w:rPr>
        <w:t>–</w:t>
      </w:r>
      <w:r w:rsidRPr="00EA4353">
        <w:rPr>
          <w:color w:val="0070C0"/>
          <w:sz w:val="24"/>
          <w:szCs w:val="24"/>
          <w:lang w:eastAsia="lt-LT"/>
        </w:rPr>
        <w:t xml:space="preserve"> </w:t>
      </w:r>
      <w:r w:rsidRPr="00EA4353">
        <w:rPr>
          <w:sz w:val="24"/>
          <w:szCs w:val="24"/>
          <w:lang w:eastAsia="lt-LT"/>
        </w:rPr>
        <w:t>(palygin</w:t>
      </w:r>
      <w:r w:rsidR="00A725F1" w:rsidRPr="00EA4353">
        <w:rPr>
          <w:sz w:val="24"/>
          <w:szCs w:val="24"/>
          <w:lang w:eastAsia="lt-LT"/>
        </w:rPr>
        <w:t>ti su praėjusių metų duomenimis</w:t>
      </w:r>
      <w:r w:rsidR="006353B1">
        <w:rPr>
          <w:sz w:val="24"/>
          <w:szCs w:val="24"/>
          <w:lang w:eastAsia="lt-LT"/>
        </w:rPr>
        <w:t>,</w:t>
      </w:r>
      <w:r w:rsidRPr="00EA4353">
        <w:rPr>
          <w:sz w:val="24"/>
          <w:szCs w:val="24"/>
          <w:lang w:eastAsia="lt-LT"/>
        </w:rPr>
        <w:t xml:space="preserve"> sumažėjo 9,8 proc.; 2019 m. – 407).</w:t>
      </w:r>
      <w:r w:rsidRPr="00EA4353">
        <w:rPr>
          <w:b/>
          <w:sz w:val="24"/>
          <w:szCs w:val="24"/>
          <w:lang w:eastAsia="lt-LT"/>
        </w:rPr>
        <w:t xml:space="preserve"> </w:t>
      </w:r>
      <w:r w:rsidRPr="00EA4353">
        <w:rPr>
          <w:sz w:val="24"/>
          <w:szCs w:val="24"/>
          <w:lang w:eastAsia="lt-LT"/>
        </w:rPr>
        <w:t xml:space="preserve">2020 m. </w:t>
      </w:r>
      <w:r w:rsidRPr="00EA4353">
        <w:rPr>
          <w:i/>
          <w:sz w:val="24"/>
          <w:szCs w:val="24"/>
          <w:lang w:eastAsia="lt-LT"/>
        </w:rPr>
        <w:t>mėlynosios kortelės</w:t>
      </w:r>
      <w:r w:rsidRPr="00EA4353">
        <w:rPr>
          <w:sz w:val="24"/>
          <w:szCs w:val="24"/>
          <w:lang w:eastAsia="lt-LT"/>
        </w:rPr>
        <w:t xml:space="preserve"> buvo išduotos</w:t>
      </w:r>
      <w:r w:rsidRPr="00EA4353">
        <w:rPr>
          <w:b/>
          <w:sz w:val="24"/>
          <w:szCs w:val="24"/>
          <w:lang w:eastAsia="lt-LT"/>
        </w:rPr>
        <w:t xml:space="preserve"> </w:t>
      </w:r>
      <w:r w:rsidRPr="00EA4353">
        <w:rPr>
          <w:sz w:val="24"/>
          <w:szCs w:val="24"/>
          <w:lang w:eastAsia="lt-LT"/>
        </w:rPr>
        <w:t>33 valstybių piliečiams: Baltarusijos Respublikos – 97, Ukrainos – 80, Rusijos Federacijos – 61, Indijos Respublikos – 26, Jungtinių Amerikos Valstijų – 13 ir kt.</w:t>
      </w:r>
    </w:p>
    <w:p w14:paraId="7D90A13C" w14:textId="77777777" w:rsidR="002838B6" w:rsidRPr="00EA4353" w:rsidRDefault="002838B6" w:rsidP="007B600F">
      <w:pPr>
        <w:spacing w:line="276" w:lineRule="auto"/>
        <w:ind w:firstLine="851"/>
        <w:rPr>
          <w:b/>
          <w:sz w:val="24"/>
          <w:szCs w:val="24"/>
          <w:lang w:eastAsia="lt-LT"/>
        </w:rPr>
      </w:pPr>
      <w:r w:rsidRPr="00EA4353">
        <w:rPr>
          <w:b/>
          <w:sz w:val="24"/>
          <w:szCs w:val="24"/>
          <w:lang w:eastAsia="lt-LT"/>
        </w:rPr>
        <w:t xml:space="preserve">23. Užsieniečiams, kurie ketina dirbti pagal </w:t>
      </w:r>
      <w:r w:rsidR="007313D6">
        <w:rPr>
          <w:b/>
          <w:sz w:val="24"/>
          <w:szCs w:val="24"/>
          <w:lang w:eastAsia="lt-LT"/>
        </w:rPr>
        <w:t>P</w:t>
      </w:r>
      <w:r w:rsidRPr="00EA4353">
        <w:rPr>
          <w:b/>
          <w:sz w:val="24"/>
          <w:szCs w:val="24"/>
          <w:lang w:eastAsia="lt-LT"/>
        </w:rPr>
        <w:t>rofesijų, kurioms būtina aukšta profesinė kvalifikacija, kurių darbuotojų trūksta Lietuvos Respublikoje, sąrašą, išduotų leidimų laikinai gyventi LR skaičius ir šio skaičiaus pokytis</w:t>
      </w:r>
    </w:p>
    <w:p w14:paraId="7D90A13D" w14:textId="6758075C" w:rsidR="002838B6" w:rsidRPr="00EA4353" w:rsidRDefault="002838B6" w:rsidP="007B600F">
      <w:pPr>
        <w:spacing w:line="276" w:lineRule="auto"/>
        <w:ind w:firstLine="851"/>
        <w:rPr>
          <w:sz w:val="24"/>
          <w:szCs w:val="24"/>
          <w:lang w:eastAsia="lt-LT"/>
        </w:rPr>
      </w:pPr>
      <w:r w:rsidRPr="00EA4353">
        <w:rPr>
          <w:sz w:val="24"/>
          <w:szCs w:val="24"/>
          <w:lang w:eastAsia="lt-LT"/>
        </w:rPr>
        <w:t xml:space="preserve">2020 m. buvo išduoti </w:t>
      </w:r>
      <w:r w:rsidRPr="00EA4353">
        <w:rPr>
          <w:b/>
          <w:color w:val="0070C0"/>
          <w:sz w:val="24"/>
          <w:szCs w:val="24"/>
          <w:lang w:eastAsia="lt-LT"/>
        </w:rPr>
        <w:t xml:space="preserve">142 </w:t>
      </w:r>
      <w:r w:rsidRPr="00EA4353">
        <w:rPr>
          <w:sz w:val="24"/>
          <w:szCs w:val="24"/>
          <w:lang w:eastAsia="lt-LT"/>
        </w:rPr>
        <w:t xml:space="preserve">leidimai laikinai gyventi LR užsieniečiams, kurie ketino dirbti pagal </w:t>
      </w:r>
      <w:r w:rsidR="007313D6">
        <w:rPr>
          <w:sz w:val="24"/>
          <w:szCs w:val="24"/>
          <w:lang w:eastAsia="lt-LT"/>
        </w:rPr>
        <w:t>P</w:t>
      </w:r>
      <w:r w:rsidRPr="00EA4353">
        <w:rPr>
          <w:sz w:val="24"/>
          <w:szCs w:val="24"/>
          <w:lang w:eastAsia="lt-LT"/>
        </w:rPr>
        <w:t>rofesijų, kurioms būtina aukšta profesinė kvalifikacija, kurių darbuotojų trūksta Lietuvos Respublikoje, sąrašą (palyginti su praėjusių metų duomenimis, padidėjo 71,08 proc.).</w:t>
      </w:r>
    </w:p>
    <w:p w14:paraId="7D90A13E" w14:textId="77777777" w:rsidR="002838B6" w:rsidRPr="00EA4353" w:rsidRDefault="002838B6" w:rsidP="007B600F">
      <w:pPr>
        <w:tabs>
          <w:tab w:val="left" w:pos="0"/>
          <w:tab w:val="left" w:pos="1418"/>
        </w:tabs>
        <w:spacing w:line="276" w:lineRule="auto"/>
        <w:ind w:firstLine="851"/>
        <w:rPr>
          <w:b/>
          <w:sz w:val="24"/>
          <w:szCs w:val="24"/>
          <w:lang w:eastAsia="lt-LT"/>
        </w:rPr>
      </w:pPr>
      <w:r w:rsidRPr="00EA4353">
        <w:rPr>
          <w:b/>
          <w:sz w:val="24"/>
          <w:szCs w:val="24"/>
          <w:lang w:eastAsia="lt-LT"/>
        </w:rPr>
        <w:t>24. Priimtų sprendimų dėl užsieniečio aukštos profesinės kvalifikacijos reikalaujančio darbo atitikties LR darbo rinkos poreikiams skaičius ir šio skaičiaus pokytis</w:t>
      </w:r>
    </w:p>
    <w:p w14:paraId="7D90A13F" w14:textId="46AB1F0F" w:rsidR="002838B6" w:rsidRPr="00EA4353" w:rsidRDefault="002838B6" w:rsidP="007B600F">
      <w:pPr>
        <w:spacing w:line="276" w:lineRule="auto"/>
        <w:ind w:firstLine="720"/>
        <w:rPr>
          <w:rFonts w:asciiTheme="minorHAnsi" w:hAnsiTheme="minorHAnsi" w:cstheme="minorHAnsi"/>
          <w:szCs w:val="21"/>
        </w:rPr>
      </w:pPr>
      <w:r w:rsidRPr="00EA4353">
        <w:rPr>
          <w:bCs/>
          <w:sz w:val="24"/>
          <w:szCs w:val="24"/>
        </w:rPr>
        <w:t>2020 m.</w:t>
      </w:r>
      <w:r w:rsidRPr="00EA4353">
        <w:rPr>
          <w:sz w:val="24"/>
          <w:szCs w:val="24"/>
        </w:rPr>
        <w:t xml:space="preserve"> Užimtumo tarnyba priėmė </w:t>
      </w:r>
      <w:r w:rsidRPr="00EA4353">
        <w:rPr>
          <w:b/>
          <w:color w:val="0070C0"/>
          <w:sz w:val="24"/>
          <w:szCs w:val="24"/>
        </w:rPr>
        <w:t>75</w:t>
      </w:r>
      <w:r w:rsidRPr="00EA4353">
        <w:rPr>
          <w:b/>
          <w:bCs/>
          <w:color w:val="0070C0"/>
          <w:sz w:val="24"/>
          <w:szCs w:val="24"/>
        </w:rPr>
        <w:t xml:space="preserve"> </w:t>
      </w:r>
      <w:r w:rsidRPr="00EA4353">
        <w:rPr>
          <w:b/>
          <w:color w:val="0070C0"/>
          <w:sz w:val="24"/>
          <w:szCs w:val="24"/>
        </w:rPr>
        <w:t>sprendimus</w:t>
      </w:r>
      <w:r w:rsidRPr="00EA4353">
        <w:rPr>
          <w:color w:val="0070C0"/>
          <w:sz w:val="24"/>
          <w:szCs w:val="24"/>
        </w:rPr>
        <w:t xml:space="preserve"> </w:t>
      </w:r>
      <w:r w:rsidRPr="00EA4353">
        <w:rPr>
          <w:color w:val="000000"/>
          <w:sz w:val="24"/>
          <w:szCs w:val="24"/>
        </w:rPr>
        <w:t xml:space="preserve">dėl užsieniečio aukštos profesinės kvalifikacijos reikalaujančio darbo atitikties LR darbo rinkos poreikiams (palyginti su praėjusių metų duomenimis, sumažėjo 32,2 proc.; 2019 m. – 109). </w:t>
      </w:r>
      <w:r w:rsidRPr="00EA4353">
        <w:rPr>
          <w:sz w:val="24"/>
          <w:szCs w:val="24"/>
        </w:rPr>
        <w:t xml:space="preserve">2020 m. priimti sprendimai </w:t>
      </w:r>
      <w:r w:rsidRPr="00EA4353">
        <w:rPr>
          <w:color w:val="000000"/>
          <w:sz w:val="24"/>
          <w:szCs w:val="24"/>
        </w:rPr>
        <w:t>dėl užsieniečio aukštos profesinės kvalifikacijos reikalaujančio darbo atitikties</w:t>
      </w:r>
      <w:r w:rsidRPr="00EA4353">
        <w:rPr>
          <w:sz w:val="24"/>
          <w:szCs w:val="24"/>
        </w:rPr>
        <w:t xml:space="preserve"> buvo priimti užsieniečiams, atvykusiems iš 23 šalių. 2020 m. priimtų sprendimų pagal užsieniečio pilietybę struktūra nepasikeitė, lyginant su 2019 m. D</w:t>
      </w:r>
      <w:r w:rsidR="007313D6">
        <w:rPr>
          <w:sz w:val="24"/>
          <w:szCs w:val="24"/>
        </w:rPr>
        <w:t>auguma</w:t>
      </w:r>
      <w:r w:rsidRPr="00EA4353">
        <w:rPr>
          <w:sz w:val="24"/>
          <w:szCs w:val="24"/>
        </w:rPr>
        <w:t xml:space="preserve"> sprendimų, kaip ir 2019 m., buvo išduota Baltarusijos Respublikos piliečiams, kurie sudaro 23 proc., Rusijos Federacijos ir Ukrainos piliečiams – po 16 proc., Kinijos Liaudies Respublikos piliečiams – 5 proc. išduotų sprendimų skaičiaus. 2020 m. 75 proc. priimtų sprendimų </w:t>
      </w:r>
      <w:r w:rsidRPr="00EA4353">
        <w:rPr>
          <w:color w:val="000000"/>
          <w:sz w:val="24"/>
          <w:szCs w:val="24"/>
        </w:rPr>
        <w:t>dėl užsieniečio aukštos profesinės kvalifikacijos reikalaujančio darbo atitikties</w:t>
      </w:r>
      <w:r w:rsidRPr="00EA4353">
        <w:rPr>
          <w:sz w:val="24"/>
          <w:szCs w:val="24"/>
        </w:rPr>
        <w:t xml:space="preserve"> buvo paslaugų sektoriuje, 25 proc. – pramonės sektoriuje.</w:t>
      </w:r>
      <w:r w:rsidRPr="00EA4353">
        <w:rPr>
          <w:rFonts w:asciiTheme="minorHAnsi" w:hAnsiTheme="minorHAnsi" w:cstheme="minorHAnsi"/>
          <w:szCs w:val="21"/>
        </w:rPr>
        <w:t xml:space="preserve"> </w:t>
      </w:r>
    </w:p>
    <w:p w14:paraId="7D90A140" w14:textId="77777777" w:rsidR="00840889" w:rsidRPr="00EA4353" w:rsidRDefault="00840889" w:rsidP="007B600F">
      <w:pPr>
        <w:spacing w:line="276" w:lineRule="auto"/>
        <w:jc w:val="center"/>
        <w:rPr>
          <w:b/>
          <w:color w:val="0070C0"/>
          <w:sz w:val="24"/>
          <w:szCs w:val="24"/>
        </w:rPr>
      </w:pPr>
    </w:p>
    <w:p w14:paraId="7D90A141" w14:textId="77777777" w:rsidR="002838B6" w:rsidRPr="00EA4353" w:rsidRDefault="002838B6" w:rsidP="007B600F">
      <w:pPr>
        <w:spacing w:line="276" w:lineRule="auto"/>
        <w:jc w:val="center"/>
        <w:rPr>
          <w:b/>
          <w:color w:val="0070C0"/>
          <w:sz w:val="24"/>
          <w:szCs w:val="24"/>
        </w:rPr>
      </w:pPr>
      <w:r w:rsidRPr="00EA4353">
        <w:rPr>
          <w:b/>
          <w:color w:val="0070C0"/>
          <w:sz w:val="24"/>
          <w:szCs w:val="24"/>
        </w:rPr>
        <w:t>Priimtų sprendimų dėl užsieniečio aukštos profesinės kvalifikacijos reikalaujančio darbo atitikties pasiskirstymas pagal užsieniečių profesijas</w:t>
      </w:r>
      <w:r w:rsidR="007313D6">
        <w:rPr>
          <w:b/>
          <w:color w:val="0070C0"/>
          <w:sz w:val="24"/>
          <w:szCs w:val="24"/>
        </w:rPr>
        <w:t xml:space="preserve"> </w:t>
      </w:r>
      <w:r w:rsidRPr="00EA4353">
        <w:rPr>
          <w:b/>
          <w:color w:val="0070C0"/>
          <w:sz w:val="24"/>
          <w:szCs w:val="24"/>
        </w:rPr>
        <w:t>/</w:t>
      </w:r>
      <w:r w:rsidR="007313D6">
        <w:rPr>
          <w:b/>
          <w:color w:val="0070C0"/>
          <w:sz w:val="24"/>
          <w:szCs w:val="24"/>
        </w:rPr>
        <w:t xml:space="preserve"> </w:t>
      </w:r>
      <w:r w:rsidRPr="00EA4353">
        <w:rPr>
          <w:b/>
          <w:color w:val="0070C0"/>
          <w:sz w:val="24"/>
          <w:szCs w:val="24"/>
        </w:rPr>
        <w:t>darbo funkcijas (15</w:t>
      </w:r>
      <w:r w:rsidR="007313D6">
        <w:rPr>
          <w:b/>
          <w:color w:val="0070C0"/>
          <w:sz w:val="24"/>
          <w:szCs w:val="24"/>
        </w:rPr>
        <w:t xml:space="preserve"> populiariausių</w:t>
      </w:r>
      <w:r w:rsidRPr="00EA4353">
        <w:rPr>
          <w:b/>
          <w:color w:val="0070C0"/>
          <w:sz w:val="24"/>
          <w:szCs w:val="24"/>
        </w:rPr>
        <w:t>) 2020 m.</w:t>
      </w:r>
    </w:p>
    <w:tbl>
      <w:tblPr>
        <w:tblW w:w="9639" w:type="dxa"/>
        <w:tblInd w:w="-5" w:type="dxa"/>
        <w:tblLook w:val="04A0" w:firstRow="1" w:lastRow="0" w:firstColumn="1" w:lastColumn="0" w:noHBand="0" w:noVBand="1"/>
      </w:tblPr>
      <w:tblGrid>
        <w:gridCol w:w="960"/>
        <w:gridCol w:w="6978"/>
        <w:gridCol w:w="1701"/>
      </w:tblGrid>
      <w:tr w:rsidR="002838B6" w:rsidRPr="00EA4353" w14:paraId="7D90A145" w14:textId="77777777" w:rsidTr="002838B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0A142" w14:textId="77777777" w:rsidR="002838B6" w:rsidRPr="00EA4353" w:rsidRDefault="002838B6" w:rsidP="007B600F">
            <w:pPr>
              <w:spacing w:line="276" w:lineRule="auto"/>
              <w:jc w:val="center"/>
              <w:rPr>
                <w:rFonts w:cs="Arial"/>
                <w:b/>
                <w:bCs/>
                <w:color w:val="000000"/>
                <w:szCs w:val="21"/>
                <w:lang w:eastAsia="lt-LT"/>
              </w:rPr>
            </w:pPr>
            <w:r w:rsidRPr="00EA4353">
              <w:rPr>
                <w:rFonts w:cs="Arial"/>
                <w:b/>
                <w:bCs/>
                <w:color w:val="000000"/>
                <w:szCs w:val="21"/>
                <w:lang w:eastAsia="lt-LT"/>
              </w:rPr>
              <w:t xml:space="preserve">Eil. Nr. </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14:paraId="7D90A143" w14:textId="77777777" w:rsidR="002838B6" w:rsidRPr="00EA4353" w:rsidRDefault="002838B6" w:rsidP="007B600F">
            <w:pPr>
              <w:spacing w:line="276" w:lineRule="auto"/>
              <w:jc w:val="center"/>
              <w:rPr>
                <w:rFonts w:cs="Arial"/>
                <w:b/>
                <w:bCs/>
                <w:color w:val="000000"/>
                <w:szCs w:val="21"/>
                <w:lang w:eastAsia="lt-LT"/>
              </w:rPr>
            </w:pPr>
            <w:r w:rsidRPr="00EA4353">
              <w:rPr>
                <w:rFonts w:cs="Arial"/>
                <w:b/>
                <w:bCs/>
                <w:color w:val="000000"/>
                <w:szCs w:val="21"/>
                <w:lang w:eastAsia="lt-LT"/>
              </w:rPr>
              <w:t>Profesija</w:t>
            </w:r>
            <w:r w:rsidR="007313D6">
              <w:rPr>
                <w:rFonts w:cs="Arial"/>
                <w:b/>
                <w:bCs/>
                <w:color w:val="000000"/>
                <w:szCs w:val="21"/>
                <w:lang w:eastAsia="lt-LT"/>
              </w:rPr>
              <w:t xml:space="preserve"> </w:t>
            </w:r>
            <w:r w:rsidRPr="00EA4353">
              <w:rPr>
                <w:rFonts w:cs="Arial"/>
                <w:b/>
                <w:bCs/>
                <w:color w:val="000000"/>
                <w:szCs w:val="21"/>
                <w:lang w:eastAsia="lt-LT"/>
              </w:rPr>
              <w:t>/</w:t>
            </w:r>
            <w:r w:rsidR="007313D6">
              <w:rPr>
                <w:rFonts w:cs="Arial"/>
                <w:b/>
                <w:bCs/>
                <w:color w:val="000000"/>
                <w:szCs w:val="21"/>
                <w:lang w:eastAsia="lt-LT"/>
              </w:rPr>
              <w:t xml:space="preserve"> </w:t>
            </w:r>
            <w:r w:rsidRPr="00EA4353">
              <w:rPr>
                <w:rFonts w:cs="Arial"/>
                <w:b/>
                <w:bCs/>
                <w:color w:val="000000"/>
                <w:szCs w:val="21"/>
                <w:lang w:eastAsia="lt-LT"/>
              </w:rPr>
              <w:t>darbo funkcija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D90A144" w14:textId="77777777" w:rsidR="002838B6" w:rsidRPr="00EA4353" w:rsidRDefault="002838B6" w:rsidP="007B600F">
            <w:pPr>
              <w:spacing w:line="276" w:lineRule="auto"/>
              <w:jc w:val="center"/>
              <w:rPr>
                <w:rFonts w:cs="Arial"/>
                <w:b/>
                <w:bCs/>
                <w:color w:val="000000"/>
                <w:szCs w:val="21"/>
                <w:lang w:eastAsia="lt-LT"/>
              </w:rPr>
            </w:pPr>
            <w:r w:rsidRPr="00EA4353">
              <w:rPr>
                <w:rFonts w:cs="Arial"/>
                <w:b/>
                <w:bCs/>
                <w:color w:val="000000"/>
                <w:szCs w:val="21"/>
                <w:lang w:eastAsia="lt-LT"/>
              </w:rPr>
              <w:t>Skaičius</w:t>
            </w:r>
          </w:p>
        </w:tc>
      </w:tr>
      <w:tr w:rsidR="002838B6" w:rsidRPr="00EA4353" w14:paraId="7D90A149"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46"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1</w:t>
            </w:r>
          </w:p>
        </w:tc>
        <w:tc>
          <w:tcPr>
            <w:tcW w:w="6978" w:type="dxa"/>
            <w:tcBorders>
              <w:top w:val="nil"/>
              <w:left w:val="nil"/>
              <w:bottom w:val="single" w:sz="4" w:space="0" w:color="auto"/>
              <w:right w:val="single" w:sz="4" w:space="0" w:color="auto"/>
            </w:tcBorders>
            <w:shd w:val="clear" w:color="auto" w:fill="auto"/>
            <w:noWrap/>
            <w:vAlign w:val="center"/>
            <w:hideMark/>
          </w:tcPr>
          <w:p w14:paraId="7D90A147"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Pardavimo vadybininkas</w:t>
            </w:r>
          </w:p>
        </w:tc>
        <w:tc>
          <w:tcPr>
            <w:tcW w:w="1701" w:type="dxa"/>
            <w:tcBorders>
              <w:top w:val="nil"/>
              <w:left w:val="nil"/>
              <w:bottom w:val="single" w:sz="4" w:space="0" w:color="auto"/>
              <w:right w:val="single" w:sz="4" w:space="0" w:color="auto"/>
            </w:tcBorders>
            <w:shd w:val="clear" w:color="auto" w:fill="auto"/>
            <w:noWrap/>
            <w:vAlign w:val="center"/>
            <w:hideMark/>
          </w:tcPr>
          <w:p w14:paraId="7D90A148"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5</w:t>
            </w:r>
          </w:p>
        </w:tc>
      </w:tr>
      <w:tr w:rsidR="002838B6" w:rsidRPr="00EA4353" w14:paraId="7D90A14D"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4A"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2</w:t>
            </w:r>
          </w:p>
        </w:tc>
        <w:tc>
          <w:tcPr>
            <w:tcW w:w="6978" w:type="dxa"/>
            <w:tcBorders>
              <w:top w:val="nil"/>
              <w:left w:val="nil"/>
              <w:bottom w:val="single" w:sz="4" w:space="0" w:color="auto"/>
              <w:right w:val="single" w:sz="4" w:space="0" w:color="auto"/>
            </w:tcBorders>
            <w:shd w:val="clear" w:color="auto" w:fill="auto"/>
            <w:noWrap/>
            <w:vAlign w:val="center"/>
            <w:hideMark/>
          </w:tcPr>
          <w:p w14:paraId="7D90A14B" w14:textId="77777777" w:rsidR="002838B6" w:rsidRPr="00EA4353" w:rsidRDefault="002838B6" w:rsidP="007B600F">
            <w:pPr>
              <w:spacing w:line="276" w:lineRule="auto"/>
              <w:rPr>
                <w:rFonts w:cs="Arial"/>
                <w:iCs/>
                <w:color w:val="000000"/>
                <w:szCs w:val="21"/>
                <w:lang w:eastAsia="lt-LT"/>
              </w:rPr>
            </w:pPr>
            <w:r w:rsidRPr="00EA4353">
              <w:rPr>
                <w:rFonts w:cs="Arial"/>
                <w:iCs/>
                <w:color w:val="000000"/>
                <w:szCs w:val="21"/>
                <w:lang w:eastAsia="lt-LT"/>
              </w:rPr>
              <w:t>Finansų analitikas</w:t>
            </w:r>
          </w:p>
        </w:tc>
        <w:tc>
          <w:tcPr>
            <w:tcW w:w="1701" w:type="dxa"/>
            <w:tcBorders>
              <w:top w:val="nil"/>
              <w:left w:val="nil"/>
              <w:bottom w:val="single" w:sz="4" w:space="0" w:color="auto"/>
              <w:right w:val="single" w:sz="4" w:space="0" w:color="auto"/>
            </w:tcBorders>
            <w:shd w:val="clear" w:color="auto" w:fill="auto"/>
            <w:noWrap/>
            <w:vAlign w:val="center"/>
            <w:hideMark/>
          </w:tcPr>
          <w:p w14:paraId="7D90A14C"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4</w:t>
            </w:r>
          </w:p>
        </w:tc>
      </w:tr>
      <w:tr w:rsidR="002838B6" w:rsidRPr="00EA4353" w14:paraId="7D90A151"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4E"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3</w:t>
            </w:r>
          </w:p>
        </w:tc>
        <w:tc>
          <w:tcPr>
            <w:tcW w:w="6978" w:type="dxa"/>
            <w:tcBorders>
              <w:top w:val="nil"/>
              <w:left w:val="nil"/>
              <w:bottom w:val="single" w:sz="4" w:space="0" w:color="auto"/>
              <w:right w:val="single" w:sz="4" w:space="0" w:color="auto"/>
            </w:tcBorders>
            <w:shd w:val="clear" w:color="auto" w:fill="auto"/>
            <w:noWrap/>
            <w:vAlign w:val="center"/>
            <w:hideMark/>
          </w:tcPr>
          <w:p w14:paraId="7D90A14F"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Projekto vadovas</w:t>
            </w:r>
          </w:p>
        </w:tc>
        <w:tc>
          <w:tcPr>
            <w:tcW w:w="1701" w:type="dxa"/>
            <w:tcBorders>
              <w:top w:val="nil"/>
              <w:left w:val="nil"/>
              <w:bottom w:val="single" w:sz="4" w:space="0" w:color="auto"/>
              <w:right w:val="single" w:sz="4" w:space="0" w:color="auto"/>
            </w:tcBorders>
            <w:shd w:val="clear" w:color="auto" w:fill="auto"/>
            <w:noWrap/>
            <w:vAlign w:val="center"/>
            <w:hideMark/>
          </w:tcPr>
          <w:p w14:paraId="7D90A150"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4</w:t>
            </w:r>
          </w:p>
        </w:tc>
      </w:tr>
      <w:tr w:rsidR="002838B6" w:rsidRPr="00EA4353" w14:paraId="7D90A155"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52"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4</w:t>
            </w:r>
          </w:p>
        </w:tc>
        <w:tc>
          <w:tcPr>
            <w:tcW w:w="6978" w:type="dxa"/>
            <w:tcBorders>
              <w:top w:val="nil"/>
              <w:left w:val="nil"/>
              <w:bottom w:val="single" w:sz="4" w:space="0" w:color="auto"/>
              <w:right w:val="single" w:sz="4" w:space="0" w:color="auto"/>
            </w:tcBorders>
            <w:shd w:val="clear" w:color="auto" w:fill="auto"/>
            <w:noWrap/>
            <w:vAlign w:val="center"/>
            <w:hideMark/>
          </w:tcPr>
          <w:p w14:paraId="7D90A153"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Teisininkas</w:t>
            </w:r>
          </w:p>
        </w:tc>
        <w:tc>
          <w:tcPr>
            <w:tcW w:w="1701" w:type="dxa"/>
            <w:tcBorders>
              <w:top w:val="nil"/>
              <w:left w:val="nil"/>
              <w:bottom w:val="single" w:sz="4" w:space="0" w:color="auto"/>
              <w:right w:val="single" w:sz="4" w:space="0" w:color="auto"/>
            </w:tcBorders>
            <w:shd w:val="clear" w:color="auto" w:fill="auto"/>
            <w:noWrap/>
            <w:vAlign w:val="center"/>
            <w:hideMark/>
          </w:tcPr>
          <w:p w14:paraId="7D90A154"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4</w:t>
            </w:r>
          </w:p>
        </w:tc>
      </w:tr>
      <w:tr w:rsidR="002838B6" w:rsidRPr="00EA4353" w14:paraId="7D90A159"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56"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5</w:t>
            </w:r>
          </w:p>
        </w:tc>
        <w:tc>
          <w:tcPr>
            <w:tcW w:w="6978" w:type="dxa"/>
            <w:tcBorders>
              <w:top w:val="nil"/>
              <w:left w:val="nil"/>
              <w:bottom w:val="single" w:sz="4" w:space="0" w:color="auto"/>
              <w:right w:val="single" w:sz="4" w:space="0" w:color="auto"/>
            </w:tcBorders>
            <w:shd w:val="clear" w:color="auto" w:fill="auto"/>
            <w:noWrap/>
            <w:vAlign w:val="center"/>
            <w:hideMark/>
          </w:tcPr>
          <w:p w14:paraId="7D90A157"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Buhalteris</w:t>
            </w:r>
          </w:p>
        </w:tc>
        <w:tc>
          <w:tcPr>
            <w:tcW w:w="1701" w:type="dxa"/>
            <w:tcBorders>
              <w:top w:val="nil"/>
              <w:left w:val="nil"/>
              <w:bottom w:val="single" w:sz="4" w:space="0" w:color="auto"/>
              <w:right w:val="single" w:sz="4" w:space="0" w:color="auto"/>
            </w:tcBorders>
            <w:shd w:val="clear" w:color="auto" w:fill="auto"/>
            <w:noWrap/>
            <w:vAlign w:val="center"/>
            <w:hideMark/>
          </w:tcPr>
          <w:p w14:paraId="7D90A158"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3</w:t>
            </w:r>
          </w:p>
        </w:tc>
      </w:tr>
      <w:tr w:rsidR="002838B6" w:rsidRPr="00EA4353" w14:paraId="7D90A15D"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5A"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6</w:t>
            </w:r>
          </w:p>
        </w:tc>
        <w:tc>
          <w:tcPr>
            <w:tcW w:w="6978" w:type="dxa"/>
            <w:tcBorders>
              <w:top w:val="nil"/>
              <w:left w:val="nil"/>
              <w:bottom w:val="single" w:sz="4" w:space="0" w:color="auto"/>
              <w:right w:val="single" w:sz="4" w:space="0" w:color="auto"/>
            </w:tcBorders>
            <w:shd w:val="clear" w:color="auto" w:fill="auto"/>
            <w:noWrap/>
            <w:vAlign w:val="center"/>
            <w:hideMark/>
          </w:tcPr>
          <w:p w14:paraId="7D90A15B"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Ekonomistas</w:t>
            </w:r>
          </w:p>
        </w:tc>
        <w:tc>
          <w:tcPr>
            <w:tcW w:w="1701" w:type="dxa"/>
            <w:tcBorders>
              <w:top w:val="nil"/>
              <w:left w:val="nil"/>
              <w:bottom w:val="single" w:sz="4" w:space="0" w:color="auto"/>
              <w:right w:val="single" w:sz="4" w:space="0" w:color="auto"/>
            </w:tcBorders>
            <w:shd w:val="clear" w:color="auto" w:fill="auto"/>
            <w:noWrap/>
            <w:vAlign w:val="center"/>
            <w:hideMark/>
          </w:tcPr>
          <w:p w14:paraId="7D90A15C"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3</w:t>
            </w:r>
          </w:p>
        </w:tc>
      </w:tr>
      <w:tr w:rsidR="002838B6" w:rsidRPr="00EA4353" w14:paraId="7D90A161"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5E"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7</w:t>
            </w:r>
          </w:p>
        </w:tc>
        <w:tc>
          <w:tcPr>
            <w:tcW w:w="6978" w:type="dxa"/>
            <w:tcBorders>
              <w:top w:val="nil"/>
              <w:left w:val="nil"/>
              <w:bottom w:val="single" w:sz="4" w:space="0" w:color="auto"/>
              <w:right w:val="single" w:sz="4" w:space="0" w:color="auto"/>
            </w:tcBorders>
            <w:shd w:val="clear" w:color="auto" w:fill="auto"/>
            <w:noWrap/>
            <w:vAlign w:val="center"/>
            <w:hideMark/>
          </w:tcPr>
          <w:p w14:paraId="7D90A15F"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Gydytojas neurologas</w:t>
            </w:r>
          </w:p>
        </w:tc>
        <w:tc>
          <w:tcPr>
            <w:tcW w:w="1701" w:type="dxa"/>
            <w:tcBorders>
              <w:top w:val="nil"/>
              <w:left w:val="nil"/>
              <w:bottom w:val="single" w:sz="4" w:space="0" w:color="auto"/>
              <w:right w:val="single" w:sz="4" w:space="0" w:color="auto"/>
            </w:tcBorders>
            <w:shd w:val="clear" w:color="auto" w:fill="auto"/>
            <w:noWrap/>
            <w:vAlign w:val="center"/>
            <w:hideMark/>
          </w:tcPr>
          <w:p w14:paraId="7D90A160"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2</w:t>
            </w:r>
          </w:p>
        </w:tc>
      </w:tr>
      <w:tr w:rsidR="002838B6" w:rsidRPr="00EA4353" w14:paraId="7D90A165"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62"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8</w:t>
            </w:r>
          </w:p>
        </w:tc>
        <w:tc>
          <w:tcPr>
            <w:tcW w:w="6978" w:type="dxa"/>
            <w:tcBorders>
              <w:top w:val="nil"/>
              <w:left w:val="nil"/>
              <w:bottom w:val="single" w:sz="4" w:space="0" w:color="auto"/>
              <w:right w:val="single" w:sz="4" w:space="0" w:color="auto"/>
            </w:tcBorders>
            <w:shd w:val="clear" w:color="auto" w:fill="auto"/>
            <w:noWrap/>
            <w:vAlign w:val="center"/>
            <w:hideMark/>
          </w:tcPr>
          <w:p w14:paraId="7D90A163"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Informacinių technologijų padalinio vadovas</w:t>
            </w:r>
          </w:p>
        </w:tc>
        <w:tc>
          <w:tcPr>
            <w:tcW w:w="1701" w:type="dxa"/>
            <w:tcBorders>
              <w:top w:val="nil"/>
              <w:left w:val="nil"/>
              <w:bottom w:val="single" w:sz="4" w:space="0" w:color="auto"/>
              <w:right w:val="single" w:sz="4" w:space="0" w:color="auto"/>
            </w:tcBorders>
            <w:shd w:val="clear" w:color="auto" w:fill="auto"/>
            <w:noWrap/>
            <w:vAlign w:val="center"/>
            <w:hideMark/>
          </w:tcPr>
          <w:p w14:paraId="7D90A164"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2</w:t>
            </w:r>
          </w:p>
        </w:tc>
      </w:tr>
      <w:tr w:rsidR="002838B6" w:rsidRPr="00EA4353" w14:paraId="7D90A169"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66"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9</w:t>
            </w:r>
          </w:p>
        </w:tc>
        <w:tc>
          <w:tcPr>
            <w:tcW w:w="6978" w:type="dxa"/>
            <w:tcBorders>
              <w:top w:val="nil"/>
              <w:left w:val="nil"/>
              <w:bottom w:val="single" w:sz="4" w:space="0" w:color="auto"/>
              <w:right w:val="single" w:sz="4" w:space="0" w:color="auto"/>
            </w:tcBorders>
            <w:shd w:val="clear" w:color="auto" w:fill="auto"/>
            <w:noWrap/>
            <w:vAlign w:val="center"/>
            <w:hideMark/>
          </w:tcPr>
          <w:p w14:paraId="7D90A167"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Kokybės inžinierius</w:t>
            </w:r>
          </w:p>
        </w:tc>
        <w:tc>
          <w:tcPr>
            <w:tcW w:w="1701" w:type="dxa"/>
            <w:tcBorders>
              <w:top w:val="nil"/>
              <w:left w:val="nil"/>
              <w:bottom w:val="single" w:sz="4" w:space="0" w:color="auto"/>
              <w:right w:val="single" w:sz="4" w:space="0" w:color="auto"/>
            </w:tcBorders>
            <w:shd w:val="clear" w:color="auto" w:fill="auto"/>
            <w:noWrap/>
            <w:vAlign w:val="center"/>
            <w:hideMark/>
          </w:tcPr>
          <w:p w14:paraId="7D90A168"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2</w:t>
            </w:r>
          </w:p>
        </w:tc>
      </w:tr>
      <w:tr w:rsidR="002838B6" w:rsidRPr="00EA4353" w14:paraId="7D90A16D"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6A"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10</w:t>
            </w:r>
          </w:p>
        </w:tc>
        <w:tc>
          <w:tcPr>
            <w:tcW w:w="6978" w:type="dxa"/>
            <w:tcBorders>
              <w:top w:val="nil"/>
              <w:left w:val="nil"/>
              <w:bottom w:val="single" w:sz="4" w:space="0" w:color="auto"/>
              <w:right w:val="single" w:sz="4" w:space="0" w:color="auto"/>
            </w:tcBorders>
            <w:shd w:val="clear" w:color="auto" w:fill="auto"/>
            <w:noWrap/>
            <w:vAlign w:val="center"/>
            <w:hideMark/>
          </w:tcPr>
          <w:p w14:paraId="7D90A16B"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Mokymo metodų konsultantas</w:t>
            </w:r>
          </w:p>
        </w:tc>
        <w:tc>
          <w:tcPr>
            <w:tcW w:w="1701" w:type="dxa"/>
            <w:tcBorders>
              <w:top w:val="nil"/>
              <w:left w:val="nil"/>
              <w:bottom w:val="single" w:sz="4" w:space="0" w:color="auto"/>
              <w:right w:val="single" w:sz="4" w:space="0" w:color="auto"/>
            </w:tcBorders>
            <w:shd w:val="clear" w:color="auto" w:fill="auto"/>
            <w:noWrap/>
            <w:vAlign w:val="center"/>
            <w:hideMark/>
          </w:tcPr>
          <w:p w14:paraId="7D90A16C"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2</w:t>
            </w:r>
          </w:p>
        </w:tc>
      </w:tr>
      <w:tr w:rsidR="002838B6" w:rsidRPr="00EA4353" w14:paraId="7D90A171"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6E"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11</w:t>
            </w:r>
          </w:p>
        </w:tc>
        <w:tc>
          <w:tcPr>
            <w:tcW w:w="6978" w:type="dxa"/>
            <w:tcBorders>
              <w:top w:val="nil"/>
              <w:left w:val="nil"/>
              <w:bottom w:val="single" w:sz="4" w:space="0" w:color="auto"/>
              <w:right w:val="single" w:sz="4" w:space="0" w:color="auto"/>
            </w:tcBorders>
            <w:shd w:val="clear" w:color="auto" w:fill="auto"/>
            <w:noWrap/>
            <w:vAlign w:val="center"/>
            <w:hideMark/>
          </w:tcPr>
          <w:p w14:paraId="7D90A16F"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Pradinio ugdymo mokytojas</w:t>
            </w:r>
          </w:p>
        </w:tc>
        <w:tc>
          <w:tcPr>
            <w:tcW w:w="1701" w:type="dxa"/>
            <w:tcBorders>
              <w:top w:val="nil"/>
              <w:left w:val="nil"/>
              <w:bottom w:val="single" w:sz="4" w:space="0" w:color="auto"/>
              <w:right w:val="single" w:sz="4" w:space="0" w:color="auto"/>
            </w:tcBorders>
            <w:shd w:val="clear" w:color="auto" w:fill="auto"/>
            <w:noWrap/>
            <w:vAlign w:val="center"/>
            <w:hideMark/>
          </w:tcPr>
          <w:p w14:paraId="7D90A170"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2</w:t>
            </w:r>
          </w:p>
        </w:tc>
      </w:tr>
      <w:tr w:rsidR="002838B6" w:rsidRPr="00EA4353" w14:paraId="7D90A175"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72"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12</w:t>
            </w:r>
          </w:p>
        </w:tc>
        <w:tc>
          <w:tcPr>
            <w:tcW w:w="6978" w:type="dxa"/>
            <w:tcBorders>
              <w:top w:val="nil"/>
              <w:left w:val="nil"/>
              <w:bottom w:val="single" w:sz="4" w:space="0" w:color="auto"/>
              <w:right w:val="single" w:sz="4" w:space="0" w:color="auto"/>
            </w:tcBorders>
            <w:shd w:val="clear" w:color="auto" w:fill="auto"/>
            <w:noWrap/>
            <w:vAlign w:val="center"/>
            <w:hideMark/>
          </w:tcPr>
          <w:p w14:paraId="7D90A173"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Produkto vadybininkas</w:t>
            </w:r>
          </w:p>
        </w:tc>
        <w:tc>
          <w:tcPr>
            <w:tcW w:w="1701" w:type="dxa"/>
            <w:tcBorders>
              <w:top w:val="nil"/>
              <w:left w:val="nil"/>
              <w:bottom w:val="single" w:sz="4" w:space="0" w:color="auto"/>
              <w:right w:val="single" w:sz="4" w:space="0" w:color="auto"/>
            </w:tcBorders>
            <w:shd w:val="clear" w:color="auto" w:fill="auto"/>
            <w:noWrap/>
            <w:vAlign w:val="center"/>
            <w:hideMark/>
          </w:tcPr>
          <w:p w14:paraId="7D90A174"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2</w:t>
            </w:r>
          </w:p>
        </w:tc>
      </w:tr>
      <w:tr w:rsidR="002838B6" w:rsidRPr="00EA4353" w14:paraId="7D90A179"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76"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lastRenderedPageBreak/>
              <w:t>13</w:t>
            </w:r>
          </w:p>
        </w:tc>
        <w:tc>
          <w:tcPr>
            <w:tcW w:w="6978" w:type="dxa"/>
            <w:tcBorders>
              <w:top w:val="nil"/>
              <w:left w:val="nil"/>
              <w:bottom w:val="single" w:sz="4" w:space="0" w:color="auto"/>
              <w:right w:val="single" w:sz="4" w:space="0" w:color="auto"/>
            </w:tcBorders>
            <w:shd w:val="clear" w:color="auto" w:fill="auto"/>
            <w:noWrap/>
            <w:vAlign w:val="center"/>
            <w:hideMark/>
          </w:tcPr>
          <w:p w14:paraId="7D90A177"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Rinkodaros specialistas [vadybininkas]</w:t>
            </w:r>
          </w:p>
        </w:tc>
        <w:tc>
          <w:tcPr>
            <w:tcW w:w="1701" w:type="dxa"/>
            <w:tcBorders>
              <w:top w:val="nil"/>
              <w:left w:val="nil"/>
              <w:bottom w:val="single" w:sz="4" w:space="0" w:color="auto"/>
              <w:right w:val="single" w:sz="4" w:space="0" w:color="auto"/>
            </w:tcBorders>
            <w:shd w:val="clear" w:color="auto" w:fill="auto"/>
            <w:noWrap/>
            <w:vAlign w:val="center"/>
            <w:hideMark/>
          </w:tcPr>
          <w:p w14:paraId="7D90A178"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2</w:t>
            </w:r>
          </w:p>
        </w:tc>
      </w:tr>
      <w:tr w:rsidR="002838B6" w:rsidRPr="00EA4353" w14:paraId="7D90A17D"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7A"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14</w:t>
            </w:r>
          </w:p>
        </w:tc>
        <w:tc>
          <w:tcPr>
            <w:tcW w:w="6978" w:type="dxa"/>
            <w:tcBorders>
              <w:top w:val="nil"/>
              <w:left w:val="nil"/>
              <w:bottom w:val="single" w:sz="4" w:space="0" w:color="auto"/>
              <w:right w:val="single" w:sz="4" w:space="0" w:color="auto"/>
            </w:tcBorders>
            <w:shd w:val="clear" w:color="auto" w:fill="auto"/>
            <w:noWrap/>
            <w:vAlign w:val="center"/>
            <w:hideMark/>
          </w:tcPr>
          <w:p w14:paraId="7D90A17B"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Vertėjas</w:t>
            </w:r>
          </w:p>
        </w:tc>
        <w:tc>
          <w:tcPr>
            <w:tcW w:w="1701" w:type="dxa"/>
            <w:tcBorders>
              <w:top w:val="nil"/>
              <w:left w:val="nil"/>
              <w:bottom w:val="single" w:sz="4" w:space="0" w:color="auto"/>
              <w:right w:val="single" w:sz="4" w:space="0" w:color="auto"/>
            </w:tcBorders>
            <w:shd w:val="clear" w:color="auto" w:fill="auto"/>
            <w:noWrap/>
            <w:vAlign w:val="center"/>
            <w:hideMark/>
          </w:tcPr>
          <w:p w14:paraId="7D90A17C"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2</w:t>
            </w:r>
          </w:p>
        </w:tc>
      </w:tr>
      <w:tr w:rsidR="002838B6" w:rsidRPr="00EA4353" w14:paraId="7D90A181"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7E"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15</w:t>
            </w:r>
          </w:p>
        </w:tc>
        <w:tc>
          <w:tcPr>
            <w:tcW w:w="6978" w:type="dxa"/>
            <w:tcBorders>
              <w:top w:val="nil"/>
              <w:left w:val="nil"/>
              <w:bottom w:val="single" w:sz="4" w:space="0" w:color="auto"/>
              <w:right w:val="single" w:sz="4" w:space="0" w:color="auto"/>
            </w:tcBorders>
            <w:shd w:val="clear" w:color="auto" w:fill="auto"/>
            <w:noWrap/>
            <w:vAlign w:val="center"/>
            <w:hideMark/>
          </w:tcPr>
          <w:p w14:paraId="7D90A17F"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Apskaitininkas</w:t>
            </w:r>
          </w:p>
        </w:tc>
        <w:tc>
          <w:tcPr>
            <w:tcW w:w="1701" w:type="dxa"/>
            <w:tcBorders>
              <w:top w:val="nil"/>
              <w:left w:val="nil"/>
              <w:bottom w:val="single" w:sz="4" w:space="0" w:color="auto"/>
              <w:right w:val="single" w:sz="4" w:space="0" w:color="auto"/>
            </w:tcBorders>
            <w:shd w:val="clear" w:color="auto" w:fill="auto"/>
            <w:noWrap/>
            <w:vAlign w:val="center"/>
            <w:hideMark/>
          </w:tcPr>
          <w:p w14:paraId="7D90A180"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1</w:t>
            </w:r>
          </w:p>
        </w:tc>
      </w:tr>
      <w:tr w:rsidR="002838B6" w:rsidRPr="00EA4353" w14:paraId="7D90A185"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82" w14:textId="77777777" w:rsidR="002838B6" w:rsidRPr="009C03FE" w:rsidRDefault="002838B6" w:rsidP="007B600F">
            <w:pPr>
              <w:spacing w:line="276" w:lineRule="auto"/>
              <w:jc w:val="center"/>
              <w:rPr>
                <w:bCs/>
                <w:color w:val="000000"/>
                <w:szCs w:val="21"/>
                <w:lang w:eastAsia="lt-LT"/>
              </w:rPr>
            </w:pPr>
            <w:r w:rsidRPr="009C03FE">
              <w:rPr>
                <w:bCs/>
                <w:color w:val="000000"/>
                <w:szCs w:val="21"/>
                <w:lang w:eastAsia="lt-LT"/>
              </w:rPr>
              <w:t>31</w:t>
            </w:r>
          </w:p>
        </w:tc>
        <w:tc>
          <w:tcPr>
            <w:tcW w:w="6978" w:type="dxa"/>
            <w:tcBorders>
              <w:top w:val="nil"/>
              <w:left w:val="nil"/>
              <w:bottom w:val="single" w:sz="4" w:space="0" w:color="auto"/>
              <w:right w:val="single" w:sz="4" w:space="0" w:color="auto"/>
            </w:tcBorders>
            <w:shd w:val="clear" w:color="auto" w:fill="auto"/>
            <w:noWrap/>
            <w:vAlign w:val="center"/>
            <w:hideMark/>
          </w:tcPr>
          <w:p w14:paraId="7D90A183" w14:textId="77777777" w:rsidR="002838B6" w:rsidRPr="00EA4353" w:rsidRDefault="002838B6" w:rsidP="007B600F">
            <w:pPr>
              <w:spacing w:line="276" w:lineRule="auto"/>
              <w:rPr>
                <w:rFonts w:cs="Arial"/>
                <w:color w:val="000000"/>
                <w:szCs w:val="21"/>
                <w:lang w:eastAsia="lt-LT"/>
              </w:rPr>
            </w:pPr>
            <w:r w:rsidRPr="00EA4353">
              <w:rPr>
                <w:rFonts w:cs="Arial"/>
                <w:color w:val="000000"/>
                <w:szCs w:val="21"/>
                <w:lang w:eastAsia="lt-LT"/>
              </w:rPr>
              <w:t>Kitos profesijos</w:t>
            </w:r>
          </w:p>
        </w:tc>
        <w:tc>
          <w:tcPr>
            <w:tcW w:w="1701" w:type="dxa"/>
            <w:tcBorders>
              <w:top w:val="nil"/>
              <w:left w:val="nil"/>
              <w:bottom w:val="single" w:sz="4" w:space="0" w:color="auto"/>
              <w:right w:val="single" w:sz="4" w:space="0" w:color="auto"/>
            </w:tcBorders>
            <w:shd w:val="clear" w:color="auto" w:fill="auto"/>
            <w:noWrap/>
            <w:vAlign w:val="center"/>
            <w:hideMark/>
          </w:tcPr>
          <w:p w14:paraId="7D90A184" w14:textId="77777777" w:rsidR="002838B6" w:rsidRPr="009C03FE" w:rsidRDefault="002838B6" w:rsidP="007B600F">
            <w:pPr>
              <w:spacing w:line="276" w:lineRule="auto"/>
              <w:jc w:val="center"/>
              <w:rPr>
                <w:rFonts w:cs="Arial"/>
                <w:bCs/>
                <w:color w:val="000000"/>
                <w:szCs w:val="21"/>
                <w:lang w:eastAsia="lt-LT"/>
              </w:rPr>
            </w:pPr>
            <w:r w:rsidRPr="009C03FE">
              <w:rPr>
                <w:rFonts w:cs="Arial"/>
                <w:bCs/>
                <w:color w:val="000000"/>
                <w:szCs w:val="21"/>
                <w:lang w:eastAsia="lt-LT"/>
              </w:rPr>
              <w:t>35</w:t>
            </w:r>
          </w:p>
        </w:tc>
      </w:tr>
      <w:tr w:rsidR="002838B6" w:rsidRPr="00EA4353" w14:paraId="7D90A189" w14:textId="77777777" w:rsidTr="002838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90A186" w14:textId="77777777" w:rsidR="002838B6" w:rsidRPr="00EA4353" w:rsidRDefault="002838B6" w:rsidP="007B600F">
            <w:pPr>
              <w:spacing w:line="276" w:lineRule="auto"/>
              <w:jc w:val="center"/>
              <w:rPr>
                <w:rFonts w:cs="Arial"/>
                <w:b/>
                <w:bCs/>
                <w:color w:val="000000"/>
                <w:szCs w:val="21"/>
                <w:lang w:eastAsia="lt-LT"/>
              </w:rPr>
            </w:pPr>
            <w:r w:rsidRPr="00EA4353">
              <w:rPr>
                <w:rFonts w:cs="Arial"/>
                <w:b/>
                <w:bCs/>
                <w:color w:val="000000"/>
                <w:szCs w:val="21"/>
                <w:lang w:eastAsia="lt-LT"/>
              </w:rPr>
              <w:t> </w:t>
            </w:r>
          </w:p>
        </w:tc>
        <w:tc>
          <w:tcPr>
            <w:tcW w:w="6978" w:type="dxa"/>
            <w:tcBorders>
              <w:top w:val="nil"/>
              <w:left w:val="nil"/>
              <w:bottom w:val="single" w:sz="4" w:space="0" w:color="auto"/>
              <w:right w:val="single" w:sz="4" w:space="0" w:color="auto"/>
            </w:tcBorders>
            <w:shd w:val="clear" w:color="auto" w:fill="auto"/>
            <w:noWrap/>
            <w:vAlign w:val="bottom"/>
            <w:hideMark/>
          </w:tcPr>
          <w:p w14:paraId="7D90A187" w14:textId="77777777" w:rsidR="002838B6" w:rsidRPr="00EA4353" w:rsidRDefault="002838B6" w:rsidP="007B600F">
            <w:pPr>
              <w:spacing w:line="276" w:lineRule="auto"/>
              <w:rPr>
                <w:rFonts w:cs="Arial"/>
                <w:b/>
                <w:color w:val="000000"/>
                <w:szCs w:val="21"/>
                <w:lang w:eastAsia="lt-LT"/>
              </w:rPr>
            </w:pPr>
            <w:r w:rsidRPr="00EA4353">
              <w:rPr>
                <w:rFonts w:cs="Arial"/>
                <w:b/>
                <w:color w:val="0070C0"/>
                <w:szCs w:val="21"/>
                <w:lang w:eastAsia="lt-LT"/>
              </w:rPr>
              <w:t>Iš viso:</w:t>
            </w:r>
          </w:p>
        </w:tc>
        <w:tc>
          <w:tcPr>
            <w:tcW w:w="1701" w:type="dxa"/>
            <w:tcBorders>
              <w:top w:val="nil"/>
              <w:left w:val="nil"/>
              <w:bottom w:val="single" w:sz="4" w:space="0" w:color="auto"/>
              <w:right w:val="single" w:sz="4" w:space="0" w:color="auto"/>
            </w:tcBorders>
            <w:shd w:val="clear" w:color="auto" w:fill="auto"/>
            <w:noWrap/>
            <w:vAlign w:val="bottom"/>
            <w:hideMark/>
          </w:tcPr>
          <w:p w14:paraId="7D90A188" w14:textId="77777777" w:rsidR="002838B6" w:rsidRPr="007313D6" w:rsidRDefault="002838B6" w:rsidP="007B600F">
            <w:pPr>
              <w:spacing w:line="276" w:lineRule="auto"/>
              <w:jc w:val="center"/>
              <w:rPr>
                <w:rFonts w:cs="Arial"/>
                <w:b/>
                <w:szCs w:val="21"/>
                <w:lang w:eastAsia="lt-LT"/>
              </w:rPr>
            </w:pPr>
            <w:r w:rsidRPr="007313D6">
              <w:rPr>
                <w:rFonts w:cs="Arial"/>
                <w:b/>
                <w:color w:val="0070C0"/>
                <w:szCs w:val="21"/>
                <w:lang w:eastAsia="lt-LT"/>
              </w:rPr>
              <w:t>75</w:t>
            </w:r>
          </w:p>
        </w:tc>
      </w:tr>
    </w:tbl>
    <w:p w14:paraId="7D90A18A" w14:textId="77777777" w:rsidR="002838B6" w:rsidRPr="00EA4353" w:rsidRDefault="002838B6" w:rsidP="007B600F">
      <w:pPr>
        <w:spacing w:line="276" w:lineRule="auto"/>
        <w:ind w:firstLine="720"/>
        <w:rPr>
          <w:rFonts w:asciiTheme="minorHAnsi" w:hAnsiTheme="minorHAnsi" w:cstheme="minorHAnsi"/>
          <w:szCs w:val="21"/>
        </w:rPr>
      </w:pPr>
    </w:p>
    <w:p w14:paraId="7D90A18B" w14:textId="77777777" w:rsidR="002838B6" w:rsidRPr="00EA4353" w:rsidRDefault="002838B6" w:rsidP="007B600F">
      <w:pPr>
        <w:spacing w:line="276" w:lineRule="auto"/>
        <w:ind w:firstLine="720"/>
        <w:rPr>
          <w:b/>
          <w:sz w:val="24"/>
          <w:szCs w:val="24"/>
        </w:rPr>
      </w:pPr>
      <w:r w:rsidRPr="00EA4353">
        <w:rPr>
          <w:b/>
          <w:sz w:val="24"/>
          <w:szCs w:val="24"/>
        </w:rPr>
        <w:t>25. Užsieniečių, įdarbintų pagal profesijų, kurioms būtina aukšta profesinė kvalifikacija ir kurių darbuotojų trūksta Lietuvos Respublikoje, sąrašą, skaičius ir šio skaičiaus pokytis</w:t>
      </w:r>
    </w:p>
    <w:p w14:paraId="7D90A18C" w14:textId="77777777" w:rsidR="002838B6" w:rsidRPr="00EA4353" w:rsidRDefault="00840889" w:rsidP="007B600F">
      <w:pPr>
        <w:tabs>
          <w:tab w:val="left" w:pos="851"/>
        </w:tabs>
        <w:spacing w:line="276" w:lineRule="auto"/>
        <w:rPr>
          <w:bCs/>
          <w:color w:val="000000"/>
          <w:sz w:val="24"/>
          <w:szCs w:val="24"/>
        </w:rPr>
      </w:pPr>
      <w:r w:rsidRPr="00EA4353">
        <w:rPr>
          <w:bCs/>
          <w:color w:val="000000"/>
          <w:sz w:val="24"/>
          <w:szCs w:val="24"/>
        </w:rPr>
        <w:tab/>
        <w:t xml:space="preserve">Užimtumo tarnybos duomenimis, pagal </w:t>
      </w:r>
      <w:r w:rsidR="00C55346">
        <w:rPr>
          <w:bCs/>
          <w:color w:val="000000"/>
          <w:sz w:val="24"/>
          <w:szCs w:val="24"/>
        </w:rPr>
        <w:t>P</w:t>
      </w:r>
      <w:r w:rsidRPr="00EA4353">
        <w:rPr>
          <w:bCs/>
          <w:color w:val="000000"/>
          <w:sz w:val="24"/>
          <w:szCs w:val="24"/>
        </w:rPr>
        <w:t xml:space="preserve">rofesijų, kurioms būtina aukšta profesinė kvalifikacija ir kurių darbuotojų trūksta Lietuvos Respubliką, sąrašą pagal ekonominės veiklos rūšis (sąraše – 57 profesijos) 2020 m. buvo įdarbinti </w:t>
      </w:r>
      <w:r w:rsidR="00684C32" w:rsidRPr="00EA4353">
        <w:rPr>
          <w:b/>
          <w:bCs/>
          <w:color w:val="0070C0"/>
          <w:sz w:val="24"/>
          <w:szCs w:val="24"/>
        </w:rPr>
        <w:t>75</w:t>
      </w:r>
      <w:r w:rsidR="00684C32" w:rsidRPr="00EA4353">
        <w:rPr>
          <w:bCs/>
          <w:color w:val="000000"/>
          <w:sz w:val="24"/>
          <w:szCs w:val="24"/>
        </w:rPr>
        <w:t xml:space="preserve"> užsieniečiai (daugiausiai – 11 – kompiuterių taikymo inžinierių, 7 – inžinieriai programuotojai, 6 – kompiuterių sistemų analitikai, 5 – programinės įrangos kūrėjai). N</w:t>
      </w:r>
      <w:r w:rsidR="00C55346">
        <w:rPr>
          <w:bCs/>
          <w:color w:val="000000"/>
          <w:sz w:val="24"/>
          <w:szCs w:val="24"/>
        </w:rPr>
        <w:t>ė</w:t>
      </w:r>
      <w:r w:rsidR="00684C32" w:rsidRPr="00EA4353">
        <w:rPr>
          <w:bCs/>
          <w:color w:val="000000"/>
          <w:sz w:val="24"/>
          <w:szCs w:val="24"/>
        </w:rPr>
        <w:t xml:space="preserve"> vieno užsieniečio nebuvo įdarbinta pagal </w:t>
      </w:r>
      <w:r w:rsidR="00A725F1" w:rsidRPr="00EA4353">
        <w:rPr>
          <w:bCs/>
          <w:color w:val="000000"/>
          <w:sz w:val="24"/>
          <w:szCs w:val="24"/>
        </w:rPr>
        <w:t xml:space="preserve">32 profesijas, pvz., </w:t>
      </w:r>
      <w:r w:rsidR="0020420D" w:rsidRPr="00EA4353">
        <w:rPr>
          <w:bCs/>
          <w:color w:val="000000"/>
          <w:sz w:val="24"/>
          <w:szCs w:val="24"/>
        </w:rPr>
        <w:t xml:space="preserve">pagal </w:t>
      </w:r>
      <w:r w:rsidR="00A725F1" w:rsidRPr="00EA4353">
        <w:rPr>
          <w:bCs/>
          <w:color w:val="000000"/>
          <w:sz w:val="24"/>
          <w:szCs w:val="24"/>
        </w:rPr>
        <w:t>jūrų laivų inžinieriaus, maisto produktų ir gėrimų technologo, duomenų bazių administratoriaus ir kt. profesijas.</w:t>
      </w:r>
    </w:p>
    <w:p w14:paraId="7D90A18D" w14:textId="77777777" w:rsidR="002838B6" w:rsidRPr="00EA4353" w:rsidRDefault="002838B6" w:rsidP="007B600F">
      <w:pPr>
        <w:tabs>
          <w:tab w:val="left" w:pos="0"/>
          <w:tab w:val="left" w:pos="1418"/>
        </w:tabs>
        <w:spacing w:line="276" w:lineRule="auto"/>
        <w:ind w:firstLine="851"/>
        <w:rPr>
          <w:b/>
          <w:sz w:val="24"/>
          <w:szCs w:val="24"/>
          <w:lang w:eastAsia="lt-LT"/>
        </w:rPr>
      </w:pPr>
      <w:r w:rsidRPr="00EA4353">
        <w:rPr>
          <w:b/>
          <w:sz w:val="24"/>
          <w:szCs w:val="24"/>
          <w:lang w:eastAsia="lt-LT"/>
        </w:rPr>
        <w:t xml:space="preserve">26. </w:t>
      </w:r>
      <w:r w:rsidRPr="00EA4353">
        <w:rPr>
          <w:b/>
          <w:sz w:val="24"/>
          <w:szCs w:val="24"/>
        </w:rPr>
        <w:t>Profesijų, kurioms būtina aukšta profesinė kvalifikacija (Lietuvos profesijų klasifikatoriaus 1–3 pagrindinės grupės), kurių darbuotojų trūksta LR, skaičius ir šio skaičiaus pokytis</w:t>
      </w:r>
    </w:p>
    <w:p w14:paraId="7D90A18E" w14:textId="6165C99A" w:rsidR="002838B6" w:rsidRPr="00EA4353" w:rsidRDefault="002838B6" w:rsidP="007B600F">
      <w:pPr>
        <w:tabs>
          <w:tab w:val="left" w:pos="0"/>
          <w:tab w:val="left" w:pos="1418"/>
        </w:tabs>
        <w:spacing w:line="276" w:lineRule="auto"/>
        <w:ind w:firstLine="851"/>
        <w:rPr>
          <w:color w:val="000000"/>
          <w:sz w:val="24"/>
          <w:szCs w:val="24"/>
        </w:rPr>
      </w:pPr>
      <w:r w:rsidRPr="00EA4353">
        <w:rPr>
          <w:color w:val="000000"/>
          <w:sz w:val="24"/>
          <w:szCs w:val="24"/>
        </w:rPr>
        <w:t>LR ekonomikos ir inovacijų ministro 2020 m. spalio 26 d. įsakymu Nr.</w:t>
      </w:r>
      <w:r w:rsidR="00C55346">
        <w:rPr>
          <w:color w:val="000000"/>
          <w:sz w:val="24"/>
          <w:szCs w:val="24"/>
        </w:rPr>
        <w:t> </w:t>
      </w:r>
      <w:r w:rsidRPr="00EA4353">
        <w:rPr>
          <w:color w:val="000000"/>
          <w:sz w:val="24"/>
          <w:szCs w:val="24"/>
        </w:rPr>
        <w:t xml:space="preserve">4-921 buvo atnaujintas Profesijų, kurioms būtina aukšta profesinė kvalifikacija, kurių darbuotojų trūksta Lietuvos Respublikoje, sąrašas, į kurį įtrauktos </w:t>
      </w:r>
      <w:r w:rsidRPr="00EA4353">
        <w:rPr>
          <w:b/>
          <w:bCs/>
          <w:color w:val="0070C0"/>
          <w:sz w:val="24"/>
          <w:szCs w:val="24"/>
        </w:rPr>
        <w:t xml:space="preserve">57 </w:t>
      </w:r>
      <w:r w:rsidRPr="00EA4353">
        <w:rPr>
          <w:b/>
          <w:color w:val="0070C0"/>
          <w:sz w:val="24"/>
          <w:szCs w:val="24"/>
        </w:rPr>
        <w:t>profesijos</w:t>
      </w:r>
      <w:r w:rsidRPr="00EA4353">
        <w:rPr>
          <w:color w:val="000000"/>
          <w:sz w:val="24"/>
          <w:szCs w:val="24"/>
        </w:rPr>
        <w:t xml:space="preserve"> (palyginti su praėjusių metų duomenimis, padidėjo 2 profesijomis</w:t>
      </w:r>
      <w:r w:rsidR="00F65027">
        <w:rPr>
          <w:color w:val="000000"/>
          <w:sz w:val="24"/>
          <w:szCs w:val="24"/>
        </w:rPr>
        <w:t xml:space="preserve">; </w:t>
      </w:r>
      <w:r w:rsidRPr="00EA4353">
        <w:rPr>
          <w:color w:val="000000"/>
          <w:sz w:val="24"/>
          <w:szCs w:val="24"/>
        </w:rPr>
        <w:t>2019 m. – 55).</w:t>
      </w:r>
    </w:p>
    <w:p w14:paraId="7D90A18F" w14:textId="77777777" w:rsidR="002838B6" w:rsidRPr="00EA4353" w:rsidRDefault="002838B6" w:rsidP="007B600F">
      <w:pPr>
        <w:tabs>
          <w:tab w:val="left" w:pos="0"/>
          <w:tab w:val="left" w:pos="1418"/>
        </w:tabs>
        <w:spacing w:line="276" w:lineRule="auto"/>
        <w:ind w:firstLine="851"/>
        <w:rPr>
          <w:b/>
          <w:sz w:val="24"/>
          <w:szCs w:val="24"/>
          <w:lang w:eastAsia="lt-LT"/>
        </w:rPr>
      </w:pPr>
      <w:r w:rsidRPr="00EA4353">
        <w:rPr>
          <w:b/>
          <w:sz w:val="24"/>
          <w:szCs w:val="24"/>
        </w:rPr>
        <w:t xml:space="preserve">27. </w:t>
      </w:r>
      <w:r w:rsidRPr="00EA4353">
        <w:rPr>
          <w:b/>
          <w:sz w:val="24"/>
          <w:szCs w:val="24"/>
          <w:lang w:eastAsia="lt-LT"/>
        </w:rPr>
        <w:t>Užsieniečių, kurie pakeitė darbdavį leidimo laikinai gyventi LR galiojimo laikotarpiu, skaičius ir šio skaičiaus pokytis</w:t>
      </w:r>
    </w:p>
    <w:p w14:paraId="7D90A190" w14:textId="77777777" w:rsidR="002838B6" w:rsidRPr="00EA4353" w:rsidRDefault="002838B6" w:rsidP="00C55346">
      <w:pPr>
        <w:pStyle w:val="Komentarotekstas"/>
        <w:spacing w:line="276" w:lineRule="auto"/>
        <w:ind w:firstLine="851"/>
        <w:rPr>
          <w:sz w:val="24"/>
          <w:szCs w:val="24"/>
        </w:rPr>
      </w:pPr>
      <w:r w:rsidRPr="00EA4353">
        <w:rPr>
          <w:sz w:val="24"/>
          <w:szCs w:val="24"/>
          <w:lang w:eastAsia="lt-LT"/>
        </w:rPr>
        <w:t xml:space="preserve">2020 m. buvo priimti </w:t>
      </w:r>
      <w:r w:rsidRPr="00EA4353">
        <w:rPr>
          <w:b/>
          <w:color w:val="0070C0"/>
          <w:sz w:val="24"/>
          <w:szCs w:val="24"/>
        </w:rPr>
        <w:t>6 215 sprendimai</w:t>
      </w:r>
      <w:r w:rsidRPr="00EA4353">
        <w:rPr>
          <w:color w:val="0070C0"/>
          <w:sz w:val="24"/>
          <w:szCs w:val="24"/>
        </w:rPr>
        <w:t xml:space="preserve"> </w:t>
      </w:r>
      <w:r w:rsidRPr="00EA4353">
        <w:rPr>
          <w:sz w:val="24"/>
          <w:szCs w:val="24"/>
        </w:rPr>
        <w:t xml:space="preserve">dėl </w:t>
      </w:r>
      <w:r w:rsidR="007B600F" w:rsidRPr="00EA4353">
        <w:rPr>
          <w:sz w:val="24"/>
          <w:szCs w:val="24"/>
        </w:rPr>
        <w:t>leidimo pakeisti</w:t>
      </w:r>
      <w:r w:rsidRPr="00EA4353">
        <w:rPr>
          <w:sz w:val="24"/>
          <w:szCs w:val="24"/>
        </w:rPr>
        <w:t xml:space="preserve"> darbdavį ar darbo funkciją (palyginti su praėjusių metų duomenimis (galimybė keisti darbdavį atsirado tik 2019 m. kovo 1d.), padidėjo 544,7 </w:t>
      </w:r>
      <w:r w:rsidRPr="00EA4353">
        <w:rPr>
          <w:sz w:val="24"/>
          <w:szCs w:val="24"/>
          <w:lang w:eastAsia="lt-LT"/>
        </w:rPr>
        <w:t>proc.).</w:t>
      </w:r>
    </w:p>
    <w:p w14:paraId="7D90A191" w14:textId="77777777" w:rsidR="002838B6" w:rsidRPr="00EA4353" w:rsidRDefault="002838B6" w:rsidP="007B600F">
      <w:pPr>
        <w:spacing w:line="276" w:lineRule="auto"/>
        <w:ind w:firstLine="851"/>
        <w:rPr>
          <w:b/>
          <w:sz w:val="24"/>
          <w:szCs w:val="24"/>
          <w:lang w:eastAsia="lt-LT"/>
        </w:rPr>
      </w:pPr>
      <w:r w:rsidRPr="00EA4353">
        <w:rPr>
          <w:b/>
          <w:sz w:val="24"/>
          <w:szCs w:val="24"/>
          <w:lang w:eastAsia="lt-LT"/>
        </w:rPr>
        <w:t xml:space="preserve">28. </w:t>
      </w:r>
      <w:bookmarkStart w:id="4" w:name="part_3afdfe2c523b4b199a36ad15711a2b4c"/>
      <w:bookmarkStart w:id="5" w:name="part_e3465959760c45ed9c57b21e027d9648"/>
      <w:bookmarkEnd w:id="4"/>
      <w:bookmarkEnd w:id="5"/>
      <w:r w:rsidRPr="00EA4353">
        <w:rPr>
          <w:b/>
          <w:sz w:val="24"/>
          <w:szCs w:val="24"/>
          <w:lang w:eastAsia="lt-LT"/>
        </w:rPr>
        <w:t>Įdarbintų ir komandiruotų į LR užsieniečių skaičius ir šio skaičiaus pokytis</w:t>
      </w:r>
      <w:r w:rsidR="007D74E7">
        <w:rPr>
          <w:b/>
          <w:sz w:val="24"/>
          <w:szCs w:val="24"/>
          <w:lang w:eastAsia="lt-LT"/>
        </w:rPr>
        <w:t xml:space="preserve"> </w:t>
      </w:r>
    </w:p>
    <w:p w14:paraId="7D90A192" w14:textId="77777777" w:rsidR="002838B6" w:rsidRPr="00EA4353" w:rsidRDefault="002838B6" w:rsidP="007B600F">
      <w:pPr>
        <w:spacing w:line="276" w:lineRule="auto"/>
        <w:ind w:firstLine="851"/>
        <w:rPr>
          <w:sz w:val="24"/>
          <w:szCs w:val="24"/>
          <w:lang w:eastAsia="lt-LT"/>
        </w:rPr>
      </w:pPr>
      <w:r w:rsidRPr="00EA4353">
        <w:rPr>
          <w:sz w:val="24"/>
          <w:szCs w:val="24"/>
          <w:lang w:eastAsia="lt-LT"/>
        </w:rPr>
        <w:t xml:space="preserve">Valstybinės darbo inspekcijos prie Socialinės apsaugos ir darbo ministerijos (toliau – VDI) duomenimis, 2020 m. </w:t>
      </w:r>
      <w:r w:rsidR="007D74E7">
        <w:rPr>
          <w:sz w:val="24"/>
          <w:szCs w:val="24"/>
          <w:lang w:eastAsia="lt-LT"/>
        </w:rPr>
        <w:t xml:space="preserve">LR buvo </w:t>
      </w:r>
      <w:r w:rsidRPr="00EA4353">
        <w:rPr>
          <w:sz w:val="24"/>
          <w:szCs w:val="24"/>
          <w:lang w:eastAsia="lt-LT"/>
        </w:rPr>
        <w:t>įdarbint</w:t>
      </w:r>
      <w:r w:rsidR="007D74E7">
        <w:rPr>
          <w:sz w:val="24"/>
          <w:szCs w:val="24"/>
          <w:lang w:eastAsia="lt-LT"/>
        </w:rPr>
        <w:t>a</w:t>
      </w:r>
      <w:r w:rsidRPr="00EA4353">
        <w:rPr>
          <w:sz w:val="24"/>
          <w:szCs w:val="24"/>
          <w:lang w:eastAsia="lt-LT"/>
        </w:rPr>
        <w:t xml:space="preserve"> ir </w:t>
      </w:r>
      <w:r w:rsidR="00130377" w:rsidRPr="00EA4353">
        <w:rPr>
          <w:sz w:val="24"/>
          <w:szCs w:val="24"/>
          <w:lang w:eastAsia="lt-LT"/>
        </w:rPr>
        <w:t xml:space="preserve">į LR </w:t>
      </w:r>
      <w:r w:rsidRPr="00EA4353">
        <w:rPr>
          <w:sz w:val="24"/>
          <w:szCs w:val="24"/>
          <w:lang w:eastAsia="lt-LT"/>
        </w:rPr>
        <w:t>komandiruot</w:t>
      </w:r>
      <w:r w:rsidR="007D74E7">
        <w:rPr>
          <w:sz w:val="24"/>
          <w:szCs w:val="24"/>
          <w:lang w:eastAsia="lt-LT"/>
        </w:rPr>
        <w:t>a</w:t>
      </w:r>
      <w:r w:rsidRPr="00EA4353">
        <w:rPr>
          <w:sz w:val="24"/>
          <w:szCs w:val="24"/>
          <w:lang w:eastAsia="lt-LT"/>
        </w:rPr>
        <w:t xml:space="preserve"> </w:t>
      </w:r>
      <w:r w:rsidR="00130377" w:rsidRPr="00EA4353">
        <w:rPr>
          <w:b/>
          <w:color w:val="0070C0"/>
          <w:sz w:val="24"/>
          <w:szCs w:val="24"/>
          <w:lang w:eastAsia="lt-LT"/>
        </w:rPr>
        <w:t>1</w:t>
      </w:r>
      <w:r w:rsidR="00130377">
        <w:rPr>
          <w:b/>
          <w:color w:val="0070C0"/>
          <w:sz w:val="24"/>
          <w:szCs w:val="24"/>
          <w:lang w:eastAsia="lt-LT"/>
        </w:rPr>
        <w:t> </w:t>
      </w:r>
      <w:r w:rsidR="00130377" w:rsidRPr="00EA4353">
        <w:rPr>
          <w:b/>
          <w:color w:val="0070C0"/>
          <w:sz w:val="24"/>
          <w:szCs w:val="24"/>
          <w:lang w:eastAsia="lt-LT"/>
        </w:rPr>
        <w:t>840</w:t>
      </w:r>
      <w:r w:rsidR="00130377">
        <w:rPr>
          <w:b/>
          <w:color w:val="0070C0"/>
          <w:sz w:val="24"/>
          <w:szCs w:val="24"/>
          <w:lang w:eastAsia="lt-LT"/>
        </w:rPr>
        <w:t xml:space="preserve"> </w:t>
      </w:r>
      <w:r w:rsidRPr="00EA4353">
        <w:rPr>
          <w:sz w:val="24"/>
          <w:szCs w:val="24"/>
          <w:lang w:eastAsia="lt-LT"/>
        </w:rPr>
        <w:t xml:space="preserve">užsieniečių. </w:t>
      </w:r>
    </w:p>
    <w:p w14:paraId="7D90A193" w14:textId="77777777" w:rsidR="002838B6" w:rsidRPr="00EA4353" w:rsidRDefault="002838B6" w:rsidP="00130377">
      <w:pPr>
        <w:spacing w:line="276" w:lineRule="auto"/>
        <w:ind w:firstLine="851"/>
        <w:rPr>
          <w:sz w:val="24"/>
          <w:szCs w:val="24"/>
          <w:lang w:eastAsia="lt-LT"/>
        </w:rPr>
      </w:pPr>
      <w:r w:rsidRPr="00EA4353">
        <w:rPr>
          <w:sz w:val="24"/>
          <w:szCs w:val="24"/>
          <w:lang w:eastAsia="lt-LT"/>
        </w:rPr>
        <w:t xml:space="preserve">Pagal komandiruojamo į LR užsieniečio specialybę (profesiją) daugiausia darbuotojų atvyko dirbti kaip </w:t>
      </w:r>
      <w:r w:rsidRPr="00EA4353">
        <w:rPr>
          <w:b/>
          <w:color w:val="0070C0"/>
          <w:sz w:val="24"/>
          <w:szCs w:val="24"/>
          <w:lang w:eastAsia="lt-LT"/>
        </w:rPr>
        <w:t>pagalbiniai darbininkai</w:t>
      </w:r>
      <w:r w:rsidRPr="00EA4353">
        <w:rPr>
          <w:color w:val="0070C0"/>
          <w:sz w:val="24"/>
          <w:szCs w:val="24"/>
          <w:lang w:eastAsia="lt-LT"/>
        </w:rPr>
        <w:t xml:space="preserve"> </w:t>
      </w:r>
      <w:r w:rsidRPr="00EA4353">
        <w:rPr>
          <w:sz w:val="24"/>
          <w:szCs w:val="24"/>
          <w:lang w:eastAsia="lt-LT"/>
        </w:rPr>
        <w:t>– 344 (2019 m. – 7), betonuotojais – 93 (2019 m. – 206), mašinų operatoriais – 93 (2019 m. – 8), statybininkais – 82 (2019 m. – 291), suvirintojais – 73 (2019 m. – 112), mūrininkais – 65 (2019 m. – 43), operatoriais – 43 (2019 m. – 5), įrangos priežiūros specialistais – 40 (2019 m. – 60), kelio darbuotojais – 36 (2019 m. – 4) ir kt.</w:t>
      </w:r>
    </w:p>
    <w:p w14:paraId="7D90A194" w14:textId="77777777" w:rsidR="002838B6" w:rsidRPr="00EA4353" w:rsidRDefault="002838B6" w:rsidP="007B600F">
      <w:pPr>
        <w:spacing w:line="276" w:lineRule="auto"/>
        <w:ind w:firstLine="851"/>
        <w:rPr>
          <w:sz w:val="24"/>
          <w:szCs w:val="24"/>
          <w:lang w:eastAsia="lt-LT"/>
        </w:rPr>
      </w:pPr>
      <w:r w:rsidRPr="00EA4353">
        <w:rPr>
          <w:sz w:val="24"/>
          <w:szCs w:val="24"/>
          <w:lang w:eastAsia="lt-LT"/>
        </w:rPr>
        <w:t>Pagal komandiruojamo į LR užsieniečio pilietybę 2020 m. į L</w:t>
      </w:r>
      <w:r w:rsidR="00130377">
        <w:rPr>
          <w:sz w:val="24"/>
          <w:szCs w:val="24"/>
          <w:lang w:eastAsia="lt-LT"/>
        </w:rPr>
        <w:t>R</w:t>
      </w:r>
      <w:r w:rsidRPr="00EA4353">
        <w:rPr>
          <w:sz w:val="24"/>
          <w:szCs w:val="24"/>
          <w:lang w:eastAsia="lt-LT"/>
        </w:rPr>
        <w:t xml:space="preserve"> atvyko </w:t>
      </w:r>
      <w:r w:rsidRPr="00EA4353">
        <w:rPr>
          <w:b/>
          <w:color w:val="0070C0"/>
          <w:sz w:val="24"/>
          <w:szCs w:val="24"/>
          <w:lang w:eastAsia="lt-LT"/>
        </w:rPr>
        <w:t>Ukrainos – 1 096</w:t>
      </w:r>
      <w:r w:rsidRPr="00EA4353">
        <w:rPr>
          <w:color w:val="0070C0"/>
          <w:sz w:val="24"/>
          <w:szCs w:val="24"/>
          <w:lang w:eastAsia="lt-LT"/>
        </w:rPr>
        <w:t xml:space="preserve"> </w:t>
      </w:r>
      <w:r w:rsidRPr="00EA4353">
        <w:rPr>
          <w:sz w:val="24"/>
          <w:szCs w:val="24"/>
          <w:lang w:eastAsia="lt-LT"/>
        </w:rPr>
        <w:t>(2019 m. – 929), Latvijos Respublikos – 160 (2019 m. – 66), Baltarusijos Respublikos – 125 (2019 m. – 449), Lenkijos Respublikos – 91 (2019 m. – 74), Tadžikistano – 75 (2019 m. – 0), Vokietijos – 75 (2019 m. – 28), Čekijos Respublikos – 30 (2019 m. – 2), Slovakijos Respublikos – 30 (2019 m. – 1), Gruzijos (Sakartvelo) piliečiai – 28 (2019 m. – 51) ir kt.</w:t>
      </w:r>
    </w:p>
    <w:p w14:paraId="7D90A195" w14:textId="77777777" w:rsidR="002838B6" w:rsidRPr="00EA4353" w:rsidRDefault="002838B6" w:rsidP="007B600F">
      <w:pPr>
        <w:spacing w:line="276" w:lineRule="auto"/>
        <w:ind w:firstLine="851"/>
        <w:rPr>
          <w:b/>
          <w:sz w:val="24"/>
          <w:szCs w:val="24"/>
          <w:lang w:eastAsia="lt-LT"/>
        </w:rPr>
      </w:pPr>
      <w:r w:rsidRPr="00EA4353">
        <w:rPr>
          <w:b/>
          <w:sz w:val="24"/>
          <w:szCs w:val="24"/>
          <w:lang w:eastAsia="lt-LT"/>
        </w:rPr>
        <w:t>29. Užsieniečių, kuriems leidimas laikinai gyventi LR išduotas kaip perkeliamiems įmonės viduje</w:t>
      </w:r>
      <w:r w:rsidR="00C55346">
        <w:rPr>
          <w:b/>
          <w:sz w:val="24"/>
          <w:szCs w:val="24"/>
          <w:lang w:eastAsia="lt-LT"/>
        </w:rPr>
        <w:t>,</w:t>
      </w:r>
      <w:r w:rsidRPr="00EA4353">
        <w:rPr>
          <w:b/>
          <w:sz w:val="24"/>
          <w:szCs w:val="24"/>
          <w:lang w:eastAsia="lt-LT"/>
        </w:rPr>
        <w:t xml:space="preserve"> skaičius ir šio skaičiaus pokytis</w:t>
      </w:r>
    </w:p>
    <w:p w14:paraId="7D90A196" w14:textId="663966B3" w:rsidR="002838B6" w:rsidRPr="00EA4353" w:rsidRDefault="002838B6" w:rsidP="007B600F">
      <w:pPr>
        <w:spacing w:line="276" w:lineRule="auto"/>
        <w:ind w:firstLine="851"/>
        <w:rPr>
          <w:sz w:val="24"/>
          <w:szCs w:val="24"/>
          <w:lang w:eastAsia="lt-LT"/>
        </w:rPr>
      </w:pPr>
      <w:r w:rsidRPr="00EA4353">
        <w:rPr>
          <w:sz w:val="24"/>
          <w:szCs w:val="24"/>
          <w:lang w:eastAsia="lt-LT"/>
        </w:rPr>
        <w:t xml:space="preserve">Migracijos departamento duomenimis, 2020 m. </w:t>
      </w:r>
      <w:r w:rsidR="00C55346" w:rsidRPr="00A566D7">
        <w:rPr>
          <w:sz w:val="24"/>
          <w:szCs w:val="24"/>
          <w:lang w:eastAsia="lt-LT"/>
        </w:rPr>
        <w:t>perkeliamiems įmonės viduje užsieniečiams</w:t>
      </w:r>
      <w:r w:rsidR="00C55346" w:rsidRPr="000A5900">
        <w:rPr>
          <w:sz w:val="24"/>
          <w:szCs w:val="24"/>
          <w:lang w:eastAsia="lt-LT"/>
        </w:rPr>
        <w:t xml:space="preserve"> buvo išduoti </w:t>
      </w:r>
      <w:r w:rsidR="00C55346" w:rsidRPr="000A5900">
        <w:rPr>
          <w:b/>
          <w:color w:val="0070C0"/>
          <w:sz w:val="24"/>
          <w:szCs w:val="24"/>
          <w:lang w:eastAsia="lt-LT"/>
        </w:rPr>
        <w:t>32</w:t>
      </w:r>
      <w:r w:rsidR="00C55346" w:rsidRPr="000A5900">
        <w:rPr>
          <w:sz w:val="24"/>
          <w:szCs w:val="24"/>
          <w:lang w:eastAsia="lt-LT"/>
        </w:rPr>
        <w:t xml:space="preserve"> </w:t>
      </w:r>
      <w:r w:rsidRPr="00EA4353">
        <w:rPr>
          <w:sz w:val="24"/>
          <w:szCs w:val="24"/>
          <w:lang w:eastAsia="lt-LT"/>
        </w:rPr>
        <w:t xml:space="preserve">leidimai laikinai gyventi LR (palyginti su praėjusių metų duomenimis, sumažėjo 28,9 proc.). Daugiausia leidimų laikinai gyventi LR buvo išduota </w:t>
      </w:r>
      <w:r w:rsidRPr="00EA4353">
        <w:rPr>
          <w:b/>
          <w:color w:val="0070C0"/>
          <w:sz w:val="24"/>
          <w:szCs w:val="24"/>
          <w:lang w:eastAsia="lt-LT"/>
        </w:rPr>
        <w:t>Indijos – 18</w:t>
      </w:r>
      <w:r w:rsidRPr="00EA4353">
        <w:rPr>
          <w:sz w:val="24"/>
          <w:szCs w:val="24"/>
          <w:lang w:eastAsia="lt-LT"/>
        </w:rPr>
        <w:t>, Ukrainos – 4, Turkijos – 3, Jungtinių Amerikos Valstijų –2, Rusijos Federacijos – 2, Serbijos piliečiams – 2 ir kt.</w:t>
      </w:r>
    </w:p>
    <w:p w14:paraId="7D90A197" w14:textId="77777777" w:rsidR="002838B6" w:rsidRPr="00EA4353" w:rsidRDefault="002838B6" w:rsidP="007B600F">
      <w:pPr>
        <w:spacing w:line="276" w:lineRule="auto"/>
        <w:ind w:firstLine="851"/>
        <w:rPr>
          <w:b/>
          <w:sz w:val="24"/>
          <w:szCs w:val="24"/>
          <w:lang w:eastAsia="lt-LT"/>
        </w:rPr>
      </w:pPr>
      <w:r w:rsidRPr="00EA4353">
        <w:rPr>
          <w:b/>
          <w:sz w:val="24"/>
          <w:szCs w:val="24"/>
          <w:lang w:eastAsia="lt-LT"/>
        </w:rPr>
        <w:lastRenderedPageBreak/>
        <w:t>30. Užsieniečių, kuriems leidimas laikinai gyventi LR</w:t>
      </w:r>
      <w:r w:rsidR="00130377">
        <w:rPr>
          <w:b/>
          <w:sz w:val="24"/>
          <w:szCs w:val="24"/>
          <w:lang w:eastAsia="lt-LT"/>
        </w:rPr>
        <w:t xml:space="preserve"> </w:t>
      </w:r>
      <w:r w:rsidRPr="00EA4353">
        <w:rPr>
          <w:b/>
          <w:sz w:val="24"/>
          <w:szCs w:val="24"/>
          <w:lang w:eastAsia="lt-LT"/>
        </w:rPr>
        <w:t>išduotas kaip užsiimantiems ir ketinantiems toliau užsiimti teisėta veikla, skaičius ir šio skaičiaus pokytis</w:t>
      </w:r>
    </w:p>
    <w:p w14:paraId="7D90A198" w14:textId="1E1EF30A" w:rsidR="002838B6" w:rsidRPr="00EA4353" w:rsidRDefault="002838B6" w:rsidP="007B600F">
      <w:pPr>
        <w:spacing w:line="276" w:lineRule="auto"/>
        <w:ind w:firstLine="851"/>
        <w:rPr>
          <w:sz w:val="24"/>
          <w:szCs w:val="24"/>
          <w:lang w:eastAsia="lt-LT"/>
        </w:rPr>
      </w:pPr>
      <w:r w:rsidRPr="00EA4353">
        <w:rPr>
          <w:sz w:val="24"/>
          <w:szCs w:val="24"/>
          <w:lang w:eastAsia="lt-LT"/>
        </w:rPr>
        <w:t xml:space="preserve">2020 m. </w:t>
      </w:r>
      <w:r w:rsidRPr="00EA4353">
        <w:rPr>
          <w:b/>
          <w:color w:val="0070C0"/>
          <w:sz w:val="24"/>
          <w:szCs w:val="24"/>
          <w:lang w:eastAsia="lt-LT"/>
        </w:rPr>
        <w:t>476</w:t>
      </w:r>
      <w:r w:rsidRPr="00EA4353">
        <w:rPr>
          <w:sz w:val="24"/>
          <w:szCs w:val="24"/>
          <w:lang w:eastAsia="lt-LT"/>
        </w:rPr>
        <w:t xml:space="preserve"> užsieniečiams buvo išduoti leidimai laikinai gyventi LR</w:t>
      </w:r>
      <w:r w:rsidR="00130377">
        <w:rPr>
          <w:sz w:val="24"/>
          <w:szCs w:val="24"/>
          <w:lang w:eastAsia="lt-LT"/>
        </w:rPr>
        <w:t xml:space="preserve"> </w:t>
      </w:r>
      <w:r w:rsidRPr="00EA4353">
        <w:rPr>
          <w:sz w:val="24"/>
          <w:szCs w:val="24"/>
          <w:lang w:eastAsia="lt-LT"/>
        </w:rPr>
        <w:t>kaip užsiimantiems ir ketinantiems toliau užsiimti teisėta veikla (palyginti su praėjusių metų duomenimis, sumažėjo 11,2 proc.).</w:t>
      </w:r>
      <w:r w:rsidR="00C55346">
        <w:rPr>
          <w:sz w:val="24"/>
          <w:szCs w:val="24"/>
          <w:lang w:eastAsia="lt-LT"/>
        </w:rPr>
        <w:t xml:space="preserve"> </w:t>
      </w:r>
      <w:r w:rsidRPr="00EA4353">
        <w:rPr>
          <w:sz w:val="24"/>
          <w:szCs w:val="24"/>
          <w:lang w:eastAsia="lt-LT"/>
        </w:rPr>
        <w:t xml:space="preserve">Daugiausia tokių leidimų išduota </w:t>
      </w:r>
      <w:r w:rsidRPr="00EA4353">
        <w:rPr>
          <w:b/>
          <w:color w:val="0070C0"/>
          <w:sz w:val="24"/>
          <w:szCs w:val="24"/>
          <w:lang w:eastAsia="lt-LT"/>
        </w:rPr>
        <w:t>Rusijos Federacijos – 139</w:t>
      </w:r>
      <w:r w:rsidRPr="00EA4353">
        <w:rPr>
          <w:sz w:val="24"/>
          <w:szCs w:val="24"/>
          <w:lang w:eastAsia="lt-LT"/>
        </w:rPr>
        <w:t>, Ukrainos – 95, Baltarusijos Respublikos – 76, Jungtinių Amerikos Valstijų – 29, Kinijos Liaudies Respublikos piliečiams – 29 ir kt.</w:t>
      </w:r>
    </w:p>
    <w:p w14:paraId="7D90A199" w14:textId="77777777" w:rsidR="002838B6" w:rsidRPr="00EA4353" w:rsidRDefault="00B12C4E" w:rsidP="007B600F">
      <w:pPr>
        <w:spacing w:line="276" w:lineRule="auto"/>
        <w:ind w:firstLine="851"/>
        <w:rPr>
          <w:sz w:val="24"/>
          <w:szCs w:val="24"/>
          <w:lang w:eastAsia="lt-LT"/>
        </w:rPr>
      </w:pPr>
      <w:r w:rsidRPr="00EA4353">
        <w:rPr>
          <w:sz w:val="24"/>
          <w:szCs w:val="24"/>
          <w:lang w:eastAsia="lt-LT"/>
        </w:rPr>
        <w:t>Daugiausia leidimų</w:t>
      </w:r>
      <w:r w:rsidR="002838B6" w:rsidRPr="00EA4353">
        <w:rPr>
          <w:sz w:val="24"/>
          <w:szCs w:val="24"/>
          <w:lang w:eastAsia="lt-LT"/>
        </w:rPr>
        <w:t xml:space="preserve"> laikinai gyventi LR užsieniečiams</w:t>
      </w:r>
      <w:r w:rsidRPr="00EA4353">
        <w:rPr>
          <w:sz w:val="24"/>
          <w:szCs w:val="24"/>
          <w:lang w:eastAsia="lt-LT"/>
        </w:rPr>
        <w:t>,</w:t>
      </w:r>
      <w:r w:rsidR="002838B6" w:rsidRPr="00EA4353">
        <w:rPr>
          <w:sz w:val="24"/>
          <w:szCs w:val="24"/>
          <w:lang w:eastAsia="lt-LT"/>
        </w:rPr>
        <w:t xml:space="preserve"> kaip užsiimantiems ir ketinantiems toliau užsiimti</w:t>
      </w:r>
      <w:r w:rsidRPr="00EA4353">
        <w:rPr>
          <w:sz w:val="24"/>
          <w:szCs w:val="24"/>
          <w:lang w:eastAsia="lt-LT"/>
        </w:rPr>
        <w:t xml:space="preserve"> teisėta veikla,</w:t>
      </w:r>
      <w:r w:rsidR="002838B6" w:rsidRPr="00EA4353">
        <w:rPr>
          <w:sz w:val="24"/>
          <w:szCs w:val="24"/>
          <w:lang w:eastAsia="lt-LT"/>
        </w:rPr>
        <w:t xml:space="preserve"> 2020 m. </w:t>
      </w:r>
      <w:r w:rsidRPr="00EA4353">
        <w:rPr>
          <w:sz w:val="24"/>
          <w:szCs w:val="24"/>
          <w:lang w:eastAsia="lt-LT"/>
        </w:rPr>
        <w:t>buvo išduota įmonės dalyviams – 237, sportininkams – 88, atlikėjams – 31, įmonės vadovams – 27, žurnalistams – 19.</w:t>
      </w:r>
    </w:p>
    <w:p w14:paraId="7D90A19A" w14:textId="77777777" w:rsidR="002838B6" w:rsidRPr="00EA4353" w:rsidRDefault="002838B6" w:rsidP="007B600F">
      <w:pPr>
        <w:spacing w:line="276" w:lineRule="auto"/>
        <w:rPr>
          <w:b/>
          <w:sz w:val="24"/>
          <w:szCs w:val="24"/>
          <w:lang w:eastAsia="lt-LT"/>
        </w:rPr>
      </w:pPr>
      <w:r w:rsidRPr="00EA4353">
        <w:rPr>
          <w:b/>
          <w:sz w:val="24"/>
          <w:szCs w:val="24"/>
          <w:lang w:eastAsia="lt-LT"/>
        </w:rPr>
        <w:t xml:space="preserve">              31. Užsieniečių, kuriems viešoji įstaiga „Versli Lietuva“ išdavė „Startup Lithuania“ vizos sertifikatą, skaičius ir šio skaičiaus pokytis</w:t>
      </w:r>
    </w:p>
    <w:p w14:paraId="7D90A19B" w14:textId="77777777" w:rsidR="002838B6" w:rsidRPr="00EA4353" w:rsidRDefault="002838B6" w:rsidP="007B600F">
      <w:pPr>
        <w:spacing w:line="276" w:lineRule="auto"/>
        <w:rPr>
          <w:rFonts w:eastAsia="Calibri"/>
          <w:sz w:val="24"/>
          <w:szCs w:val="24"/>
        </w:rPr>
      </w:pPr>
      <w:r w:rsidRPr="00EA4353">
        <w:rPr>
          <w:sz w:val="24"/>
          <w:szCs w:val="24"/>
          <w:lang w:eastAsia="lt-LT"/>
        </w:rPr>
        <w:t xml:space="preserve">              </w:t>
      </w:r>
      <w:r w:rsidR="00C55346">
        <w:rPr>
          <w:sz w:val="24"/>
          <w:szCs w:val="24"/>
          <w:lang w:eastAsia="lt-LT"/>
        </w:rPr>
        <w:t xml:space="preserve">LR ekonomikos ir inovacijų ministerijos </w:t>
      </w:r>
      <w:r w:rsidRPr="00EA4353">
        <w:rPr>
          <w:sz w:val="24"/>
          <w:szCs w:val="24"/>
          <w:lang w:eastAsia="lt-LT"/>
        </w:rPr>
        <w:t xml:space="preserve">duomenimis, </w:t>
      </w:r>
      <w:r w:rsidRPr="00EA4353">
        <w:rPr>
          <w:rFonts w:eastAsia="Calibri"/>
          <w:sz w:val="24"/>
          <w:szCs w:val="24"/>
        </w:rPr>
        <w:t>2020 m. VšĮ „Versli Lietuva“ gavo ir įvertino 213 užsieniečių, norinčių L</w:t>
      </w:r>
      <w:r w:rsidR="006E3FC8">
        <w:rPr>
          <w:rFonts w:eastAsia="Calibri"/>
          <w:sz w:val="24"/>
          <w:szCs w:val="24"/>
        </w:rPr>
        <w:t>R</w:t>
      </w:r>
      <w:r w:rsidRPr="00EA4353">
        <w:rPr>
          <w:rFonts w:eastAsia="Calibri"/>
          <w:sz w:val="24"/>
          <w:szCs w:val="24"/>
        </w:rPr>
        <w:t xml:space="preserve"> steigti inovatyvias įmones (startuolius), paraiškų pagal „Startup Visa Lithuania“ programą. </w:t>
      </w:r>
      <w:r w:rsidRPr="00EA4353">
        <w:rPr>
          <w:rFonts w:eastAsia="Calibri"/>
          <w:b/>
          <w:color w:val="0070C0"/>
          <w:sz w:val="24"/>
          <w:szCs w:val="24"/>
        </w:rPr>
        <w:t>53 paraiškos buvo įvertintos teigiamai</w:t>
      </w:r>
      <w:r w:rsidRPr="00EA4353">
        <w:rPr>
          <w:rFonts w:eastAsia="Calibri"/>
          <w:sz w:val="24"/>
          <w:szCs w:val="24"/>
        </w:rPr>
        <w:t>. Pasinaudoj</w:t>
      </w:r>
      <w:r w:rsidR="00C55346">
        <w:rPr>
          <w:rFonts w:eastAsia="Calibri"/>
          <w:sz w:val="24"/>
          <w:szCs w:val="24"/>
        </w:rPr>
        <w:t>us</w:t>
      </w:r>
      <w:r w:rsidRPr="00EA4353">
        <w:rPr>
          <w:rFonts w:eastAsia="Calibri"/>
          <w:sz w:val="24"/>
          <w:szCs w:val="24"/>
        </w:rPr>
        <w:t xml:space="preserve"> minėta programa, 2020 m. L</w:t>
      </w:r>
      <w:r w:rsidR="00130377">
        <w:rPr>
          <w:rFonts w:eastAsia="Calibri"/>
          <w:sz w:val="24"/>
          <w:szCs w:val="24"/>
        </w:rPr>
        <w:t>R</w:t>
      </w:r>
      <w:r w:rsidRPr="00EA4353">
        <w:rPr>
          <w:rFonts w:eastAsia="Calibri"/>
          <w:sz w:val="24"/>
          <w:szCs w:val="24"/>
        </w:rPr>
        <w:t xml:space="preserve"> </w:t>
      </w:r>
      <w:r w:rsidR="00C55346">
        <w:rPr>
          <w:rFonts w:eastAsia="Calibri"/>
          <w:sz w:val="24"/>
          <w:szCs w:val="24"/>
        </w:rPr>
        <w:t xml:space="preserve">buvo </w:t>
      </w:r>
      <w:r w:rsidRPr="00EA4353">
        <w:rPr>
          <w:rFonts w:eastAsia="Calibri"/>
          <w:sz w:val="24"/>
          <w:szCs w:val="24"/>
        </w:rPr>
        <w:t xml:space="preserve">įsteigtos ir pradėjo vykdyti veiklą </w:t>
      </w:r>
      <w:r w:rsidRPr="00EA4353">
        <w:rPr>
          <w:rFonts w:eastAsia="Calibri"/>
          <w:b/>
          <w:color w:val="0070C0"/>
          <w:sz w:val="24"/>
          <w:szCs w:val="24"/>
        </w:rPr>
        <w:t>16 startuolių įmonių</w:t>
      </w:r>
      <w:r w:rsidRPr="00EA4353">
        <w:rPr>
          <w:rFonts w:eastAsia="Calibri"/>
          <w:sz w:val="24"/>
          <w:szCs w:val="24"/>
        </w:rPr>
        <w:t xml:space="preserve">. </w:t>
      </w:r>
      <w:r w:rsidR="00C55346">
        <w:rPr>
          <w:rFonts w:eastAsia="Calibri"/>
          <w:sz w:val="24"/>
          <w:szCs w:val="24"/>
        </w:rPr>
        <w:t>N</w:t>
      </w:r>
      <w:r w:rsidRPr="00EA4353">
        <w:rPr>
          <w:rFonts w:eastAsia="Calibri"/>
          <w:sz w:val="24"/>
          <w:szCs w:val="24"/>
        </w:rPr>
        <w:t>uo „Startup Visa Lithuania“ programos pradžios, t. y. nuo 2017 m. sausio 1 d., iki 2020 m. gruodžio 31 d., L</w:t>
      </w:r>
      <w:r w:rsidR="006E3FC8">
        <w:rPr>
          <w:rFonts w:eastAsia="Calibri"/>
          <w:sz w:val="24"/>
          <w:szCs w:val="24"/>
        </w:rPr>
        <w:t>R</w:t>
      </w:r>
      <w:r w:rsidRPr="00EA4353">
        <w:rPr>
          <w:rFonts w:eastAsia="Calibri"/>
          <w:sz w:val="24"/>
          <w:szCs w:val="24"/>
        </w:rPr>
        <w:t xml:space="preserve"> įsteigtos </w:t>
      </w:r>
      <w:r w:rsidR="00C55346">
        <w:rPr>
          <w:rFonts w:eastAsia="Calibri"/>
          <w:sz w:val="24"/>
          <w:szCs w:val="24"/>
        </w:rPr>
        <w:t xml:space="preserve">iš viso </w:t>
      </w:r>
      <w:r w:rsidRPr="00EA4353">
        <w:rPr>
          <w:rFonts w:eastAsia="Calibri"/>
          <w:sz w:val="24"/>
          <w:szCs w:val="24"/>
        </w:rPr>
        <w:t xml:space="preserve">59 įmonės (startuoliai). Taip pat 2020 m. išduoti </w:t>
      </w:r>
      <w:r w:rsidRPr="00EA4353">
        <w:rPr>
          <w:rFonts w:eastAsia="Calibri"/>
          <w:b/>
          <w:color w:val="0070C0"/>
          <w:sz w:val="24"/>
          <w:szCs w:val="24"/>
        </w:rPr>
        <w:t>8 „Startup Employee Visa“ sertifikatai</w:t>
      </w:r>
      <w:r w:rsidRPr="00EA4353">
        <w:rPr>
          <w:rFonts w:eastAsia="Calibri"/>
          <w:sz w:val="24"/>
          <w:szCs w:val="24"/>
        </w:rPr>
        <w:t>.</w:t>
      </w:r>
    </w:p>
    <w:p w14:paraId="7D90A19C" w14:textId="77777777" w:rsidR="002838B6" w:rsidRPr="00EA4353" w:rsidRDefault="002838B6" w:rsidP="007B600F">
      <w:pPr>
        <w:spacing w:line="276" w:lineRule="auto"/>
        <w:ind w:firstLine="851"/>
        <w:rPr>
          <w:b/>
          <w:sz w:val="24"/>
          <w:szCs w:val="24"/>
          <w:lang w:eastAsia="lt-LT"/>
        </w:rPr>
      </w:pPr>
      <w:r w:rsidRPr="00EA4353">
        <w:rPr>
          <w:b/>
          <w:sz w:val="24"/>
          <w:szCs w:val="24"/>
          <w:lang w:eastAsia="lt-LT"/>
        </w:rPr>
        <w:t>32. Užsieniečių, kuriems leidimas laikinai gyventi LR išduotas kaip ketinantiems mokytis, skaičius ir šio skaičiaus pokytis</w:t>
      </w:r>
    </w:p>
    <w:p w14:paraId="7D90A19D" w14:textId="5BB26579" w:rsidR="002838B6" w:rsidRPr="00EA4353" w:rsidRDefault="002838B6" w:rsidP="007B600F">
      <w:pPr>
        <w:spacing w:line="276" w:lineRule="auto"/>
        <w:ind w:firstLine="851"/>
        <w:rPr>
          <w:sz w:val="24"/>
          <w:szCs w:val="24"/>
          <w:lang w:eastAsia="lt-LT"/>
        </w:rPr>
      </w:pPr>
      <w:r w:rsidRPr="00EA4353">
        <w:rPr>
          <w:sz w:val="24"/>
          <w:szCs w:val="24"/>
          <w:lang w:eastAsia="lt-LT"/>
        </w:rPr>
        <w:t xml:space="preserve">Migracijos departamento duomenimis, </w:t>
      </w:r>
      <w:r w:rsidR="00C55346" w:rsidRPr="00EB4E27">
        <w:rPr>
          <w:sz w:val="24"/>
          <w:szCs w:val="24"/>
          <w:lang w:eastAsia="lt-LT"/>
        </w:rPr>
        <w:t xml:space="preserve">kaip ketinantiems mokytis </w:t>
      </w:r>
      <w:r w:rsidR="00C55346" w:rsidRPr="00C73888">
        <w:rPr>
          <w:sz w:val="24"/>
          <w:szCs w:val="24"/>
          <w:lang w:eastAsia="lt-LT"/>
        </w:rPr>
        <w:t>LR užsieniečiams</w:t>
      </w:r>
      <w:r w:rsidR="00C55346">
        <w:rPr>
          <w:sz w:val="24"/>
          <w:szCs w:val="24"/>
          <w:lang w:eastAsia="lt-LT"/>
        </w:rPr>
        <w:t xml:space="preserve"> </w:t>
      </w:r>
      <w:r w:rsidRPr="00EA4353">
        <w:rPr>
          <w:sz w:val="24"/>
          <w:szCs w:val="24"/>
          <w:lang w:eastAsia="lt-LT"/>
        </w:rPr>
        <w:t xml:space="preserve">2020 m. buvo išduoti </w:t>
      </w:r>
      <w:r w:rsidRPr="00EA4353">
        <w:rPr>
          <w:b/>
          <w:color w:val="0070C0"/>
          <w:sz w:val="24"/>
          <w:szCs w:val="24"/>
          <w:lang w:eastAsia="lt-LT"/>
        </w:rPr>
        <w:t>2 848</w:t>
      </w:r>
      <w:r w:rsidRPr="00EA4353">
        <w:rPr>
          <w:color w:val="0070C0"/>
          <w:sz w:val="24"/>
          <w:szCs w:val="24"/>
          <w:lang w:eastAsia="lt-LT"/>
        </w:rPr>
        <w:t xml:space="preserve"> </w:t>
      </w:r>
      <w:r w:rsidRPr="00EA4353">
        <w:rPr>
          <w:sz w:val="24"/>
          <w:szCs w:val="24"/>
          <w:lang w:eastAsia="lt-LT"/>
        </w:rPr>
        <w:t>leidimai laikinai gyventi</w:t>
      </w:r>
      <w:r w:rsidR="00C55346">
        <w:rPr>
          <w:sz w:val="24"/>
          <w:szCs w:val="24"/>
          <w:lang w:eastAsia="lt-LT"/>
        </w:rPr>
        <w:t xml:space="preserve"> </w:t>
      </w:r>
      <w:r w:rsidRPr="00EA4353">
        <w:rPr>
          <w:sz w:val="24"/>
          <w:szCs w:val="24"/>
          <w:lang w:eastAsia="lt-LT"/>
        </w:rPr>
        <w:t>(palyginti su praėjusių metų duomenimis, sumažėjo 3,8 proc.).</w:t>
      </w:r>
      <w:r w:rsidR="00C55346">
        <w:rPr>
          <w:sz w:val="24"/>
          <w:szCs w:val="24"/>
          <w:lang w:eastAsia="lt-LT"/>
        </w:rPr>
        <w:t xml:space="preserve"> </w:t>
      </w:r>
      <w:r w:rsidRPr="00EA4353">
        <w:rPr>
          <w:sz w:val="24"/>
          <w:szCs w:val="24"/>
          <w:lang w:eastAsia="lt-LT"/>
        </w:rPr>
        <w:t xml:space="preserve">Daugiausia leidimų laikinai gyventi buvo išduota </w:t>
      </w:r>
      <w:r w:rsidRPr="00EA4353">
        <w:rPr>
          <w:b/>
          <w:color w:val="0070C0"/>
          <w:sz w:val="24"/>
          <w:szCs w:val="24"/>
          <w:lang w:eastAsia="lt-LT"/>
        </w:rPr>
        <w:t>Ukrainos – 467</w:t>
      </w:r>
      <w:r w:rsidRPr="00EA4353">
        <w:rPr>
          <w:sz w:val="24"/>
          <w:szCs w:val="24"/>
          <w:lang w:eastAsia="lt-LT"/>
        </w:rPr>
        <w:t>, Indijos – 465, Baltarusijos Respublikos – 291, Rusijos Fed</w:t>
      </w:r>
      <w:r w:rsidR="00EA68EF" w:rsidRPr="00EA4353">
        <w:rPr>
          <w:sz w:val="24"/>
          <w:szCs w:val="24"/>
          <w:lang w:eastAsia="lt-LT"/>
        </w:rPr>
        <w:t>eracijos – 162,</w:t>
      </w:r>
      <w:r w:rsidRPr="00EA4353">
        <w:rPr>
          <w:sz w:val="24"/>
          <w:szCs w:val="24"/>
          <w:lang w:eastAsia="lt-LT"/>
        </w:rPr>
        <w:t xml:space="preserve"> Izraelio – 160, Kinijos Liaudies Respublikos piliečiams – 112 ir kt.</w:t>
      </w:r>
    </w:p>
    <w:p w14:paraId="7D90A19E" w14:textId="77777777" w:rsidR="002838B6" w:rsidRPr="00EA4353" w:rsidRDefault="00684A36" w:rsidP="007B600F">
      <w:pPr>
        <w:spacing w:line="276" w:lineRule="auto"/>
        <w:ind w:firstLine="851"/>
        <w:rPr>
          <w:sz w:val="24"/>
          <w:szCs w:val="24"/>
          <w:lang w:eastAsia="lt-LT"/>
        </w:rPr>
      </w:pPr>
      <w:r w:rsidRPr="00EA4353">
        <w:rPr>
          <w:sz w:val="24"/>
          <w:szCs w:val="24"/>
          <w:lang w:eastAsia="lt-LT"/>
        </w:rPr>
        <w:t>2020 m. buvo išduota 2 500 leidimų</w:t>
      </w:r>
      <w:r w:rsidR="002838B6" w:rsidRPr="00EA4353">
        <w:rPr>
          <w:sz w:val="24"/>
          <w:szCs w:val="24"/>
          <w:lang w:eastAsia="lt-LT"/>
        </w:rPr>
        <w:t xml:space="preserve"> laikinai gyventi užsieniečiams</w:t>
      </w:r>
      <w:r w:rsidRPr="00EA4353">
        <w:rPr>
          <w:sz w:val="24"/>
          <w:szCs w:val="24"/>
          <w:lang w:eastAsia="lt-LT"/>
        </w:rPr>
        <w:t>, priimt</w:t>
      </w:r>
      <w:r w:rsidR="00EA68EF" w:rsidRPr="00EA4353">
        <w:rPr>
          <w:sz w:val="24"/>
          <w:szCs w:val="24"/>
          <w:lang w:eastAsia="lt-LT"/>
        </w:rPr>
        <w:t>iems studijuoti, 342 – mokytis,</w:t>
      </w:r>
      <w:r w:rsidR="002838B6" w:rsidRPr="00EA4353">
        <w:rPr>
          <w:sz w:val="24"/>
          <w:szCs w:val="24"/>
          <w:lang w:eastAsia="lt-LT"/>
        </w:rPr>
        <w:t xml:space="preserve"> </w:t>
      </w:r>
      <w:r w:rsidRPr="00EA4353">
        <w:rPr>
          <w:sz w:val="24"/>
          <w:szCs w:val="24"/>
          <w:lang w:eastAsia="lt-LT"/>
        </w:rPr>
        <w:t xml:space="preserve">tobulinti kvalifikaciją mokslo ir studijų institucijose 4, stažuotis – 2. </w:t>
      </w:r>
    </w:p>
    <w:p w14:paraId="7D90A19F" w14:textId="77777777" w:rsidR="002838B6" w:rsidRPr="00EA4353" w:rsidRDefault="002838B6" w:rsidP="009C03FE">
      <w:pPr>
        <w:tabs>
          <w:tab w:val="left" w:pos="0"/>
        </w:tabs>
        <w:spacing w:line="276" w:lineRule="auto"/>
        <w:ind w:right="-1" w:firstLine="851"/>
        <w:rPr>
          <w:sz w:val="24"/>
          <w:szCs w:val="24"/>
        </w:rPr>
      </w:pPr>
      <w:r w:rsidRPr="00EA4353">
        <w:rPr>
          <w:b/>
          <w:sz w:val="24"/>
          <w:szCs w:val="24"/>
        </w:rPr>
        <w:t>33. Užsieniečiams išduotų vizų atvykti į LR skaičius ir šio skaičiaus pokytis</w:t>
      </w:r>
    </w:p>
    <w:p w14:paraId="7D90A1A0" w14:textId="304576F2" w:rsidR="002838B6" w:rsidRPr="00EA4353" w:rsidRDefault="002838B6" w:rsidP="007B600F">
      <w:pPr>
        <w:pStyle w:val="Betarp"/>
        <w:spacing w:line="276" w:lineRule="auto"/>
        <w:rPr>
          <w:rFonts w:ascii="Times New Roman" w:hAnsi="Times New Roman" w:cs="Times New Roman"/>
          <w:sz w:val="24"/>
          <w:szCs w:val="24"/>
          <w:lang w:eastAsia="lt-LT"/>
        </w:rPr>
      </w:pPr>
      <w:r w:rsidRPr="00EA4353">
        <w:rPr>
          <w:rFonts w:ascii="Times New Roman" w:hAnsi="Times New Roman" w:cs="Times New Roman"/>
          <w:sz w:val="24"/>
          <w:szCs w:val="24"/>
        </w:rPr>
        <w:t xml:space="preserve">Bendras užsieniečiams išduotų vizų atvykti į LR skaičius 2020 m. – </w:t>
      </w:r>
      <w:r w:rsidRPr="00EA4353">
        <w:rPr>
          <w:rFonts w:ascii="Times New Roman" w:hAnsi="Times New Roman" w:cs="Times New Roman"/>
          <w:b/>
          <w:color w:val="0070C0"/>
          <w:sz w:val="24"/>
          <w:szCs w:val="24"/>
        </w:rPr>
        <w:t>103 336</w:t>
      </w:r>
      <w:r w:rsidRPr="00EA4353">
        <w:rPr>
          <w:rFonts w:ascii="Times New Roman" w:hAnsi="Times New Roman" w:cs="Times New Roman"/>
          <w:color w:val="0070C0"/>
          <w:sz w:val="24"/>
          <w:szCs w:val="24"/>
        </w:rPr>
        <w:t xml:space="preserve"> </w:t>
      </w:r>
      <w:r w:rsidRPr="00EA4353">
        <w:rPr>
          <w:rFonts w:ascii="Times New Roman" w:hAnsi="Times New Roman" w:cs="Times New Roman"/>
          <w:sz w:val="24"/>
          <w:szCs w:val="24"/>
        </w:rPr>
        <w:t>(palyginti su praėjusių metų duomenimis, sumažėjo 74,4 proc.; 2019 m. – 403 283). 2020</w:t>
      </w:r>
      <w:r w:rsidR="00C55346">
        <w:rPr>
          <w:rFonts w:ascii="Times New Roman" w:hAnsi="Times New Roman" w:cs="Times New Roman"/>
          <w:sz w:val="24"/>
          <w:szCs w:val="24"/>
        </w:rPr>
        <w:t> </w:t>
      </w:r>
      <w:r w:rsidRPr="00EA4353">
        <w:rPr>
          <w:rFonts w:ascii="Times New Roman" w:hAnsi="Times New Roman" w:cs="Times New Roman"/>
          <w:sz w:val="24"/>
          <w:szCs w:val="24"/>
        </w:rPr>
        <w:t xml:space="preserve">m. išduotų </w:t>
      </w:r>
      <w:r w:rsidRPr="00EA4353">
        <w:rPr>
          <w:rFonts w:ascii="Times New Roman" w:hAnsi="Times New Roman" w:cs="Times New Roman"/>
          <w:b/>
          <w:color w:val="0070C0"/>
          <w:sz w:val="24"/>
          <w:szCs w:val="24"/>
        </w:rPr>
        <w:t>Šengeno vizų skaičius – 65 404</w:t>
      </w:r>
      <w:r w:rsidRPr="00EA4353">
        <w:rPr>
          <w:rFonts w:ascii="Times New Roman" w:hAnsi="Times New Roman" w:cs="Times New Roman"/>
          <w:color w:val="0070C0"/>
          <w:sz w:val="24"/>
          <w:szCs w:val="24"/>
        </w:rPr>
        <w:t xml:space="preserve"> </w:t>
      </w:r>
      <w:r w:rsidRPr="00EA4353">
        <w:rPr>
          <w:rFonts w:ascii="Times New Roman" w:hAnsi="Times New Roman" w:cs="Times New Roman"/>
          <w:sz w:val="24"/>
          <w:szCs w:val="24"/>
        </w:rPr>
        <w:t xml:space="preserve">(palyginti su praėjusių metų duomenimis, sumažėjo 81,5 proc.; 2019 m. – 354 493), </w:t>
      </w:r>
      <w:r w:rsidRPr="00EA4353">
        <w:rPr>
          <w:rFonts w:ascii="Times New Roman" w:hAnsi="Times New Roman" w:cs="Times New Roman"/>
          <w:b/>
          <w:color w:val="0070C0"/>
          <w:sz w:val="24"/>
          <w:szCs w:val="24"/>
        </w:rPr>
        <w:t>o nacionalinių vizų skaičius – 37 932</w:t>
      </w:r>
      <w:r w:rsidRPr="00EA4353">
        <w:rPr>
          <w:rFonts w:ascii="Times New Roman" w:hAnsi="Times New Roman" w:cs="Times New Roman"/>
          <w:color w:val="0070C0"/>
          <w:sz w:val="24"/>
          <w:szCs w:val="24"/>
        </w:rPr>
        <w:t xml:space="preserve"> </w:t>
      </w:r>
      <w:r w:rsidRPr="00EA4353">
        <w:rPr>
          <w:rFonts w:ascii="Times New Roman" w:hAnsi="Times New Roman" w:cs="Times New Roman"/>
          <w:sz w:val="24"/>
          <w:szCs w:val="24"/>
        </w:rPr>
        <w:t xml:space="preserve">(palyginti su praėjusių metų duomenimis, sumažėjo 22,3 proc.; 2019 m. – 48 790). </w:t>
      </w:r>
      <w:r w:rsidRPr="00EA4353">
        <w:rPr>
          <w:rFonts w:ascii="Times New Roman" w:hAnsi="Times New Roman" w:cs="Times New Roman"/>
          <w:sz w:val="24"/>
          <w:szCs w:val="24"/>
          <w:lang w:eastAsia="lt-LT"/>
        </w:rPr>
        <w:t>Apie 40 proc. 2020 m. išduotų nacionalinių vizų buvo išduotos užsieniečiams, atvykstantiems dirbti į įmones, Migracijos departamento sprendimu</w:t>
      </w:r>
      <w:r w:rsidRPr="00EA4353">
        <w:rPr>
          <w:rFonts w:ascii="Times New Roman" w:hAnsi="Times New Roman" w:cs="Times New Roman"/>
          <w:b/>
          <w:color w:val="0070C0"/>
          <w:sz w:val="24"/>
          <w:szCs w:val="24"/>
          <w:lang w:eastAsia="lt-LT"/>
        </w:rPr>
        <w:t xml:space="preserve"> įtrauktas į Patvirtintų įmonių sąrašą</w:t>
      </w:r>
      <w:r w:rsidRPr="009C03FE">
        <w:rPr>
          <w:rFonts w:ascii="Times New Roman" w:hAnsi="Times New Roman" w:cs="Times New Roman"/>
          <w:sz w:val="24"/>
          <w:szCs w:val="24"/>
          <w:lang w:eastAsia="lt-LT"/>
        </w:rPr>
        <w:t>,</w:t>
      </w:r>
      <w:r w:rsidRPr="00EA4353">
        <w:rPr>
          <w:rFonts w:ascii="Times New Roman" w:hAnsi="Times New Roman" w:cs="Times New Roman"/>
          <w:b/>
          <w:color w:val="0070C0"/>
          <w:sz w:val="24"/>
          <w:szCs w:val="24"/>
          <w:lang w:eastAsia="lt-LT"/>
        </w:rPr>
        <w:t xml:space="preserve"> – 15 057</w:t>
      </w:r>
      <w:r w:rsidRPr="00EA4353">
        <w:rPr>
          <w:rFonts w:ascii="Times New Roman" w:hAnsi="Times New Roman" w:cs="Times New Roman"/>
          <w:sz w:val="24"/>
          <w:szCs w:val="24"/>
          <w:lang w:eastAsia="lt-LT"/>
        </w:rPr>
        <w:t xml:space="preserve"> (palyginti su praėjusių metų duomenimis, sumažėjo 22 proc.; 2019 m. – 19</w:t>
      </w:r>
      <w:r w:rsidR="00C55346">
        <w:rPr>
          <w:rFonts w:ascii="Times New Roman" w:hAnsi="Times New Roman" w:cs="Times New Roman"/>
          <w:sz w:val="24"/>
          <w:szCs w:val="24"/>
          <w:lang w:eastAsia="lt-LT"/>
        </w:rPr>
        <w:t> </w:t>
      </w:r>
      <w:r w:rsidRPr="00EA4353">
        <w:rPr>
          <w:rFonts w:ascii="Times New Roman" w:hAnsi="Times New Roman" w:cs="Times New Roman"/>
          <w:sz w:val="24"/>
          <w:szCs w:val="24"/>
          <w:lang w:eastAsia="lt-LT"/>
        </w:rPr>
        <w:t>347</w:t>
      </w:r>
      <w:r w:rsidR="00C55346">
        <w:rPr>
          <w:rFonts w:ascii="Times New Roman" w:hAnsi="Times New Roman" w:cs="Times New Roman"/>
          <w:sz w:val="24"/>
          <w:szCs w:val="24"/>
          <w:lang w:eastAsia="lt-LT"/>
        </w:rPr>
        <w:t>)</w:t>
      </w:r>
      <w:r w:rsidRPr="00EA4353">
        <w:rPr>
          <w:rFonts w:ascii="Times New Roman" w:hAnsi="Times New Roman" w:cs="Times New Roman"/>
          <w:sz w:val="24"/>
          <w:szCs w:val="24"/>
          <w:lang w:eastAsia="lt-LT"/>
        </w:rPr>
        <w:t>.</w:t>
      </w:r>
    </w:p>
    <w:p w14:paraId="7D90A1A1" w14:textId="77777777" w:rsidR="002838B6" w:rsidRPr="00EA4353" w:rsidRDefault="002838B6" w:rsidP="007B600F">
      <w:pPr>
        <w:pStyle w:val="Betarp"/>
        <w:spacing w:line="276" w:lineRule="auto"/>
        <w:rPr>
          <w:rFonts w:ascii="Times New Roman" w:hAnsi="Times New Roman" w:cs="Times New Roman"/>
          <w:b/>
          <w:color w:val="0070C0"/>
          <w:sz w:val="24"/>
          <w:szCs w:val="24"/>
          <w:lang w:eastAsia="lt-LT"/>
        </w:rPr>
      </w:pPr>
      <w:r w:rsidRPr="00EA4353">
        <w:rPr>
          <w:rFonts w:ascii="Times New Roman" w:hAnsi="Times New Roman" w:cs="Times New Roman"/>
          <w:b/>
          <w:color w:val="0070C0"/>
          <w:sz w:val="24"/>
          <w:szCs w:val="24"/>
          <w:lang w:eastAsia="lt-LT"/>
        </w:rPr>
        <w:t>Pagal nacionalinių vizų išdavimo pagrindus vizos buvo išduotos:</w:t>
      </w:r>
    </w:p>
    <w:p w14:paraId="7D90A1A2" w14:textId="77777777" w:rsidR="002838B6" w:rsidRPr="00EA4353" w:rsidRDefault="00C55346"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rPr>
        <w:t>–</w:t>
      </w:r>
      <w:r w:rsidR="002838B6" w:rsidRPr="00EA4353">
        <w:rPr>
          <w:rFonts w:ascii="Times New Roman" w:hAnsi="Times New Roman" w:cs="Times New Roman"/>
          <w:sz w:val="24"/>
          <w:szCs w:val="24"/>
        </w:rPr>
        <w:t xml:space="preserve"> studentams, atvykstantiems į LR studijuoti pagal tarptautines ar LR registruotos ir veikiančios aukštosios mokyklos ir užsienio valstybės aukštosios mokyklos sudarytas studentų mainų programas, – </w:t>
      </w:r>
      <w:r w:rsidR="002838B6" w:rsidRPr="00EA4353">
        <w:rPr>
          <w:rFonts w:ascii="Times New Roman" w:hAnsi="Times New Roman" w:cs="Times New Roman"/>
          <w:b/>
          <w:color w:val="0070C0"/>
          <w:sz w:val="24"/>
          <w:szCs w:val="24"/>
          <w:lang w:eastAsia="lt-LT"/>
        </w:rPr>
        <w:t>614</w:t>
      </w:r>
      <w:r w:rsidR="002838B6" w:rsidRPr="00EA4353">
        <w:rPr>
          <w:rFonts w:ascii="Times New Roman" w:hAnsi="Times New Roman" w:cs="Times New Roman"/>
          <w:sz w:val="24"/>
          <w:szCs w:val="24"/>
          <w:lang w:eastAsia="lt-LT"/>
        </w:rPr>
        <w:t xml:space="preserve"> (palyginti </w:t>
      </w:r>
      <w:r w:rsidR="00EA68EF" w:rsidRPr="00EA4353">
        <w:rPr>
          <w:rFonts w:ascii="Times New Roman" w:hAnsi="Times New Roman" w:cs="Times New Roman"/>
          <w:sz w:val="24"/>
          <w:szCs w:val="24"/>
          <w:lang w:eastAsia="lt-LT"/>
        </w:rPr>
        <w:t xml:space="preserve">su praėjusių metų duomenimis, </w:t>
      </w:r>
      <w:r w:rsidR="002838B6" w:rsidRPr="00EA4353">
        <w:rPr>
          <w:rFonts w:ascii="Times New Roman" w:hAnsi="Times New Roman" w:cs="Times New Roman"/>
          <w:sz w:val="24"/>
          <w:szCs w:val="24"/>
          <w:lang w:eastAsia="lt-LT"/>
        </w:rPr>
        <w:t xml:space="preserve">sumažėjo 56,5 proc.); </w:t>
      </w:r>
    </w:p>
    <w:p w14:paraId="7D90A1A3" w14:textId="77777777" w:rsidR="002838B6" w:rsidRPr="00EA4353" w:rsidRDefault="00C55346"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rPr>
        <w:t>–</w:t>
      </w:r>
      <w:r w:rsidR="002838B6" w:rsidRPr="00EA4353">
        <w:rPr>
          <w:rFonts w:ascii="Times New Roman" w:hAnsi="Times New Roman" w:cs="Times New Roman"/>
          <w:sz w:val="24"/>
          <w:szCs w:val="24"/>
        </w:rPr>
        <w:t xml:space="preserve"> studentams, priimtiems studijuoti į LR registruotą ir veikiančią aukštąją mokyklą, </w:t>
      </w:r>
      <w:r w:rsidR="002838B6" w:rsidRPr="00EA4353">
        <w:rPr>
          <w:rFonts w:ascii="Times New Roman" w:hAnsi="Times New Roman" w:cs="Times New Roman"/>
          <w:sz w:val="24"/>
          <w:szCs w:val="24"/>
          <w:lang w:eastAsia="lt-LT"/>
        </w:rPr>
        <w:t xml:space="preserve">– </w:t>
      </w:r>
      <w:r w:rsidR="002838B6" w:rsidRPr="00EA4353">
        <w:rPr>
          <w:rFonts w:ascii="Times New Roman" w:hAnsi="Times New Roman" w:cs="Times New Roman"/>
          <w:b/>
          <w:color w:val="0070C0"/>
          <w:sz w:val="24"/>
          <w:szCs w:val="24"/>
          <w:lang w:eastAsia="lt-LT"/>
        </w:rPr>
        <w:t>1 541</w:t>
      </w:r>
      <w:r w:rsidR="002838B6" w:rsidRPr="00EA4353">
        <w:rPr>
          <w:rFonts w:ascii="Times New Roman" w:hAnsi="Times New Roman" w:cs="Times New Roman"/>
          <w:color w:val="0070C0"/>
          <w:sz w:val="24"/>
          <w:szCs w:val="24"/>
          <w:lang w:eastAsia="lt-LT"/>
        </w:rPr>
        <w:t xml:space="preserve"> </w:t>
      </w:r>
      <w:r w:rsidR="002838B6" w:rsidRPr="00EA4353">
        <w:rPr>
          <w:rFonts w:ascii="Times New Roman" w:hAnsi="Times New Roman" w:cs="Times New Roman"/>
          <w:sz w:val="24"/>
          <w:szCs w:val="24"/>
          <w:lang w:eastAsia="lt-LT"/>
        </w:rPr>
        <w:t>(sumažėjo 13,4 proc.);</w:t>
      </w:r>
    </w:p>
    <w:p w14:paraId="7D90A1A4" w14:textId="77777777" w:rsidR="002838B6" w:rsidRPr="00EA4353" w:rsidRDefault="00C55346"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dėstytojams arba tyrėjams, atvykstantiems dirbti arba atlikti mokslinių tyrimų ir (arba) eksperimentinės (socialinės, kultūrinės) plėtros darbų pagal darbo arba autorinę sutartį, sudarytą su LR įregistruota mokslo ir studijų institucija, taip pat kartu vykstantiems šio užsieniečio šeimos nariams – </w:t>
      </w:r>
      <w:r w:rsidR="002838B6" w:rsidRPr="00EA4353">
        <w:rPr>
          <w:rFonts w:ascii="Times New Roman" w:hAnsi="Times New Roman" w:cs="Times New Roman"/>
          <w:b/>
          <w:color w:val="0070C0"/>
          <w:sz w:val="24"/>
          <w:szCs w:val="24"/>
          <w:lang w:eastAsia="lt-LT"/>
        </w:rPr>
        <w:t>27</w:t>
      </w:r>
      <w:r w:rsidR="002838B6" w:rsidRPr="00EA4353">
        <w:rPr>
          <w:rFonts w:ascii="Times New Roman" w:hAnsi="Times New Roman" w:cs="Times New Roman"/>
          <w:sz w:val="24"/>
          <w:szCs w:val="24"/>
          <w:lang w:eastAsia="lt-LT"/>
        </w:rPr>
        <w:t xml:space="preserve"> (sumažėjo 15,6 proc.);</w:t>
      </w:r>
    </w:p>
    <w:p w14:paraId="7D90A1A5" w14:textId="77777777" w:rsidR="002838B6" w:rsidRPr="00EA4353" w:rsidRDefault="00C55346"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w:t>
      </w:r>
      <w:r w:rsidR="002838B6" w:rsidRPr="00EA4353">
        <w:rPr>
          <w:rFonts w:ascii="Times New Roman" w:hAnsi="Times New Roman" w:cs="Times New Roman"/>
          <w:sz w:val="24"/>
          <w:szCs w:val="24"/>
          <w:lang w:eastAsia="lt-LT"/>
        </w:rPr>
        <w:t xml:space="preserve"> bendr</w:t>
      </w:r>
      <w:r>
        <w:rPr>
          <w:rFonts w:ascii="Times New Roman" w:hAnsi="Times New Roman" w:cs="Times New Roman"/>
          <w:sz w:val="24"/>
          <w:szCs w:val="24"/>
          <w:lang w:eastAsia="lt-LT"/>
        </w:rPr>
        <w:t>oms</w:t>
      </w:r>
      <w:r w:rsidR="002838B6" w:rsidRPr="00EA4353">
        <w:rPr>
          <w:rFonts w:ascii="Times New Roman" w:hAnsi="Times New Roman" w:cs="Times New Roman"/>
          <w:sz w:val="24"/>
          <w:szCs w:val="24"/>
          <w:lang w:eastAsia="lt-LT"/>
        </w:rPr>
        <w:t xml:space="preserve"> su užsienio valstybėmis vyriausybin</w:t>
      </w:r>
      <w:r>
        <w:rPr>
          <w:rFonts w:ascii="Times New Roman" w:hAnsi="Times New Roman" w:cs="Times New Roman"/>
          <w:sz w:val="24"/>
          <w:szCs w:val="24"/>
          <w:lang w:eastAsia="lt-LT"/>
        </w:rPr>
        <w:t>ėms</w:t>
      </w:r>
      <w:r w:rsidR="002838B6" w:rsidRPr="00EA4353">
        <w:rPr>
          <w:rFonts w:ascii="Times New Roman" w:hAnsi="Times New Roman" w:cs="Times New Roman"/>
          <w:sz w:val="24"/>
          <w:szCs w:val="24"/>
          <w:lang w:eastAsia="lt-LT"/>
        </w:rPr>
        <w:t xml:space="preserve"> program</w:t>
      </w:r>
      <w:r>
        <w:rPr>
          <w:rFonts w:ascii="Times New Roman" w:hAnsi="Times New Roman" w:cs="Times New Roman"/>
          <w:sz w:val="24"/>
          <w:szCs w:val="24"/>
          <w:lang w:eastAsia="lt-LT"/>
        </w:rPr>
        <w:t>oms</w:t>
      </w:r>
      <w:r w:rsidR="002838B6" w:rsidRPr="00EA4353">
        <w:rPr>
          <w:rFonts w:ascii="Times New Roman" w:hAnsi="Times New Roman" w:cs="Times New Roman"/>
          <w:sz w:val="24"/>
          <w:szCs w:val="24"/>
          <w:lang w:eastAsia="lt-LT"/>
        </w:rPr>
        <w:t xml:space="preserve"> vykdy</w:t>
      </w:r>
      <w:r>
        <w:rPr>
          <w:rFonts w:ascii="Times New Roman" w:hAnsi="Times New Roman" w:cs="Times New Roman"/>
          <w:sz w:val="24"/>
          <w:szCs w:val="24"/>
          <w:lang w:eastAsia="lt-LT"/>
        </w:rPr>
        <w:t>t</w:t>
      </w:r>
      <w:r w:rsidR="002838B6" w:rsidRPr="00EA4353">
        <w:rPr>
          <w:rFonts w:ascii="Times New Roman" w:hAnsi="Times New Roman" w:cs="Times New Roman"/>
          <w:sz w:val="24"/>
          <w:szCs w:val="24"/>
          <w:lang w:eastAsia="lt-LT"/>
        </w:rPr>
        <w:t xml:space="preserve">i atvykstantiems dėstytojams arba atlikti mokslinių tyrimų tyrėjams, taip pat kartu vykstantiems šio užsieniečio šeimos nariams – </w:t>
      </w:r>
      <w:r w:rsidR="002838B6" w:rsidRPr="00EA4353">
        <w:rPr>
          <w:rFonts w:ascii="Times New Roman" w:hAnsi="Times New Roman" w:cs="Times New Roman"/>
          <w:b/>
          <w:color w:val="0070C0"/>
          <w:sz w:val="24"/>
          <w:szCs w:val="24"/>
          <w:lang w:eastAsia="lt-LT"/>
        </w:rPr>
        <w:t xml:space="preserve">2 </w:t>
      </w:r>
      <w:r w:rsidR="002838B6" w:rsidRPr="00EA4353">
        <w:rPr>
          <w:rFonts w:ascii="Times New Roman" w:hAnsi="Times New Roman" w:cs="Times New Roman"/>
          <w:sz w:val="24"/>
          <w:szCs w:val="24"/>
          <w:lang w:eastAsia="lt-LT"/>
        </w:rPr>
        <w:t>(sumažėjo 77,8 proc.);</w:t>
      </w:r>
    </w:p>
    <w:p w14:paraId="7D90A1A6" w14:textId="77777777" w:rsidR="002838B6" w:rsidRPr="00EA4353" w:rsidRDefault="00C55346"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sportininkams, treneriams, ir jų šeimų nariams – </w:t>
      </w:r>
      <w:r w:rsidR="002838B6" w:rsidRPr="00EA4353">
        <w:rPr>
          <w:rFonts w:ascii="Times New Roman" w:hAnsi="Times New Roman" w:cs="Times New Roman"/>
          <w:b/>
          <w:color w:val="0070C0"/>
          <w:sz w:val="24"/>
          <w:szCs w:val="24"/>
          <w:lang w:eastAsia="lt-LT"/>
        </w:rPr>
        <w:t>57</w:t>
      </w:r>
      <w:r w:rsidR="002838B6" w:rsidRPr="00EA4353">
        <w:rPr>
          <w:rFonts w:ascii="Times New Roman" w:hAnsi="Times New Roman" w:cs="Times New Roman"/>
          <w:sz w:val="24"/>
          <w:szCs w:val="24"/>
          <w:lang w:eastAsia="lt-LT"/>
        </w:rPr>
        <w:t xml:space="preserve"> (sumažėjo 72 proc.);</w:t>
      </w:r>
    </w:p>
    <w:p w14:paraId="7D90A1A7" w14:textId="77777777" w:rsidR="002838B6" w:rsidRPr="00EA4353" w:rsidRDefault="00C55346"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užsieniečiams, atvykstantiems dirbti pagal Užimtumo tarnybos išduotą leidimą dirbti LR</w:t>
      </w: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 </w:t>
      </w:r>
      <w:r w:rsidR="002838B6" w:rsidRPr="00EA4353">
        <w:rPr>
          <w:rFonts w:ascii="Times New Roman" w:hAnsi="Times New Roman" w:cs="Times New Roman"/>
          <w:b/>
          <w:color w:val="0070C0"/>
          <w:sz w:val="24"/>
          <w:szCs w:val="24"/>
          <w:lang w:eastAsia="lt-LT"/>
        </w:rPr>
        <w:t>2 173</w:t>
      </w:r>
      <w:r w:rsidR="002838B6" w:rsidRPr="00EA4353">
        <w:rPr>
          <w:rFonts w:ascii="Times New Roman" w:hAnsi="Times New Roman" w:cs="Times New Roman"/>
          <w:color w:val="0070C0"/>
          <w:sz w:val="24"/>
          <w:szCs w:val="24"/>
          <w:lang w:eastAsia="lt-LT"/>
        </w:rPr>
        <w:t xml:space="preserve"> </w:t>
      </w:r>
      <w:r w:rsidR="002838B6" w:rsidRPr="00EA4353">
        <w:rPr>
          <w:rFonts w:ascii="Times New Roman" w:hAnsi="Times New Roman" w:cs="Times New Roman"/>
          <w:sz w:val="24"/>
          <w:szCs w:val="24"/>
          <w:lang w:eastAsia="lt-LT"/>
        </w:rPr>
        <w:t>(sumažėjo 40,3 proc.);</w:t>
      </w:r>
    </w:p>
    <w:p w14:paraId="7D90A1A8" w14:textId="77777777" w:rsidR="002838B6" w:rsidRPr="00EA4353" w:rsidRDefault="00C55346"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jūrininkams, atvykstantiems į laivą, plaukiojantį su L</w:t>
      </w:r>
      <w:r w:rsidR="000424F8">
        <w:rPr>
          <w:rFonts w:ascii="Times New Roman" w:hAnsi="Times New Roman" w:cs="Times New Roman"/>
          <w:sz w:val="24"/>
          <w:szCs w:val="24"/>
          <w:lang w:eastAsia="lt-LT"/>
        </w:rPr>
        <w:t>R</w:t>
      </w:r>
      <w:r w:rsidR="002838B6" w:rsidRPr="00EA4353">
        <w:rPr>
          <w:rFonts w:ascii="Times New Roman" w:hAnsi="Times New Roman" w:cs="Times New Roman"/>
          <w:sz w:val="24"/>
          <w:szCs w:val="24"/>
          <w:lang w:eastAsia="lt-LT"/>
        </w:rPr>
        <w:t xml:space="preserve"> valstybės vėliava arba remontuojamą LR, – </w:t>
      </w:r>
      <w:r w:rsidR="002838B6" w:rsidRPr="00EA4353">
        <w:rPr>
          <w:rFonts w:ascii="Times New Roman" w:hAnsi="Times New Roman" w:cs="Times New Roman"/>
          <w:b/>
          <w:color w:val="0070C0"/>
          <w:sz w:val="24"/>
          <w:szCs w:val="24"/>
          <w:lang w:eastAsia="lt-LT"/>
        </w:rPr>
        <w:t>0</w:t>
      </w:r>
      <w:r w:rsidR="002838B6" w:rsidRPr="00EA4353">
        <w:rPr>
          <w:rFonts w:ascii="Times New Roman" w:hAnsi="Times New Roman" w:cs="Times New Roman"/>
          <w:sz w:val="24"/>
          <w:szCs w:val="24"/>
          <w:lang w:eastAsia="lt-LT"/>
        </w:rPr>
        <w:t xml:space="preserve"> (sumažėjo 100 proc.);</w:t>
      </w:r>
    </w:p>
    <w:p w14:paraId="7D90A1A9" w14:textId="77777777" w:rsidR="002838B6" w:rsidRPr="00EA4353" w:rsidRDefault="00C55346"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rPr>
        <w:t>–</w:t>
      </w:r>
      <w:r w:rsidR="002838B6" w:rsidRPr="00EA4353">
        <w:rPr>
          <w:rFonts w:ascii="Times New Roman" w:hAnsi="Times New Roman" w:cs="Times New Roman"/>
          <w:sz w:val="24"/>
          <w:szCs w:val="24"/>
        </w:rPr>
        <w:t xml:space="preserve"> žurnalistams, akredituotiems URM</w:t>
      </w:r>
      <w:r>
        <w:rPr>
          <w:rFonts w:ascii="Times New Roman" w:hAnsi="Times New Roman" w:cs="Times New Roman"/>
          <w:sz w:val="24"/>
          <w:szCs w:val="24"/>
        </w:rPr>
        <w:t>,</w:t>
      </w:r>
      <w:r w:rsidR="002838B6" w:rsidRPr="00EA4353">
        <w:rPr>
          <w:rFonts w:ascii="Times New Roman" w:hAnsi="Times New Roman" w:cs="Times New Roman"/>
          <w:sz w:val="24"/>
          <w:szCs w:val="24"/>
        </w:rPr>
        <w:t xml:space="preserve"> </w:t>
      </w:r>
      <w:r w:rsidR="002838B6" w:rsidRPr="00EA4353">
        <w:rPr>
          <w:rFonts w:ascii="Times New Roman" w:hAnsi="Times New Roman" w:cs="Times New Roman"/>
          <w:sz w:val="24"/>
          <w:szCs w:val="24"/>
          <w:lang w:eastAsia="lt-LT"/>
        </w:rPr>
        <w:t xml:space="preserve">– </w:t>
      </w:r>
      <w:r w:rsidR="002838B6" w:rsidRPr="00EA4353">
        <w:rPr>
          <w:rFonts w:ascii="Times New Roman" w:hAnsi="Times New Roman" w:cs="Times New Roman"/>
          <w:b/>
          <w:color w:val="0070C0"/>
          <w:sz w:val="24"/>
          <w:szCs w:val="24"/>
          <w:lang w:eastAsia="lt-LT"/>
        </w:rPr>
        <w:t>4</w:t>
      </w:r>
      <w:r w:rsidR="002838B6" w:rsidRPr="00EA4353">
        <w:rPr>
          <w:rFonts w:ascii="Times New Roman" w:hAnsi="Times New Roman" w:cs="Times New Roman"/>
          <w:sz w:val="24"/>
          <w:szCs w:val="24"/>
          <w:lang w:eastAsia="lt-LT"/>
        </w:rPr>
        <w:t xml:space="preserve"> (padidėjo 100 proc.); </w:t>
      </w:r>
    </w:p>
    <w:p w14:paraId="7D90A1AA" w14:textId="77777777" w:rsidR="002838B6" w:rsidRPr="00EA4353" w:rsidRDefault="00C55346"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verslininkams (įmonės vadova</w:t>
      </w:r>
      <w:r>
        <w:rPr>
          <w:rFonts w:ascii="Times New Roman" w:hAnsi="Times New Roman" w:cs="Times New Roman"/>
          <w:sz w:val="24"/>
          <w:szCs w:val="24"/>
          <w:lang w:eastAsia="lt-LT"/>
        </w:rPr>
        <w:t>m</w:t>
      </w:r>
      <w:r w:rsidR="002838B6" w:rsidRPr="00EA4353">
        <w:rPr>
          <w:rFonts w:ascii="Times New Roman" w:hAnsi="Times New Roman" w:cs="Times New Roman"/>
          <w:sz w:val="24"/>
          <w:szCs w:val="24"/>
          <w:lang w:eastAsia="lt-LT"/>
        </w:rPr>
        <w:t>s, akcininka</w:t>
      </w:r>
      <w:r>
        <w:rPr>
          <w:rFonts w:ascii="Times New Roman" w:hAnsi="Times New Roman" w:cs="Times New Roman"/>
          <w:sz w:val="24"/>
          <w:szCs w:val="24"/>
          <w:lang w:eastAsia="lt-LT"/>
        </w:rPr>
        <w:t>m</w:t>
      </w:r>
      <w:r w:rsidR="002838B6" w:rsidRPr="00EA4353">
        <w:rPr>
          <w:rFonts w:ascii="Times New Roman" w:hAnsi="Times New Roman" w:cs="Times New Roman"/>
          <w:sz w:val="24"/>
          <w:szCs w:val="24"/>
          <w:lang w:eastAsia="lt-LT"/>
        </w:rPr>
        <w:t xml:space="preserve">s), atvykstantiems vykdyti teisėtą veiklą, – </w:t>
      </w:r>
      <w:r w:rsidR="002838B6" w:rsidRPr="00EA4353">
        <w:rPr>
          <w:rFonts w:ascii="Times New Roman" w:hAnsi="Times New Roman" w:cs="Times New Roman"/>
          <w:b/>
          <w:color w:val="0070C0"/>
          <w:sz w:val="24"/>
          <w:szCs w:val="24"/>
          <w:lang w:eastAsia="lt-LT"/>
        </w:rPr>
        <w:t>55</w:t>
      </w:r>
      <w:r w:rsidR="002838B6" w:rsidRPr="00EA4353">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w:t>
      </w:r>
      <w:r w:rsidR="002838B6" w:rsidRPr="00EA4353">
        <w:rPr>
          <w:rFonts w:ascii="Times New Roman" w:hAnsi="Times New Roman" w:cs="Times New Roman"/>
          <w:sz w:val="24"/>
          <w:szCs w:val="24"/>
          <w:lang w:eastAsia="lt-LT"/>
        </w:rPr>
        <w:t>umažėjo 37,5 proc.);</w:t>
      </w:r>
    </w:p>
    <w:p w14:paraId="7D90A1AB" w14:textId="77777777" w:rsidR="002838B6" w:rsidRPr="00EA4353" w:rsidRDefault="00C55346"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rPr>
        <w:t>–</w:t>
      </w:r>
      <w:r w:rsidR="002838B6" w:rsidRPr="00EA4353">
        <w:rPr>
          <w:rFonts w:ascii="Times New Roman" w:hAnsi="Times New Roman" w:cs="Times New Roman"/>
          <w:sz w:val="24"/>
          <w:szCs w:val="24"/>
        </w:rPr>
        <w:t xml:space="preserve"> užsieniečiams, kurie </w:t>
      </w:r>
      <w:r w:rsidR="002838B6" w:rsidRPr="00EA4353">
        <w:rPr>
          <w:rFonts w:ascii="Times New Roman" w:hAnsi="Times New Roman" w:cs="Times New Roman"/>
          <w:sz w:val="24"/>
          <w:szCs w:val="24"/>
          <w:lang w:eastAsia="lt-LT"/>
        </w:rPr>
        <w:t>pateikė prašymą išduoti ar pakeisti leidimą gyventi LR arba Sąjungos piliečio šeimos nario leidimo gyventi šalyje kortelę</w:t>
      </w:r>
      <w:r w:rsidR="002A14F8">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 </w:t>
      </w:r>
      <w:r w:rsidR="002838B6" w:rsidRPr="00EA4353">
        <w:rPr>
          <w:rFonts w:ascii="Times New Roman" w:hAnsi="Times New Roman" w:cs="Times New Roman"/>
          <w:b/>
          <w:color w:val="0070C0"/>
          <w:sz w:val="24"/>
          <w:szCs w:val="24"/>
          <w:lang w:eastAsia="lt-LT"/>
        </w:rPr>
        <w:t>3 093</w:t>
      </w:r>
      <w:r w:rsidR="002838B6" w:rsidRPr="00EA4353">
        <w:rPr>
          <w:rFonts w:ascii="Times New Roman" w:hAnsi="Times New Roman" w:cs="Times New Roman"/>
          <w:color w:val="0070C0"/>
          <w:sz w:val="24"/>
          <w:szCs w:val="24"/>
          <w:lang w:eastAsia="lt-LT"/>
        </w:rPr>
        <w:t xml:space="preserve"> </w:t>
      </w:r>
      <w:r w:rsidR="002838B6" w:rsidRPr="00EA4353">
        <w:rPr>
          <w:rFonts w:ascii="Times New Roman" w:hAnsi="Times New Roman" w:cs="Times New Roman"/>
          <w:sz w:val="24"/>
          <w:szCs w:val="24"/>
          <w:lang w:eastAsia="lt-LT"/>
        </w:rPr>
        <w:t>(sumažėjo 53,5 proc.);</w:t>
      </w:r>
    </w:p>
    <w:p w14:paraId="7D90A1AC" w14:textId="77777777" w:rsidR="002838B6" w:rsidRPr="00EA4353" w:rsidRDefault="002A14F8"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užsieniečiams, kuriems leista atvykti laikinai ar nuolat gyventi į LR, – </w:t>
      </w:r>
      <w:r w:rsidR="002838B6" w:rsidRPr="00EA4353">
        <w:rPr>
          <w:rFonts w:ascii="Times New Roman" w:hAnsi="Times New Roman" w:cs="Times New Roman"/>
          <w:b/>
          <w:color w:val="0070C0"/>
          <w:sz w:val="24"/>
          <w:szCs w:val="24"/>
          <w:lang w:eastAsia="lt-LT"/>
        </w:rPr>
        <w:t>1 004</w:t>
      </w:r>
      <w:r w:rsidR="002838B6" w:rsidRPr="00EA4353">
        <w:rPr>
          <w:rFonts w:ascii="Times New Roman" w:hAnsi="Times New Roman" w:cs="Times New Roman"/>
          <w:color w:val="0070C0"/>
          <w:sz w:val="24"/>
          <w:szCs w:val="24"/>
          <w:lang w:eastAsia="lt-LT"/>
        </w:rPr>
        <w:t xml:space="preserve"> </w:t>
      </w:r>
      <w:r w:rsidR="002838B6" w:rsidRPr="00EA4353">
        <w:rPr>
          <w:rFonts w:ascii="Times New Roman" w:hAnsi="Times New Roman" w:cs="Times New Roman"/>
          <w:sz w:val="24"/>
          <w:szCs w:val="24"/>
          <w:lang w:eastAsia="lt-LT"/>
        </w:rPr>
        <w:t>(sumažėjo 25,3 proc.);</w:t>
      </w:r>
    </w:p>
    <w:p w14:paraId="7D90A1AD" w14:textId="77777777" w:rsidR="002838B6" w:rsidRPr="00EA4353" w:rsidRDefault="002A14F8"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užsieniečiams, </w:t>
      </w:r>
      <w:r w:rsidR="002838B6" w:rsidRPr="00EA4353">
        <w:rPr>
          <w:rFonts w:ascii="Times New Roman" w:hAnsi="Times New Roman" w:cs="Times New Roman"/>
          <w:sz w:val="24"/>
          <w:szCs w:val="24"/>
        </w:rPr>
        <w:t xml:space="preserve">kurie negali išvykti iš LR dėl ligos, asmeninės priežasties ar nenugalimos jėgos, </w:t>
      </w:r>
      <w:r w:rsidR="002838B6" w:rsidRPr="00EA4353">
        <w:rPr>
          <w:rFonts w:ascii="Times New Roman" w:hAnsi="Times New Roman" w:cs="Times New Roman"/>
          <w:sz w:val="24"/>
          <w:szCs w:val="24"/>
          <w:lang w:eastAsia="lt-LT"/>
        </w:rPr>
        <w:t xml:space="preserve">– </w:t>
      </w:r>
      <w:r w:rsidR="002838B6" w:rsidRPr="00EA4353">
        <w:rPr>
          <w:rFonts w:ascii="Times New Roman" w:hAnsi="Times New Roman" w:cs="Times New Roman"/>
          <w:b/>
          <w:color w:val="0070C0"/>
          <w:sz w:val="24"/>
          <w:szCs w:val="24"/>
          <w:lang w:eastAsia="lt-LT"/>
        </w:rPr>
        <w:t>17</w:t>
      </w:r>
      <w:r w:rsidR="002838B6" w:rsidRPr="00EA4353">
        <w:rPr>
          <w:rFonts w:ascii="Times New Roman" w:hAnsi="Times New Roman" w:cs="Times New Roman"/>
          <w:sz w:val="24"/>
          <w:szCs w:val="24"/>
          <w:lang w:eastAsia="lt-LT"/>
        </w:rPr>
        <w:t xml:space="preserve"> (sumažėjo 23,1 proc.);</w:t>
      </w:r>
    </w:p>
    <w:p w14:paraId="7D90A1AE" w14:textId="77777777" w:rsidR="002838B6" w:rsidRPr="00EA4353" w:rsidRDefault="002A14F8"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užsieniečiams, </w:t>
      </w:r>
      <w:r w:rsidR="002838B6" w:rsidRPr="00EA4353">
        <w:rPr>
          <w:rFonts w:ascii="Times New Roman" w:hAnsi="Times New Roman" w:cs="Times New Roman"/>
          <w:sz w:val="24"/>
          <w:szCs w:val="24"/>
        </w:rPr>
        <w:t xml:space="preserve">atvykstantiems į LR dirbti ir turintiems profesiją, kuri įtraukta į Užimtumo tarnybos direktoriaus patvirtintą </w:t>
      </w:r>
      <w:r>
        <w:rPr>
          <w:rFonts w:ascii="Times New Roman" w:hAnsi="Times New Roman" w:cs="Times New Roman"/>
          <w:sz w:val="24"/>
          <w:szCs w:val="24"/>
        </w:rPr>
        <w:t>P</w:t>
      </w:r>
      <w:r w:rsidR="002838B6" w:rsidRPr="00EA4353">
        <w:rPr>
          <w:rFonts w:ascii="Times New Roman" w:hAnsi="Times New Roman" w:cs="Times New Roman"/>
          <w:sz w:val="24"/>
          <w:szCs w:val="24"/>
        </w:rPr>
        <w:t xml:space="preserve">rofesijų, kurių darbuotojų trūksta Lietuvos Respublikoje, sąrašą pagal ekonominės veiklos rūšis </w:t>
      </w:r>
      <w:r w:rsidR="002838B6" w:rsidRPr="00EA4353">
        <w:rPr>
          <w:rFonts w:ascii="Times New Roman" w:hAnsi="Times New Roman" w:cs="Times New Roman"/>
          <w:sz w:val="24"/>
          <w:szCs w:val="24"/>
          <w:lang w:eastAsia="lt-LT"/>
        </w:rPr>
        <w:t xml:space="preserve">– </w:t>
      </w:r>
      <w:r w:rsidR="002838B6" w:rsidRPr="00EA4353">
        <w:rPr>
          <w:rFonts w:ascii="Times New Roman" w:hAnsi="Times New Roman" w:cs="Times New Roman"/>
          <w:b/>
          <w:color w:val="0070C0"/>
          <w:sz w:val="24"/>
          <w:szCs w:val="24"/>
          <w:lang w:eastAsia="lt-LT"/>
        </w:rPr>
        <w:t>11 260</w:t>
      </w:r>
      <w:r w:rsidR="002838B6" w:rsidRPr="00EA4353">
        <w:rPr>
          <w:rFonts w:ascii="Times New Roman" w:hAnsi="Times New Roman" w:cs="Times New Roman"/>
          <w:color w:val="0070C0"/>
          <w:sz w:val="24"/>
          <w:szCs w:val="24"/>
          <w:lang w:eastAsia="lt-LT"/>
        </w:rPr>
        <w:t xml:space="preserve"> </w:t>
      </w:r>
      <w:r w:rsidR="002838B6" w:rsidRPr="00EA4353">
        <w:rPr>
          <w:rFonts w:ascii="Times New Roman" w:hAnsi="Times New Roman" w:cs="Times New Roman"/>
          <w:sz w:val="24"/>
          <w:szCs w:val="24"/>
          <w:lang w:eastAsia="lt-LT"/>
        </w:rPr>
        <w:t>(sumažėjo 21,8 proc.);</w:t>
      </w:r>
    </w:p>
    <w:p w14:paraId="7D90A1AF" w14:textId="77777777" w:rsidR="002838B6" w:rsidRPr="00EA4353" w:rsidRDefault="002A14F8"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užsieniečiams, atvykstantiems dirbti sezoninio darbo pagal Užimtumo tarnybos išduotą leidimą dirbti, – </w:t>
      </w:r>
      <w:r w:rsidR="002838B6" w:rsidRPr="00EA4353">
        <w:rPr>
          <w:rFonts w:ascii="Times New Roman" w:hAnsi="Times New Roman" w:cs="Times New Roman"/>
          <w:b/>
          <w:color w:val="0070C0"/>
          <w:sz w:val="24"/>
          <w:szCs w:val="24"/>
          <w:lang w:eastAsia="lt-LT"/>
        </w:rPr>
        <w:t>36</w:t>
      </w:r>
      <w:r w:rsidR="00EA68EF" w:rsidRPr="00EA4353">
        <w:rPr>
          <w:rFonts w:ascii="Times New Roman" w:hAnsi="Times New Roman" w:cs="Times New Roman"/>
          <w:sz w:val="24"/>
          <w:szCs w:val="24"/>
          <w:lang w:eastAsia="lt-LT"/>
        </w:rPr>
        <w:t xml:space="preserve"> (sumažėjo</w:t>
      </w:r>
      <w:r w:rsidR="002838B6" w:rsidRPr="00EA4353">
        <w:rPr>
          <w:rFonts w:ascii="Times New Roman" w:hAnsi="Times New Roman" w:cs="Times New Roman"/>
          <w:sz w:val="24"/>
          <w:szCs w:val="24"/>
          <w:lang w:eastAsia="lt-LT"/>
        </w:rPr>
        <w:t xml:space="preserve"> 74,6 proc.);</w:t>
      </w:r>
    </w:p>
    <w:p w14:paraId="7D90A1B0" w14:textId="77777777" w:rsidR="002838B6" w:rsidRPr="00EA4353" w:rsidRDefault="002A14F8"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užsieniečiams, atvykstantiems į LR</w:t>
      </w:r>
      <w:r w:rsidR="000424F8">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vadovaujantis tarptautinių sutarčių, kurių dalyvė yra LR, nuostatomis, – </w:t>
      </w:r>
      <w:r w:rsidR="002838B6" w:rsidRPr="00EA4353">
        <w:rPr>
          <w:rFonts w:ascii="Times New Roman" w:hAnsi="Times New Roman" w:cs="Times New Roman"/>
          <w:b/>
          <w:color w:val="0070C0"/>
          <w:sz w:val="24"/>
          <w:szCs w:val="24"/>
          <w:lang w:eastAsia="lt-LT"/>
        </w:rPr>
        <w:t>26</w:t>
      </w:r>
      <w:r w:rsidR="002838B6" w:rsidRPr="00EA4353">
        <w:rPr>
          <w:rFonts w:ascii="Times New Roman" w:hAnsi="Times New Roman" w:cs="Times New Roman"/>
          <w:sz w:val="24"/>
          <w:szCs w:val="24"/>
          <w:lang w:eastAsia="lt-LT"/>
        </w:rPr>
        <w:t xml:space="preserve"> (padidėjo 420 proc.);</w:t>
      </w:r>
    </w:p>
    <w:p w14:paraId="7D90A1B1" w14:textId="77777777" w:rsidR="002838B6" w:rsidRPr="00EA4353" w:rsidRDefault="002A14F8" w:rsidP="007B600F">
      <w:pPr>
        <w:pStyle w:val="Betarp"/>
        <w:spacing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r w:rsidR="002838B6" w:rsidRPr="00EA4353">
        <w:rPr>
          <w:rFonts w:ascii="Times New Roman" w:hAnsi="Times New Roman" w:cs="Times New Roman"/>
          <w:sz w:val="24"/>
          <w:szCs w:val="24"/>
          <w:lang w:eastAsia="lt-LT"/>
        </w:rPr>
        <w:t xml:space="preserve"> užsieniečiams, kurių atvykimo į LR tikslas – ilgalaikis buvimas LR, – </w:t>
      </w:r>
      <w:r w:rsidR="002838B6" w:rsidRPr="00EA4353">
        <w:rPr>
          <w:rFonts w:ascii="Times New Roman" w:hAnsi="Times New Roman" w:cs="Times New Roman"/>
          <w:b/>
          <w:color w:val="0070C0"/>
          <w:sz w:val="24"/>
          <w:szCs w:val="24"/>
          <w:lang w:eastAsia="lt-LT"/>
        </w:rPr>
        <w:t>2 966</w:t>
      </w:r>
      <w:r w:rsidR="002838B6" w:rsidRPr="00EA4353">
        <w:rPr>
          <w:rFonts w:ascii="Times New Roman" w:hAnsi="Times New Roman" w:cs="Times New Roman"/>
          <w:color w:val="0070C0"/>
          <w:sz w:val="24"/>
          <w:szCs w:val="24"/>
          <w:lang w:eastAsia="lt-LT"/>
        </w:rPr>
        <w:t xml:space="preserve"> </w:t>
      </w:r>
      <w:r w:rsidR="002838B6" w:rsidRPr="00EA4353">
        <w:rPr>
          <w:rFonts w:ascii="Times New Roman" w:hAnsi="Times New Roman" w:cs="Times New Roman"/>
          <w:sz w:val="24"/>
          <w:szCs w:val="24"/>
          <w:lang w:eastAsia="lt-LT"/>
        </w:rPr>
        <w:t xml:space="preserve">(padidėjo 423 proc.; iš jų </w:t>
      </w:r>
      <w:r w:rsidR="002838B6" w:rsidRPr="009C03FE">
        <w:rPr>
          <w:rFonts w:ascii="Times New Roman" w:hAnsi="Times New Roman" w:cs="Times New Roman"/>
          <w:sz w:val="24"/>
          <w:szCs w:val="24"/>
          <w:lang w:eastAsia="lt-LT"/>
        </w:rPr>
        <w:t>(</w:t>
      </w:r>
      <w:r w:rsidR="002838B6" w:rsidRPr="00EA4353">
        <w:rPr>
          <w:rFonts w:ascii="Times New Roman" w:hAnsi="Times New Roman" w:cs="Times New Roman"/>
          <w:i/>
          <w:sz w:val="24"/>
          <w:szCs w:val="24"/>
          <w:lang w:eastAsia="lt-LT"/>
        </w:rPr>
        <w:t>nauji pagrindai nuo 2020-09-21</w:t>
      </w:r>
      <w:r w:rsidR="002838B6" w:rsidRPr="009C03FE">
        <w:rPr>
          <w:rFonts w:ascii="Times New Roman" w:hAnsi="Times New Roman" w:cs="Times New Roman"/>
          <w:sz w:val="24"/>
          <w:szCs w:val="24"/>
          <w:lang w:eastAsia="lt-LT"/>
        </w:rPr>
        <w:t>)</w:t>
      </w:r>
      <w:r w:rsidR="002838B6" w:rsidRPr="00EA4353">
        <w:rPr>
          <w:rFonts w:ascii="Times New Roman" w:hAnsi="Times New Roman" w:cs="Times New Roman"/>
          <w:i/>
          <w:sz w:val="24"/>
          <w:szCs w:val="24"/>
          <w:lang w:eastAsia="lt-LT"/>
        </w:rPr>
        <w:t xml:space="preserve"> </w:t>
      </w:r>
      <w:r w:rsidR="002838B6" w:rsidRPr="00EA4353">
        <w:rPr>
          <w:rFonts w:ascii="Times New Roman" w:hAnsi="Times New Roman" w:cs="Times New Roman"/>
          <w:sz w:val="24"/>
          <w:szCs w:val="24"/>
        </w:rPr>
        <w:t xml:space="preserve">užsieniečiams, kurie yra Australijos, Baltarusijos Respublikos, Japonijos, Jungtinės Didžiosios Britanijos ir Šiaurės Airijos Karalystės, Jungtinių Amerikos Valstijų, Kanados, Naujosios Zelandijos, Pietų Korėjos piliečiai, dėl kurių atvykimo į LR tarpininkauja juridinis asmuo arba kurie vyksta į LR ilgalaikiam buvimui, taip pat šių užsieniečių, turinčių nacionalinę vizą arba leidimą laikinai gyventi, sutuoktinis arba asmuo, su kuriuo sudaryta registruotos partnerystės sutartis, nepilnametis vaikas (įvaikis), įskaitant sutuoktinio arba asmens, su kuriuo sudaryta registruotos partnerystės sutartis, nepilnamečius vaikus, </w:t>
      </w:r>
      <w:r w:rsidR="002838B6" w:rsidRPr="00EA4353">
        <w:rPr>
          <w:rFonts w:ascii="Times New Roman" w:hAnsi="Times New Roman" w:cs="Times New Roman"/>
          <w:sz w:val="24"/>
          <w:szCs w:val="24"/>
          <w:lang w:eastAsia="lt-LT"/>
        </w:rPr>
        <w:t xml:space="preserve">2020 m. – </w:t>
      </w:r>
      <w:r w:rsidR="002838B6" w:rsidRPr="00EA4353">
        <w:rPr>
          <w:rFonts w:ascii="Times New Roman" w:hAnsi="Times New Roman" w:cs="Times New Roman"/>
          <w:b/>
          <w:color w:val="0070C0"/>
          <w:sz w:val="24"/>
          <w:szCs w:val="24"/>
          <w:lang w:eastAsia="lt-LT"/>
        </w:rPr>
        <w:t>1 739</w:t>
      </w:r>
      <w:r w:rsidR="002838B6" w:rsidRPr="00EA4353">
        <w:rPr>
          <w:rFonts w:ascii="Times New Roman" w:hAnsi="Times New Roman" w:cs="Times New Roman"/>
          <w:sz w:val="24"/>
          <w:szCs w:val="24"/>
          <w:lang w:eastAsia="lt-LT"/>
        </w:rPr>
        <w:t>.</w:t>
      </w:r>
    </w:p>
    <w:p w14:paraId="7D90A1B2" w14:textId="3EEFFC9E" w:rsidR="002838B6" w:rsidRPr="00EA4353" w:rsidRDefault="002838B6" w:rsidP="007B600F">
      <w:pPr>
        <w:spacing w:line="276" w:lineRule="auto"/>
        <w:rPr>
          <w:b/>
          <w:sz w:val="24"/>
          <w:szCs w:val="24"/>
        </w:rPr>
      </w:pPr>
      <w:r w:rsidRPr="00EA4353">
        <w:rPr>
          <w:sz w:val="24"/>
          <w:szCs w:val="24"/>
          <w:lang w:eastAsia="lt-LT"/>
        </w:rPr>
        <w:t xml:space="preserve">             2020 m. </w:t>
      </w:r>
      <w:r w:rsidRPr="00EA4353">
        <w:rPr>
          <w:b/>
          <w:color w:val="0070C0"/>
          <w:sz w:val="24"/>
          <w:szCs w:val="24"/>
          <w:lang w:eastAsia="lt-LT"/>
        </w:rPr>
        <w:t>nacionalinės vizos</w:t>
      </w:r>
      <w:r w:rsidRPr="00EA4353">
        <w:rPr>
          <w:sz w:val="24"/>
          <w:szCs w:val="24"/>
          <w:lang w:eastAsia="lt-LT"/>
        </w:rPr>
        <w:t xml:space="preserve"> buvo išduotos </w:t>
      </w:r>
      <w:r w:rsidRPr="00EA4353">
        <w:rPr>
          <w:b/>
          <w:color w:val="0070C0"/>
          <w:sz w:val="24"/>
          <w:szCs w:val="24"/>
          <w:lang w:eastAsia="lt-LT"/>
        </w:rPr>
        <w:t>Baltarusijos Respublikos – 17 415</w:t>
      </w:r>
      <w:r w:rsidRPr="00EA4353">
        <w:rPr>
          <w:color w:val="0070C0"/>
          <w:sz w:val="24"/>
          <w:szCs w:val="24"/>
          <w:lang w:eastAsia="lt-LT"/>
        </w:rPr>
        <w:t xml:space="preserve"> </w:t>
      </w:r>
      <w:r w:rsidRPr="00EA4353">
        <w:rPr>
          <w:sz w:val="24"/>
          <w:szCs w:val="24"/>
          <w:lang w:eastAsia="lt-LT"/>
        </w:rPr>
        <w:t>(palyginti su praėju</w:t>
      </w:r>
      <w:r w:rsidR="00EA68EF" w:rsidRPr="00EA4353">
        <w:rPr>
          <w:sz w:val="24"/>
          <w:szCs w:val="24"/>
          <w:lang w:eastAsia="lt-LT"/>
        </w:rPr>
        <w:t xml:space="preserve">sių metų duomenimis, </w:t>
      </w:r>
      <w:r w:rsidR="00F65027">
        <w:rPr>
          <w:sz w:val="24"/>
          <w:szCs w:val="24"/>
          <w:lang w:eastAsia="lt-LT"/>
        </w:rPr>
        <w:t>p</w:t>
      </w:r>
      <w:r w:rsidR="00EA68EF" w:rsidRPr="00EA4353">
        <w:rPr>
          <w:sz w:val="24"/>
          <w:szCs w:val="24"/>
          <w:lang w:eastAsia="lt-LT"/>
        </w:rPr>
        <w:t>adidėjo 6,3 proc.),</w:t>
      </w:r>
      <w:r w:rsidRPr="00EA4353">
        <w:rPr>
          <w:sz w:val="24"/>
          <w:szCs w:val="24"/>
          <w:lang w:eastAsia="lt-LT"/>
        </w:rPr>
        <w:t xml:space="preserve"> Ukrainos – 13 347 (sumažėjo 37,6 proc.), Rusijos Federacijos – 1 698 (sumažėjo 12,8 proc.), Uzbekistano Respublikos – 814 (sumažėjo 37,5 proc.) ir Turkijos piliečiams – 596 (sumažėjo 41,3 proc.).</w:t>
      </w:r>
    </w:p>
    <w:p w14:paraId="7D90A1B3" w14:textId="77777777" w:rsidR="002838B6" w:rsidRPr="00EA4353" w:rsidRDefault="002838B6" w:rsidP="007B600F">
      <w:pPr>
        <w:pStyle w:val="Sraopastraipa"/>
        <w:spacing w:line="276" w:lineRule="auto"/>
        <w:ind w:left="0" w:firstLine="851"/>
        <w:rPr>
          <w:b/>
          <w:sz w:val="24"/>
          <w:szCs w:val="24"/>
        </w:rPr>
      </w:pPr>
      <w:r w:rsidRPr="00EA4353">
        <w:rPr>
          <w:b/>
          <w:sz w:val="24"/>
          <w:szCs w:val="24"/>
        </w:rPr>
        <w:t>34. Priimtų sprendimų atsisakyti užsieniečiams išduoti vizą atvykti į LR skaičius ir šio skaičiaus pokytis</w:t>
      </w:r>
    </w:p>
    <w:p w14:paraId="7D90A1B4" w14:textId="7FE650EE" w:rsidR="002838B6" w:rsidRPr="00EA4353" w:rsidRDefault="002838B6" w:rsidP="007B600F">
      <w:pPr>
        <w:pStyle w:val="Sraopastraipa"/>
        <w:spacing w:line="276" w:lineRule="auto"/>
        <w:ind w:left="0" w:firstLine="851"/>
        <w:rPr>
          <w:sz w:val="24"/>
          <w:szCs w:val="24"/>
        </w:rPr>
      </w:pPr>
      <w:r w:rsidRPr="00EA4353">
        <w:rPr>
          <w:sz w:val="24"/>
          <w:szCs w:val="24"/>
        </w:rPr>
        <w:t>2020 m. buvo priimta</w:t>
      </w:r>
      <w:r w:rsidR="000424F8">
        <w:rPr>
          <w:sz w:val="24"/>
          <w:szCs w:val="24"/>
        </w:rPr>
        <w:t>s</w:t>
      </w:r>
      <w:r w:rsidRPr="00EA4353">
        <w:rPr>
          <w:sz w:val="24"/>
          <w:szCs w:val="24"/>
        </w:rPr>
        <w:t xml:space="preserve"> </w:t>
      </w:r>
      <w:r w:rsidR="000424F8" w:rsidRPr="00EA4353">
        <w:rPr>
          <w:b/>
          <w:color w:val="0070C0"/>
          <w:sz w:val="24"/>
          <w:szCs w:val="24"/>
        </w:rPr>
        <w:t>5 191</w:t>
      </w:r>
      <w:r w:rsidR="000424F8" w:rsidRPr="00EA4353">
        <w:rPr>
          <w:color w:val="0070C0"/>
          <w:sz w:val="24"/>
          <w:szCs w:val="24"/>
        </w:rPr>
        <w:t xml:space="preserve"> </w:t>
      </w:r>
      <w:r w:rsidRPr="00EA4353">
        <w:rPr>
          <w:sz w:val="24"/>
          <w:szCs w:val="24"/>
        </w:rPr>
        <w:t>sprendim</w:t>
      </w:r>
      <w:r w:rsidR="000424F8">
        <w:rPr>
          <w:sz w:val="24"/>
          <w:szCs w:val="24"/>
        </w:rPr>
        <w:t>as</w:t>
      </w:r>
      <w:r w:rsidRPr="00EA4353">
        <w:rPr>
          <w:sz w:val="24"/>
          <w:szCs w:val="24"/>
        </w:rPr>
        <w:t xml:space="preserve"> </w:t>
      </w:r>
      <w:r w:rsidRPr="00EA4353">
        <w:rPr>
          <w:b/>
          <w:color w:val="0070C0"/>
          <w:sz w:val="24"/>
          <w:szCs w:val="24"/>
        </w:rPr>
        <w:t>atsisakyti</w:t>
      </w:r>
      <w:r w:rsidRPr="00EA4353">
        <w:rPr>
          <w:color w:val="0070C0"/>
          <w:sz w:val="24"/>
          <w:szCs w:val="24"/>
        </w:rPr>
        <w:t xml:space="preserve"> </w:t>
      </w:r>
      <w:r w:rsidRPr="00EA4353">
        <w:rPr>
          <w:sz w:val="24"/>
          <w:szCs w:val="24"/>
        </w:rPr>
        <w:t>užsieniečiams išduoti vizą atvykti į LR (palyginti su praėjusių metų duomenimis, sumažėjo 45,2 proc.; 2019 m. – 11 571).</w:t>
      </w:r>
    </w:p>
    <w:p w14:paraId="7D90A1B5" w14:textId="77777777" w:rsidR="002838B6" w:rsidRPr="00EA4353" w:rsidRDefault="002838B6" w:rsidP="007B600F">
      <w:pPr>
        <w:pStyle w:val="Sraopastraipa"/>
        <w:spacing w:line="276" w:lineRule="auto"/>
        <w:ind w:left="0" w:firstLine="851"/>
        <w:rPr>
          <w:sz w:val="24"/>
          <w:szCs w:val="24"/>
        </w:rPr>
      </w:pPr>
      <w:r w:rsidRPr="00EA4353">
        <w:rPr>
          <w:sz w:val="24"/>
          <w:szCs w:val="24"/>
        </w:rPr>
        <w:t>2020 m. priimtų sprendimų atsisakyti užsieniečiams išduoti vizą atvykti į LR pagal vizų rūšis:</w:t>
      </w:r>
    </w:p>
    <w:p w14:paraId="7D90A1B6" w14:textId="77777777" w:rsidR="002838B6" w:rsidRPr="00EA4353" w:rsidRDefault="002838B6" w:rsidP="007B600F">
      <w:pPr>
        <w:pStyle w:val="Sraopastraipa"/>
        <w:spacing w:line="276" w:lineRule="auto"/>
        <w:ind w:left="0" w:firstLine="851"/>
        <w:rPr>
          <w:sz w:val="24"/>
          <w:szCs w:val="24"/>
          <w:lang w:eastAsia="lt-LT"/>
        </w:rPr>
      </w:pPr>
      <w:r w:rsidRPr="00EA4353">
        <w:rPr>
          <w:b/>
          <w:color w:val="0070C0"/>
          <w:sz w:val="24"/>
          <w:szCs w:val="24"/>
        </w:rPr>
        <w:t xml:space="preserve">Šengeno vizų (C) – </w:t>
      </w:r>
      <w:r w:rsidRPr="00EA4353">
        <w:rPr>
          <w:b/>
          <w:color w:val="0070C0"/>
          <w:sz w:val="24"/>
          <w:szCs w:val="24"/>
          <w:lang w:eastAsia="lt-LT"/>
        </w:rPr>
        <w:t>1 411</w:t>
      </w:r>
      <w:r w:rsidRPr="00EA4353">
        <w:rPr>
          <w:color w:val="0070C0"/>
          <w:sz w:val="24"/>
          <w:szCs w:val="24"/>
          <w:lang w:eastAsia="lt-LT"/>
        </w:rPr>
        <w:t xml:space="preserve"> </w:t>
      </w:r>
      <w:r w:rsidRPr="00EA4353">
        <w:rPr>
          <w:sz w:val="24"/>
          <w:szCs w:val="24"/>
          <w:lang w:eastAsia="lt-LT"/>
        </w:rPr>
        <w:t>(sumažėjo 75,2 proc.; 2019 m. – 5 699);</w:t>
      </w:r>
    </w:p>
    <w:p w14:paraId="7D90A1B7" w14:textId="77777777" w:rsidR="002838B6" w:rsidRPr="00EA4353" w:rsidRDefault="002838B6" w:rsidP="007B600F">
      <w:pPr>
        <w:pStyle w:val="Sraopastraipa"/>
        <w:spacing w:line="276" w:lineRule="auto"/>
        <w:ind w:left="0" w:firstLine="851"/>
        <w:rPr>
          <w:sz w:val="24"/>
          <w:szCs w:val="24"/>
          <w:lang w:eastAsia="lt-LT"/>
        </w:rPr>
      </w:pPr>
      <w:r w:rsidRPr="00EA4353">
        <w:rPr>
          <w:b/>
          <w:color w:val="0070C0"/>
          <w:sz w:val="24"/>
          <w:szCs w:val="24"/>
          <w:lang w:eastAsia="lt-LT"/>
        </w:rPr>
        <w:t>nacionalinių vizų (D) – 3 780</w:t>
      </w:r>
      <w:r w:rsidRPr="00EA4353">
        <w:rPr>
          <w:color w:val="0070C0"/>
          <w:sz w:val="24"/>
          <w:szCs w:val="24"/>
          <w:lang w:eastAsia="lt-LT"/>
        </w:rPr>
        <w:t xml:space="preserve"> </w:t>
      </w:r>
      <w:r w:rsidRPr="00EA4353">
        <w:rPr>
          <w:sz w:val="24"/>
          <w:szCs w:val="24"/>
          <w:lang w:eastAsia="lt-LT"/>
        </w:rPr>
        <w:t>(sumažėjo 35,6 proc.; 2019 m. – 5 872).</w:t>
      </w:r>
    </w:p>
    <w:p w14:paraId="7D90A1B8" w14:textId="77777777" w:rsidR="002838B6" w:rsidRPr="00EA4353" w:rsidRDefault="002838B6" w:rsidP="007B600F">
      <w:pPr>
        <w:pStyle w:val="Betarp"/>
        <w:spacing w:line="276" w:lineRule="auto"/>
        <w:rPr>
          <w:rFonts w:ascii="Times New Roman" w:hAnsi="Times New Roman" w:cs="Times New Roman"/>
          <w:sz w:val="24"/>
          <w:szCs w:val="24"/>
          <w:lang w:eastAsia="lt-LT"/>
        </w:rPr>
      </w:pPr>
      <w:r w:rsidRPr="00EA4353">
        <w:rPr>
          <w:rFonts w:ascii="Times New Roman" w:hAnsi="Times New Roman" w:cs="Times New Roman"/>
          <w:sz w:val="24"/>
          <w:szCs w:val="24"/>
        </w:rPr>
        <w:lastRenderedPageBreak/>
        <w:t xml:space="preserve">Daugiausia Šengeno vizų (C) 2020 m. buvo atsisakyta išduoti </w:t>
      </w:r>
      <w:r w:rsidRPr="00EA4353">
        <w:rPr>
          <w:rFonts w:ascii="Times New Roman" w:hAnsi="Times New Roman" w:cs="Times New Roman"/>
          <w:sz w:val="24"/>
          <w:szCs w:val="24"/>
          <w:lang w:eastAsia="lt-LT"/>
        </w:rPr>
        <w:t xml:space="preserve">Kazachstano Respublikos </w:t>
      </w:r>
      <w:r w:rsidR="00EA68EF" w:rsidRPr="00EA4353">
        <w:rPr>
          <w:rFonts w:ascii="Times New Roman" w:hAnsi="Times New Roman" w:cs="Times New Roman"/>
          <w:sz w:val="24"/>
          <w:szCs w:val="24"/>
          <w:lang w:eastAsia="lt-LT"/>
        </w:rPr>
        <w:t>– 296,</w:t>
      </w:r>
      <w:r w:rsidRPr="00EA4353">
        <w:rPr>
          <w:rFonts w:ascii="Times New Roman" w:hAnsi="Times New Roman" w:cs="Times New Roman"/>
          <w:sz w:val="24"/>
          <w:szCs w:val="24"/>
          <w:lang w:eastAsia="lt-LT"/>
        </w:rPr>
        <w:t xml:space="preserve"> Kirgizijos Respublikos – 190, Tadžikistano Respublikos </w:t>
      </w:r>
      <w:r w:rsidR="00EA68EF" w:rsidRPr="00EA4353">
        <w:rPr>
          <w:rFonts w:ascii="Times New Roman" w:hAnsi="Times New Roman" w:cs="Times New Roman"/>
          <w:sz w:val="24"/>
          <w:szCs w:val="24"/>
          <w:lang w:eastAsia="lt-LT"/>
        </w:rPr>
        <w:t>– 158,</w:t>
      </w:r>
      <w:r w:rsidRPr="00EA4353">
        <w:rPr>
          <w:rFonts w:ascii="Times New Roman" w:hAnsi="Times New Roman" w:cs="Times New Roman"/>
          <w:sz w:val="24"/>
          <w:szCs w:val="24"/>
          <w:lang w:eastAsia="lt-LT"/>
        </w:rPr>
        <w:t xml:space="preserve"> Rusijos Federacijos – 91, Uzbekistano Respublikos piliečiams –34.</w:t>
      </w:r>
    </w:p>
    <w:p w14:paraId="7D90A1B9" w14:textId="77777777" w:rsidR="002838B6" w:rsidRPr="00EA4353" w:rsidRDefault="002838B6" w:rsidP="007B600F">
      <w:pPr>
        <w:spacing w:line="276" w:lineRule="auto"/>
        <w:rPr>
          <w:sz w:val="24"/>
          <w:szCs w:val="24"/>
          <w:lang w:eastAsia="lt-LT"/>
        </w:rPr>
      </w:pPr>
      <w:r w:rsidRPr="00EA4353">
        <w:rPr>
          <w:sz w:val="24"/>
          <w:szCs w:val="24"/>
        </w:rPr>
        <w:t xml:space="preserve">              Daugiausia nacionalinių vizų (D) buvo atsisakyta išduoti </w:t>
      </w:r>
      <w:r w:rsidRPr="00EA4353">
        <w:rPr>
          <w:sz w:val="24"/>
          <w:szCs w:val="24"/>
          <w:lang w:eastAsia="lt-LT"/>
        </w:rPr>
        <w:t>Ukrainos – 1 105, Uzbekistano Respublikos – 627, Kazachstano Respublikos – 205, Baltarusijos Respublikos – 201, Kirgizijos Respublikos piliečiams – 148.</w:t>
      </w:r>
    </w:p>
    <w:p w14:paraId="7D90A1BA" w14:textId="77777777" w:rsidR="002838B6" w:rsidRPr="00EA4353" w:rsidRDefault="002838B6" w:rsidP="007B600F">
      <w:pPr>
        <w:tabs>
          <w:tab w:val="left" w:pos="1418"/>
        </w:tabs>
        <w:spacing w:line="276" w:lineRule="auto"/>
        <w:rPr>
          <w:b/>
          <w:sz w:val="24"/>
          <w:szCs w:val="24"/>
        </w:rPr>
      </w:pPr>
      <w:r w:rsidRPr="00EA4353">
        <w:rPr>
          <w:b/>
          <w:sz w:val="24"/>
          <w:szCs w:val="24"/>
        </w:rPr>
        <w:t xml:space="preserve">             35. Priimtų sprendimų panaikinti užsieniečiams išduotas vizas skaičius ir šio skaičiaus pokytis</w:t>
      </w:r>
    </w:p>
    <w:p w14:paraId="7D90A1BB" w14:textId="77777777" w:rsidR="002838B6" w:rsidRPr="00EA4353" w:rsidRDefault="002838B6" w:rsidP="007B600F">
      <w:pPr>
        <w:pStyle w:val="Sraopastraipa"/>
        <w:spacing w:line="276" w:lineRule="auto"/>
        <w:ind w:left="0" w:firstLine="851"/>
        <w:rPr>
          <w:rFonts w:eastAsia="Calibri"/>
          <w:sz w:val="24"/>
          <w:szCs w:val="24"/>
        </w:rPr>
      </w:pPr>
      <w:r w:rsidRPr="00EA4353">
        <w:rPr>
          <w:rFonts w:eastAsia="Calibri"/>
          <w:sz w:val="24"/>
          <w:szCs w:val="24"/>
        </w:rPr>
        <w:t xml:space="preserve">2020 m. buvo priimta </w:t>
      </w:r>
      <w:r w:rsidRPr="00EA4353">
        <w:rPr>
          <w:b/>
          <w:color w:val="0070C0"/>
          <w:sz w:val="24"/>
          <w:szCs w:val="24"/>
        </w:rPr>
        <w:t>10</w:t>
      </w:r>
      <w:r w:rsidR="002A14F8">
        <w:rPr>
          <w:b/>
          <w:color w:val="0070C0"/>
          <w:sz w:val="24"/>
          <w:szCs w:val="24"/>
        </w:rPr>
        <w:t> </w:t>
      </w:r>
      <w:r w:rsidRPr="00EA4353">
        <w:rPr>
          <w:b/>
          <w:color w:val="0070C0"/>
          <w:sz w:val="24"/>
          <w:szCs w:val="24"/>
        </w:rPr>
        <w:t xml:space="preserve">910 </w:t>
      </w:r>
      <w:r w:rsidRPr="00EA4353">
        <w:rPr>
          <w:rFonts w:eastAsia="Calibri"/>
          <w:sz w:val="24"/>
          <w:szCs w:val="24"/>
        </w:rPr>
        <w:t xml:space="preserve">sprendimų panaikinti užsieniečiams išduotas vizas </w:t>
      </w:r>
      <w:r w:rsidRPr="00EA4353">
        <w:rPr>
          <w:sz w:val="24"/>
          <w:szCs w:val="24"/>
        </w:rPr>
        <w:t xml:space="preserve">(palyginti su praėjusių metų duomenimis, padidėjo 26,9 proc.; 2019 m. – 8 600). </w:t>
      </w:r>
    </w:p>
    <w:p w14:paraId="7D90A1BC" w14:textId="77777777" w:rsidR="002838B6" w:rsidRPr="00EA4353" w:rsidRDefault="002838B6" w:rsidP="007B600F">
      <w:pPr>
        <w:pStyle w:val="Sraopastraipa"/>
        <w:spacing w:line="276" w:lineRule="auto"/>
        <w:ind w:left="0" w:firstLine="851"/>
        <w:rPr>
          <w:rFonts w:eastAsia="Calibri"/>
          <w:b/>
          <w:color w:val="0070C0"/>
          <w:sz w:val="24"/>
          <w:szCs w:val="24"/>
        </w:rPr>
      </w:pPr>
      <w:r w:rsidRPr="00EA4353">
        <w:rPr>
          <w:rFonts w:eastAsia="Calibri"/>
          <w:sz w:val="24"/>
          <w:szCs w:val="24"/>
        </w:rPr>
        <w:t>Pagal vizų rūšis 2020 m.</w:t>
      </w:r>
      <w:r w:rsidRPr="00EA4353">
        <w:rPr>
          <w:rFonts w:eastAsia="Calibri"/>
          <w:b/>
          <w:sz w:val="24"/>
          <w:szCs w:val="24"/>
        </w:rPr>
        <w:t xml:space="preserve"> </w:t>
      </w:r>
      <w:r w:rsidRPr="00EA4353">
        <w:rPr>
          <w:rFonts w:eastAsia="Calibri"/>
          <w:b/>
          <w:color w:val="0070C0"/>
          <w:sz w:val="24"/>
          <w:szCs w:val="24"/>
        </w:rPr>
        <w:t>atšaukta ir panaikinta:</w:t>
      </w:r>
    </w:p>
    <w:p w14:paraId="7D90A1BD" w14:textId="5A901685" w:rsidR="002838B6" w:rsidRPr="00EA4353" w:rsidRDefault="002838B6" w:rsidP="007B600F">
      <w:pPr>
        <w:spacing w:line="276" w:lineRule="auto"/>
        <w:rPr>
          <w:rFonts w:eastAsia="Calibri"/>
          <w:sz w:val="24"/>
          <w:szCs w:val="24"/>
        </w:rPr>
      </w:pPr>
      <w:r w:rsidRPr="00EA4353">
        <w:rPr>
          <w:rFonts w:eastAsia="Calibri"/>
          <w:b/>
          <w:color w:val="0070C0"/>
          <w:sz w:val="24"/>
          <w:szCs w:val="24"/>
        </w:rPr>
        <w:t xml:space="preserve">              Šengeno vizų (C</w:t>
      </w:r>
      <w:r w:rsidRPr="00EA4353">
        <w:rPr>
          <w:rFonts w:eastAsia="Calibri"/>
          <w:color w:val="0070C0"/>
          <w:sz w:val="24"/>
          <w:szCs w:val="24"/>
        </w:rPr>
        <w:t>)</w:t>
      </w:r>
      <w:r w:rsidRPr="00EA4353">
        <w:rPr>
          <w:rFonts w:eastAsia="Calibri"/>
          <w:b/>
          <w:color w:val="0070C0"/>
          <w:sz w:val="24"/>
          <w:szCs w:val="24"/>
        </w:rPr>
        <w:t xml:space="preserve"> – 1 296 </w:t>
      </w:r>
      <w:r w:rsidRPr="00EA4353">
        <w:rPr>
          <w:rFonts w:eastAsia="Calibri"/>
          <w:sz w:val="24"/>
          <w:szCs w:val="24"/>
        </w:rPr>
        <w:t>(</w:t>
      </w:r>
      <w:r w:rsidRPr="00EA4353">
        <w:rPr>
          <w:sz w:val="24"/>
          <w:szCs w:val="24"/>
          <w:lang w:eastAsia="lt-LT"/>
        </w:rPr>
        <w:t>1</w:t>
      </w:r>
      <w:r w:rsidR="002A14F8">
        <w:rPr>
          <w:sz w:val="24"/>
          <w:szCs w:val="24"/>
          <w:lang w:eastAsia="lt-LT"/>
        </w:rPr>
        <w:t> </w:t>
      </w:r>
      <w:r w:rsidRPr="00EA4353">
        <w:rPr>
          <w:sz w:val="24"/>
          <w:szCs w:val="24"/>
          <w:lang w:eastAsia="lt-LT"/>
        </w:rPr>
        <w:t>25</w:t>
      </w:r>
      <w:r w:rsidR="00EA68EF" w:rsidRPr="00EA4353">
        <w:rPr>
          <w:sz w:val="24"/>
          <w:szCs w:val="24"/>
          <w:lang w:eastAsia="lt-LT"/>
        </w:rPr>
        <w:t>9 (atšaukt</w:t>
      </w:r>
      <w:r w:rsidR="002A14F8">
        <w:rPr>
          <w:sz w:val="24"/>
          <w:szCs w:val="24"/>
          <w:lang w:eastAsia="lt-LT"/>
        </w:rPr>
        <w:t>os</w:t>
      </w:r>
      <w:r w:rsidR="00EA68EF" w:rsidRPr="00EA4353">
        <w:rPr>
          <w:sz w:val="24"/>
          <w:szCs w:val="24"/>
          <w:lang w:eastAsia="lt-LT"/>
        </w:rPr>
        <w:t>), 37 (panaikintos);</w:t>
      </w:r>
      <w:r w:rsidRPr="00EA4353">
        <w:rPr>
          <w:sz w:val="24"/>
          <w:szCs w:val="24"/>
          <w:lang w:eastAsia="lt-LT"/>
        </w:rPr>
        <w:t xml:space="preserve"> palyginti su praėjus</w:t>
      </w:r>
      <w:r w:rsidR="007B600F" w:rsidRPr="00EA4353">
        <w:rPr>
          <w:sz w:val="24"/>
          <w:szCs w:val="24"/>
          <w:lang w:eastAsia="lt-LT"/>
        </w:rPr>
        <w:t xml:space="preserve">ių metų duomenimis, padidėjo </w:t>
      </w:r>
      <w:r w:rsidRPr="00EA4353">
        <w:rPr>
          <w:sz w:val="24"/>
          <w:szCs w:val="24"/>
          <w:lang w:eastAsia="lt-LT"/>
        </w:rPr>
        <w:t>1,65 proc.; 2019 m. – 1 275);</w:t>
      </w:r>
    </w:p>
    <w:p w14:paraId="7D90A1BE" w14:textId="46054FD5" w:rsidR="002838B6" w:rsidRPr="00EA4353" w:rsidRDefault="002838B6" w:rsidP="007B600F">
      <w:pPr>
        <w:pStyle w:val="Sraopastraipa"/>
        <w:spacing w:line="276" w:lineRule="auto"/>
        <w:ind w:left="0" w:firstLine="851"/>
        <w:rPr>
          <w:rFonts w:eastAsia="Calibri"/>
          <w:sz w:val="24"/>
          <w:szCs w:val="24"/>
        </w:rPr>
      </w:pPr>
      <w:r w:rsidRPr="00EA4353">
        <w:rPr>
          <w:rFonts w:eastAsia="Calibri"/>
          <w:b/>
          <w:color w:val="0070C0"/>
          <w:sz w:val="24"/>
          <w:szCs w:val="24"/>
        </w:rPr>
        <w:t xml:space="preserve">nacionalinių vizų (D) – </w:t>
      </w:r>
      <w:r w:rsidRPr="00EA4353">
        <w:rPr>
          <w:b/>
          <w:color w:val="0070C0"/>
          <w:sz w:val="24"/>
          <w:szCs w:val="24"/>
          <w:lang w:eastAsia="lt-LT"/>
        </w:rPr>
        <w:t>9</w:t>
      </w:r>
      <w:r w:rsidR="00F65027">
        <w:rPr>
          <w:b/>
          <w:color w:val="0070C0"/>
          <w:sz w:val="24"/>
          <w:szCs w:val="24"/>
          <w:lang w:eastAsia="lt-LT"/>
        </w:rPr>
        <w:t> </w:t>
      </w:r>
      <w:r w:rsidRPr="00EA4353">
        <w:rPr>
          <w:b/>
          <w:color w:val="0070C0"/>
          <w:sz w:val="24"/>
          <w:szCs w:val="24"/>
          <w:lang w:eastAsia="lt-LT"/>
        </w:rPr>
        <w:t>614</w:t>
      </w:r>
      <w:r w:rsidRPr="00EA4353">
        <w:rPr>
          <w:color w:val="0070C0"/>
          <w:sz w:val="24"/>
          <w:szCs w:val="24"/>
          <w:lang w:eastAsia="lt-LT"/>
        </w:rPr>
        <w:t xml:space="preserve"> </w:t>
      </w:r>
      <w:r w:rsidRPr="00EA4353">
        <w:rPr>
          <w:sz w:val="24"/>
          <w:szCs w:val="24"/>
          <w:lang w:eastAsia="lt-LT"/>
        </w:rPr>
        <w:t>(palyginti su praėju</w:t>
      </w:r>
      <w:r w:rsidR="00EA68EF" w:rsidRPr="00EA4353">
        <w:rPr>
          <w:sz w:val="24"/>
          <w:szCs w:val="24"/>
          <w:lang w:eastAsia="lt-LT"/>
        </w:rPr>
        <w:t>sių metų duomenimis, padidėjo</w:t>
      </w:r>
      <w:r w:rsidRPr="00EA4353">
        <w:rPr>
          <w:sz w:val="24"/>
          <w:szCs w:val="24"/>
          <w:lang w:eastAsia="lt-LT"/>
        </w:rPr>
        <w:t xml:space="preserve"> 31,25 proc.; 2019 m. – </w:t>
      </w:r>
      <w:r w:rsidRPr="00EA4353">
        <w:rPr>
          <w:rFonts w:eastAsia="Calibri"/>
          <w:sz w:val="24"/>
          <w:szCs w:val="24"/>
        </w:rPr>
        <w:t>7 325).</w:t>
      </w:r>
    </w:p>
    <w:p w14:paraId="7D90A1BF" w14:textId="77777777" w:rsidR="002838B6" w:rsidRPr="00EA4353" w:rsidRDefault="002838B6" w:rsidP="007B600F">
      <w:pPr>
        <w:pStyle w:val="Betarp"/>
        <w:spacing w:line="276" w:lineRule="auto"/>
        <w:rPr>
          <w:rFonts w:ascii="Times New Roman" w:hAnsi="Times New Roman" w:cs="Times New Roman"/>
          <w:sz w:val="24"/>
          <w:szCs w:val="24"/>
          <w:lang w:eastAsia="lt-LT"/>
        </w:rPr>
      </w:pPr>
      <w:r w:rsidRPr="00EA4353">
        <w:rPr>
          <w:rFonts w:ascii="Times New Roman" w:eastAsia="Calibri" w:hAnsi="Times New Roman" w:cs="Times New Roman"/>
          <w:sz w:val="24"/>
          <w:szCs w:val="24"/>
        </w:rPr>
        <w:t xml:space="preserve">Daugiausia Šengeno vizų (C) buvo atšaukta </w:t>
      </w:r>
      <w:r w:rsidRPr="00EA4353">
        <w:rPr>
          <w:rFonts w:ascii="Times New Roman" w:hAnsi="Times New Roman" w:cs="Times New Roman"/>
          <w:sz w:val="24"/>
          <w:szCs w:val="24"/>
          <w:lang w:eastAsia="lt-LT"/>
        </w:rPr>
        <w:t xml:space="preserve">Baltarusijos Respublikos – </w:t>
      </w:r>
      <w:r w:rsidR="00EA68EF" w:rsidRPr="00EA4353">
        <w:rPr>
          <w:rFonts w:ascii="Times New Roman" w:hAnsi="Times New Roman" w:cs="Times New Roman"/>
          <w:sz w:val="24"/>
          <w:szCs w:val="24"/>
          <w:lang w:eastAsia="lt-LT"/>
        </w:rPr>
        <w:t xml:space="preserve">448, Rusijos Federacijos – 27, </w:t>
      </w:r>
      <w:r w:rsidRPr="00EA4353">
        <w:rPr>
          <w:rFonts w:ascii="Times New Roman" w:hAnsi="Times New Roman" w:cs="Times New Roman"/>
          <w:sz w:val="24"/>
          <w:szCs w:val="24"/>
          <w:lang w:eastAsia="lt-LT"/>
        </w:rPr>
        <w:t xml:space="preserve">Kazachstano </w:t>
      </w:r>
      <w:r w:rsidR="00EA68EF" w:rsidRPr="00EA4353">
        <w:rPr>
          <w:rFonts w:ascii="Times New Roman" w:hAnsi="Times New Roman" w:cs="Times New Roman"/>
          <w:sz w:val="24"/>
          <w:szCs w:val="24"/>
        </w:rPr>
        <w:t>Respublikos –</w:t>
      </w:r>
      <w:r w:rsidRPr="00EA4353">
        <w:rPr>
          <w:rFonts w:ascii="Times New Roman" w:hAnsi="Times New Roman" w:cs="Times New Roman"/>
          <w:sz w:val="24"/>
          <w:szCs w:val="24"/>
          <w:lang w:eastAsia="lt-LT"/>
        </w:rPr>
        <w:t xml:space="preserve"> 8, Azerbaidžano Respublikos piliečiams – 3. Daugiausia Šengeno vizų (C) buvo panaikinta Baltarusijos Respublikos – 8, Azerbaidžano Respublikos piliečiams – 3.</w:t>
      </w:r>
    </w:p>
    <w:p w14:paraId="7D90A1C0" w14:textId="77777777" w:rsidR="002838B6" w:rsidRPr="00EA4353" w:rsidRDefault="002838B6" w:rsidP="007B600F">
      <w:pPr>
        <w:pStyle w:val="Betarp"/>
        <w:spacing w:line="276" w:lineRule="auto"/>
        <w:rPr>
          <w:rFonts w:ascii="Times New Roman" w:hAnsi="Times New Roman" w:cs="Times New Roman"/>
          <w:sz w:val="24"/>
          <w:szCs w:val="24"/>
          <w:lang w:eastAsia="lt-LT"/>
        </w:rPr>
      </w:pPr>
      <w:r w:rsidRPr="00EA4353">
        <w:rPr>
          <w:rFonts w:ascii="Times New Roman" w:hAnsi="Times New Roman" w:cs="Times New Roman"/>
          <w:sz w:val="24"/>
          <w:szCs w:val="24"/>
          <w:lang w:eastAsia="lt-LT"/>
        </w:rPr>
        <w:t>Daugiausia nacionalinių vizų (D) buvo panaikinta</w:t>
      </w:r>
      <w:r w:rsidR="00EA68EF" w:rsidRPr="00EA4353">
        <w:rPr>
          <w:rFonts w:ascii="Times New Roman" w:hAnsi="Times New Roman" w:cs="Times New Roman"/>
          <w:sz w:val="24"/>
          <w:szCs w:val="24"/>
          <w:lang w:eastAsia="lt-LT"/>
        </w:rPr>
        <w:t xml:space="preserve"> Ukrainos – 2 421, Baltarusijos</w:t>
      </w:r>
      <w:r w:rsidRPr="00EA4353">
        <w:rPr>
          <w:rFonts w:ascii="Times New Roman" w:hAnsi="Times New Roman" w:cs="Times New Roman"/>
          <w:sz w:val="24"/>
          <w:szCs w:val="24"/>
          <w:lang w:eastAsia="lt-LT"/>
        </w:rPr>
        <w:t xml:space="preserve"> Respublikos – 1 910, Uzbekistano Respublikos – 185, Rusijos Federacijos piliečiams – 151.</w:t>
      </w:r>
    </w:p>
    <w:p w14:paraId="7D90A1C1" w14:textId="77777777" w:rsidR="002838B6" w:rsidRPr="00EA4353" w:rsidRDefault="002838B6" w:rsidP="007B600F">
      <w:pPr>
        <w:pStyle w:val="Betarp"/>
        <w:spacing w:line="276" w:lineRule="auto"/>
        <w:rPr>
          <w:rFonts w:ascii="Times New Roman" w:hAnsi="Times New Roman" w:cs="Times New Roman"/>
          <w:b/>
          <w:sz w:val="24"/>
          <w:szCs w:val="24"/>
          <w:lang w:eastAsia="lt-LT"/>
        </w:rPr>
      </w:pPr>
      <w:r w:rsidRPr="00EA4353">
        <w:rPr>
          <w:rFonts w:ascii="Times New Roman" w:hAnsi="Times New Roman" w:cs="Times New Roman"/>
          <w:b/>
          <w:sz w:val="24"/>
          <w:szCs w:val="24"/>
          <w:lang w:eastAsia="lt-LT"/>
        </w:rPr>
        <w:t>36. Užsieniečiams išduotų leidimų dirbti LR skaičius ir šio skaičiaus pokytis</w:t>
      </w:r>
    </w:p>
    <w:p w14:paraId="7D90A1C2" w14:textId="754D06F7" w:rsidR="002838B6" w:rsidRPr="00EA4353" w:rsidRDefault="002838B6" w:rsidP="007B600F">
      <w:pPr>
        <w:pStyle w:val="Sraopastraipa"/>
        <w:spacing w:line="276" w:lineRule="auto"/>
        <w:ind w:left="0" w:firstLine="851"/>
        <w:rPr>
          <w:rFonts w:eastAsia="Arial"/>
          <w:sz w:val="24"/>
          <w:szCs w:val="24"/>
        </w:rPr>
      </w:pPr>
      <w:r w:rsidRPr="00EA4353">
        <w:rPr>
          <w:rFonts w:eastAsia="Calibri"/>
          <w:sz w:val="24"/>
          <w:szCs w:val="24"/>
        </w:rPr>
        <w:t>Užimtumo tarnybos duomenimis, 2020 m. buvo išduot</w:t>
      </w:r>
      <w:r w:rsidR="002A14F8">
        <w:rPr>
          <w:rFonts w:eastAsia="Calibri"/>
          <w:sz w:val="24"/>
          <w:szCs w:val="24"/>
        </w:rPr>
        <w:t>a</w:t>
      </w:r>
      <w:r w:rsidRPr="00EA4353">
        <w:rPr>
          <w:rFonts w:eastAsia="Calibri"/>
          <w:sz w:val="24"/>
          <w:szCs w:val="24"/>
        </w:rPr>
        <w:t xml:space="preserve"> </w:t>
      </w:r>
      <w:r w:rsidRPr="00EA4353">
        <w:rPr>
          <w:rFonts w:eastAsia="Arial"/>
          <w:b/>
          <w:color w:val="0070C0"/>
          <w:sz w:val="24"/>
          <w:szCs w:val="24"/>
        </w:rPr>
        <w:t>3</w:t>
      </w:r>
      <w:r w:rsidR="002A14F8">
        <w:rPr>
          <w:rFonts w:eastAsia="Arial"/>
          <w:b/>
          <w:color w:val="0070C0"/>
          <w:sz w:val="24"/>
          <w:szCs w:val="24"/>
        </w:rPr>
        <w:t> </w:t>
      </w:r>
      <w:r w:rsidRPr="00EA4353">
        <w:rPr>
          <w:rFonts w:eastAsia="Arial"/>
          <w:b/>
          <w:color w:val="0070C0"/>
          <w:sz w:val="24"/>
          <w:szCs w:val="24"/>
        </w:rPr>
        <w:t>980</w:t>
      </w:r>
      <w:r w:rsidRPr="00EA4353">
        <w:rPr>
          <w:b/>
          <w:bCs/>
          <w:color w:val="0070C0"/>
          <w:sz w:val="24"/>
          <w:szCs w:val="24"/>
        </w:rPr>
        <w:t xml:space="preserve"> leidim</w:t>
      </w:r>
      <w:r w:rsidR="002A14F8">
        <w:rPr>
          <w:b/>
          <w:bCs/>
          <w:color w:val="0070C0"/>
          <w:sz w:val="24"/>
          <w:szCs w:val="24"/>
        </w:rPr>
        <w:t>ų</w:t>
      </w:r>
      <w:r w:rsidRPr="00EA4353">
        <w:rPr>
          <w:b/>
          <w:bCs/>
          <w:color w:val="0070C0"/>
          <w:sz w:val="24"/>
          <w:szCs w:val="24"/>
        </w:rPr>
        <w:t xml:space="preserve"> </w:t>
      </w:r>
      <w:r w:rsidRPr="00EA4353">
        <w:rPr>
          <w:sz w:val="24"/>
          <w:szCs w:val="24"/>
        </w:rPr>
        <w:t xml:space="preserve">dirbti užsieniečiams LR (palyginti su praėjusių metų duomenimis, sumažėjo 38 proc.; 2019 m. – </w:t>
      </w:r>
      <w:r w:rsidRPr="00EA4353">
        <w:rPr>
          <w:rFonts w:eastAsia="Arial"/>
          <w:sz w:val="24"/>
          <w:szCs w:val="24"/>
        </w:rPr>
        <w:t>6 416).</w:t>
      </w:r>
    </w:p>
    <w:p w14:paraId="7D90A1C3" w14:textId="77777777" w:rsidR="002838B6" w:rsidRPr="00EA4353" w:rsidRDefault="002838B6" w:rsidP="007B600F">
      <w:pPr>
        <w:pStyle w:val="Sraopastraipa"/>
        <w:spacing w:line="276" w:lineRule="auto"/>
        <w:ind w:left="0" w:firstLine="851"/>
        <w:rPr>
          <w:rFonts w:eastAsia="Arial"/>
          <w:sz w:val="24"/>
          <w:szCs w:val="24"/>
        </w:rPr>
      </w:pPr>
      <w:r w:rsidRPr="00EA4353">
        <w:rPr>
          <w:rFonts w:eastAsia="Arial"/>
          <w:sz w:val="24"/>
          <w:szCs w:val="24"/>
        </w:rPr>
        <w:t xml:space="preserve">Daugiausia leidimų dirbti LR 2020 m. buvo išduota </w:t>
      </w:r>
      <w:r w:rsidRPr="00EA4353">
        <w:rPr>
          <w:rFonts w:eastAsia="Arial"/>
          <w:b/>
          <w:color w:val="0070C0"/>
          <w:sz w:val="24"/>
          <w:szCs w:val="24"/>
        </w:rPr>
        <w:t>Ukrainos – 2 441</w:t>
      </w:r>
      <w:r w:rsidRPr="00EA4353">
        <w:rPr>
          <w:rFonts w:eastAsia="Arial"/>
          <w:sz w:val="24"/>
          <w:szCs w:val="24"/>
        </w:rPr>
        <w:t>, Baltarusijos Respublikos – 948, Rusijos Federacijos – 167, Uzbekistano Respublikos – 95, Kirgizijos Respublikos – 59, Turkijos – 46, Indijos – 44, Gruzijos (Sakartvelo) piliečiams – 35.</w:t>
      </w:r>
    </w:p>
    <w:p w14:paraId="7D90A1C4" w14:textId="77777777" w:rsidR="002838B6" w:rsidRPr="00EA4353" w:rsidRDefault="002838B6" w:rsidP="007B600F">
      <w:pPr>
        <w:pStyle w:val="Sraopastraipa"/>
        <w:spacing w:line="276" w:lineRule="auto"/>
        <w:ind w:left="0" w:firstLine="851"/>
        <w:rPr>
          <w:rFonts w:eastAsia="Arial"/>
          <w:sz w:val="24"/>
          <w:szCs w:val="24"/>
        </w:rPr>
      </w:pPr>
      <w:r w:rsidRPr="00EA4353">
        <w:rPr>
          <w:rFonts w:eastAsia="Arial"/>
          <w:sz w:val="24"/>
          <w:szCs w:val="24"/>
        </w:rPr>
        <w:t>Daugiausia leidimų dirbti LR 2020 m. išduota paslaugų, statybos ir pramonės sektoriuose (pagal profesijas – virėjams, pakavimo įrangos operatoriams, tinkuotojams, elektromonteriams, betonuotojams, staliams, elektrikams, mūrininkams, izoliuotojams, vairuotojams, miškų ūkio darbininkams ir kt.).</w:t>
      </w:r>
    </w:p>
    <w:p w14:paraId="7D90A1C5" w14:textId="77777777" w:rsidR="002838B6" w:rsidRPr="00EA4353" w:rsidRDefault="002838B6" w:rsidP="007B600F">
      <w:pPr>
        <w:pStyle w:val="Sraopastraipa"/>
        <w:spacing w:line="276" w:lineRule="auto"/>
        <w:ind w:left="0" w:firstLine="851"/>
        <w:rPr>
          <w:rFonts w:eastAsia="Calibri"/>
          <w:b/>
          <w:sz w:val="24"/>
          <w:szCs w:val="24"/>
        </w:rPr>
      </w:pPr>
      <w:r w:rsidRPr="00EA4353">
        <w:rPr>
          <w:rFonts w:eastAsia="Calibri"/>
          <w:b/>
          <w:sz w:val="24"/>
          <w:szCs w:val="24"/>
        </w:rPr>
        <w:t xml:space="preserve">37. </w:t>
      </w:r>
      <w:r w:rsidRPr="00EA4353">
        <w:rPr>
          <w:b/>
          <w:sz w:val="24"/>
          <w:szCs w:val="24"/>
          <w:lang w:eastAsia="lt-LT"/>
        </w:rPr>
        <w:t>Išduotų dokumentų, patvirtinančių ES valstybių narių ir Europos laisvosios prekybos asociacijos valstybių narių piliečių teisę laikinai gyventi LR, skaičius ir šio skaičiaus pokytis</w:t>
      </w:r>
    </w:p>
    <w:p w14:paraId="7D90A1C6" w14:textId="560C59BB" w:rsidR="002838B6" w:rsidRPr="00EA4353" w:rsidRDefault="002838B6" w:rsidP="007B600F">
      <w:pPr>
        <w:spacing w:line="276" w:lineRule="auto"/>
        <w:ind w:firstLine="851"/>
        <w:rPr>
          <w:sz w:val="24"/>
          <w:szCs w:val="24"/>
        </w:rPr>
      </w:pPr>
      <w:r w:rsidRPr="00EA4353">
        <w:rPr>
          <w:bCs/>
          <w:sz w:val="24"/>
          <w:szCs w:val="24"/>
        </w:rPr>
        <w:t>2020 m. buvo išduoti</w:t>
      </w:r>
      <w:r w:rsidRPr="00EA4353">
        <w:rPr>
          <w:b/>
          <w:bCs/>
          <w:color w:val="0070C0"/>
          <w:sz w:val="24"/>
          <w:szCs w:val="24"/>
        </w:rPr>
        <w:t xml:space="preserve"> </w:t>
      </w:r>
      <w:r w:rsidRPr="00EA4353">
        <w:rPr>
          <w:b/>
          <w:color w:val="0070C0"/>
          <w:sz w:val="24"/>
          <w:szCs w:val="24"/>
        </w:rPr>
        <w:t>1 998</w:t>
      </w:r>
      <w:r w:rsidRPr="00EA4353">
        <w:rPr>
          <w:color w:val="0070C0"/>
          <w:sz w:val="24"/>
          <w:szCs w:val="24"/>
        </w:rPr>
        <w:t xml:space="preserve"> </w:t>
      </w:r>
      <w:r w:rsidRPr="00EA4353">
        <w:rPr>
          <w:bCs/>
          <w:sz w:val="24"/>
          <w:szCs w:val="24"/>
        </w:rPr>
        <w:t>dokumentai,</w:t>
      </w:r>
      <w:r w:rsidRPr="00EA4353">
        <w:rPr>
          <w:sz w:val="24"/>
          <w:szCs w:val="24"/>
        </w:rPr>
        <w:t xml:space="preserve"> patvirtinantys ES valstybių narių ir Europos laisvosios prekybos asociacijos valstybių narių piliečių teisę laikina</w:t>
      </w:r>
      <w:r w:rsidR="00EA68EF" w:rsidRPr="00EA4353">
        <w:rPr>
          <w:sz w:val="24"/>
          <w:szCs w:val="24"/>
        </w:rPr>
        <w:t>i gyventi LR</w:t>
      </w:r>
      <w:r w:rsidRPr="00EA4353">
        <w:rPr>
          <w:sz w:val="24"/>
          <w:szCs w:val="24"/>
        </w:rPr>
        <w:t xml:space="preserve"> (palyginti su praėjusių metų duomenimis, padidėjo 54,9 proc.; 2019 m. – 1 419). </w:t>
      </w:r>
    </w:p>
    <w:p w14:paraId="7D90A1C7" w14:textId="77777777" w:rsidR="002838B6" w:rsidRPr="00EA4353" w:rsidRDefault="00EA68EF" w:rsidP="007B600F">
      <w:pPr>
        <w:spacing w:line="276" w:lineRule="auto"/>
        <w:ind w:firstLine="851"/>
        <w:rPr>
          <w:sz w:val="24"/>
          <w:szCs w:val="24"/>
        </w:rPr>
      </w:pPr>
      <w:r w:rsidRPr="00EA4353">
        <w:rPr>
          <w:sz w:val="24"/>
          <w:szCs w:val="24"/>
        </w:rPr>
        <w:t>2020 m.</w:t>
      </w:r>
      <w:r w:rsidR="002838B6" w:rsidRPr="00EA4353">
        <w:rPr>
          <w:sz w:val="24"/>
          <w:szCs w:val="24"/>
        </w:rPr>
        <w:t xml:space="preserve"> </w:t>
      </w:r>
      <w:r w:rsidR="002838B6" w:rsidRPr="00EA4353">
        <w:rPr>
          <w:b/>
          <w:color w:val="0070C0"/>
          <w:sz w:val="24"/>
          <w:szCs w:val="24"/>
        </w:rPr>
        <w:t>daugiausia</w:t>
      </w:r>
      <w:r w:rsidR="002838B6" w:rsidRPr="00EA4353">
        <w:rPr>
          <w:sz w:val="24"/>
          <w:szCs w:val="24"/>
        </w:rPr>
        <w:t xml:space="preserve"> dokumentų buvo išduota šių šalių piliečiams: </w:t>
      </w:r>
    </w:p>
    <w:p w14:paraId="7D90A1C8" w14:textId="77777777" w:rsidR="002838B6" w:rsidRPr="00EA4353" w:rsidRDefault="002838B6" w:rsidP="007B600F">
      <w:pPr>
        <w:spacing w:line="276" w:lineRule="auto"/>
        <w:rPr>
          <w:b/>
          <w:color w:val="0070C0"/>
          <w:sz w:val="24"/>
          <w:szCs w:val="24"/>
          <w:lang w:eastAsia="lt-LT"/>
        </w:rPr>
      </w:pPr>
      <w:r w:rsidRPr="00EA4353">
        <w:rPr>
          <w:b/>
          <w:color w:val="0070C0"/>
          <w:sz w:val="24"/>
          <w:szCs w:val="24"/>
          <w:lang w:eastAsia="lt-LT"/>
        </w:rPr>
        <w:t xml:space="preserve">               Jungtinės Karalystės – 249;</w:t>
      </w:r>
    </w:p>
    <w:p w14:paraId="7D90A1C9" w14:textId="77777777" w:rsidR="002838B6" w:rsidRPr="00EA4353" w:rsidRDefault="002838B6" w:rsidP="007B600F">
      <w:pPr>
        <w:tabs>
          <w:tab w:val="left" w:pos="851"/>
        </w:tabs>
        <w:spacing w:line="276" w:lineRule="auto"/>
        <w:rPr>
          <w:b/>
          <w:color w:val="0070C0"/>
          <w:sz w:val="24"/>
          <w:szCs w:val="24"/>
          <w:lang w:eastAsia="lt-LT"/>
        </w:rPr>
      </w:pPr>
      <w:r w:rsidRPr="00EA4353">
        <w:rPr>
          <w:b/>
          <w:color w:val="0070C0"/>
          <w:sz w:val="24"/>
          <w:szCs w:val="24"/>
          <w:lang w:eastAsia="lt-LT"/>
        </w:rPr>
        <w:t xml:space="preserve">               Vokietijos Federacinės Respublikos – 233; </w:t>
      </w:r>
    </w:p>
    <w:p w14:paraId="7D90A1CA" w14:textId="77777777" w:rsidR="002838B6" w:rsidRPr="00EA4353" w:rsidRDefault="002838B6" w:rsidP="007B600F">
      <w:pPr>
        <w:spacing w:line="276" w:lineRule="auto"/>
        <w:rPr>
          <w:b/>
          <w:color w:val="0070C0"/>
          <w:sz w:val="24"/>
          <w:szCs w:val="24"/>
          <w:lang w:eastAsia="lt-LT"/>
        </w:rPr>
      </w:pPr>
      <w:r w:rsidRPr="00EA4353">
        <w:rPr>
          <w:b/>
          <w:color w:val="0070C0"/>
          <w:sz w:val="24"/>
          <w:szCs w:val="24"/>
          <w:lang w:eastAsia="lt-LT"/>
        </w:rPr>
        <w:t xml:space="preserve">               Latvijos Respublikos – 226;</w:t>
      </w:r>
    </w:p>
    <w:p w14:paraId="7D90A1CB" w14:textId="77777777" w:rsidR="002838B6" w:rsidRPr="00EA4353" w:rsidRDefault="002838B6" w:rsidP="007B600F">
      <w:pPr>
        <w:spacing w:line="276" w:lineRule="auto"/>
        <w:rPr>
          <w:b/>
          <w:color w:val="0070C0"/>
          <w:sz w:val="24"/>
          <w:szCs w:val="24"/>
          <w:lang w:eastAsia="lt-LT"/>
        </w:rPr>
      </w:pPr>
      <w:r w:rsidRPr="00EA4353">
        <w:rPr>
          <w:b/>
          <w:color w:val="0070C0"/>
          <w:sz w:val="24"/>
          <w:szCs w:val="24"/>
          <w:lang w:eastAsia="lt-LT"/>
        </w:rPr>
        <w:t xml:space="preserve">               Prancūzijos Respublikos – 205; </w:t>
      </w:r>
    </w:p>
    <w:p w14:paraId="7D90A1CC" w14:textId="77777777" w:rsidR="002838B6" w:rsidRPr="00EA4353" w:rsidRDefault="002838B6" w:rsidP="007B600F">
      <w:pPr>
        <w:spacing w:line="276" w:lineRule="auto"/>
        <w:rPr>
          <w:b/>
          <w:color w:val="0070C0"/>
          <w:sz w:val="24"/>
          <w:szCs w:val="24"/>
          <w:lang w:eastAsia="lt-LT"/>
        </w:rPr>
      </w:pPr>
      <w:r w:rsidRPr="00EA4353">
        <w:rPr>
          <w:b/>
          <w:color w:val="0070C0"/>
          <w:sz w:val="24"/>
          <w:szCs w:val="24"/>
          <w:lang w:eastAsia="lt-LT"/>
        </w:rPr>
        <w:t xml:space="preserve">               Ispanijos Karalystės – 167; </w:t>
      </w:r>
    </w:p>
    <w:p w14:paraId="7D90A1CD" w14:textId="77777777" w:rsidR="002838B6" w:rsidRPr="00EA4353" w:rsidRDefault="002838B6" w:rsidP="007B600F">
      <w:pPr>
        <w:spacing w:line="276" w:lineRule="auto"/>
        <w:ind w:firstLine="709"/>
        <w:rPr>
          <w:b/>
          <w:color w:val="0070C0"/>
          <w:sz w:val="24"/>
          <w:szCs w:val="24"/>
          <w:lang w:eastAsia="lt-LT"/>
        </w:rPr>
      </w:pPr>
      <w:r w:rsidRPr="00EA4353">
        <w:rPr>
          <w:b/>
          <w:color w:val="0070C0"/>
          <w:sz w:val="24"/>
          <w:szCs w:val="24"/>
          <w:lang w:eastAsia="lt-LT"/>
        </w:rPr>
        <w:t xml:space="preserve">   Italijos Respublikos – 146;</w:t>
      </w:r>
    </w:p>
    <w:p w14:paraId="7D90A1CE" w14:textId="77777777" w:rsidR="002838B6" w:rsidRPr="00EA4353" w:rsidRDefault="002838B6" w:rsidP="007B600F">
      <w:pPr>
        <w:tabs>
          <w:tab w:val="left" w:pos="851"/>
        </w:tabs>
        <w:spacing w:line="276" w:lineRule="auto"/>
        <w:ind w:firstLine="709"/>
        <w:rPr>
          <w:b/>
          <w:color w:val="0070C0"/>
          <w:sz w:val="24"/>
          <w:szCs w:val="24"/>
          <w:lang w:eastAsia="lt-LT"/>
        </w:rPr>
      </w:pPr>
      <w:r w:rsidRPr="00EA4353">
        <w:rPr>
          <w:b/>
          <w:color w:val="0070C0"/>
          <w:sz w:val="24"/>
          <w:szCs w:val="24"/>
          <w:lang w:eastAsia="lt-LT"/>
        </w:rPr>
        <w:t xml:space="preserve">   Lenkijos Respublikos – 108;</w:t>
      </w:r>
    </w:p>
    <w:p w14:paraId="7D90A1CF" w14:textId="77777777" w:rsidR="002838B6" w:rsidRPr="00EA4353" w:rsidRDefault="002838B6" w:rsidP="007B600F">
      <w:pPr>
        <w:spacing w:line="276" w:lineRule="auto"/>
        <w:rPr>
          <w:b/>
          <w:color w:val="0070C0"/>
          <w:sz w:val="24"/>
          <w:szCs w:val="24"/>
          <w:lang w:eastAsia="lt-LT"/>
        </w:rPr>
      </w:pPr>
      <w:r w:rsidRPr="00EA4353">
        <w:rPr>
          <w:b/>
          <w:color w:val="0070C0"/>
          <w:sz w:val="24"/>
          <w:szCs w:val="24"/>
          <w:lang w:eastAsia="lt-LT"/>
        </w:rPr>
        <w:t xml:space="preserve">               Rumunijos – 102.</w:t>
      </w:r>
    </w:p>
    <w:p w14:paraId="7D90A1D0" w14:textId="77777777" w:rsidR="002838B6" w:rsidRPr="00EA4353" w:rsidRDefault="002838B6" w:rsidP="007B600F">
      <w:pPr>
        <w:spacing w:line="276" w:lineRule="auto"/>
        <w:rPr>
          <w:sz w:val="24"/>
          <w:szCs w:val="24"/>
        </w:rPr>
      </w:pPr>
      <w:r w:rsidRPr="00EA4353">
        <w:rPr>
          <w:b/>
          <w:sz w:val="24"/>
          <w:szCs w:val="24"/>
          <w:lang w:eastAsia="lt-LT"/>
        </w:rPr>
        <w:lastRenderedPageBreak/>
        <w:t xml:space="preserve">               38. Išduotų Sąjungos piliečio šeimos nario leidimo laikinai gyventi šalyje kortelių skaičius ir šio skaičiaus pokytis</w:t>
      </w:r>
    </w:p>
    <w:p w14:paraId="7D90A1D1" w14:textId="1F9B350F" w:rsidR="002838B6" w:rsidRPr="00EA4353" w:rsidRDefault="002838B6" w:rsidP="007B600F">
      <w:pPr>
        <w:tabs>
          <w:tab w:val="left" w:pos="0"/>
          <w:tab w:val="left" w:pos="851"/>
        </w:tabs>
        <w:spacing w:line="276" w:lineRule="auto"/>
        <w:rPr>
          <w:sz w:val="24"/>
          <w:szCs w:val="24"/>
        </w:rPr>
      </w:pPr>
      <w:r w:rsidRPr="00EA4353">
        <w:rPr>
          <w:sz w:val="24"/>
          <w:szCs w:val="24"/>
        </w:rPr>
        <w:tab/>
        <w:t>2020 m.</w:t>
      </w:r>
      <w:r w:rsidRPr="00EA4353">
        <w:rPr>
          <w:b/>
          <w:sz w:val="24"/>
          <w:szCs w:val="24"/>
        </w:rPr>
        <w:t xml:space="preserve"> </w:t>
      </w:r>
      <w:r w:rsidRPr="00EA4353">
        <w:rPr>
          <w:b/>
          <w:color w:val="0070C0"/>
          <w:sz w:val="24"/>
          <w:szCs w:val="24"/>
        </w:rPr>
        <w:t xml:space="preserve">išduota 181 </w:t>
      </w:r>
      <w:r w:rsidRPr="00EA4353">
        <w:rPr>
          <w:sz w:val="24"/>
          <w:szCs w:val="24"/>
        </w:rPr>
        <w:t xml:space="preserve">Sąjungos piliečio šeimos nario leidimo laikinai gyventi šalyje kortelė (palyginti su praėjusių metų duomenimis, sumažėjo 21,3 proc.; 2019 m. – 230), daugiausia Rusijos Federacijos – 36, Ukrainos – 28, Baltarusijos Respublikos – 22, </w:t>
      </w:r>
      <w:r w:rsidRPr="00EA4353">
        <w:rPr>
          <w:rFonts w:eastAsia="SimSun"/>
          <w:color w:val="0D0D0D"/>
          <w:sz w:val="24"/>
          <w:szCs w:val="24"/>
        </w:rPr>
        <w:t xml:space="preserve">Jungtinių Amerikos Valstijų </w:t>
      </w:r>
      <w:r w:rsidRPr="00EA4353">
        <w:rPr>
          <w:sz w:val="24"/>
          <w:szCs w:val="24"/>
        </w:rPr>
        <w:t xml:space="preserve">– 6 piliečiams. </w:t>
      </w:r>
    </w:p>
    <w:p w14:paraId="7D90A1D2" w14:textId="77777777" w:rsidR="002838B6" w:rsidRPr="00EA4353" w:rsidRDefault="002838B6" w:rsidP="007B600F">
      <w:pPr>
        <w:tabs>
          <w:tab w:val="left" w:pos="0"/>
          <w:tab w:val="left" w:pos="851"/>
        </w:tabs>
        <w:spacing w:line="276" w:lineRule="auto"/>
        <w:rPr>
          <w:b/>
          <w:sz w:val="24"/>
          <w:szCs w:val="24"/>
        </w:rPr>
      </w:pPr>
      <w:r w:rsidRPr="00EA4353">
        <w:rPr>
          <w:b/>
          <w:sz w:val="24"/>
          <w:szCs w:val="24"/>
        </w:rPr>
        <w:t xml:space="preserve">                39. </w:t>
      </w:r>
      <w:r w:rsidRPr="00EA4353">
        <w:rPr>
          <w:b/>
          <w:sz w:val="24"/>
          <w:szCs w:val="24"/>
          <w:lang w:eastAsia="lt-LT"/>
        </w:rPr>
        <w:t>Išduotų dokumentų, patvirtinančių ES valstybių narių ir Europos laisvosios prekybos asociacijos valstybių narių piliečių teisę nuolat gyventi LR, skaičius ir šio skaičiaus pokytis</w:t>
      </w:r>
    </w:p>
    <w:p w14:paraId="7D90A1D3" w14:textId="1CCC5723" w:rsidR="002838B6" w:rsidRPr="00EA4353" w:rsidRDefault="002838B6" w:rsidP="007B600F">
      <w:pPr>
        <w:tabs>
          <w:tab w:val="left" w:pos="0"/>
          <w:tab w:val="left" w:pos="851"/>
          <w:tab w:val="left" w:pos="1418"/>
        </w:tabs>
        <w:spacing w:line="276" w:lineRule="auto"/>
        <w:ind w:firstLine="851"/>
        <w:rPr>
          <w:sz w:val="24"/>
          <w:szCs w:val="24"/>
        </w:rPr>
      </w:pPr>
      <w:r w:rsidRPr="00EA4353">
        <w:rPr>
          <w:sz w:val="24"/>
          <w:szCs w:val="24"/>
        </w:rPr>
        <w:t>2020 m. buvo išduoti</w:t>
      </w:r>
      <w:r w:rsidRPr="00EA4353">
        <w:rPr>
          <w:b/>
          <w:sz w:val="24"/>
          <w:szCs w:val="24"/>
        </w:rPr>
        <w:t xml:space="preserve"> </w:t>
      </w:r>
      <w:r w:rsidRPr="00EA4353">
        <w:rPr>
          <w:b/>
          <w:color w:val="0070C0"/>
          <w:sz w:val="24"/>
          <w:szCs w:val="24"/>
        </w:rPr>
        <w:t>685 dokumentai</w:t>
      </w:r>
      <w:r w:rsidRPr="00EA4353">
        <w:rPr>
          <w:sz w:val="24"/>
          <w:szCs w:val="24"/>
        </w:rPr>
        <w:t>,</w:t>
      </w:r>
      <w:r w:rsidRPr="00EA4353">
        <w:rPr>
          <w:b/>
          <w:color w:val="0070C0"/>
          <w:sz w:val="24"/>
          <w:szCs w:val="24"/>
        </w:rPr>
        <w:t xml:space="preserve"> </w:t>
      </w:r>
      <w:r w:rsidRPr="00EA4353">
        <w:rPr>
          <w:sz w:val="24"/>
          <w:szCs w:val="24"/>
        </w:rPr>
        <w:t>patvirtinantys ES valstybių narių ir Europos laisvosios prekybos asociacijos valstybių narių piliečių teisę nuolat gyventi LR (palyginti su praėjusių metų duomenimis, padidėjo 8,7 proc.; 2019 m. – 626).</w:t>
      </w:r>
    </w:p>
    <w:p w14:paraId="7D90A1D4" w14:textId="77777777" w:rsidR="002838B6" w:rsidRPr="00EA4353" w:rsidRDefault="002838B6" w:rsidP="007B600F">
      <w:pPr>
        <w:tabs>
          <w:tab w:val="left" w:pos="0"/>
          <w:tab w:val="left" w:pos="851"/>
          <w:tab w:val="left" w:pos="1418"/>
        </w:tabs>
        <w:spacing w:line="276" w:lineRule="auto"/>
        <w:rPr>
          <w:sz w:val="24"/>
          <w:szCs w:val="24"/>
        </w:rPr>
      </w:pPr>
      <w:r w:rsidRPr="00EA4353">
        <w:rPr>
          <w:sz w:val="24"/>
          <w:szCs w:val="24"/>
        </w:rPr>
        <w:tab/>
      </w:r>
      <w:r w:rsidRPr="00EA4353">
        <w:rPr>
          <w:b/>
          <w:color w:val="0070C0"/>
          <w:sz w:val="24"/>
          <w:szCs w:val="24"/>
        </w:rPr>
        <w:t xml:space="preserve">Daugiausia </w:t>
      </w:r>
      <w:r w:rsidRPr="00EA4353">
        <w:rPr>
          <w:sz w:val="24"/>
          <w:szCs w:val="24"/>
        </w:rPr>
        <w:t>dokumentų buvo išduota šių šalių piliečiams:</w:t>
      </w:r>
    </w:p>
    <w:p w14:paraId="7D90A1D5" w14:textId="77777777" w:rsidR="002838B6" w:rsidRPr="00EA4353" w:rsidRDefault="002838B6" w:rsidP="007B600F">
      <w:pPr>
        <w:spacing w:line="276" w:lineRule="auto"/>
        <w:rPr>
          <w:sz w:val="24"/>
          <w:szCs w:val="24"/>
          <w:lang w:eastAsia="lt-LT"/>
        </w:rPr>
      </w:pPr>
      <w:r w:rsidRPr="00EA4353">
        <w:rPr>
          <w:b/>
          <w:color w:val="0070C0"/>
          <w:sz w:val="24"/>
          <w:szCs w:val="24"/>
          <w:lang w:eastAsia="lt-LT"/>
        </w:rPr>
        <w:t xml:space="preserve">              Latvijos Respublikos – 122</w:t>
      </w:r>
      <w:r w:rsidRPr="00EA4353">
        <w:rPr>
          <w:sz w:val="24"/>
          <w:szCs w:val="24"/>
          <w:lang w:eastAsia="lt-LT"/>
        </w:rPr>
        <w:t>;</w:t>
      </w:r>
    </w:p>
    <w:p w14:paraId="7D90A1D6" w14:textId="77777777" w:rsidR="002838B6" w:rsidRPr="00EA4353" w:rsidRDefault="002838B6" w:rsidP="007B600F">
      <w:pPr>
        <w:spacing w:line="276" w:lineRule="auto"/>
        <w:rPr>
          <w:sz w:val="24"/>
          <w:szCs w:val="24"/>
          <w:lang w:eastAsia="lt-LT"/>
        </w:rPr>
      </w:pPr>
      <w:r w:rsidRPr="00EA4353">
        <w:rPr>
          <w:sz w:val="24"/>
          <w:szCs w:val="24"/>
          <w:lang w:eastAsia="lt-LT"/>
        </w:rPr>
        <w:t xml:space="preserve">              </w:t>
      </w:r>
      <w:r w:rsidRPr="00EA4353">
        <w:rPr>
          <w:b/>
          <w:color w:val="0070C0"/>
          <w:sz w:val="24"/>
          <w:szCs w:val="24"/>
          <w:lang w:eastAsia="lt-LT"/>
        </w:rPr>
        <w:t>Lenkijos Respublikos – 110</w:t>
      </w:r>
      <w:r w:rsidRPr="00EA4353">
        <w:rPr>
          <w:sz w:val="24"/>
          <w:szCs w:val="24"/>
          <w:lang w:eastAsia="lt-LT"/>
        </w:rPr>
        <w:t>;</w:t>
      </w:r>
    </w:p>
    <w:p w14:paraId="7D90A1D7" w14:textId="77777777" w:rsidR="002838B6" w:rsidRPr="00EA4353" w:rsidRDefault="002838B6" w:rsidP="007B600F">
      <w:pPr>
        <w:tabs>
          <w:tab w:val="left" w:pos="0"/>
          <w:tab w:val="left" w:pos="851"/>
          <w:tab w:val="left" w:pos="1418"/>
        </w:tabs>
        <w:spacing w:line="276" w:lineRule="auto"/>
        <w:rPr>
          <w:sz w:val="24"/>
          <w:szCs w:val="24"/>
          <w:lang w:eastAsia="lt-LT"/>
        </w:rPr>
      </w:pPr>
      <w:r w:rsidRPr="00EA4353">
        <w:rPr>
          <w:sz w:val="24"/>
          <w:szCs w:val="24"/>
          <w:lang w:eastAsia="lt-LT"/>
        </w:rPr>
        <w:t xml:space="preserve">              </w:t>
      </w:r>
      <w:r w:rsidRPr="00EA4353">
        <w:rPr>
          <w:b/>
          <w:color w:val="0070C0"/>
          <w:sz w:val="24"/>
          <w:szCs w:val="24"/>
          <w:lang w:eastAsia="lt-LT"/>
        </w:rPr>
        <w:t>Vokietijos Federacinės Respublikos – 83</w:t>
      </w:r>
      <w:r w:rsidRPr="00EA4353">
        <w:rPr>
          <w:sz w:val="24"/>
          <w:szCs w:val="24"/>
          <w:lang w:eastAsia="lt-LT"/>
        </w:rPr>
        <w:t>.</w:t>
      </w:r>
    </w:p>
    <w:p w14:paraId="7D90A1D8" w14:textId="77777777" w:rsidR="002838B6" w:rsidRPr="00EA4353" w:rsidRDefault="002838B6" w:rsidP="007B600F">
      <w:pPr>
        <w:spacing w:line="276" w:lineRule="auto"/>
        <w:rPr>
          <w:sz w:val="24"/>
          <w:szCs w:val="24"/>
          <w:lang w:eastAsia="lt-LT"/>
        </w:rPr>
      </w:pPr>
      <w:r w:rsidRPr="00EA4353">
        <w:rPr>
          <w:sz w:val="24"/>
          <w:szCs w:val="24"/>
          <w:lang w:eastAsia="lt-LT"/>
        </w:rPr>
        <w:t xml:space="preserve">              </w:t>
      </w:r>
      <w:r w:rsidRPr="00EA4353">
        <w:rPr>
          <w:b/>
          <w:color w:val="0070C0"/>
          <w:sz w:val="24"/>
          <w:szCs w:val="24"/>
          <w:lang w:eastAsia="lt-LT"/>
        </w:rPr>
        <w:t>Jungtinės Karalystės – 70</w:t>
      </w:r>
      <w:r w:rsidRPr="00EA4353">
        <w:rPr>
          <w:sz w:val="24"/>
          <w:szCs w:val="24"/>
          <w:lang w:eastAsia="lt-LT"/>
        </w:rPr>
        <w:t>;</w:t>
      </w:r>
    </w:p>
    <w:p w14:paraId="7D90A1D9" w14:textId="77777777" w:rsidR="002838B6" w:rsidRPr="00EA4353" w:rsidRDefault="002838B6" w:rsidP="007B600F">
      <w:pPr>
        <w:spacing w:line="276" w:lineRule="auto"/>
        <w:rPr>
          <w:sz w:val="24"/>
          <w:szCs w:val="24"/>
          <w:lang w:eastAsia="lt-LT"/>
        </w:rPr>
      </w:pPr>
      <w:r w:rsidRPr="00EA4353">
        <w:rPr>
          <w:b/>
          <w:sz w:val="24"/>
          <w:szCs w:val="24"/>
          <w:lang w:eastAsia="lt-LT"/>
        </w:rPr>
        <w:t xml:space="preserve">              </w:t>
      </w:r>
      <w:r w:rsidRPr="00EA4353">
        <w:rPr>
          <w:b/>
          <w:color w:val="0070C0"/>
          <w:sz w:val="24"/>
          <w:szCs w:val="24"/>
          <w:lang w:eastAsia="lt-LT"/>
        </w:rPr>
        <w:t>Italijos Respublikos – 47</w:t>
      </w:r>
      <w:r w:rsidRPr="00EA4353">
        <w:rPr>
          <w:sz w:val="24"/>
          <w:szCs w:val="24"/>
          <w:lang w:eastAsia="lt-LT"/>
        </w:rPr>
        <w:t>.</w:t>
      </w:r>
    </w:p>
    <w:p w14:paraId="7D90A1DA" w14:textId="77777777" w:rsidR="002838B6" w:rsidRPr="00EA4353" w:rsidRDefault="002838B6" w:rsidP="007B600F">
      <w:pPr>
        <w:tabs>
          <w:tab w:val="left" w:pos="0"/>
          <w:tab w:val="left" w:pos="851"/>
          <w:tab w:val="left" w:pos="1418"/>
        </w:tabs>
        <w:spacing w:line="276" w:lineRule="auto"/>
        <w:rPr>
          <w:b/>
          <w:sz w:val="24"/>
          <w:szCs w:val="24"/>
        </w:rPr>
      </w:pPr>
      <w:r w:rsidRPr="00EA4353">
        <w:rPr>
          <w:b/>
          <w:sz w:val="24"/>
          <w:szCs w:val="24"/>
          <w:lang w:eastAsia="lt-LT"/>
        </w:rPr>
        <w:tab/>
        <w:t>40. Išduotų Sąjungos piliečio šeimos nario leidimo nuolat gyventi šalyje kortelių skaičius ir šio skaičiaus pokytis</w:t>
      </w:r>
    </w:p>
    <w:p w14:paraId="7D90A1DB" w14:textId="3B2A05C3" w:rsidR="002838B6" w:rsidRPr="00EA4353" w:rsidRDefault="002838B6" w:rsidP="007B600F">
      <w:pPr>
        <w:pStyle w:val="Sraopastraipa"/>
        <w:tabs>
          <w:tab w:val="left" w:pos="0"/>
          <w:tab w:val="left" w:pos="1418"/>
        </w:tabs>
        <w:spacing w:line="276" w:lineRule="auto"/>
        <w:ind w:left="0" w:firstLine="851"/>
        <w:rPr>
          <w:sz w:val="24"/>
          <w:szCs w:val="24"/>
        </w:rPr>
      </w:pPr>
      <w:r w:rsidRPr="00EA4353">
        <w:rPr>
          <w:sz w:val="24"/>
          <w:szCs w:val="24"/>
        </w:rPr>
        <w:t>2020 m. išduotos</w:t>
      </w:r>
      <w:r w:rsidRPr="00EA4353">
        <w:rPr>
          <w:b/>
          <w:sz w:val="24"/>
          <w:szCs w:val="24"/>
        </w:rPr>
        <w:t xml:space="preserve"> </w:t>
      </w:r>
      <w:r w:rsidRPr="00EA4353">
        <w:rPr>
          <w:b/>
          <w:color w:val="0070C0"/>
          <w:sz w:val="24"/>
          <w:szCs w:val="24"/>
        </w:rPr>
        <w:t xml:space="preserve">28 </w:t>
      </w:r>
      <w:r w:rsidRPr="00EA4353">
        <w:rPr>
          <w:sz w:val="24"/>
          <w:szCs w:val="24"/>
        </w:rPr>
        <w:t>(palyginti su praėjusių metų duomenimis, sumažėjo 3,4 proc.; 2019 m. – 29)</w:t>
      </w:r>
      <w:r w:rsidRPr="00EA4353">
        <w:rPr>
          <w:color w:val="0070C0"/>
          <w:sz w:val="24"/>
          <w:szCs w:val="24"/>
        </w:rPr>
        <w:t xml:space="preserve"> </w:t>
      </w:r>
      <w:r w:rsidRPr="00EA4353">
        <w:rPr>
          <w:sz w:val="24"/>
          <w:szCs w:val="24"/>
        </w:rPr>
        <w:t>Sąjungos piliečio šeimos nario leidimo nuolat gyventi šalyje kortelės, daugiausia Ukrainos – 7, Baltarusijos Respublikos, Brazilijos ir Rusijos Federacijos piliečiams – po 3, Pakistano Islamo Respublikos, Pietų Afrikos ir Moldovos piliečiams – po 2.</w:t>
      </w:r>
    </w:p>
    <w:p w14:paraId="7D90A1DC" w14:textId="77777777" w:rsidR="00406937" w:rsidRPr="00EA4353" w:rsidRDefault="00406937" w:rsidP="007B600F">
      <w:pPr>
        <w:tabs>
          <w:tab w:val="left" w:pos="0"/>
          <w:tab w:val="left" w:pos="1418"/>
        </w:tabs>
        <w:spacing w:line="276" w:lineRule="auto"/>
        <w:rPr>
          <w:sz w:val="24"/>
          <w:szCs w:val="24"/>
        </w:rPr>
      </w:pPr>
    </w:p>
    <w:p w14:paraId="7D90A1DD" w14:textId="77777777" w:rsidR="00406937" w:rsidRPr="00EA4353" w:rsidRDefault="002B6F48" w:rsidP="007B600F">
      <w:pPr>
        <w:pStyle w:val="Sraopastraipa"/>
        <w:numPr>
          <w:ilvl w:val="0"/>
          <w:numId w:val="4"/>
        </w:numPr>
        <w:spacing w:line="276" w:lineRule="auto"/>
        <w:ind w:left="0" w:firstLine="851"/>
        <w:rPr>
          <w:b/>
          <w:sz w:val="24"/>
          <w:szCs w:val="24"/>
        </w:rPr>
      </w:pPr>
      <w:r w:rsidRPr="00EA4353">
        <w:rPr>
          <w:b/>
          <w:sz w:val="24"/>
          <w:szCs w:val="24"/>
        </w:rPr>
        <w:t xml:space="preserve">PRIEGLOBSČIO (TARPTAUTINĖS APSAUGOS) SRITIS </w:t>
      </w:r>
    </w:p>
    <w:p w14:paraId="7D90A1DE" w14:textId="77777777" w:rsidR="00406937" w:rsidRPr="00EA4353" w:rsidRDefault="00C10507" w:rsidP="007B600F">
      <w:pPr>
        <w:spacing w:line="276" w:lineRule="auto"/>
        <w:rPr>
          <w:b/>
          <w:color w:val="0070C0"/>
          <w:sz w:val="24"/>
          <w:szCs w:val="24"/>
        </w:rPr>
      </w:pPr>
      <w:r w:rsidRPr="00EA4353">
        <w:rPr>
          <w:b/>
          <w:color w:val="0070C0"/>
          <w:sz w:val="24"/>
          <w:szCs w:val="24"/>
        </w:rPr>
        <w:t xml:space="preserve">              </w:t>
      </w:r>
      <w:r w:rsidRPr="00EA4353">
        <w:rPr>
          <w:b/>
          <w:sz w:val="24"/>
          <w:szCs w:val="24"/>
        </w:rPr>
        <w:t xml:space="preserve">41. </w:t>
      </w:r>
      <w:r w:rsidR="002B6F48" w:rsidRPr="00EA4353">
        <w:rPr>
          <w:b/>
          <w:sz w:val="24"/>
          <w:szCs w:val="24"/>
        </w:rPr>
        <w:t>Užsieniečių prašymų suteikti prieglobstį LR skaičius ir šio skaičiaus pokytis</w:t>
      </w:r>
    </w:p>
    <w:p w14:paraId="7D90A1DF" w14:textId="0060923D" w:rsidR="00406937" w:rsidRPr="00EA4353" w:rsidRDefault="002B6F48" w:rsidP="007B600F">
      <w:pPr>
        <w:spacing w:line="276" w:lineRule="auto"/>
        <w:ind w:firstLine="851"/>
        <w:rPr>
          <w:sz w:val="24"/>
          <w:szCs w:val="24"/>
          <w:lang w:eastAsia="en-GB"/>
        </w:rPr>
      </w:pPr>
      <w:r w:rsidRPr="00EA4353">
        <w:rPr>
          <w:sz w:val="24"/>
          <w:szCs w:val="24"/>
          <w:lang w:eastAsia="en-GB"/>
        </w:rPr>
        <w:t>20</w:t>
      </w:r>
      <w:r w:rsidR="00620B0A" w:rsidRPr="00EA4353">
        <w:rPr>
          <w:sz w:val="24"/>
          <w:szCs w:val="24"/>
          <w:lang w:eastAsia="en-GB"/>
        </w:rPr>
        <w:t>20</w:t>
      </w:r>
      <w:r w:rsidRPr="00EA4353">
        <w:rPr>
          <w:sz w:val="24"/>
          <w:szCs w:val="24"/>
          <w:lang w:eastAsia="en-GB"/>
        </w:rPr>
        <w:t xml:space="preserve"> m. </w:t>
      </w:r>
      <w:r w:rsidR="00620B0A" w:rsidRPr="00EA4353">
        <w:rPr>
          <w:sz w:val="24"/>
          <w:szCs w:val="24"/>
          <w:lang w:eastAsia="en-GB"/>
        </w:rPr>
        <w:t xml:space="preserve">buvo </w:t>
      </w:r>
      <w:r w:rsidRPr="00EA4353">
        <w:rPr>
          <w:sz w:val="24"/>
          <w:szCs w:val="24"/>
          <w:lang w:eastAsia="en-GB"/>
        </w:rPr>
        <w:t>gaut</w:t>
      </w:r>
      <w:r w:rsidR="00620B0A" w:rsidRPr="00EA4353">
        <w:rPr>
          <w:sz w:val="24"/>
          <w:szCs w:val="24"/>
          <w:lang w:eastAsia="en-GB"/>
        </w:rPr>
        <w:t>as</w:t>
      </w:r>
      <w:r w:rsidRPr="00EA4353">
        <w:rPr>
          <w:b/>
          <w:sz w:val="24"/>
          <w:szCs w:val="24"/>
          <w:lang w:eastAsia="en-GB"/>
        </w:rPr>
        <w:t xml:space="preserve"> </w:t>
      </w:r>
      <w:r w:rsidR="00620B0A" w:rsidRPr="00EA4353">
        <w:rPr>
          <w:b/>
          <w:color w:val="0070C0"/>
          <w:sz w:val="24"/>
          <w:szCs w:val="24"/>
          <w:lang w:eastAsia="en-GB"/>
        </w:rPr>
        <w:t xml:space="preserve">321 asmens </w:t>
      </w:r>
      <w:r w:rsidRPr="00EA4353">
        <w:rPr>
          <w:b/>
          <w:color w:val="0070C0"/>
          <w:sz w:val="24"/>
          <w:szCs w:val="24"/>
          <w:lang w:eastAsia="en-GB"/>
        </w:rPr>
        <w:t>prašyma</w:t>
      </w:r>
      <w:r w:rsidR="00620B0A" w:rsidRPr="00EA4353">
        <w:rPr>
          <w:b/>
          <w:color w:val="0070C0"/>
          <w:sz w:val="24"/>
          <w:szCs w:val="24"/>
          <w:lang w:eastAsia="en-GB"/>
        </w:rPr>
        <w:t>s</w:t>
      </w:r>
      <w:r w:rsidRPr="00EA4353">
        <w:rPr>
          <w:b/>
          <w:color w:val="0070C0"/>
          <w:sz w:val="24"/>
          <w:szCs w:val="24"/>
          <w:lang w:eastAsia="en-GB"/>
        </w:rPr>
        <w:t xml:space="preserve"> suteikti prieglobstį</w:t>
      </w:r>
      <w:r w:rsidRPr="00EA4353">
        <w:rPr>
          <w:sz w:val="24"/>
          <w:szCs w:val="24"/>
          <w:lang w:eastAsia="en-GB"/>
        </w:rPr>
        <w:t xml:space="preserve"> (</w:t>
      </w:r>
      <w:r w:rsidR="00620B0A" w:rsidRPr="00EA4353">
        <w:rPr>
          <w:sz w:val="24"/>
          <w:szCs w:val="24"/>
          <w:lang w:eastAsia="en-GB"/>
        </w:rPr>
        <w:t xml:space="preserve">palyginti su praėjusių metų duomenimis, sumažėjo 50,3 proc.; </w:t>
      </w:r>
      <w:r w:rsidRPr="00EA4353">
        <w:rPr>
          <w:sz w:val="24"/>
          <w:szCs w:val="24"/>
          <w:lang w:eastAsia="en-GB"/>
        </w:rPr>
        <w:t>201</w:t>
      </w:r>
      <w:r w:rsidR="00620B0A" w:rsidRPr="00EA4353">
        <w:rPr>
          <w:sz w:val="24"/>
          <w:szCs w:val="24"/>
          <w:lang w:eastAsia="en-GB"/>
        </w:rPr>
        <w:t>9</w:t>
      </w:r>
      <w:r w:rsidRPr="00EA4353">
        <w:rPr>
          <w:sz w:val="24"/>
          <w:szCs w:val="24"/>
          <w:lang w:eastAsia="en-GB"/>
        </w:rPr>
        <w:t xml:space="preserve"> m. </w:t>
      </w:r>
      <w:r w:rsidR="00EA68EF" w:rsidRPr="00EA4353">
        <w:rPr>
          <w:sz w:val="24"/>
          <w:szCs w:val="24"/>
          <w:lang w:eastAsia="en-GB"/>
        </w:rPr>
        <w:t>–</w:t>
      </w:r>
      <w:r w:rsidRPr="00EA4353">
        <w:rPr>
          <w:sz w:val="24"/>
          <w:szCs w:val="24"/>
          <w:lang w:eastAsia="en-GB"/>
        </w:rPr>
        <w:t xml:space="preserve"> </w:t>
      </w:r>
      <w:r w:rsidR="00620B0A" w:rsidRPr="00EA4353">
        <w:rPr>
          <w:sz w:val="24"/>
          <w:szCs w:val="24"/>
          <w:lang w:eastAsia="en-GB"/>
        </w:rPr>
        <w:t>646</w:t>
      </w:r>
      <w:r w:rsidRPr="00EA4353">
        <w:rPr>
          <w:sz w:val="24"/>
          <w:szCs w:val="24"/>
          <w:lang w:eastAsia="en-GB"/>
        </w:rPr>
        <w:t>).</w:t>
      </w:r>
    </w:p>
    <w:p w14:paraId="7D90A1E0" w14:textId="45257127" w:rsidR="00620B0A" w:rsidRPr="00EA4353" w:rsidRDefault="00620B0A" w:rsidP="007B600F">
      <w:pPr>
        <w:spacing w:line="276" w:lineRule="auto"/>
        <w:rPr>
          <w:sz w:val="24"/>
          <w:szCs w:val="24"/>
          <w:lang w:eastAsia="lt-LT"/>
        </w:rPr>
      </w:pPr>
      <w:r w:rsidRPr="00EA4353">
        <w:rPr>
          <w:sz w:val="24"/>
          <w:szCs w:val="24"/>
        </w:rPr>
        <w:t xml:space="preserve">              </w:t>
      </w:r>
      <w:r w:rsidR="002B6F48" w:rsidRPr="00EA4353">
        <w:rPr>
          <w:sz w:val="24"/>
          <w:szCs w:val="24"/>
        </w:rPr>
        <w:t xml:space="preserve">Išskirtinos </w:t>
      </w:r>
      <w:r w:rsidR="002B6F48" w:rsidRPr="00EA4353">
        <w:rPr>
          <w:b/>
          <w:color w:val="0070C0"/>
          <w:sz w:val="24"/>
          <w:szCs w:val="24"/>
        </w:rPr>
        <w:t>5 valstybės</w:t>
      </w:r>
      <w:r w:rsidR="002B6F48" w:rsidRPr="00EA4353">
        <w:rPr>
          <w:sz w:val="24"/>
          <w:szCs w:val="24"/>
        </w:rPr>
        <w:t xml:space="preserve">, </w:t>
      </w:r>
      <w:r w:rsidR="002B6F48" w:rsidRPr="00EA4353">
        <w:rPr>
          <w:b/>
          <w:color w:val="0070C0"/>
          <w:sz w:val="24"/>
          <w:szCs w:val="24"/>
        </w:rPr>
        <w:t>kurių piliečiai pateikė prašymus suteikti prieglobstį</w:t>
      </w:r>
      <w:r w:rsidR="002B6F48" w:rsidRPr="00EA4353">
        <w:rPr>
          <w:sz w:val="24"/>
          <w:szCs w:val="24"/>
        </w:rPr>
        <w:t xml:space="preserve">: </w:t>
      </w:r>
      <w:r w:rsidRPr="00EA4353">
        <w:rPr>
          <w:sz w:val="24"/>
          <w:szCs w:val="24"/>
          <w:lang w:eastAsia="lt-LT"/>
        </w:rPr>
        <w:t xml:space="preserve">Rusijos Federacija – 88 (palyginti su praėjusių metų duomenimis, sumažėjo 68,7 proc.; 2019 m. – 281), Baltarusijos Respublika – 81 (palyginti su praėjusių metų duomenimis, padidėjo 350 proc.; 2019 m. – 18), Tadžikistano Respublika – 62 (palyginti su praėjusių metų duomenimis, </w:t>
      </w:r>
      <w:r w:rsidR="00496DD2" w:rsidRPr="00EA4353">
        <w:rPr>
          <w:sz w:val="24"/>
          <w:szCs w:val="24"/>
          <w:lang w:eastAsia="lt-LT"/>
        </w:rPr>
        <w:t>sumažėjo 71,4 proc.; 2019 m. – 217), Turkijos Respublika – 15 (palyginti su praėjusių metų duomenimis, padidėjo 14,3 proc.; 2019 m. – 14) ir Irako Respublika – 14 (palyginti su praėjusių metų duomenimis, padidėjo 28,6 proc.).</w:t>
      </w:r>
    </w:p>
    <w:p w14:paraId="7D90A1E1" w14:textId="77777777" w:rsidR="00406937" w:rsidRPr="00EA4353" w:rsidRDefault="00567B59" w:rsidP="007B600F">
      <w:pPr>
        <w:spacing w:line="276" w:lineRule="auto"/>
        <w:rPr>
          <w:b/>
          <w:bCs/>
          <w:sz w:val="24"/>
          <w:szCs w:val="24"/>
        </w:rPr>
      </w:pPr>
      <w:r w:rsidRPr="00EA4353">
        <w:rPr>
          <w:b/>
          <w:bCs/>
          <w:sz w:val="24"/>
          <w:szCs w:val="24"/>
        </w:rPr>
        <w:t xml:space="preserve">               42. </w:t>
      </w:r>
      <w:r w:rsidR="002B6F48" w:rsidRPr="00EA4353">
        <w:rPr>
          <w:b/>
          <w:bCs/>
          <w:sz w:val="24"/>
          <w:szCs w:val="24"/>
        </w:rPr>
        <w:t xml:space="preserve">Priimtų sprendimų dėl užsieniečių prašymų suteikti ar nesuteikti prieglobstį LR skaičius ir šio skaičiaus pokytis </w:t>
      </w:r>
    </w:p>
    <w:p w14:paraId="7D90A1E2" w14:textId="24628319" w:rsidR="00406937" w:rsidRPr="00EA4353" w:rsidRDefault="002B6F48" w:rsidP="007B600F">
      <w:pPr>
        <w:pStyle w:val="Sraopastraipa"/>
        <w:spacing w:line="276" w:lineRule="auto"/>
        <w:ind w:left="0" w:firstLine="851"/>
        <w:rPr>
          <w:sz w:val="24"/>
          <w:szCs w:val="24"/>
        </w:rPr>
      </w:pPr>
      <w:r w:rsidRPr="00EA4353">
        <w:rPr>
          <w:sz w:val="24"/>
          <w:szCs w:val="24"/>
        </w:rPr>
        <w:t>20</w:t>
      </w:r>
      <w:r w:rsidR="00567B59" w:rsidRPr="00EA4353">
        <w:rPr>
          <w:sz w:val="24"/>
          <w:szCs w:val="24"/>
        </w:rPr>
        <w:t>20</w:t>
      </w:r>
      <w:r w:rsidR="00CA0ECD" w:rsidRPr="00EA4353">
        <w:rPr>
          <w:sz w:val="24"/>
          <w:szCs w:val="24"/>
        </w:rPr>
        <w:t xml:space="preserve"> m. priimta </w:t>
      </w:r>
      <w:r w:rsidR="00567B59" w:rsidRPr="00EA4353">
        <w:rPr>
          <w:b/>
          <w:color w:val="0070C0"/>
          <w:sz w:val="24"/>
          <w:szCs w:val="24"/>
        </w:rPr>
        <w:t>620</w:t>
      </w:r>
      <w:r w:rsidRPr="00EA4353">
        <w:rPr>
          <w:b/>
          <w:color w:val="0070C0"/>
          <w:sz w:val="24"/>
          <w:szCs w:val="24"/>
        </w:rPr>
        <w:t xml:space="preserve"> sprendim</w:t>
      </w:r>
      <w:r w:rsidR="00567B59" w:rsidRPr="00EA4353">
        <w:rPr>
          <w:b/>
          <w:color w:val="0070C0"/>
          <w:sz w:val="24"/>
          <w:szCs w:val="24"/>
        </w:rPr>
        <w:t>ų</w:t>
      </w:r>
      <w:r w:rsidRPr="00EA4353">
        <w:rPr>
          <w:b/>
          <w:color w:val="0070C0"/>
          <w:sz w:val="24"/>
          <w:szCs w:val="24"/>
        </w:rPr>
        <w:t xml:space="preserve"> dėl užsieniečių prašymų suteikti prieglobstį LR</w:t>
      </w:r>
      <w:r w:rsidRPr="00EA4353">
        <w:rPr>
          <w:color w:val="0070C0"/>
          <w:sz w:val="24"/>
          <w:szCs w:val="24"/>
        </w:rPr>
        <w:t xml:space="preserve"> </w:t>
      </w:r>
      <w:r w:rsidRPr="00EA4353">
        <w:rPr>
          <w:sz w:val="24"/>
          <w:szCs w:val="24"/>
        </w:rPr>
        <w:t>(</w:t>
      </w:r>
      <w:r w:rsidR="00567B59" w:rsidRPr="00EA4353">
        <w:rPr>
          <w:sz w:val="24"/>
          <w:szCs w:val="24"/>
        </w:rPr>
        <w:t>palyginti su praėjusių metų duomenimis, padidėjo 24,2 proc.; 2019 m. – 499</w:t>
      </w:r>
      <w:r w:rsidRPr="00EA4353">
        <w:rPr>
          <w:sz w:val="24"/>
          <w:szCs w:val="24"/>
        </w:rPr>
        <w:t>). Iš jų:</w:t>
      </w:r>
    </w:p>
    <w:p w14:paraId="7D90A1E3" w14:textId="6D701E14" w:rsidR="00406937" w:rsidRPr="00EA4353" w:rsidRDefault="00567B59" w:rsidP="007B600F">
      <w:pPr>
        <w:pStyle w:val="Sraopastraipa"/>
        <w:spacing w:line="276" w:lineRule="auto"/>
        <w:ind w:left="0" w:firstLine="851"/>
        <w:rPr>
          <w:sz w:val="24"/>
          <w:szCs w:val="24"/>
        </w:rPr>
      </w:pPr>
      <w:r w:rsidRPr="00EA4353">
        <w:rPr>
          <w:b/>
          <w:color w:val="0070C0"/>
          <w:sz w:val="24"/>
          <w:szCs w:val="24"/>
        </w:rPr>
        <w:t>81</w:t>
      </w:r>
      <w:r w:rsidR="002B6F48" w:rsidRPr="00EA4353">
        <w:rPr>
          <w:b/>
          <w:color w:val="0070C0"/>
          <w:sz w:val="24"/>
          <w:szCs w:val="24"/>
        </w:rPr>
        <w:t xml:space="preserve"> sprendima</w:t>
      </w:r>
      <w:r w:rsidRPr="00EA4353">
        <w:rPr>
          <w:b/>
          <w:color w:val="0070C0"/>
          <w:sz w:val="24"/>
          <w:szCs w:val="24"/>
        </w:rPr>
        <w:t>s</w:t>
      </w:r>
      <w:r w:rsidR="002B6F48" w:rsidRPr="00EA4353">
        <w:rPr>
          <w:b/>
          <w:color w:val="0070C0"/>
          <w:sz w:val="24"/>
          <w:szCs w:val="24"/>
        </w:rPr>
        <w:t xml:space="preserve"> suteikti prieglobstį</w:t>
      </w:r>
      <w:r w:rsidR="002B6F48" w:rsidRPr="00EA4353">
        <w:rPr>
          <w:color w:val="0070C0"/>
          <w:sz w:val="24"/>
          <w:szCs w:val="24"/>
        </w:rPr>
        <w:t xml:space="preserve"> </w:t>
      </w:r>
      <w:r w:rsidR="002B6F48" w:rsidRPr="00EA4353">
        <w:rPr>
          <w:sz w:val="24"/>
          <w:szCs w:val="24"/>
        </w:rPr>
        <w:t>(</w:t>
      </w:r>
      <w:r w:rsidRPr="00EA4353">
        <w:rPr>
          <w:sz w:val="24"/>
          <w:szCs w:val="24"/>
        </w:rPr>
        <w:t xml:space="preserve">palyginti su praėjusių metų duomenimis, sumažėjo 12 proc.; </w:t>
      </w:r>
      <w:r w:rsidR="002B6F48" w:rsidRPr="00EA4353">
        <w:rPr>
          <w:sz w:val="24"/>
          <w:szCs w:val="24"/>
        </w:rPr>
        <w:t>201</w:t>
      </w:r>
      <w:r w:rsidRPr="00EA4353">
        <w:rPr>
          <w:sz w:val="24"/>
          <w:szCs w:val="24"/>
        </w:rPr>
        <w:t>9</w:t>
      </w:r>
      <w:r w:rsidR="002B6F48" w:rsidRPr="00EA4353">
        <w:rPr>
          <w:sz w:val="24"/>
          <w:szCs w:val="24"/>
        </w:rPr>
        <w:t xml:space="preserve"> m. – </w:t>
      </w:r>
      <w:r w:rsidRPr="00EA4353">
        <w:rPr>
          <w:sz w:val="24"/>
          <w:szCs w:val="24"/>
        </w:rPr>
        <w:t>92</w:t>
      </w:r>
      <w:r w:rsidR="002B6F48" w:rsidRPr="00EA4353">
        <w:rPr>
          <w:sz w:val="24"/>
          <w:szCs w:val="24"/>
        </w:rPr>
        <w:t>);</w:t>
      </w:r>
    </w:p>
    <w:p w14:paraId="7D90A1E4" w14:textId="64D37FE4" w:rsidR="00406937" w:rsidRPr="00EA4353" w:rsidRDefault="00567B59" w:rsidP="007B600F">
      <w:pPr>
        <w:pStyle w:val="Sraopastraipa"/>
        <w:spacing w:line="276" w:lineRule="auto"/>
        <w:ind w:left="0" w:firstLine="851"/>
        <w:rPr>
          <w:sz w:val="24"/>
          <w:szCs w:val="24"/>
        </w:rPr>
      </w:pPr>
      <w:r w:rsidRPr="00EA4353">
        <w:rPr>
          <w:b/>
          <w:color w:val="0070C0"/>
          <w:sz w:val="24"/>
          <w:szCs w:val="24"/>
        </w:rPr>
        <w:t>266</w:t>
      </w:r>
      <w:r w:rsidR="002B6F48" w:rsidRPr="00EA4353">
        <w:rPr>
          <w:b/>
          <w:color w:val="0070C0"/>
          <w:sz w:val="24"/>
          <w:szCs w:val="24"/>
        </w:rPr>
        <w:t xml:space="preserve"> sprendimai nesuteikti prieglobsčio</w:t>
      </w:r>
      <w:r w:rsidR="002B6F48" w:rsidRPr="00EA4353">
        <w:rPr>
          <w:color w:val="0070C0"/>
          <w:sz w:val="24"/>
          <w:szCs w:val="24"/>
        </w:rPr>
        <w:t xml:space="preserve"> </w:t>
      </w:r>
      <w:r w:rsidR="002B6F48" w:rsidRPr="00EA4353">
        <w:rPr>
          <w:sz w:val="24"/>
          <w:szCs w:val="24"/>
        </w:rPr>
        <w:t>(</w:t>
      </w:r>
      <w:r w:rsidRPr="00EA4353">
        <w:rPr>
          <w:sz w:val="24"/>
          <w:szCs w:val="24"/>
        </w:rPr>
        <w:t xml:space="preserve">palyginti su praėjusių metų duomenimis, padidėjo 14,2 proc.; </w:t>
      </w:r>
      <w:r w:rsidR="002B6F48" w:rsidRPr="00EA4353">
        <w:rPr>
          <w:sz w:val="24"/>
          <w:szCs w:val="24"/>
        </w:rPr>
        <w:t>201</w:t>
      </w:r>
      <w:r w:rsidRPr="00EA4353">
        <w:rPr>
          <w:sz w:val="24"/>
          <w:szCs w:val="24"/>
        </w:rPr>
        <w:t>9</w:t>
      </w:r>
      <w:r w:rsidR="002B6F48" w:rsidRPr="00EA4353">
        <w:rPr>
          <w:sz w:val="24"/>
          <w:szCs w:val="24"/>
        </w:rPr>
        <w:t xml:space="preserve"> m. – </w:t>
      </w:r>
      <w:r w:rsidRPr="00EA4353">
        <w:rPr>
          <w:sz w:val="24"/>
          <w:szCs w:val="24"/>
        </w:rPr>
        <w:t>233</w:t>
      </w:r>
      <w:r w:rsidR="002B6F48" w:rsidRPr="00EA4353">
        <w:rPr>
          <w:sz w:val="24"/>
          <w:szCs w:val="24"/>
        </w:rPr>
        <w:t>).</w:t>
      </w:r>
    </w:p>
    <w:p w14:paraId="7D90A1E5" w14:textId="084829DE" w:rsidR="00406937" w:rsidRPr="00EA4353" w:rsidRDefault="002B6F48" w:rsidP="007B600F">
      <w:pPr>
        <w:pStyle w:val="Sraopastraipa"/>
        <w:spacing w:line="276" w:lineRule="auto"/>
        <w:ind w:left="0" w:firstLine="851"/>
        <w:rPr>
          <w:sz w:val="24"/>
          <w:szCs w:val="24"/>
        </w:rPr>
      </w:pPr>
      <w:r w:rsidRPr="00EA4353">
        <w:rPr>
          <w:sz w:val="24"/>
          <w:szCs w:val="24"/>
        </w:rPr>
        <w:t xml:space="preserve">Išskirtinos </w:t>
      </w:r>
      <w:r w:rsidRPr="00EA4353">
        <w:rPr>
          <w:b/>
          <w:color w:val="0070C0"/>
          <w:sz w:val="24"/>
          <w:szCs w:val="24"/>
        </w:rPr>
        <w:t xml:space="preserve">5 valstybės, </w:t>
      </w:r>
      <w:r w:rsidRPr="00EA4353">
        <w:rPr>
          <w:sz w:val="24"/>
          <w:szCs w:val="24"/>
        </w:rPr>
        <w:t xml:space="preserve">kurių piliečiams buvo priimti </w:t>
      </w:r>
      <w:r w:rsidRPr="00EA4353">
        <w:rPr>
          <w:b/>
          <w:color w:val="0070C0"/>
          <w:sz w:val="24"/>
          <w:szCs w:val="24"/>
        </w:rPr>
        <w:t>sprendimai</w:t>
      </w:r>
      <w:r w:rsidRPr="00EA4353">
        <w:rPr>
          <w:color w:val="0070C0"/>
          <w:sz w:val="24"/>
          <w:szCs w:val="24"/>
        </w:rPr>
        <w:t xml:space="preserve"> </w:t>
      </w:r>
      <w:r w:rsidRPr="00EA4353">
        <w:rPr>
          <w:b/>
          <w:color w:val="0070C0"/>
          <w:sz w:val="24"/>
          <w:szCs w:val="24"/>
        </w:rPr>
        <w:t>suteikti prieglobstį</w:t>
      </w:r>
      <w:r w:rsidRPr="00EA4353">
        <w:rPr>
          <w:sz w:val="24"/>
          <w:szCs w:val="24"/>
        </w:rPr>
        <w:t xml:space="preserve">: </w:t>
      </w:r>
      <w:r w:rsidR="00567B59" w:rsidRPr="00EA4353">
        <w:rPr>
          <w:sz w:val="24"/>
          <w:szCs w:val="24"/>
        </w:rPr>
        <w:t xml:space="preserve">Rusijos Federacija – </w:t>
      </w:r>
      <w:r w:rsidR="001054FE" w:rsidRPr="00EA4353">
        <w:rPr>
          <w:sz w:val="24"/>
          <w:szCs w:val="24"/>
          <w:lang w:eastAsia="lt-LT"/>
        </w:rPr>
        <w:t xml:space="preserve">24 (palyginti su praėjusių metų duomenimis, </w:t>
      </w:r>
      <w:r w:rsidR="00EA68EF" w:rsidRPr="00EA4353">
        <w:rPr>
          <w:sz w:val="24"/>
          <w:szCs w:val="24"/>
          <w:lang w:eastAsia="lt-LT"/>
        </w:rPr>
        <w:t>padidėjo</w:t>
      </w:r>
      <w:r w:rsidR="001054FE" w:rsidRPr="00EA4353">
        <w:rPr>
          <w:sz w:val="24"/>
          <w:szCs w:val="24"/>
          <w:lang w:eastAsia="lt-LT"/>
        </w:rPr>
        <w:t xml:space="preserve"> </w:t>
      </w:r>
      <w:r w:rsidR="00EA68EF" w:rsidRPr="00EA4353">
        <w:rPr>
          <w:sz w:val="24"/>
          <w:szCs w:val="24"/>
          <w:lang w:eastAsia="lt-LT"/>
        </w:rPr>
        <w:t xml:space="preserve">166,7 proc.), </w:t>
      </w:r>
      <w:r w:rsidR="00415307" w:rsidRPr="00EA4353">
        <w:rPr>
          <w:sz w:val="24"/>
          <w:szCs w:val="24"/>
          <w:lang w:eastAsia="lt-LT"/>
        </w:rPr>
        <w:t xml:space="preserve">Turkijos </w:t>
      </w:r>
      <w:r w:rsidR="00415307" w:rsidRPr="00EA4353">
        <w:rPr>
          <w:sz w:val="24"/>
          <w:szCs w:val="24"/>
          <w:lang w:eastAsia="lt-LT"/>
        </w:rPr>
        <w:lastRenderedPageBreak/>
        <w:t xml:space="preserve">Respublika – 19 (padidėjo 11,8 proc.), </w:t>
      </w:r>
      <w:r w:rsidRPr="00EA4353">
        <w:rPr>
          <w:sz w:val="24"/>
          <w:szCs w:val="24"/>
        </w:rPr>
        <w:t>Tadžikistan</w:t>
      </w:r>
      <w:r w:rsidR="00D6124C" w:rsidRPr="00EA4353">
        <w:rPr>
          <w:sz w:val="24"/>
          <w:szCs w:val="24"/>
        </w:rPr>
        <w:t>o Respublika</w:t>
      </w:r>
      <w:r w:rsidRPr="00EA4353">
        <w:rPr>
          <w:sz w:val="24"/>
          <w:szCs w:val="24"/>
        </w:rPr>
        <w:t xml:space="preserve"> – </w:t>
      </w:r>
      <w:r w:rsidR="00415307" w:rsidRPr="00EA4353">
        <w:rPr>
          <w:sz w:val="24"/>
          <w:szCs w:val="24"/>
        </w:rPr>
        <w:t>12</w:t>
      </w:r>
      <w:r w:rsidRPr="00EA4353">
        <w:rPr>
          <w:sz w:val="24"/>
          <w:szCs w:val="24"/>
        </w:rPr>
        <w:t xml:space="preserve"> (</w:t>
      </w:r>
      <w:r w:rsidR="00415307" w:rsidRPr="00EA4353">
        <w:rPr>
          <w:sz w:val="24"/>
          <w:szCs w:val="24"/>
        </w:rPr>
        <w:t xml:space="preserve">sumažėjo </w:t>
      </w:r>
      <w:r w:rsidR="00054EAE" w:rsidRPr="00EA4353">
        <w:rPr>
          <w:sz w:val="24"/>
          <w:szCs w:val="24"/>
        </w:rPr>
        <w:t>40 proc.)</w:t>
      </w:r>
      <w:r w:rsidRPr="00EA4353">
        <w:rPr>
          <w:sz w:val="24"/>
          <w:szCs w:val="24"/>
        </w:rPr>
        <w:t xml:space="preserve">, </w:t>
      </w:r>
      <w:r w:rsidR="00054EAE" w:rsidRPr="00EA4353">
        <w:rPr>
          <w:sz w:val="24"/>
          <w:szCs w:val="24"/>
        </w:rPr>
        <w:t xml:space="preserve">Sirijos Arabų Respublika – 10 (sumažėjo 44,4 proc.) ir </w:t>
      </w:r>
      <w:r w:rsidRPr="00EA4353">
        <w:rPr>
          <w:sz w:val="24"/>
          <w:szCs w:val="24"/>
        </w:rPr>
        <w:t>Ira</w:t>
      </w:r>
      <w:r w:rsidR="00054EAE" w:rsidRPr="00EA4353">
        <w:rPr>
          <w:sz w:val="24"/>
          <w:szCs w:val="24"/>
        </w:rPr>
        <w:t>n</w:t>
      </w:r>
      <w:r w:rsidR="004F0C43" w:rsidRPr="00EA4353">
        <w:rPr>
          <w:sz w:val="24"/>
          <w:szCs w:val="24"/>
        </w:rPr>
        <w:t>o</w:t>
      </w:r>
      <w:r w:rsidR="00054EAE" w:rsidRPr="00EA4353">
        <w:rPr>
          <w:sz w:val="24"/>
          <w:szCs w:val="24"/>
        </w:rPr>
        <w:t xml:space="preserve"> Islamo</w:t>
      </w:r>
      <w:r w:rsidR="004F0C43" w:rsidRPr="00EA4353">
        <w:rPr>
          <w:sz w:val="24"/>
          <w:szCs w:val="24"/>
        </w:rPr>
        <w:t xml:space="preserve"> Respublika</w:t>
      </w:r>
      <w:r w:rsidRPr="00EA4353">
        <w:rPr>
          <w:sz w:val="24"/>
          <w:szCs w:val="24"/>
        </w:rPr>
        <w:t xml:space="preserve"> – 4</w:t>
      </w:r>
      <w:r w:rsidR="00054EAE" w:rsidRPr="00EA4353">
        <w:rPr>
          <w:sz w:val="24"/>
          <w:szCs w:val="24"/>
        </w:rPr>
        <w:t xml:space="preserve"> (padidėjo 33,3 proc.).</w:t>
      </w:r>
      <w:r w:rsidRPr="00EA4353">
        <w:rPr>
          <w:sz w:val="24"/>
          <w:szCs w:val="24"/>
        </w:rPr>
        <w:t xml:space="preserve">  </w:t>
      </w:r>
    </w:p>
    <w:p w14:paraId="7D90A1E6" w14:textId="76F0CC0E" w:rsidR="00406937" w:rsidRPr="00EA4353" w:rsidRDefault="002B6F48" w:rsidP="007B600F">
      <w:pPr>
        <w:spacing w:line="276" w:lineRule="auto"/>
        <w:ind w:firstLine="851"/>
        <w:rPr>
          <w:sz w:val="24"/>
          <w:szCs w:val="24"/>
        </w:rPr>
      </w:pPr>
      <w:r w:rsidRPr="00EA4353">
        <w:rPr>
          <w:sz w:val="24"/>
          <w:szCs w:val="24"/>
        </w:rPr>
        <w:t xml:space="preserve">Išskirtinos </w:t>
      </w:r>
      <w:r w:rsidRPr="00EA4353">
        <w:rPr>
          <w:b/>
          <w:color w:val="0070C0"/>
          <w:sz w:val="24"/>
          <w:szCs w:val="24"/>
        </w:rPr>
        <w:t xml:space="preserve">5 valstybės, </w:t>
      </w:r>
      <w:r w:rsidRPr="00EA4353">
        <w:rPr>
          <w:sz w:val="24"/>
          <w:szCs w:val="24"/>
        </w:rPr>
        <w:t>kurių piliečiams buvo priimti</w:t>
      </w:r>
      <w:r w:rsidRPr="00EA4353">
        <w:rPr>
          <w:b/>
          <w:sz w:val="24"/>
          <w:szCs w:val="24"/>
        </w:rPr>
        <w:t xml:space="preserve"> </w:t>
      </w:r>
      <w:r w:rsidRPr="00EA4353">
        <w:rPr>
          <w:b/>
          <w:color w:val="0070C0"/>
          <w:sz w:val="24"/>
          <w:szCs w:val="24"/>
        </w:rPr>
        <w:t>sprendimai</w:t>
      </w:r>
      <w:r w:rsidRPr="00EA4353">
        <w:rPr>
          <w:color w:val="0070C0"/>
          <w:sz w:val="24"/>
          <w:szCs w:val="24"/>
        </w:rPr>
        <w:t xml:space="preserve"> </w:t>
      </w:r>
      <w:r w:rsidRPr="00EA4353">
        <w:rPr>
          <w:b/>
          <w:color w:val="0070C0"/>
          <w:sz w:val="24"/>
          <w:szCs w:val="24"/>
        </w:rPr>
        <w:t>nesuteikti prieglobsčio</w:t>
      </w:r>
      <w:r w:rsidRPr="00EA4353">
        <w:rPr>
          <w:sz w:val="24"/>
          <w:szCs w:val="24"/>
        </w:rPr>
        <w:t>: Tadžikistan</w:t>
      </w:r>
      <w:r w:rsidR="00D6124C" w:rsidRPr="00EA4353">
        <w:rPr>
          <w:sz w:val="24"/>
          <w:szCs w:val="24"/>
        </w:rPr>
        <w:t>o Respublika</w:t>
      </w:r>
      <w:r w:rsidRPr="00EA4353">
        <w:rPr>
          <w:sz w:val="24"/>
          <w:szCs w:val="24"/>
        </w:rPr>
        <w:t xml:space="preserve"> – </w:t>
      </w:r>
      <w:r w:rsidR="00054EAE" w:rsidRPr="00EA4353">
        <w:rPr>
          <w:sz w:val="24"/>
          <w:szCs w:val="24"/>
        </w:rPr>
        <w:t>114</w:t>
      </w:r>
      <w:r w:rsidRPr="00EA4353">
        <w:rPr>
          <w:sz w:val="24"/>
          <w:szCs w:val="24"/>
        </w:rPr>
        <w:t xml:space="preserve"> (</w:t>
      </w:r>
      <w:r w:rsidR="00054EAE" w:rsidRPr="00EA4353">
        <w:rPr>
          <w:sz w:val="24"/>
          <w:szCs w:val="24"/>
        </w:rPr>
        <w:t>palyginti su praėjusių metų duomenimis, padidėjo 22,6 proc.</w:t>
      </w:r>
      <w:r w:rsidRPr="00EA4353">
        <w:rPr>
          <w:sz w:val="24"/>
          <w:szCs w:val="24"/>
        </w:rPr>
        <w:t xml:space="preserve">), Rusijos Federacija – </w:t>
      </w:r>
      <w:r w:rsidR="00054EAE" w:rsidRPr="00EA4353">
        <w:rPr>
          <w:sz w:val="24"/>
          <w:szCs w:val="24"/>
        </w:rPr>
        <w:t>102</w:t>
      </w:r>
      <w:r w:rsidRPr="00EA4353">
        <w:rPr>
          <w:sz w:val="24"/>
          <w:szCs w:val="24"/>
        </w:rPr>
        <w:t xml:space="preserve"> (</w:t>
      </w:r>
      <w:r w:rsidR="00054EAE" w:rsidRPr="00EA4353">
        <w:rPr>
          <w:sz w:val="24"/>
          <w:szCs w:val="24"/>
        </w:rPr>
        <w:t>padidėjo 41,7 proc.</w:t>
      </w:r>
      <w:r w:rsidRPr="00EA4353">
        <w:rPr>
          <w:sz w:val="24"/>
          <w:szCs w:val="24"/>
        </w:rPr>
        <w:t xml:space="preserve">), </w:t>
      </w:r>
      <w:r w:rsidR="00054EAE" w:rsidRPr="00EA4353">
        <w:rPr>
          <w:sz w:val="24"/>
          <w:szCs w:val="24"/>
        </w:rPr>
        <w:t xml:space="preserve">Baltarusijos Respublika – 10 (padidėjo </w:t>
      </w:r>
      <w:r w:rsidR="00935462" w:rsidRPr="00EA4353">
        <w:rPr>
          <w:sz w:val="24"/>
          <w:szCs w:val="24"/>
        </w:rPr>
        <w:t>100</w:t>
      </w:r>
      <w:r w:rsidR="00EC6C22" w:rsidRPr="00EA4353">
        <w:rPr>
          <w:sz w:val="24"/>
          <w:szCs w:val="24"/>
        </w:rPr>
        <w:t>0</w:t>
      </w:r>
      <w:r w:rsidR="007B600F" w:rsidRPr="00EA4353">
        <w:rPr>
          <w:sz w:val="24"/>
          <w:szCs w:val="24"/>
        </w:rPr>
        <w:t xml:space="preserve"> proc.),</w:t>
      </w:r>
      <w:r w:rsidRPr="00EA4353">
        <w:rPr>
          <w:sz w:val="24"/>
          <w:szCs w:val="24"/>
        </w:rPr>
        <w:t xml:space="preserve"> Kirgizij</w:t>
      </w:r>
      <w:r w:rsidR="00D6124C" w:rsidRPr="00EA4353">
        <w:rPr>
          <w:sz w:val="24"/>
          <w:szCs w:val="24"/>
        </w:rPr>
        <w:t>os Respublika</w:t>
      </w:r>
      <w:r w:rsidRPr="00EA4353">
        <w:rPr>
          <w:sz w:val="24"/>
          <w:szCs w:val="24"/>
        </w:rPr>
        <w:t xml:space="preserve"> – </w:t>
      </w:r>
      <w:r w:rsidR="00935462" w:rsidRPr="00EA4353">
        <w:rPr>
          <w:sz w:val="24"/>
          <w:szCs w:val="24"/>
        </w:rPr>
        <w:t>6 (sumažėjo 45,5 proc.)</w:t>
      </w:r>
      <w:r w:rsidRPr="00EA4353">
        <w:rPr>
          <w:sz w:val="24"/>
          <w:szCs w:val="24"/>
        </w:rPr>
        <w:t xml:space="preserve"> </w:t>
      </w:r>
      <w:r w:rsidR="00935462" w:rsidRPr="00EA4353">
        <w:rPr>
          <w:sz w:val="24"/>
          <w:szCs w:val="24"/>
        </w:rPr>
        <w:t>ir Moldovos</w:t>
      </w:r>
      <w:r w:rsidR="00D6124C" w:rsidRPr="00EA4353">
        <w:rPr>
          <w:sz w:val="24"/>
          <w:szCs w:val="24"/>
        </w:rPr>
        <w:t xml:space="preserve"> Respublika</w:t>
      </w:r>
      <w:r w:rsidRPr="00EA4353">
        <w:rPr>
          <w:sz w:val="24"/>
          <w:szCs w:val="24"/>
        </w:rPr>
        <w:t xml:space="preserve"> – </w:t>
      </w:r>
      <w:r w:rsidR="00935462" w:rsidRPr="00EA4353">
        <w:rPr>
          <w:sz w:val="24"/>
          <w:szCs w:val="24"/>
        </w:rPr>
        <w:t>6</w:t>
      </w:r>
      <w:r w:rsidRPr="00EA4353">
        <w:rPr>
          <w:sz w:val="24"/>
          <w:szCs w:val="24"/>
        </w:rPr>
        <w:t xml:space="preserve"> (</w:t>
      </w:r>
      <w:r w:rsidR="00935462" w:rsidRPr="00EA4353">
        <w:rPr>
          <w:sz w:val="24"/>
          <w:szCs w:val="24"/>
        </w:rPr>
        <w:t xml:space="preserve">padidėjo </w:t>
      </w:r>
      <w:r w:rsidR="00EC6C22" w:rsidRPr="00EA4353">
        <w:rPr>
          <w:sz w:val="24"/>
          <w:szCs w:val="24"/>
        </w:rPr>
        <w:t>6</w:t>
      </w:r>
      <w:r w:rsidR="00935462" w:rsidRPr="00EA4353">
        <w:rPr>
          <w:sz w:val="24"/>
          <w:szCs w:val="24"/>
        </w:rPr>
        <w:t>00 proc.</w:t>
      </w:r>
      <w:r w:rsidRPr="00EA4353">
        <w:rPr>
          <w:sz w:val="24"/>
          <w:szCs w:val="24"/>
        </w:rPr>
        <w:t>).</w:t>
      </w:r>
    </w:p>
    <w:p w14:paraId="7D90A1E7" w14:textId="77777777" w:rsidR="000479F5" w:rsidRPr="00EA4353" w:rsidRDefault="00835515" w:rsidP="007B600F">
      <w:pPr>
        <w:spacing w:line="276" w:lineRule="auto"/>
        <w:rPr>
          <w:b/>
          <w:sz w:val="24"/>
          <w:szCs w:val="24"/>
        </w:rPr>
      </w:pPr>
      <w:r w:rsidRPr="00EA4353">
        <w:rPr>
          <w:b/>
          <w:sz w:val="24"/>
          <w:szCs w:val="24"/>
          <w:lang w:eastAsia="lt-LT"/>
        </w:rPr>
        <w:t xml:space="preserve">            </w:t>
      </w:r>
      <w:r w:rsidR="00CC672A" w:rsidRPr="00EA4353">
        <w:rPr>
          <w:b/>
          <w:sz w:val="24"/>
          <w:szCs w:val="24"/>
          <w:lang w:eastAsia="lt-LT"/>
        </w:rPr>
        <w:t>43. Prieglobsčio prašytojų, pasinaudojusių teise dirbti, skaičius ir šio skaičiaus pokytis</w:t>
      </w:r>
    </w:p>
    <w:p w14:paraId="7D90A1E8" w14:textId="77777777" w:rsidR="008B537F" w:rsidRPr="00EA4353" w:rsidRDefault="008B537F" w:rsidP="007B600F">
      <w:pPr>
        <w:pStyle w:val="prastasiniatinklio"/>
        <w:spacing w:line="276" w:lineRule="auto"/>
        <w:jc w:val="both"/>
      </w:pPr>
      <w:r w:rsidRPr="00EA4353">
        <w:t xml:space="preserve">              2020 m. </w:t>
      </w:r>
      <w:r w:rsidR="00CA0ECD" w:rsidRPr="00EA4353">
        <w:rPr>
          <w:b/>
          <w:color w:val="0070C0"/>
        </w:rPr>
        <w:t>41 asmuo</w:t>
      </w:r>
      <w:r w:rsidR="00CA0ECD" w:rsidRPr="00EA4353">
        <w:t xml:space="preserve"> nukreiptas</w:t>
      </w:r>
      <w:r w:rsidRPr="00EA4353">
        <w:t xml:space="preserve"> į laikino užimtumo priemones: </w:t>
      </w:r>
    </w:p>
    <w:p w14:paraId="7D90A1E9" w14:textId="77777777" w:rsidR="008B537F" w:rsidRPr="00EA4353" w:rsidRDefault="008B537F" w:rsidP="007B600F">
      <w:pPr>
        <w:pStyle w:val="prastasiniatinklio"/>
        <w:spacing w:line="276" w:lineRule="auto"/>
        <w:jc w:val="both"/>
      </w:pPr>
      <w:r w:rsidRPr="00EA4353">
        <w:t xml:space="preserve">              29 – įdarbinimas subsidijuojant; </w:t>
      </w:r>
    </w:p>
    <w:p w14:paraId="7D90A1EA" w14:textId="77777777" w:rsidR="008B537F" w:rsidRPr="00EA4353" w:rsidRDefault="008B537F" w:rsidP="007B600F">
      <w:pPr>
        <w:pStyle w:val="prastasiniatinklio"/>
        <w:spacing w:line="276" w:lineRule="auto"/>
        <w:jc w:val="both"/>
      </w:pPr>
      <w:r w:rsidRPr="00EA4353">
        <w:t xml:space="preserve">              5 – profesinis mokymas; </w:t>
      </w:r>
    </w:p>
    <w:p w14:paraId="7D90A1EB" w14:textId="77777777" w:rsidR="008B537F" w:rsidRPr="00EA4353" w:rsidRDefault="008B537F" w:rsidP="007B600F">
      <w:pPr>
        <w:pStyle w:val="prastasiniatinklio"/>
        <w:spacing w:line="276" w:lineRule="auto"/>
        <w:jc w:val="both"/>
      </w:pPr>
      <w:r w:rsidRPr="00EA4353">
        <w:t xml:space="preserve">              5 – pradėjo veiklą su verslo liudijimu;</w:t>
      </w:r>
    </w:p>
    <w:p w14:paraId="7D90A1EC" w14:textId="77777777" w:rsidR="008B537F" w:rsidRPr="00EA4353" w:rsidRDefault="008B537F" w:rsidP="007B600F">
      <w:pPr>
        <w:pStyle w:val="prastasiniatinklio"/>
        <w:spacing w:line="276" w:lineRule="auto"/>
        <w:jc w:val="both"/>
      </w:pPr>
      <w:r w:rsidRPr="00EA4353">
        <w:t xml:space="preserve">              2 – įsidarbino terminuotam darbui.</w:t>
      </w:r>
    </w:p>
    <w:p w14:paraId="7D90A1ED" w14:textId="77777777" w:rsidR="008B537F" w:rsidRPr="00EA4353" w:rsidRDefault="008B537F" w:rsidP="007B600F">
      <w:pPr>
        <w:pStyle w:val="prastasiniatinklio"/>
        <w:spacing w:line="276" w:lineRule="auto"/>
        <w:jc w:val="both"/>
      </w:pPr>
      <w:r w:rsidRPr="00EA4353">
        <w:t xml:space="preserve">              Pagal neterminuotas darbo sutartis 2020 m. </w:t>
      </w:r>
      <w:r w:rsidRPr="00EA4353">
        <w:rPr>
          <w:b/>
          <w:color w:val="0070C0"/>
        </w:rPr>
        <w:t>įdarbinta 30 asmenų</w:t>
      </w:r>
      <w:r w:rsidRPr="00EA4353">
        <w:t>.</w:t>
      </w:r>
    </w:p>
    <w:p w14:paraId="7D90A1EE" w14:textId="77777777" w:rsidR="008B537F" w:rsidRPr="00EA4353" w:rsidRDefault="008B537F" w:rsidP="007B600F">
      <w:pPr>
        <w:pStyle w:val="prastasiniatinklio"/>
        <w:spacing w:line="276" w:lineRule="auto"/>
        <w:ind w:firstLine="851"/>
        <w:jc w:val="both"/>
      </w:pPr>
      <w:r w:rsidRPr="00EA4353">
        <w:t xml:space="preserve">Daugiausiai asmenų Užimtumo tarnyboje įregistruota iš Sirijos Arabų Respublikos – 40, Rusijos Federacijos – 16, Tadžikistano </w:t>
      </w:r>
      <w:r w:rsidR="007B600F" w:rsidRPr="00EA4353">
        <w:t xml:space="preserve">Respublikos </w:t>
      </w:r>
      <w:r w:rsidRPr="00EA4353">
        <w:t>–</w:t>
      </w:r>
      <w:r w:rsidR="007B600F" w:rsidRPr="00EA4353">
        <w:t xml:space="preserve"> </w:t>
      </w:r>
      <w:r w:rsidRPr="00EA4353">
        <w:t>12, Afganistano Islamo Respublikos – 8,</w:t>
      </w:r>
      <w:r w:rsidR="00BF5D9D">
        <w:t xml:space="preserve"> </w:t>
      </w:r>
      <w:r w:rsidRPr="00EA4353">
        <w:t>Turkijos – 6, Irano Islamo Respublikos – 4, Azerbaidžano Respublikos – 3, Sudano Respublikos – 3 ir kt.</w:t>
      </w:r>
    </w:p>
    <w:p w14:paraId="7D90A1EF" w14:textId="77777777" w:rsidR="000479F5" w:rsidRPr="00EA4353" w:rsidRDefault="00835515" w:rsidP="007B600F">
      <w:pPr>
        <w:pStyle w:val="prastasiniatinklio"/>
        <w:spacing w:line="276" w:lineRule="auto"/>
        <w:ind w:firstLine="851"/>
        <w:jc w:val="both"/>
      </w:pPr>
      <w:r w:rsidRPr="00EA4353">
        <w:rPr>
          <w:b/>
        </w:rPr>
        <w:t>44. Prašymų prisiimti atsakomybę už prašymo suteikti prieglobstį nagrinėjimą arba atsiimti užsienietį pagal 2013 m. birželio 26 d. Europos Parlamento ir Tarybos reglamentą (ES) Nr. 604/2013, kuriuo išdėstomi valstybės narės, atsakingos už trečiosios šalies piliečio arba asmens be pilietybės vienoje iš valstybių narių pateikto tarptautinės apsaugos prašymo nagrinėjimą, nustatymo kriterijai ir mechanizmai (nauja redakcija) (toliau – Dublino reglamentas), skaičius</w:t>
      </w:r>
    </w:p>
    <w:p w14:paraId="7D90A1F0" w14:textId="77777777" w:rsidR="00406937" w:rsidRPr="00EA4353" w:rsidRDefault="002B6F48" w:rsidP="007B600F">
      <w:pPr>
        <w:spacing w:line="276" w:lineRule="auto"/>
        <w:ind w:firstLine="851"/>
        <w:rPr>
          <w:bCs/>
          <w:sz w:val="24"/>
          <w:szCs w:val="24"/>
          <w:lang w:eastAsia="lt-LT"/>
        </w:rPr>
      </w:pPr>
      <w:r w:rsidRPr="00EA4353">
        <w:rPr>
          <w:bCs/>
          <w:sz w:val="24"/>
          <w:szCs w:val="24"/>
          <w:lang w:eastAsia="lt-LT"/>
        </w:rPr>
        <w:t>20</w:t>
      </w:r>
      <w:r w:rsidR="00835515" w:rsidRPr="00EA4353">
        <w:rPr>
          <w:bCs/>
          <w:sz w:val="24"/>
          <w:szCs w:val="24"/>
          <w:lang w:eastAsia="lt-LT"/>
        </w:rPr>
        <w:t>20</w:t>
      </w:r>
      <w:r w:rsidRPr="00EA4353">
        <w:rPr>
          <w:bCs/>
          <w:sz w:val="24"/>
          <w:szCs w:val="24"/>
          <w:lang w:eastAsia="lt-LT"/>
        </w:rPr>
        <w:t xml:space="preserve"> m.</w:t>
      </w:r>
      <w:r w:rsidRPr="00EA4353">
        <w:rPr>
          <w:b/>
          <w:bCs/>
          <w:sz w:val="24"/>
          <w:szCs w:val="24"/>
          <w:lang w:eastAsia="lt-LT"/>
        </w:rPr>
        <w:t xml:space="preserve"> </w:t>
      </w:r>
      <w:r w:rsidRPr="00EA4353">
        <w:rPr>
          <w:bCs/>
          <w:sz w:val="24"/>
          <w:szCs w:val="24"/>
          <w:lang w:eastAsia="lt-LT"/>
        </w:rPr>
        <w:t>LR</w:t>
      </w:r>
      <w:r w:rsidRPr="00EA4353">
        <w:rPr>
          <w:b/>
          <w:bCs/>
          <w:sz w:val="24"/>
          <w:szCs w:val="24"/>
          <w:lang w:eastAsia="lt-LT"/>
        </w:rPr>
        <w:t xml:space="preserve"> </w:t>
      </w:r>
      <w:r w:rsidRPr="00EA4353">
        <w:rPr>
          <w:bCs/>
          <w:sz w:val="24"/>
          <w:szCs w:val="24"/>
          <w:lang w:eastAsia="lt-LT"/>
        </w:rPr>
        <w:t>pateikt</w:t>
      </w:r>
      <w:r w:rsidR="00D6124C" w:rsidRPr="00EA4353">
        <w:rPr>
          <w:bCs/>
          <w:sz w:val="24"/>
          <w:szCs w:val="24"/>
          <w:lang w:eastAsia="lt-LT"/>
        </w:rPr>
        <w:t>i</w:t>
      </w:r>
      <w:r w:rsidRPr="00EA4353">
        <w:rPr>
          <w:bCs/>
          <w:sz w:val="24"/>
          <w:szCs w:val="24"/>
          <w:lang w:eastAsia="lt-LT"/>
        </w:rPr>
        <w:t xml:space="preserve"> </w:t>
      </w:r>
      <w:r w:rsidR="00835515" w:rsidRPr="00EA4353">
        <w:rPr>
          <w:b/>
          <w:bCs/>
          <w:color w:val="0070C0"/>
          <w:sz w:val="24"/>
          <w:szCs w:val="24"/>
          <w:lang w:eastAsia="lt-LT"/>
        </w:rPr>
        <w:t>575</w:t>
      </w:r>
      <w:r w:rsidRPr="00EA4353">
        <w:rPr>
          <w:b/>
          <w:bCs/>
          <w:color w:val="0070C0"/>
          <w:sz w:val="24"/>
          <w:szCs w:val="24"/>
          <w:lang w:eastAsia="lt-LT"/>
        </w:rPr>
        <w:t xml:space="preserve"> prašymai prisiimti atsakomybę</w:t>
      </w:r>
      <w:r w:rsidRPr="00EA4353">
        <w:rPr>
          <w:bCs/>
          <w:color w:val="0070C0"/>
          <w:sz w:val="24"/>
          <w:szCs w:val="24"/>
          <w:lang w:eastAsia="lt-LT"/>
        </w:rPr>
        <w:t xml:space="preserve"> </w:t>
      </w:r>
      <w:r w:rsidRPr="00EA4353">
        <w:rPr>
          <w:bCs/>
          <w:sz w:val="24"/>
          <w:szCs w:val="24"/>
          <w:lang w:eastAsia="lt-LT"/>
        </w:rPr>
        <w:t xml:space="preserve">už prašymo suteikti prieglobstį nagrinėjimą arba atsiimti užsienietį pagal Dublino reglamentą. Daugiausia prašymų gauta iš Vokietijos </w:t>
      </w:r>
      <w:r w:rsidR="004F76DB" w:rsidRPr="00EA4353">
        <w:rPr>
          <w:rFonts w:eastAsia="SimSun"/>
          <w:color w:val="0D0D0D"/>
          <w:sz w:val="24"/>
          <w:szCs w:val="24"/>
        </w:rPr>
        <w:t xml:space="preserve">Federacinės Respublikos </w:t>
      </w:r>
      <w:r w:rsidRPr="00EA4353">
        <w:rPr>
          <w:bCs/>
          <w:sz w:val="24"/>
          <w:szCs w:val="24"/>
          <w:lang w:eastAsia="lt-LT"/>
        </w:rPr>
        <w:t xml:space="preserve">– </w:t>
      </w:r>
      <w:r w:rsidR="00835515" w:rsidRPr="00EA4353">
        <w:rPr>
          <w:bCs/>
          <w:sz w:val="24"/>
          <w:szCs w:val="24"/>
          <w:lang w:eastAsia="lt-LT"/>
        </w:rPr>
        <w:t>279</w:t>
      </w:r>
      <w:r w:rsidRPr="00EA4353">
        <w:rPr>
          <w:bCs/>
          <w:sz w:val="24"/>
          <w:szCs w:val="24"/>
          <w:lang w:eastAsia="lt-LT"/>
        </w:rPr>
        <w:t xml:space="preserve">, Prancūzijos </w:t>
      </w:r>
      <w:r w:rsidR="004F76DB" w:rsidRPr="00EA4353">
        <w:rPr>
          <w:bCs/>
          <w:sz w:val="24"/>
          <w:szCs w:val="24"/>
          <w:lang w:eastAsia="lt-LT"/>
        </w:rPr>
        <w:t xml:space="preserve">Respublikos </w:t>
      </w:r>
      <w:r w:rsidRPr="00EA4353">
        <w:rPr>
          <w:bCs/>
          <w:sz w:val="24"/>
          <w:szCs w:val="24"/>
          <w:lang w:eastAsia="lt-LT"/>
        </w:rPr>
        <w:t xml:space="preserve">– </w:t>
      </w:r>
      <w:r w:rsidR="00835515" w:rsidRPr="00EA4353">
        <w:rPr>
          <w:bCs/>
          <w:sz w:val="24"/>
          <w:szCs w:val="24"/>
          <w:lang w:eastAsia="lt-LT"/>
        </w:rPr>
        <w:t>99</w:t>
      </w:r>
      <w:r w:rsidRPr="00EA4353">
        <w:rPr>
          <w:bCs/>
          <w:sz w:val="24"/>
          <w:szCs w:val="24"/>
          <w:lang w:eastAsia="lt-LT"/>
        </w:rPr>
        <w:t xml:space="preserve">, </w:t>
      </w:r>
      <w:r w:rsidR="00835515" w:rsidRPr="00EA4353">
        <w:rPr>
          <w:bCs/>
          <w:sz w:val="24"/>
          <w:szCs w:val="24"/>
          <w:lang w:eastAsia="lt-LT"/>
        </w:rPr>
        <w:t xml:space="preserve">Nyderlandų Karalystės – 49, </w:t>
      </w:r>
      <w:r w:rsidRPr="00EA4353">
        <w:rPr>
          <w:bCs/>
          <w:sz w:val="24"/>
          <w:szCs w:val="24"/>
          <w:lang w:eastAsia="lt-LT"/>
        </w:rPr>
        <w:t xml:space="preserve">Švedijos </w:t>
      </w:r>
      <w:r w:rsidR="004F76DB" w:rsidRPr="00EA4353">
        <w:rPr>
          <w:bCs/>
          <w:sz w:val="24"/>
          <w:szCs w:val="24"/>
          <w:lang w:eastAsia="lt-LT"/>
        </w:rPr>
        <w:t xml:space="preserve">Karalystės </w:t>
      </w:r>
      <w:r w:rsidRPr="00EA4353">
        <w:rPr>
          <w:bCs/>
          <w:sz w:val="24"/>
          <w:szCs w:val="24"/>
          <w:lang w:eastAsia="lt-LT"/>
        </w:rPr>
        <w:t xml:space="preserve">– </w:t>
      </w:r>
      <w:r w:rsidR="00835515" w:rsidRPr="00EA4353">
        <w:rPr>
          <w:bCs/>
          <w:sz w:val="24"/>
          <w:szCs w:val="24"/>
          <w:lang w:eastAsia="lt-LT"/>
        </w:rPr>
        <w:t>46</w:t>
      </w:r>
      <w:r w:rsidR="00EA68EF" w:rsidRPr="00EA4353">
        <w:rPr>
          <w:bCs/>
          <w:sz w:val="24"/>
          <w:szCs w:val="24"/>
          <w:lang w:eastAsia="lt-LT"/>
        </w:rPr>
        <w:t>,</w:t>
      </w:r>
      <w:r w:rsidRPr="00EA4353">
        <w:rPr>
          <w:bCs/>
          <w:sz w:val="24"/>
          <w:szCs w:val="24"/>
          <w:lang w:eastAsia="lt-LT"/>
        </w:rPr>
        <w:t xml:space="preserve"> Belgijos </w:t>
      </w:r>
      <w:r w:rsidR="00D6124C" w:rsidRPr="00EA4353">
        <w:rPr>
          <w:bCs/>
          <w:sz w:val="24"/>
          <w:szCs w:val="24"/>
          <w:lang w:eastAsia="lt-LT"/>
        </w:rPr>
        <w:t xml:space="preserve">Karalystės </w:t>
      </w:r>
      <w:r w:rsidRPr="00EA4353">
        <w:rPr>
          <w:bCs/>
          <w:sz w:val="24"/>
          <w:szCs w:val="24"/>
          <w:lang w:eastAsia="lt-LT"/>
        </w:rPr>
        <w:t>– 29.</w:t>
      </w:r>
    </w:p>
    <w:p w14:paraId="7D90A1F1" w14:textId="77777777" w:rsidR="00406937" w:rsidRPr="00EA4353" w:rsidRDefault="002B6F48" w:rsidP="007B600F">
      <w:pPr>
        <w:spacing w:line="276" w:lineRule="auto"/>
        <w:ind w:firstLine="851"/>
        <w:rPr>
          <w:b/>
          <w:bCs/>
          <w:color w:val="0070C0"/>
          <w:sz w:val="24"/>
          <w:szCs w:val="24"/>
          <w:lang w:eastAsia="lt-LT"/>
        </w:rPr>
      </w:pPr>
      <w:r w:rsidRPr="00EA4353">
        <w:rPr>
          <w:b/>
          <w:bCs/>
          <w:color w:val="0070C0"/>
          <w:sz w:val="24"/>
          <w:szCs w:val="24"/>
          <w:lang w:eastAsia="lt-LT"/>
        </w:rPr>
        <w:t>LR</w:t>
      </w:r>
      <w:r w:rsidRPr="00EA4353">
        <w:rPr>
          <w:bCs/>
          <w:color w:val="0070C0"/>
          <w:sz w:val="24"/>
          <w:szCs w:val="24"/>
          <w:lang w:eastAsia="lt-LT"/>
        </w:rPr>
        <w:t xml:space="preserve"> </w:t>
      </w:r>
      <w:r w:rsidRPr="00EA4353">
        <w:rPr>
          <w:bCs/>
          <w:sz w:val="24"/>
          <w:szCs w:val="24"/>
          <w:lang w:eastAsia="lt-LT"/>
        </w:rPr>
        <w:t xml:space="preserve">kitoms Dublino reglamentą įgyvendinančioms valstybėms pateikė </w:t>
      </w:r>
      <w:r w:rsidRPr="00EA4353">
        <w:rPr>
          <w:b/>
          <w:bCs/>
          <w:color w:val="0070C0"/>
          <w:sz w:val="24"/>
          <w:szCs w:val="24"/>
          <w:lang w:eastAsia="lt-LT"/>
        </w:rPr>
        <w:t>2</w:t>
      </w:r>
      <w:r w:rsidR="00835515" w:rsidRPr="00EA4353">
        <w:rPr>
          <w:b/>
          <w:bCs/>
          <w:color w:val="0070C0"/>
          <w:sz w:val="24"/>
          <w:szCs w:val="24"/>
          <w:lang w:eastAsia="lt-LT"/>
        </w:rPr>
        <w:t>0</w:t>
      </w:r>
      <w:r w:rsidRPr="00EA4353">
        <w:rPr>
          <w:b/>
          <w:bCs/>
          <w:color w:val="0070C0"/>
          <w:sz w:val="24"/>
          <w:szCs w:val="24"/>
          <w:lang w:eastAsia="lt-LT"/>
        </w:rPr>
        <w:t xml:space="preserve"> prašym</w:t>
      </w:r>
      <w:r w:rsidR="00835515" w:rsidRPr="00EA4353">
        <w:rPr>
          <w:b/>
          <w:bCs/>
          <w:color w:val="0070C0"/>
          <w:sz w:val="24"/>
          <w:szCs w:val="24"/>
          <w:lang w:eastAsia="lt-LT"/>
        </w:rPr>
        <w:t>ų</w:t>
      </w:r>
      <w:r w:rsidRPr="00EA4353">
        <w:rPr>
          <w:b/>
          <w:bCs/>
          <w:color w:val="0070C0"/>
          <w:sz w:val="24"/>
          <w:szCs w:val="24"/>
          <w:lang w:eastAsia="lt-LT"/>
        </w:rPr>
        <w:t xml:space="preserve">. </w:t>
      </w:r>
    </w:p>
    <w:p w14:paraId="7D90A1F2" w14:textId="77777777" w:rsidR="00406937" w:rsidRPr="00EA4353" w:rsidRDefault="00835515" w:rsidP="007B600F">
      <w:pPr>
        <w:spacing w:line="276" w:lineRule="auto"/>
        <w:ind w:firstLine="851"/>
        <w:rPr>
          <w:b/>
          <w:bCs/>
          <w:sz w:val="24"/>
          <w:szCs w:val="24"/>
          <w:lang w:eastAsia="lt-LT"/>
        </w:rPr>
      </w:pPr>
      <w:r w:rsidRPr="00EA4353">
        <w:rPr>
          <w:b/>
          <w:bCs/>
          <w:sz w:val="24"/>
          <w:szCs w:val="24"/>
          <w:lang w:eastAsia="lt-LT"/>
        </w:rPr>
        <w:t>45</w:t>
      </w:r>
      <w:r w:rsidR="002B6F48" w:rsidRPr="00EA4353">
        <w:rPr>
          <w:b/>
          <w:bCs/>
          <w:sz w:val="24"/>
          <w:szCs w:val="24"/>
          <w:lang w:eastAsia="lt-LT"/>
        </w:rPr>
        <w:t>. Pagal Dublino reglamentą perduotų užsieniečių skaičius</w:t>
      </w:r>
    </w:p>
    <w:p w14:paraId="7D90A1F3" w14:textId="77777777" w:rsidR="00406937" w:rsidRPr="00EA4353" w:rsidRDefault="002B6F48" w:rsidP="007B600F">
      <w:pPr>
        <w:spacing w:line="276" w:lineRule="auto"/>
        <w:ind w:firstLine="851"/>
        <w:rPr>
          <w:b/>
          <w:bCs/>
          <w:sz w:val="24"/>
          <w:szCs w:val="24"/>
          <w:lang w:eastAsia="lt-LT"/>
        </w:rPr>
      </w:pPr>
      <w:r w:rsidRPr="00EA4353">
        <w:rPr>
          <w:bCs/>
          <w:sz w:val="24"/>
          <w:szCs w:val="24"/>
          <w:lang w:eastAsia="lt-LT"/>
        </w:rPr>
        <w:t>20</w:t>
      </w:r>
      <w:r w:rsidR="00835515" w:rsidRPr="00EA4353">
        <w:rPr>
          <w:bCs/>
          <w:sz w:val="24"/>
          <w:szCs w:val="24"/>
          <w:lang w:eastAsia="lt-LT"/>
        </w:rPr>
        <w:t>20</w:t>
      </w:r>
      <w:r w:rsidRPr="00EA4353">
        <w:rPr>
          <w:bCs/>
          <w:sz w:val="24"/>
          <w:szCs w:val="24"/>
          <w:lang w:eastAsia="lt-LT"/>
        </w:rPr>
        <w:t xml:space="preserve"> m.</w:t>
      </w:r>
      <w:r w:rsidRPr="00EA4353">
        <w:rPr>
          <w:bCs/>
          <w:sz w:val="24"/>
          <w:szCs w:val="24"/>
        </w:rPr>
        <w:t xml:space="preserve"> pagal Dublino reglamentą </w:t>
      </w:r>
      <w:r w:rsidRPr="00EA4353">
        <w:rPr>
          <w:b/>
          <w:bCs/>
          <w:color w:val="0070C0"/>
          <w:sz w:val="24"/>
          <w:szCs w:val="24"/>
        </w:rPr>
        <w:t>LR perduot</w:t>
      </w:r>
      <w:r w:rsidR="00A77C87" w:rsidRPr="00EA4353">
        <w:rPr>
          <w:b/>
          <w:bCs/>
          <w:color w:val="0070C0"/>
          <w:sz w:val="24"/>
          <w:szCs w:val="24"/>
        </w:rPr>
        <w:t>i</w:t>
      </w:r>
      <w:r w:rsidRPr="00EA4353">
        <w:rPr>
          <w:b/>
          <w:bCs/>
          <w:color w:val="0070C0"/>
          <w:sz w:val="24"/>
          <w:szCs w:val="24"/>
        </w:rPr>
        <w:t xml:space="preserve"> </w:t>
      </w:r>
      <w:r w:rsidR="00A77C87" w:rsidRPr="00EA4353">
        <w:rPr>
          <w:b/>
          <w:bCs/>
          <w:color w:val="0070C0"/>
          <w:sz w:val="24"/>
          <w:szCs w:val="24"/>
        </w:rPr>
        <w:t>27</w:t>
      </w:r>
      <w:r w:rsidRPr="00EA4353">
        <w:rPr>
          <w:b/>
          <w:bCs/>
          <w:color w:val="0070C0"/>
          <w:sz w:val="24"/>
          <w:szCs w:val="24"/>
        </w:rPr>
        <w:t xml:space="preserve"> asmen</w:t>
      </w:r>
      <w:r w:rsidR="00A77C87" w:rsidRPr="00EA4353">
        <w:rPr>
          <w:b/>
          <w:bCs/>
          <w:color w:val="0070C0"/>
          <w:sz w:val="24"/>
          <w:szCs w:val="24"/>
        </w:rPr>
        <w:t>ys</w:t>
      </w:r>
      <w:r w:rsidRPr="00EA4353">
        <w:rPr>
          <w:sz w:val="24"/>
          <w:szCs w:val="24"/>
        </w:rPr>
        <w:t>.</w:t>
      </w:r>
      <w:r w:rsidRPr="00EA4353">
        <w:rPr>
          <w:b/>
          <w:bCs/>
          <w:sz w:val="24"/>
          <w:szCs w:val="24"/>
          <w:lang w:eastAsia="lt-LT"/>
        </w:rPr>
        <w:t xml:space="preserve"> </w:t>
      </w:r>
    </w:p>
    <w:p w14:paraId="7D90A1F4" w14:textId="77777777" w:rsidR="00406937" w:rsidRPr="00EA4353" w:rsidRDefault="00A77C87" w:rsidP="007B600F">
      <w:pPr>
        <w:spacing w:line="276" w:lineRule="auto"/>
        <w:ind w:firstLine="851"/>
        <w:rPr>
          <w:sz w:val="24"/>
          <w:szCs w:val="24"/>
          <w:lang w:eastAsia="lt-LT"/>
        </w:rPr>
      </w:pPr>
      <w:r w:rsidRPr="00EA4353">
        <w:rPr>
          <w:bCs/>
          <w:sz w:val="24"/>
          <w:szCs w:val="24"/>
          <w:lang w:eastAsia="lt-LT"/>
        </w:rPr>
        <w:t>2020 m</w:t>
      </w:r>
      <w:r w:rsidRPr="00EA4353">
        <w:rPr>
          <w:bCs/>
          <w:color w:val="0070C0"/>
          <w:sz w:val="24"/>
          <w:szCs w:val="24"/>
          <w:lang w:eastAsia="lt-LT"/>
        </w:rPr>
        <w:t>.</w:t>
      </w:r>
      <w:r w:rsidRPr="00EA4353">
        <w:rPr>
          <w:b/>
          <w:bCs/>
          <w:color w:val="0070C0"/>
          <w:sz w:val="24"/>
          <w:szCs w:val="24"/>
          <w:lang w:eastAsia="lt-LT"/>
        </w:rPr>
        <w:t xml:space="preserve"> 6</w:t>
      </w:r>
      <w:r w:rsidR="002B6F48" w:rsidRPr="00EA4353">
        <w:rPr>
          <w:b/>
          <w:bCs/>
          <w:color w:val="0070C0"/>
          <w:sz w:val="24"/>
          <w:szCs w:val="24"/>
          <w:lang w:eastAsia="lt-LT"/>
        </w:rPr>
        <w:t xml:space="preserve"> užsienieči</w:t>
      </w:r>
      <w:r w:rsidRPr="00EA4353">
        <w:rPr>
          <w:b/>
          <w:bCs/>
          <w:color w:val="0070C0"/>
          <w:sz w:val="24"/>
          <w:szCs w:val="24"/>
          <w:lang w:eastAsia="lt-LT"/>
        </w:rPr>
        <w:t>ai</w:t>
      </w:r>
      <w:r w:rsidR="002B6F48" w:rsidRPr="00EA4353">
        <w:rPr>
          <w:b/>
          <w:bCs/>
          <w:color w:val="0070C0"/>
          <w:sz w:val="24"/>
          <w:szCs w:val="24"/>
          <w:lang w:eastAsia="lt-LT"/>
        </w:rPr>
        <w:t xml:space="preserve"> iš LR </w:t>
      </w:r>
      <w:r w:rsidR="002B6F48" w:rsidRPr="00EA4353">
        <w:rPr>
          <w:bCs/>
          <w:sz w:val="24"/>
          <w:szCs w:val="24"/>
          <w:lang w:eastAsia="lt-LT"/>
        </w:rPr>
        <w:t>perduoti kitoms Dublino reglamentą įgyvendinančioms valstybėms</w:t>
      </w:r>
      <w:r w:rsidR="002B6F48" w:rsidRPr="00EA4353">
        <w:rPr>
          <w:sz w:val="24"/>
          <w:szCs w:val="24"/>
          <w:lang w:eastAsia="lt-LT"/>
        </w:rPr>
        <w:t>.</w:t>
      </w:r>
    </w:p>
    <w:p w14:paraId="7D90A1F5" w14:textId="77777777" w:rsidR="00406937" w:rsidRPr="00EA4353" w:rsidRDefault="00406937" w:rsidP="007B600F">
      <w:pPr>
        <w:spacing w:line="276" w:lineRule="auto"/>
        <w:rPr>
          <w:rFonts w:ascii="Calibri" w:hAnsi="Calibri" w:cs="Calibri"/>
          <w:sz w:val="22"/>
          <w:szCs w:val="22"/>
        </w:rPr>
      </w:pPr>
    </w:p>
    <w:p w14:paraId="7D90A1F6" w14:textId="77777777" w:rsidR="00406937" w:rsidRPr="00EA4353" w:rsidRDefault="002B6F48" w:rsidP="007B600F">
      <w:pPr>
        <w:pStyle w:val="Sraopastraipa"/>
        <w:numPr>
          <w:ilvl w:val="0"/>
          <w:numId w:val="4"/>
        </w:numPr>
        <w:spacing w:line="276" w:lineRule="auto"/>
        <w:ind w:left="0" w:firstLine="851"/>
        <w:rPr>
          <w:b/>
          <w:sz w:val="24"/>
          <w:szCs w:val="24"/>
        </w:rPr>
      </w:pPr>
      <w:r w:rsidRPr="00EA4353">
        <w:rPr>
          <w:b/>
          <w:sz w:val="24"/>
          <w:szCs w:val="24"/>
        </w:rPr>
        <w:t>UŽSIENIEČIŲ INTEGRACIJOS SRITIS</w:t>
      </w:r>
    </w:p>
    <w:p w14:paraId="7D90A1F7" w14:textId="77777777" w:rsidR="00406937" w:rsidRPr="00EA4353" w:rsidRDefault="00AA2302" w:rsidP="007B600F">
      <w:pPr>
        <w:pStyle w:val="Sraopastraipa"/>
        <w:spacing w:line="276" w:lineRule="auto"/>
        <w:ind w:left="0" w:firstLine="851"/>
        <w:rPr>
          <w:b/>
          <w:bCs/>
          <w:sz w:val="24"/>
          <w:szCs w:val="24"/>
        </w:rPr>
      </w:pPr>
      <w:r w:rsidRPr="00EA4353">
        <w:rPr>
          <w:b/>
          <w:sz w:val="24"/>
          <w:szCs w:val="24"/>
        </w:rPr>
        <w:t>46.</w:t>
      </w:r>
      <w:r w:rsidRPr="00EA4353">
        <w:rPr>
          <w:b/>
          <w:sz w:val="14"/>
          <w:szCs w:val="14"/>
        </w:rPr>
        <w:t xml:space="preserve"> </w:t>
      </w:r>
      <w:r w:rsidR="002B6F48" w:rsidRPr="00EA4353">
        <w:rPr>
          <w:b/>
          <w:bCs/>
          <w:sz w:val="24"/>
          <w:szCs w:val="24"/>
        </w:rPr>
        <w:t>Užsieniečių, studijuojančių pagal laipsnį suteikiančias studijų programas L</w:t>
      </w:r>
      <w:r w:rsidR="000424F8">
        <w:rPr>
          <w:b/>
          <w:bCs/>
          <w:sz w:val="24"/>
          <w:szCs w:val="24"/>
        </w:rPr>
        <w:t>R</w:t>
      </w:r>
      <w:r w:rsidR="002B6F48" w:rsidRPr="00EA4353">
        <w:rPr>
          <w:b/>
          <w:bCs/>
          <w:sz w:val="24"/>
          <w:szCs w:val="24"/>
        </w:rPr>
        <w:t xml:space="preserve"> aukštosiose mokyklose, skaičius ir šio skaičiaus pokytis</w:t>
      </w:r>
    </w:p>
    <w:p w14:paraId="7D90A1F8" w14:textId="0C7A3840" w:rsidR="00AA2302" w:rsidRPr="00EA4353" w:rsidRDefault="00AA2302" w:rsidP="007B600F">
      <w:pPr>
        <w:spacing w:line="276" w:lineRule="auto"/>
        <w:rPr>
          <w:color w:val="000000"/>
          <w:sz w:val="24"/>
          <w:szCs w:val="24"/>
        </w:rPr>
      </w:pPr>
      <w:r w:rsidRPr="00EA4353">
        <w:rPr>
          <w:color w:val="000000"/>
          <w:sz w:val="24"/>
          <w:szCs w:val="24"/>
        </w:rPr>
        <w:t xml:space="preserve">               </w:t>
      </w:r>
      <w:r w:rsidR="00CF1373" w:rsidRPr="00EA4353">
        <w:rPr>
          <w:color w:val="000000"/>
          <w:sz w:val="24"/>
          <w:szCs w:val="24"/>
        </w:rPr>
        <w:t xml:space="preserve">ŠMSM duomenimis, </w:t>
      </w:r>
      <w:r w:rsidRPr="00EA4353">
        <w:rPr>
          <w:color w:val="000000"/>
          <w:sz w:val="24"/>
          <w:szCs w:val="24"/>
        </w:rPr>
        <w:t>2020</w:t>
      </w:r>
      <w:r w:rsidR="00EA68EF" w:rsidRPr="00EA4353">
        <w:rPr>
          <w:color w:val="000000"/>
          <w:sz w:val="24"/>
          <w:szCs w:val="24"/>
        </w:rPr>
        <w:t>–</w:t>
      </w:r>
      <w:r w:rsidRPr="00EA4353">
        <w:rPr>
          <w:color w:val="000000"/>
          <w:sz w:val="24"/>
          <w:szCs w:val="24"/>
        </w:rPr>
        <w:t>2021 m. į L</w:t>
      </w:r>
      <w:r w:rsidR="000424F8">
        <w:rPr>
          <w:color w:val="000000"/>
          <w:sz w:val="24"/>
          <w:szCs w:val="24"/>
        </w:rPr>
        <w:t>R</w:t>
      </w:r>
      <w:r w:rsidRPr="00EA4353">
        <w:rPr>
          <w:color w:val="000000"/>
          <w:sz w:val="24"/>
          <w:szCs w:val="24"/>
        </w:rPr>
        <w:t xml:space="preserve"> </w:t>
      </w:r>
      <w:r w:rsidRPr="00EA4353">
        <w:rPr>
          <w:b/>
          <w:color w:val="0070C0"/>
          <w:sz w:val="24"/>
          <w:szCs w:val="24"/>
        </w:rPr>
        <w:t>studijuoti atvyko 7 318</w:t>
      </w:r>
      <w:r w:rsidRPr="00EA4353">
        <w:rPr>
          <w:color w:val="0070C0"/>
          <w:sz w:val="24"/>
          <w:szCs w:val="24"/>
        </w:rPr>
        <w:t xml:space="preserve"> </w:t>
      </w:r>
      <w:r w:rsidRPr="00EA4353">
        <w:rPr>
          <w:b/>
          <w:color w:val="0070C0"/>
          <w:sz w:val="24"/>
          <w:szCs w:val="24"/>
        </w:rPr>
        <w:t>asm</w:t>
      </w:r>
      <w:r w:rsidR="00CF1373" w:rsidRPr="00EA4353">
        <w:rPr>
          <w:b/>
          <w:color w:val="0070C0"/>
          <w:sz w:val="24"/>
          <w:szCs w:val="24"/>
        </w:rPr>
        <w:t>enų</w:t>
      </w:r>
      <w:r w:rsidRPr="00EA4353">
        <w:rPr>
          <w:color w:val="000000"/>
          <w:sz w:val="24"/>
          <w:szCs w:val="24"/>
        </w:rPr>
        <w:t xml:space="preserve"> (palyginti su praėjusių metų duomenimis, padidėjo 819 asmenų; 2019</w:t>
      </w:r>
      <w:r w:rsidR="00EA68EF" w:rsidRPr="00EA4353">
        <w:rPr>
          <w:color w:val="000000"/>
          <w:sz w:val="24"/>
          <w:szCs w:val="24"/>
        </w:rPr>
        <w:t>–</w:t>
      </w:r>
      <w:r w:rsidRPr="00EA4353">
        <w:rPr>
          <w:color w:val="000000"/>
          <w:sz w:val="24"/>
          <w:szCs w:val="24"/>
        </w:rPr>
        <w:t>2020 m. – 6 499 asmenys).</w:t>
      </w:r>
    </w:p>
    <w:p w14:paraId="7D90A1F9" w14:textId="77777777" w:rsidR="00AA2302" w:rsidRPr="00EA4353" w:rsidRDefault="00CF1373" w:rsidP="007B600F">
      <w:pPr>
        <w:spacing w:line="276" w:lineRule="auto"/>
        <w:rPr>
          <w:color w:val="000000"/>
          <w:sz w:val="24"/>
          <w:szCs w:val="24"/>
        </w:rPr>
      </w:pPr>
      <w:r w:rsidRPr="00EA4353">
        <w:rPr>
          <w:color w:val="000000"/>
          <w:sz w:val="24"/>
          <w:szCs w:val="24"/>
        </w:rPr>
        <w:t xml:space="preserve">               </w:t>
      </w:r>
      <w:r w:rsidR="00AA2302" w:rsidRPr="00EA4353">
        <w:rPr>
          <w:color w:val="000000"/>
          <w:sz w:val="24"/>
          <w:szCs w:val="24"/>
        </w:rPr>
        <w:t xml:space="preserve">Didžiausias atvykusių </w:t>
      </w:r>
      <w:r w:rsidRPr="00EA4353">
        <w:rPr>
          <w:color w:val="000000"/>
          <w:sz w:val="24"/>
          <w:szCs w:val="24"/>
        </w:rPr>
        <w:t xml:space="preserve">asmenų </w:t>
      </w:r>
      <w:r w:rsidR="00AA2302" w:rsidRPr="00EA4353">
        <w:rPr>
          <w:color w:val="000000"/>
          <w:sz w:val="24"/>
          <w:szCs w:val="24"/>
        </w:rPr>
        <w:t>studijuoti skirtumas</w:t>
      </w:r>
      <w:r w:rsidRPr="00EA4353">
        <w:rPr>
          <w:color w:val="000000"/>
          <w:sz w:val="24"/>
          <w:szCs w:val="24"/>
        </w:rPr>
        <w:t>, lyginant 2019</w:t>
      </w:r>
      <w:r w:rsidR="00EA68EF" w:rsidRPr="00EA4353">
        <w:rPr>
          <w:color w:val="000000"/>
          <w:sz w:val="24"/>
          <w:szCs w:val="24"/>
        </w:rPr>
        <w:t>–</w:t>
      </w:r>
      <w:r w:rsidRPr="00EA4353">
        <w:rPr>
          <w:color w:val="000000"/>
          <w:sz w:val="24"/>
          <w:szCs w:val="24"/>
        </w:rPr>
        <w:t>2020 m. ir 2020</w:t>
      </w:r>
      <w:r w:rsidR="00EA68EF" w:rsidRPr="00EA4353">
        <w:rPr>
          <w:color w:val="000000"/>
          <w:sz w:val="24"/>
          <w:szCs w:val="24"/>
        </w:rPr>
        <w:t>–</w:t>
      </w:r>
      <w:r w:rsidR="00AA2302" w:rsidRPr="00EA4353">
        <w:rPr>
          <w:color w:val="000000"/>
          <w:sz w:val="24"/>
          <w:szCs w:val="24"/>
        </w:rPr>
        <w:t>2021 m.</w:t>
      </w:r>
      <w:r w:rsidRPr="00EA4353">
        <w:rPr>
          <w:color w:val="000000"/>
          <w:sz w:val="24"/>
          <w:szCs w:val="24"/>
        </w:rPr>
        <w:t>,</w:t>
      </w:r>
      <w:r w:rsidR="00AA2302" w:rsidRPr="00EA4353">
        <w:rPr>
          <w:color w:val="000000"/>
          <w:sz w:val="24"/>
          <w:szCs w:val="24"/>
        </w:rPr>
        <w:t xml:space="preserve"> yra</w:t>
      </w:r>
      <w:r w:rsidRPr="00EA4353">
        <w:rPr>
          <w:color w:val="000000"/>
          <w:sz w:val="24"/>
          <w:szCs w:val="24"/>
        </w:rPr>
        <w:t xml:space="preserve"> iš </w:t>
      </w:r>
      <w:r w:rsidR="00AA2302" w:rsidRPr="00EA4353">
        <w:rPr>
          <w:color w:val="000000"/>
          <w:sz w:val="24"/>
          <w:szCs w:val="24"/>
        </w:rPr>
        <w:t>šių valstybių: Baltarusijos Respublikos, Nigerijos Federacinė</w:t>
      </w:r>
      <w:r w:rsidRPr="00EA4353">
        <w:rPr>
          <w:color w:val="000000"/>
          <w:sz w:val="24"/>
          <w:szCs w:val="24"/>
        </w:rPr>
        <w:t>s Respublikos, Ukrainos: i</w:t>
      </w:r>
      <w:r w:rsidR="00AA2302" w:rsidRPr="00EA4353">
        <w:rPr>
          <w:color w:val="000000"/>
          <w:sz w:val="24"/>
          <w:szCs w:val="24"/>
        </w:rPr>
        <w:t>š Nigerijos Federacinės Respublikos 2020–2021 m. atvyko studijuoti 142 asmenimis daugiau nei 2019</w:t>
      </w:r>
      <w:r w:rsidR="00EA68EF" w:rsidRPr="00EA4353">
        <w:rPr>
          <w:color w:val="000000"/>
          <w:sz w:val="24"/>
          <w:szCs w:val="24"/>
        </w:rPr>
        <w:t>–</w:t>
      </w:r>
      <w:r w:rsidR="00AA2302" w:rsidRPr="00EA4353">
        <w:rPr>
          <w:color w:val="000000"/>
          <w:sz w:val="24"/>
          <w:szCs w:val="24"/>
        </w:rPr>
        <w:t>2020 m.</w:t>
      </w:r>
      <w:r w:rsidRPr="00EA4353">
        <w:rPr>
          <w:color w:val="000000"/>
          <w:sz w:val="24"/>
          <w:szCs w:val="24"/>
        </w:rPr>
        <w:t>, i</w:t>
      </w:r>
      <w:r w:rsidR="00AA2302" w:rsidRPr="00EA4353">
        <w:rPr>
          <w:color w:val="000000"/>
          <w:sz w:val="24"/>
          <w:szCs w:val="24"/>
        </w:rPr>
        <w:t xml:space="preserve">š Baltarusijos Respublikos </w:t>
      </w:r>
      <w:r w:rsidRPr="00EA4353">
        <w:rPr>
          <w:color w:val="000000"/>
          <w:sz w:val="24"/>
          <w:szCs w:val="24"/>
        </w:rPr>
        <w:t>–</w:t>
      </w:r>
      <w:r w:rsidR="00AA2302" w:rsidRPr="00EA4353">
        <w:rPr>
          <w:color w:val="000000"/>
          <w:sz w:val="24"/>
          <w:szCs w:val="24"/>
        </w:rPr>
        <w:t xml:space="preserve"> 117 asmenų daugiau nei 2019</w:t>
      </w:r>
      <w:r w:rsidR="007B600F" w:rsidRPr="00EA4353">
        <w:rPr>
          <w:color w:val="000000"/>
          <w:sz w:val="24"/>
          <w:szCs w:val="24"/>
        </w:rPr>
        <w:t>–</w:t>
      </w:r>
      <w:r w:rsidR="00AA2302" w:rsidRPr="00EA4353">
        <w:rPr>
          <w:color w:val="000000"/>
          <w:sz w:val="24"/>
          <w:szCs w:val="24"/>
        </w:rPr>
        <w:t>2020 m.</w:t>
      </w:r>
      <w:r w:rsidRPr="00EA4353">
        <w:rPr>
          <w:color w:val="000000"/>
          <w:sz w:val="24"/>
          <w:szCs w:val="24"/>
        </w:rPr>
        <w:t>, i</w:t>
      </w:r>
      <w:r w:rsidR="00AA2302" w:rsidRPr="00EA4353">
        <w:rPr>
          <w:color w:val="000000"/>
          <w:sz w:val="24"/>
          <w:szCs w:val="24"/>
        </w:rPr>
        <w:t xml:space="preserve">š Ukrainos </w:t>
      </w:r>
      <w:r w:rsidRPr="00EA4353">
        <w:rPr>
          <w:color w:val="000000"/>
          <w:sz w:val="24"/>
          <w:szCs w:val="24"/>
        </w:rPr>
        <w:t xml:space="preserve">– </w:t>
      </w:r>
      <w:r w:rsidR="00AA2302" w:rsidRPr="00EA4353">
        <w:rPr>
          <w:color w:val="000000"/>
          <w:sz w:val="24"/>
          <w:szCs w:val="24"/>
        </w:rPr>
        <w:t>115 asmenų daugiau nei 2019</w:t>
      </w:r>
      <w:r w:rsidR="00EA68EF" w:rsidRPr="00EA4353">
        <w:rPr>
          <w:color w:val="000000"/>
          <w:sz w:val="24"/>
          <w:szCs w:val="24"/>
        </w:rPr>
        <w:t>–</w:t>
      </w:r>
      <w:r w:rsidR="00AA2302" w:rsidRPr="00EA4353">
        <w:rPr>
          <w:color w:val="000000"/>
          <w:sz w:val="24"/>
          <w:szCs w:val="24"/>
        </w:rPr>
        <w:t>2020 m.</w:t>
      </w:r>
    </w:p>
    <w:p w14:paraId="7D90A1FA" w14:textId="77777777" w:rsidR="00826A3A" w:rsidRPr="00EA4353" w:rsidRDefault="00CF1373" w:rsidP="007B600F">
      <w:pPr>
        <w:spacing w:line="276" w:lineRule="auto"/>
        <w:rPr>
          <w:color w:val="000000"/>
          <w:sz w:val="24"/>
          <w:szCs w:val="24"/>
        </w:rPr>
      </w:pPr>
      <w:r w:rsidRPr="00EA4353">
        <w:rPr>
          <w:color w:val="000000"/>
          <w:sz w:val="24"/>
          <w:szCs w:val="24"/>
        </w:rPr>
        <w:t xml:space="preserve">               Lyginant 2019</w:t>
      </w:r>
      <w:r w:rsidR="00EA68EF" w:rsidRPr="00EA4353">
        <w:rPr>
          <w:color w:val="000000"/>
          <w:sz w:val="24"/>
          <w:szCs w:val="24"/>
        </w:rPr>
        <w:t>–</w:t>
      </w:r>
      <w:r w:rsidRPr="00EA4353">
        <w:rPr>
          <w:color w:val="000000"/>
          <w:sz w:val="24"/>
          <w:szCs w:val="24"/>
        </w:rPr>
        <w:t>2020 m. ir 2020</w:t>
      </w:r>
      <w:r w:rsidR="00EA68EF" w:rsidRPr="00EA4353">
        <w:rPr>
          <w:color w:val="000000"/>
          <w:sz w:val="24"/>
          <w:szCs w:val="24"/>
        </w:rPr>
        <w:t>–</w:t>
      </w:r>
      <w:r w:rsidRPr="00EA4353">
        <w:rPr>
          <w:color w:val="000000"/>
          <w:sz w:val="24"/>
          <w:szCs w:val="24"/>
        </w:rPr>
        <w:t>2021 m., sumažėjo</w:t>
      </w:r>
      <w:r w:rsidR="00AA2302" w:rsidRPr="00EA4353">
        <w:rPr>
          <w:color w:val="000000"/>
          <w:sz w:val="24"/>
          <w:szCs w:val="24"/>
        </w:rPr>
        <w:t xml:space="preserve"> atvykusių </w:t>
      </w:r>
      <w:r w:rsidRPr="00EA4353">
        <w:rPr>
          <w:color w:val="000000"/>
          <w:sz w:val="24"/>
          <w:szCs w:val="24"/>
        </w:rPr>
        <w:t>studijuoti asmenų</w:t>
      </w:r>
      <w:r w:rsidR="00AA2302" w:rsidRPr="00EA4353">
        <w:rPr>
          <w:color w:val="000000"/>
          <w:sz w:val="24"/>
          <w:szCs w:val="24"/>
        </w:rPr>
        <w:t xml:space="preserve"> iš šių valstybių: Indijos Respublikos</w:t>
      </w:r>
      <w:r w:rsidRPr="00EA4353">
        <w:rPr>
          <w:color w:val="000000"/>
          <w:sz w:val="24"/>
          <w:szCs w:val="24"/>
        </w:rPr>
        <w:t xml:space="preserve"> – 102 asmenimis mažiau nei 2019</w:t>
      </w:r>
      <w:r w:rsidR="00EA68EF" w:rsidRPr="00EA4353">
        <w:rPr>
          <w:color w:val="000000"/>
          <w:sz w:val="24"/>
          <w:szCs w:val="24"/>
        </w:rPr>
        <w:t>–</w:t>
      </w:r>
      <w:r w:rsidRPr="00EA4353">
        <w:rPr>
          <w:color w:val="000000"/>
          <w:sz w:val="24"/>
          <w:szCs w:val="24"/>
        </w:rPr>
        <w:t>2020 m.</w:t>
      </w:r>
      <w:r w:rsidR="00AA2302" w:rsidRPr="00EA4353">
        <w:rPr>
          <w:color w:val="000000"/>
          <w:sz w:val="24"/>
          <w:szCs w:val="24"/>
        </w:rPr>
        <w:t xml:space="preserve">, Bangladešo Liaudies </w:t>
      </w:r>
      <w:r w:rsidR="00AA2302" w:rsidRPr="00EA4353">
        <w:rPr>
          <w:color w:val="000000"/>
          <w:sz w:val="24"/>
          <w:szCs w:val="24"/>
        </w:rPr>
        <w:lastRenderedPageBreak/>
        <w:t>Respublikos</w:t>
      </w:r>
      <w:r w:rsidRPr="00EA4353">
        <w:rPr>
          <w:color w:val="000000"/>
          <w:sz w:val="24"/>
          <w:szCs w:val="24"/>
        </w:rPr>
        <w:t xml:space="preserve"> – 25 asmenimis mažiau nei 2019</w:t>
      </w:r>
      <w:r w:rsidR="00EA68EF" w:rsidRPr="00EA4353">
        <w:rPr>
          <w:color w:val="000000"/>
          <w:sz w:val="24"/>
          <w:szCs w:val="24"/>
        </w:rPr>
        <w:t>–</w:t>
      </w:r>
      <w:r w:rsidRPr="00EA4353">
        <w:rPr>
          <w:color w:val="000000"/>
          <w:sz w:val="24"/>
          <w:szCs w:val="24"/>
        </w:rPr>
        <w:t xml:space="preserve">2020 m., </w:t>
      </w:r>
      <w:r w:rsidR="00AA2302" w:rsidRPr="00EA4353">
        <w:rPr>
          <w:color w:val="000000"/>
          <w:sz w:val="24"/>
          <w:szCs w:val="24"/>
        </w:rPr>
        <w:t>Austrijos Respublikos</w:t>
      </w:r>
      <w:r w:rsidRPr="00EA4353">
        <w:rPr>
          <w:color w:val="000000"/>
          <w:sz w:val="24"/>
          <w:szCs w:val="24"/>
        </w:rPr>
        <w:t xml:space="preserve"> – 8 asmenimis mažiau nei 2019</w:t>
      </w:r>
      <w:r w:rsidR="00EA68EF" w:rsidRPr="00EA4353">
        <w:rPr>
          <w:color w:val="000000"/>
          <w:sz w:val="24"/>
          <w:szCs w:val="24"/>
        </w:rPr>
        <w:t>–</w:t>
      </w:r>
      <w:r w:rsidRPr="00EA4353">
        <w:rPr>
          <w:color w:val="000000"/>
          <w:sz w:val="24"/>
          <w:szCs w:val="24"/>
        </w:rPr>
        <w:t>2020 m.</w:t>
      </w:r>
    </w:p>
    <w:p w14:paraId="7D90A1FB" w14:textId="77777777" w:rsidR="00826A3A" w:rsidRPr="00EA4353" w:rsidRDefault="00826A3A" w:rsidP="007B600F">
      <w:pPr>
        <w:spacing w:line="276" w:lineRule="auto"/>
        <w:rPr>
          <w:color w:val="000000"/>
          <w:sz w:val="24"/>
          <w:szCs w:val="24"/>
        </w:rPr>
      </w:pPr>
      <w:r w:rsidRPr="00EA4353">
        <w:rPr>
          <w:color w:val="000000"/>
          <w:sz w:val="24"/>
          <w:szCs w:val="24"/>
        </w:rPr>
        <w:t xml:space="preserve">               2020</w:t>
      </w:r>
      <w:r w:rsidR="00EA68EF" w:rsidRPr="00EA4353">
        <w:rPr>
          <w:color w:val="000000"/>
          <w:sz w:val="24"/>
          <w:szCs w:val="24"/>
        </w:rPr>
        <w:t>–</w:t>
      </w:r>
      <w:r w:rsidRPr="00EA4353">
        <w:rPr>
          <w:color w:val="000000"/>
          <w:sz w:val="24"/>
          <w:szCs w:val="24"/>
        </w:rPr>
        <w:t>2021 m. padidėjo asmenų skaičius, lyginant su 2019</w:t>
      </w:r>
      <w:r w:rsidR="00BF5D9D">
        <w:rPr>
          <w:color w:val="000000"/>
          <w:sz w:val="24"/>
          <w:szCs w:val="24"/>
        </w:rPr>
        <w:t>–</w:t>
      </w:r>
      <w:r w:rsidRPr="00EA4353">
        <w:rPr>
          <w:color w:val="000000"/>
          <w:sz w:val="24"/>
          <w:szCs w:val="24"/>
        </w:rPr>
        <w:t xml:space="preserve">2020 m. duomenimis, šiose studijų programose: </w:t>
      </w:r>
      <w:r w:rsidR="00BF5D9D">
        <w:rPr>
          <w:b/>
          <w:color w:val="0070C0"/>
          <w:sz w:val="24"/>
          <w:szCs w:val="24"/>
        </w:rPr>
        <w:t>m</w:t>
      </w:r>
      <w:r w:rsidRPr="00EA4353">
        <w:rPr>
          <w:b/>
          <w:color w:val="0070C0"/>
          <w:sz w:val="24"/>
          <w:szCs w:val="24"/>
        </w:rPr>
        <w:t>edicinos</w:t>
      </w:r>
      <w:r w:rsidRPr="00EA4353">
        <w:rPr>
          <w:color w:val="000000"/>
          <w:sz w:val="24"/>
          <w:szCs w:val="24"/>
        </w:rPr>
        <w:t xml:space="preserve"> (186 student</w:t>
      </w:r>
      <w:r w:rsidR="006353B1">
        <w:rPr>
          <w:color w:val="000000"/>
          <w:sz w:val="24"/>
          <w:szCs w:val="24"/>
        </w:rPr>
        <w:t>ais</w:t>
      </w:r>
      <w:r w:rsidRPr="00EA4353">
        <w:rPr>
          <w:color w:val="000000"/>
          <w:sz w:val="24"/>
          <w:szCs w:val="24"/>
        </w:rPr>
        <w:t xml:space="preserve"> daugiau), </w:t>
      </w:r>
      <w:r w:rsidR="00BF5D9D">
        <w:rPr>
          <w:b/>
          <w:color w:val="0070C0"/>
          <w:sz w:val="24"/>
          <w:szCs w:val="24"/>
        </w:rPr>
        <w:t>v</w:t>
      </w:r>
      <w:r w:rsidRPr="00EA4353">
        <w:rPr>
          <w:b/>
          <w:color w:val="0070C0"/>
          <w:sz w:val="24"/>
          <w:szCs w:val="24"/>
        </w:rPr>
        <w:t>erslo</w:t>
      </w:r>
      <w:r w:rsidRPr="00EA4353">
        <w:rPr>
          <w:color w:val="000000"/>
          <w:sz w:val="24"/>
          <w:szCs w:val="24"/>
        </w:rPr>
        <w:t xml:space="preserve"> (160 studentų daugiau), </w:t>
      </w:r>
      <w:r w:rsidR="00BF5D9D">
        <w:rPr>
          <w:b/>
          <w:color w:val="0070C0"/>
          <w:sz w:val="24"/>
          <w:szCs w:val="24"/>
        </w:rPr>
        <w:t>k</w:t>
      </w:r>
      <w:r w:rsidRPr="00EA4353">
        <w:rPr>
          <w:b/>
          <w:color w:val="0070C0"/>
          <w:sz w:val="24"/>
          <w:szCs w:val="24"/>
        </w:rPr>
        <w:t>omunikacijos</w:t>
      </w:r>
      <w:r w:rsidRPr="00EA4353">
        <w:rPr>
          <w:color w:val="000000"/>
          <w:sz w:val="24"/>
          <w:szCs w:val="24"/>
        </w:rPr>
        <w:t xml:space="preserve"> (90 studentų daugiau).</w:t>
      </w:r>
    </w:p>
    <w:p w14:paraId="7D90A1FC" w14:textId="77777777" w:rsidR="00D421C4" w:rsidRPr="00EA4353" w:rsidRDefault="00826A3A" w:rsidP="007B600F">
      <w:pPr>
        <w:spacing w:line="276" w:lineRule="auto"/>
        <w:rPr>
          <w:b/>
          <w:sz w:val="24"/>
          <w:szCs w:val="24"/>
        </w:rPr>
      </w:pPr>
      <w:r w:rsidRPr="00EA4353">
        <w:rPr>
          <w:color w:val="000000"/>
          <w:sz w:val="24"/>
          <w:szCs w:val="24"/>
        </w:rPr>
        <w:t xml:space="preserve">               2020</w:t>
      </w:r>
      <w:r w:rsidR="00EA68EF" w:rsidRPr="00EA4353">
        <w:rPr>
          <w:color w:val="000000"/>
          <w:sz w:val="24"/>
          <w:szCs w:val="24"/>
        </w:rPr>
        <w:t>–</w:t>
      </w:r>
      <w:r w:rsidRPr="00EA4353">
        <w:rPr>
          <w:color w:val="000000"/>
          <w:sz w:val="24"/>
          <w:szCs w:val="24"/>
        </w:rPr>
        <w:t>2021 m. sumažėjo asmenų skaičius, lyginant su 2019</w:t>
      </w:r>
      <w:r w:rsidR="00BF5D9D">
        <w:rPr>
          <w:color w:val="000000"/>
          <w:sz w:val="24"/>
          <w:szCs w:val="24"/>
        </w:rPr>
        <w:t>–</w:t>
      </w:r>
      <w:r w:rsidRPr="00EA4353">
        <w:rPr>
          <w:color w:val="000000"/>
          <w:sz w:val="24"/>
          <w:szCs w:val="24"/>
        </w:rPr>
        <w:t xml:space="preserve">2020 m. duomenimis, šiose studijų programose: </w:t>
      </w:r>
      <w:r w:rsidR="00BF5D9D">
        <w:rPr>
          <w:b/>
          <w:color w:val="0070C0"/>
          <w:sz w:val="24"/>
          <w:szCs w:val="24"/>
        </w:rPr>
        <w:t>t</w:t>
      </w:r>
      <w:r w:rsidRPr="00EA4353">
        <w:rPr>
          <w:b/>
          <w:color w:val="0070C0"/>
          <w:sz w:val="24"/>
          <w:szCs w:val="24"/>
        </w:rPr>
        <w:t>urizmas ir poilsis</w:t>
      </w:r>
      <w:r w:rsidRPr="00EA4353">
        <w:rPr>
          <w:color w:val="0070C0"/>
          <w:sz w:val="24"/>
          <w:szCs w:val="24"/>
        </w:rPr>
        <w:t xml:space="preserve"> </w:t>
      </w:r>
      <w:r w:rsidRPr="00EA4353">
        <w:rPr>
          <w:color w:val="000000"/>
          <w:sz w:val="24"/>
          <w:szCs w:val="24"/>
        </w:rPr>
        <w:t xml:space="preserve">(35 studentais mažiau), </w:t>
      </w:r>
      <w:r w:rsidR="00BF5D9D">
        <w:rPr>
          <w:b/>
          <w:color w:val="0070C0"/>
          <w:sz w:val="24"/>
          <w:szCs w:val="24"/>
        </w:rPr>
        <w:t>m</w:t>
      </w:r>
      <w:r w:rsidRPr="00EA4353">
        <w:rPr>
          <w:b/>
          <w:color w:val="0070C0"/>
          <w:sz w:val="24"/>
          <w:szCs w:val="24"/>
        </w:rPr>
        <w:t>echanikos inžinerija</w:t>
      </w:r>
      <w:r w:rsidRPr="00EA4353">
        <w:rPr>
          <w:color w:val="0070C0"/>
          <w:sz w:val="24"/>
          <w:szCs w:val="24"/>
        </w:rPr>
        <w:t xml:space="preserve"> </w:t>
      </w:r>
      <w:r w:rsidRPr="00EA4353">
        <w:rPr>
          <w:color w:val="000000"/>
          <w:sz w:val="24"/>
          <w:szCs w:val="24"/>
        </w:rPr>
        <w:t xml:space="preserve">(29 studentais mažiau), </w:t>
      </w:r>
      <w:r w:rsidR="00BF5D9D">
        <w:rPr>
          <w:b/>
          <w:color w:val="0070C0"/>
          <w:sz w:val="24"/>
          <w:szCs w:val="24"/>
        </w:rPr>
        <w:t>s</w:t>
      </w:r>
      <w:r w:rsidRPr="00EA4353">
        <w:rPr>
          <w:b/>
          <w:color w:val="0070C0"/>
          <w:sz w:val="24"/>
          <w:szCs w:val="24"/>
        </w:rPr>
        <w:t>ociologija</w:t>
      </w:r>
      <w:r w:rsidRPr="00EA4353">
        <w:rPr>
          <w:color w:val="000000"/>
          <w:sz w:val="24"/>
          <w:szCs w:val="24"/>
        </w:rPr>
        <w:t xml:space="preserve"> (24 studentais mažiau).</w:t>
      </w:r>
      <w:r w:rsidR="00D421C4" w:rsidRPr="00EA4353">
        <w:rPr>
          <w:b/>
          <w:sz w:val="24"/>
          <w:szCs w:val="24"/>
        </w:rPr>
        <w:t xml:space="preserve"> </w:t>
      </w:r>
    </w:p>
    <w:p w14:paraId="7D90A1FD" w14:textId="77777777" w:rsidR="00D421C4" w:rsidRPr="00EA4353" w:rsidRDefault="00D421C4" w:rsidP="007B600F">
      <w:pPr>
        <w:spacing w:line="276" w:lineRule="auto"/>
        <w:rPr>
          <w:b/>
          <w:sz w:val="24"/>
          <w:szCs w:val="24"/>
        </w:rPr>
      </w:pPr>
      <w:r w:rsidRPr="00EA4353">
        <w:rPr>
          <w:b/>
          <w:sz w:val="24"/>
          <w:szCs w:val="24"/>
        </w:rPr>
        <w:t xml:space="preserve">             47. </w:t>
      </w:r>
      <w:r w:rsidRPr="00EA4353">
        <w:rPr>
          <w:b/>
          <w:sz w:val="24"/>
          <w:szCs w:val="24"/>
          <w:lang w:eastAsia="lt-LT"/>
        </w:rPr>
        <w:t>Asmenų, kurie atv</w:t>
      </w:r>
      <w:r w:rsidR="007B600F" w:rsidRPr="00EA4353">
        <w:rPr>
          <w:b/>
          <w:sz w:val="24"/>
          <w:szCs w:val="24"/>
          <w:lang w:eastAsia="lt-LT"/>
        </w:rPr>
        <w:t>ykę į LR pagal</w:t>
      </w:r>
      <w:r w:rsidRPr="00EA4353">
        <w:rPr>
          <w:b/>
          <w:sz w:val="24"/>
          <w:szCs w:val="24"/>
          <w:lang w:eastAsia="lt-LT"/>
        </w:rPr>
        <w:t xml:space="preserve"> ES programas, dalinėms studijoms</w:t>
      </w:r>
      <w:r w:rsidR="000424F8">
        <w:rPr>
          <w:b/>
          <w:sz w:val="24"/>
          <w:szCs w:val="24"/>
          <w:lang w:eastAsia="lt-LT"/>
        </w:rPr>
        <w:t>,</w:t>
      </w:r>
      <w:r w:rsidRPr="00EA4353">
        <w:rPr>
          <w:b/>
          <w:sz w:val="24"/>
          <w:szCs w:val="24"/>
          <w:lang w:eastAsia="lt-LT"/>
        </w:rPr>
        <w:t xml:space="preserve"> skaičius ir šio skaičiaus pokytis</w:t>
      </w:r>
    </w:p>
    <w:p w14:paraId="7D90A1FE" w14:textId="0FAE3534" w:rsidR="00D421C4" w:rsidRPr="00EA4353" w:rsidRDefault="00D421C4" w:rsidP="007B600F">
      <w:pPr>
        <w:spacing w:line="276" w:lineRule="auto"/>
        <w:rPr>
          <w:sz w:val="24"/>
          <w:szCs w:val="24"/>
        </w:rPr>
      </w:pPr>
      <w:r w:rsidRPr="00EA4353">
        <w:rPr>
          <w:sz w:val="24"/>
          <w:szCs w:val="24"/>
        </w:rPr>
        <w:t xml:space="preserve">              Dalinėms studijoms į L</w:t>
      </w:r>
      <w:r w:rsidR="000424F8">
        <w:rPr>
          <w:sz w:val="24"/>
          <w:szCs w:val="24"/>
        </w:rPr>
        <w:t>R</w:t>
      </w:r>
      <w:r w:rsidRPr="00EA4353">
        <w:rPr>
          <w:sz w:val="24"/>
          <w:szCs w:val="24"/>
        </w:rPr>
        <w:t xml:space="preserve"> </w:t>
      </w:r>
      <w:bookmarkStart w:id="6" w:name="_Hlk68700176"/>
      <w:r w:rsidRPr="00EA4353">
        <w:rPr>
          <w:sz w:val="24"/>
          <w:szCs w:val="24"/>
        </w:rPr>
        <w:t>2020</w:t>
      </w:r>
      <w:r w:rsidR="00EA68EF" w:rsidRPr="00EA4353">
        <w:rPr>
          <w:color w:val="000000"/>
          <w:sz w:val="24"/>
          <w:szCs w:val="24"/>
        </w:rPr>
        <w:t>–</w:t>
      </w:r>
      <w:r w:rsidRPr="00EA4353">
        <w:rPr>
          <w:sz w:val="24"/>
          <w:szCs w:val="24"/>
        </w:rPr>
        <w:t xml:space="preserve">2021 m. atvyko </w:t>
      </w:r>
      <w:r w:rsidRPr="00EA4353">
        <w:rPr>
          <w:b/>
          <w:color w:val="0070C0"/>
          <w:sz w:val="24"/>
          <w:szCs w:val="24"/>
        </w:rPr>
        <w:t>6 asmenys</w:t>
      </w:r>
      <w:r w:rsidRPr="00EA4353">
        <w:rPr>
          <w:color w:val="0070C0"/>
          <w:sz w:val="24"/>
          <w:szCs w:val="24"/>
        </w:rPr>
        <w:t xml:space="preserve"> </w:t>
      </w:r>
      <w:r w:rsidRPr="00EA4353">
        <w:rPr>
          <w:sz w:val="24"/>
          <w:szCs w:val="24"/>
        </w:rPr>
        <w:t>(palygint</w:t>
      </w:r>
      <w:r w:rsidR="007B600F" w:rsidRPr="00EA4353">
        <w:rPr>
          <w:sz w:val="24"/>
          <w:szCs w:val="24"/>
        </w:rPr>
        <w:t>i su praėjusių metų duomenimis</w:t>
      </w:r>
      <w:r w:rsidR="00BF5D9D">
        <w:rPr>
          <w:sz w:val="24"/>
          <w:szCs w:val="24"/>
        </w:rPr>
        <w:t>,</w:t>
      </w:r>
      <w:r w:rsidR="007B600F" w:rsidRPr="00EA4353">
        <w:rPr>
          <w:sz w:val="24"/>
          <w:szCs w:val="24"/>
        </w:rPr>
        <w:t xml:space="preserve"> </w:t>
      </w:r>
      <w:r w:rsidRPr="00EA4353">
        <w:rPr>
          <w:b/>
          <w:color w:val="0070C0"/>
          <w:sz w:val="24"/>
          <w:szCs w:val="24"/>
        </w:rPr>
        <w:t>sumažėjo 1 857</w:t>
      </w:r>
      <w:r w:rsidRPr="00EA4353">
        <w:rPr>
          <w:color w:val="0070C0"/>
          <w:sz w:val="24"/>
          <w:szCs w:val="24"/>
        </w:rPr>
        <w:t xml:space="preserve"> </w:t>
      </w:r>
      <w:r w:rsidRPr="00EA4353">
        <w:rPr>
          <w:sz w:val="24"/>
          <w:szCs w:val="24"/>
        </w:rPr>
        <w:t>asmenimis; 2019</w:t>
      </w:r>
      <w:r w:rsidR="00EA68EF" w:rsidRPr="00EA4353">
        <w:rPr>
          <w:color w:val="000000"/>
          <w:sz w:val="24"/>
          <w:szCs w:val="24"/>
        </w:rPr>
        <w:t>–</w:t>
      </w:r>
      <w:r w:rsidRPr="00EA4353">
        <w:rPr>
          <w:sz w:val="24"/>
          <w:szCs w:val="24"/>
        </w:rPr>
        <w:t>2020 m.</w:t>
      </w:r>
      <w:bookmarkEnd w:id="6"/>
      <w:r w:rsidRPr="00EA4353">
        <w:rPr>
          <w:sz w:val="24"/>
          <w:szCs w:val="24"/>
        </w:rPr>
        <w:t xml:space="preserve"> atvyko 1</w:t>
      </w:r>
      <w:r w:rsidR="00BF5D9D">
        <w:rPr>
          <w:sz w:val="24"/>
          <w:szCs w:val="24"/>
        </w:rPr>
        <w:t> </w:t>
      </w:r>
      <w:r w:rsidRPr="00EA4353">
        <w:rPr>
          <w:sz w:val="24"/>
          <w:szCs w:val="24"/>
        </w:rPr>
        <w:t>863 asmenys). 2019</w:t>
      </w:r>
      <w:r w:rsidR="00EA68EF" w:rsidRPr="00EA4353">
        <w:rPr>
          <w:color w:val="000000"/>
          <w:sz w:val="24"/>
          <w:szCs w:val="24"/>
        </w:rPr>
        <w:t>–</w:t>
      </w:r>
      <w:r w:rsidRPr="00EA4353">
        <w:rPr>
          <w:sz w:val="24"/>
          <w:szCs w:val="24"/>
        </w:rPr>
        <w:t xml:space="preserve">2020 m. daugiausia asmenų atvyko iš šių valstybių: iš Turkijos Respublikos – 346, iš Ispanijos Karalystės – 267, iš Italijos Respublikos – 243 asmenys. </w:t>
      </w:r>
    </w:p>
    <w:p w14:paraId="7D90A1FF" w14:textId="77777777" w:rsidR="00D421C4" w:rsidRPr="00EA4353" w:rsidRDefault="00146797" w:rsidP="007B600F">
      <w:pPr>
        <w:spacing w:line="276" w:lineRule="auto"/>
        <w:rPr>
          <w:b/>
          <w:bCs/>
          <w:sz w:val="24"/>
          <w:szCs w:val="24"/>
        </w:rPr>
      </w:pPr>
      <w:bookmarkStart w:id="7" w:name="_Hlk68701963"/>
      <w:r w:rsidRPr="00EA4353">
        <w:rPr>
          <w:sz w:val="24"/>
          <w:szCs w:val="24"/>
        </w:rPr>
        <w:t xml:space="preserve">               </w:t>
      </w:r>
      <w:r w:rsidR="00D421C4" w:rsidRPr="00EA4353">
        <w:rPr>
          <w:sz w:val="24"/>
          <w:szCs w:val="24"/>
        </w:rPr>
        <w:t xml:space="preserve">2020–2021 m. 3 asmenys atvyko </w:t>
      </w:r>
      <w:r w:rsidRPr="00EA4353">
        <w:rPr>
          <w:sz w:val="24"/>
          <w:szCs w:val="24"/>
        </w:rPr>
        <w:t>iš Turkijos Respublikos</w:t>
      </w:r>
      <w:r w:rsidR="00D421C4" w:rsidRPr="00EA4353">
        <w:rPr>
          <w:sz w:val="24"/>
          <w:szCs w:val="24"/>
        </w:rPr>
        <w:t xml:space="preserve"> </w:t>
      </w:r>
      <w:r w:rsidRPr="00EA4353">
        <w:rPr>
          <w:sz w:val="24"/>
          <w:szCs w:val="24"/>
        </w:rPr>
        <w:t>(</w:t>
      </w:r>
      <w:r w:rsidR="00D421C4" w:rsidRPr="00EA4353">
        <w:rPr>
          <w:sz w:val="24"/>
          <w:szCs w:val="24"/>
        </w:rPr>
        <w:t>343 asmenimis mažiau nei 2019</w:t>
      </w:r>
      <w:r w:rsidR="00EA68EF" w:rsidRPr="00EA4353">
        <w:rPr>
          <w:color w:val="000000"/>
          <w:sz w:val="24"/>
          <w:szCs w:val="24"/>
        </w:rPr>
        <w:t>–</w:t>
      </w:r>
      <w:r w:rsidR="00D421C4" w:rsidRPr="00EA4353">
        <w:rPr>
          <w:sz w:val="24"/>
          <w:szCs w:val="24"/>
        </w:rPr>
        <w:t>2020 m.</w:t>
      </w:r>
      <w:r w:rsidRPr="00EA4353">
        <w:rPr>
          <w:sz w:val="24"/>
          <w:szCs w:val="24"/>
        </w:rPr>
        <w:t>),</w:t>
      </w:r>
      <w:bookmarkEnd w:id="7"/>
      <w:r w:rsidR="00D421C4" w:rsidRPr="00EA4353">
        <w:rPr>
          <w:sz w:val="24"/>
          <w:szCs w:val="24"/>
        </w:rPr>
        <w:t xml:space="preserve"> 2 asmenys </w:t>
      </w:r>
      <w:r w:rsidRPr="00EA4353">
        <w:rPr>
          <w:sz w:val="24"/>
          <w:szCs w:val="24"/>
        </w:rPr>
        <w:t xml:space="preserve">– </w:t>
      </w:r>
      <w:r w:rsidR="00D421C4" w:rsidRPr="00EA4353">
        <w:rPr>
          <w:sz w:val="24"/>
          <w:szCs w:val="24"/>
        </w:rPr>
        <w:t>iš Ispanijos Karalystė</w:t>
      </w:r>
      <w:r w:rsidRPr="00EA4353">
        <w:rPr>
          <w:sz w:val="24"/>
          <w:szCs w:val="24"/>
        </w:rPr>
        <w:t>s (</w:t>
      </w:r>
      <w:r w:rsidR="00D421C4" w:rsidRPr="00EA4353">
        <w:rPr>
          <w:sz w:val="24"/>
          <w:szCs w:val="24"/>
        </w:rPr>
        <w:t>265 asmenimis mažiau nei 2019</w:t>
      </w:r>
      <w:r w:rsidR="00EA68EF" w:rsidRPr="00EA4353">
        <w:rPr>
          <w:color w:val="000000"/>
          <w:sz w:val="24"/>
          <w:szCs w:val="24"/>
        </w:rPr>
        <w:t>–</w:t>
      </w:r>
      <w:r w:rsidR="00D421C4" w:rsidRPr="00EA4353">
        <w:rPr>
          <w:sz w:val="24"/>
          <w:szCs w:val="24"/>
        </w:rPr>
        <w:t>2020 m.</w:t>
      </w:r>
      <w:r w:rsidRPr="00EA4353">
        <w:rPr>
          <w:sz w:val="24"/>
          <w:szCs w:val="24"/>
        </w:rPr>
        <w:t>),</w:t>
      </w:r>
      <w:r w:rsidR="00D421C4" w:rsidRPr="00EA4353">
        <w:rPr>
          <w:sz w:val="24"/>
          <w:szCs w:val="24"/>
        </w:rPr>
        <w:t xml:space="preserve"> 1 asmuo</w:t>
      </w:r>
      <w:r w:rsidR="007B600F" w:rsidRPr="00EA4353">
        <w:rPr>
          <w:sz w:val="24"/>
          <w:szCs w:val="24"/>
        </w:rPr>
        <w:t xml:space="preserve"> –</w:t>
      </w:r>
      <w:r w:rsidR="00D421C4" w:rsidRPr="00EA4353">
        <w:rPr>
          <w:sz w:val="24"/>
          <w:szCs w:val="24"/>
        </w:rPr>
        <w:t xml:space="preserve"> iš A</w:t>
      </w:r>
      <w:r w:rsidRPr="00EA4353">
        <w:rPr>
          <w:sz w:val="24"/>
          <w:szCs w:val="24"/>
        </w:rPr>
        <w:t>zerbaidžano Respublikos</w:t>
      </w:r>
      <w:r w:rsidR="00D421C4" w:rsidRPr="00EA4353">
        <w:rPr>
          <w:sz w:val="24"/>
          <w:szCs w:val="24"/>
        </w:rPr>
        <w:t xml:space="preserve"> </w:t>
      </w:r>
      <w:r w:rsidRPr="00EA4353">
        <w:rPr>
          <w:sz w:val="24"/>
          <w:szCs w:val="24"/>
        </w:rPr>
        <w:t>(</w:t>
      </w:r>
      <w:r w:rsidR="00D421C4" w:rsidRPr="00EA4353">
        <w:rPr>
          <w:sz w:val="24"/>
          <w:szCs w:val="24"/>
        </w:rPr>
        <w:t>7 asmenimis mažiau nei 2019</w:t>
      </w:r>
      <w:r w:rsidR="00EA68EF" w:rsidRPr="00EA4353">
        <w:rPr>
          <w:color w:val="000000"/>
          <w:sz w:val="24"/>
          <w:szCs w:val="24"/>
        </w:rPr>
        <w:t>–</w:t>
      </w:r>
      <w:r w:rsidR="00D421C4" w:rsidRPr="00EA4353">
        <w:rPr>
          <w:sz w:val="24"/>
          <w:szCs w:val="24"/>
        </w:rPr>
        <w:t>2020 m.</w:t>
      </w:r>
      <w:r w:rsidRPr="00EA4353">
        <w:rPr>
          <w:sz w:val="24"/>
          <w:szCs w:val="24"/>
        </w:rPr>
        <w:t>).</w:t>
      </w:r>
    </w:p>
    <w:p w14:paraId="7D90A200" w14:textId="77777777" w:rsidR="00D421C4" w:rsidRPr="00EA4353" w:rsidRDefault="003D3C1E" w:rsidP="007B600F">
      <w:pPr>
        <w:spacing w:line="276" w:lineRule="auto"/>
        <w:ind w:firstLine="993"/>
        <w:rPr>
          <w:b/>
          <w:sz w:val="24"/>
          <w:szCs w:val="24"/>
          <w:lang w:eastAsia="lt-LT"/>
        </w:rPr>
      </w:pPr>
      <w:r w:rsidRPr="00EA4353">
        <w:rPr>
          <w:b/>
          <w:bCs/>
          <w:sz w:val="24"/>
          <w:szCs w:val="24"/>
        </w:rPr>
        <w:t xml:space="preserve">48. </w:t>
      </w:r>
      <w:r w:rsidR="004F0317" w:rsidRPr="00EA4353">
        <w:rPr>
          <w:b/>
          <w:sz w:val="24"/>
          <w:szCs w:val="24"/>
          <w:lang w:eastAsia="lt-LT"/>
        </w:rPr>
        <w:t>Švietimo įstaigų, kuriose mokosi LR gyvenantys užsieniečiai vaikai iki 18 metų, skaičius ir šio skaičiaus pokytis</w:t>
      </w:r>
    </w:p>
    <w:p w14:paraId="7D90A201" w14:textId="77777777" w:rsidR="004F0317" w:rsidRPr="00EA4353" w:rsidRDefault="004F0317" w:rsidP="007B600F">
      <w:pPr>
        <w:tabs>
          <w:tab w:val="left" w:pos="851"/>
        </w:tabs>
        <w:spacing w:line="276" w:lineRule="auto"/>
        <w:rPr>
          <w:sz w:val="24"/>
          <w:szCs w:val="24"/>
        </w:rPr>
      </w:pPr>
      <w:r w:rsidRPr="00EA4353">
        <w:rPr>
          <w:sz w:val="24"/>
          <w:szCs w:val="24"/>
        </w:rPr>
        <w:t xml:space="preserve">                </w:t>
      </w:r>
      <w:bookmarkStart w:id="8" w:name="_Hlk68609795"/>
      <w:r w:rsidRPr="00EA4353">
        <w:rPr>
          <w:sz w:val="24"/>
          <w:szCs w:val="24"/>
        </w:rPr>
        <w:t>2020</w:t>
      </w:r>
      <w:r w:rsidR="00EA68EF" w:rsidRPr="00EA4353">
        <w:rPr>
          <w:color w:val="000000"/>
          <w:sz w:val="24"/>
          <w:szCs w:val="24"/>
        </w:rPr>
        <w:t>–</w:t>
      </w:r>
      <w:r w:rsidRPr="00EA4353">
        <w:rPr>
          <w:sz w:val="24"/>
          <w:szCs w:val="24"/>
        </w:rPr>
        <w:t>2021 m.</w:t>
      </w:r>
      <w:bookmarkEnd w:id="8"/>
      <w:r w:rsidRPr="00EA4353">
        <w:rPr>
          <w:sz w:val="24"/>
          <w:szCs w:val="24"/>
        </w:rPr>
        <w:t xml:space="preserve"> L</w:t>
      </w:r>
      <w:r w:rsidR="000424F8">
        <w:rPr>
          <w:sz w:val="24"/>
          <w:szCs w:val="24"/>
        </w:rPr>
        <w:t xml:space="preserve">R </w:t>
      </w:r>
      <w:r w:rsidRPr="00EA4353">
        <w:rPr>
          <w:sz w:val="24"/>
          <w:szCs w:val="24"/>
        </w:rPr>
        <w:t xml:space="preserve">mokosi </w:t>
      </w:r>
      <w:r w:rsidRPr="00EA4353">
        <w:rPr>
          <w:b/>
          <w:color w:val="0070C0"/>
          <w:sz w:val="24"/>
          <w:szCs w:val="24"/>
        </w:rPr>
        <w:t>1</w:t>
      </w:r>
      <w:r w:rsidR="00BF5D9D">
        <w:rPr>
          <w:b/>
          <w:color w:val="0070C0"/>
          <w:sz w:val="24"/>
          <w:szCs w:val="24"/>
        </w:rPr>
        <w:t> </w:t>
      </w:r>
      <w:r w:rsidRPr="00EA4353">
        <w:rPr>
          <w:b/>
          <w:color w:val="0070C0"/>
          <w:sz w:val="24"/>
          <w:szCs w:val="24"/>
        </w:rPr>
        <w:t>570</w:t>
      </w:r>
      <w:r w:rsidRPr="00EA4353">
        <w:rPr>
          <w:color w:val="0070C0"/>
          <w:sz w:val="24"/>
          <w:szCs w:val="24"/>
        </w:rPr>
        <w:t xml:space="preserve"> </w:t>
      </w:r>
      <w:r w:rsidRPr="00EA4353">
        <w:rPr>
          <w:b/>
          <w:color w:val="0070C0"/>
          <w:sz w:val="24"/>
          <w:szCs w:val="24"/>
        </w:rPr>
        <w:t>užsieniečiai mokiniai</w:t>
      </w:r>
      <w:r w:rsidRPr="00EA4353">
        <w:rPr>
          <w:color w:val="0070C0"/>
          <w:sz w:val="24"/>
          <w:szCs w:val="24"/>
        </w:rPr>
        <w:t xml:space="preserve"> </w:t>
      </w:r>
      <w:r w:rsidRPr="00EA4353">
        <w:rPr>
          <w:sz w:val="24"/>
          <w:szCs w:val="24"/>
        </w:rPr>
        <w:t>(8 mokiniais daugiau nei 2019</w:t>
      </w:r>
      <w:r w:rsidR="00EA68EF" w:rsidRPr="00EA4353">
        <w:rPr>
          <w:color w:val="000000"/>
          <w:sz w:val="24"/>
          <w:szCs w:val="24"/>
        </w:rPr>
        <w:t>–</w:t>
      </w:r>
      <w:r w:rsidRPr="00EA4353">
        <w:rPr>
          <w:sz w:val="24"/>
          <w:szCs w:val="24"/>
        </w:rPr>
        <w:t>2020 m.</w:t>
      </w:r>
      <w:r w:rsidR="00BF5D9D">
        <w:rPr>
          <w:sz w:val="24"/>
          <w:szCs w:val="24"/>
        </w:rPr>
        <w:t xml:space="preserve"> (</w:t>
      </w:r>
      <w:r w:rsidRPr="00EA4353">
        <w:rPr>
          <w:sz w:val="24"/>
          <w:szCs w:val="24"/>
        </w:rPr>
        <w:t>1</w:t>
      </w:r>
      <w:r w:rsidR="00BF5D9D">
        <w:rPr>
          <w:sz w:val="24"/>
          <w:szCs w:val="24"/>
        </w:rPr>
        <w:t> </w:t>
      </w:r>
      <w:r w:rsidRPr="00EA4353">
        <w:rPr>
          <w:sz w:val="24"/>
          <w:szCs w:val="24"/>
        </w:rPr>
        <w:t>562</w:t>
      </w:r>
      <w:r w:rsidR="00BF5D9D">
        <w:rPr>
          <w:sz w:val="24"/>
          <w:szCs w:val="24"/>
        </w:rPr>
        <w:t>)</w:t>
      </w:r>
      <w:r w:rsidRPr="00EA4353">
        <w:rPr>
          <w:sz w:val="24"/>
          <w:szCs w:val="24"/>
        </w:rPr>
        <w:t>). 2020</w:t>
      </w:r>
      <w:r w:rsidR="00EA68EF" w:rsidRPr="00EA4353">
        <w:rPr>
          <w:color w:val="000000"/>
          <w:sz w:val="24"/>
          <w:szCs w:val="24"/>
        </w:rPr>
        <w:t>–</w:t>
      </w:r>
      <w:r w:rsidRPr="00EA4353">
        <w:rPr>
          <w:sz w:val="24"/>
          <w:szCs w:val="24"/>
        </w:rPr>
        <w:t xml:space="preserve">2021 m. mokiniai pasiskirstė pagal </w:t>
      </w:r>
      <w:r w:rsidR="00F00B66" w:rsidRPr="00EA4353">
        <w:rPr>
          <w:sz w:val="24"/>
          <w:szCs w:val="24"/>
        </w:rPr>
        <w:t xml:space="preserve">šias </w:t>
      </w:r>
      <w:r w:rsidRPr="00EA4353">
        <w:rPr>
          <w:sz w:val="24"/>
          <w:szCs w:val="24"/>
        </w:rPr>
        <w:t xml:space="preserve">ugdymo pakopas: </w:t>
      </w:r>
      <w:r w:rsidRPr="00EA4353">
        <w:rPr>
          <w:b/>
          <w:color w:val="0070C0"/>
          <w:sz w:val="24"/>
          <w:szCs w:val="24"/>
        </w:rPr>
        <w:t>priešmokyklinio ugdymo pakopoje</w:t>
      </w:r>
      <w:r w:rsidRPr="00EA4353">
        <w:rPr>
          <w:color w:val="0070C0"/>
          <w:sz w:val="24"/>
          <w:szCs w:val="24"/>
        </w:rPr>
        <w:t xml:space="preserve"> </w:t>
      </w:r>
      <w:r w:rsidRPr="00EA4353">
        <w:rPr>
          <w:sz w:val="24"/>
          <w:szCs w:val="24"/>
        </w:rPr>
        <w:t xml:space="preserve">mokosi </w:t>
      </w:r>
      <w:r w:rsidRPr="00EA4353">
        <w:rPr>
          <w:b/>
          <w:color w:val="0070C0"/>
          <w:sz w:val="24"/>
          <w:szCs w:val="24"/>
        </w:rPr>
        <w:t xml:space="preserve">75 </w:t>
      </w:r>
      <w:r w:rsidRPr="00EA4353">
        <w:rPr>
          <w:sz w:val="24"/>
          <w:szCs w:val="24"/>
        </w:rPr>
        <w:t>mokiniai (2019</w:t>
      </w:r>
      <w:r w:rsidR="00BF5D9D">
        <w:rPr>
          <w:sz w:val="24"/>
          <w:szCs w:val="24"/>
        </w:rPr>
        <w:t>–</w:t>
      </w:r>
      <w:r w:rsidRPr="00EA4353">
        <w:rPr>
          <w:sz w:val="24"/>
          <w:szCs w:val="24"/>
        </w:rPr>
        <w:t xml:space="preserve">2020 m. – 63), </w:t>
      </w:r>
      <w:r w:rsidRPr="00EA4353">
        <w:rPr>
          <w:b/>
          <w:color w:val="0070C0"/>
          <w:sz w:val="24"/>
          <w:szCs w:val="24"/>
        </w:rPr>
        <w:t>pradinio ugdymo pakopoje</w:t>
      </w:r>
      <w:r w:rsidRPr="00EA4353">
        <w:rPr>
          <w:color w:val="0070C0"/>
          <w:sz w:val="24"/>
          <w:szCs w:val="24"/>
        </w:rPr>
        <w:t xml:space="preserve"> </w:t>
      </w:r>
      <w:r w:rsidRPr="00EA4353">
        <w:rPr>
          <w:sz w:val="24"/>
          <w:szCs w:val="24"/>
        </w:rPr>
        <w:t xml:space="preserve">– </w:t>
      </w:r>
      <w:r w:rsidRPr="00EA4353">
        <w:rPr>
          <w:b/>
          <w:color w:val="0070C0"/>
          <w:sz w:val="24"/>
          <w:szCs w:val="24"/>
        </w:rPr>
        <w:t>588</w:t>
      </w:r>
      <w:r w:rsidRPr="00EA4353">
        <w:rPr>
          <w:sz w:val="24"/>
          <w:szCs w:val="24"/>
        </w:rPr>
        <w:t xml:space="preserve"> mokiniai (2019</w:t>
      </w:r>
      <w:r w:rsidR="00BF5D9D">
        <w:rPr>
          <w:sz w:val="24"/>
          <w:szCs w:val="24"/>
        </w:rPr>
        <w:t>–</w:t>
      </w:r>
      <w:r w:rsidRPr="00EA4353">
        <w:rPr>
          <w:sz w:val="24"/>
          <w:szCs w:val="24"/>
        </w:rPr>
        <w:t xml:space="preserve">2020 m. – 581), </w:t>
      </w:r>
      <w:r w:rsidRPr="00EA4353">
        <w:rPr>
          <w:b/>
          <w:color w:val="0070C0"/>
          <w:sz w:val="24"/>
          <w:szCs w:val="24"/>
        </w:rPr>
        <w:t>pagrindinio ugdymo pakopoje</w:t>
      </w:r>
      <w:r w:rsidRPr="00EA4353">
        <w:rPr>
          <w:color w:val="0070C0"/>
          <w:sz w:val="24"/>
          <w:szCs w:val="24"/>
        </w:rPr>
        <w:t xml:space="preserve"> </w:t>
      </w:r>
      <w:r w:rsidRPr="00EA4353">
        <w:rPr>
          <w:sz w:val="24"/>
          <w:szCs w:val="24"/>
        </w:rPr>
        <w:t xml:space="preserve">– </w:t>
      </w:r>
      <w:r w:rsidRPr="00EA4353">
        <w:rPr>
          <w:b/>
          <w:color w:val="0070C0"/>
          <w:sz w:val="24"/>
          <w:szCs w:val="24"/>
        </w:rPr>
        <w:t>778</w:t>
      </w:r>
      <w:r w:rsidRPr="00EA4353">
        <w:rPr>
          <w:sz w:val="24"/>
          <w:szCs w:val="24"/>
        </w:rPr>
        <w:t xml:space="preserve"> mokiniai (2019</w:t>
      </w:r>
      <w:r w:rsidR="007B600F" w:rsidRPr="00EA4353">
        <w:rPr>
          <w:color w:val="000000"/>
          <w:sz w:val="24"/>
          <w:szCs w:val="24"/>
        </w:rPr>
        <w:t>–</w:t>
      </w:r>
      <w:r w:rsidRPr="00EA4353">
        <w:rPr>
          <w:sz w:val="24"/>
          <w:szCs w:val="24"/>
        </w:rPr>
        <w:t xml:space="preserve">2020 m. – 792), </w:t>
      </w:r>
      <w:r w:rsidRPr="00EA4353">
        <w:rPr>
          <w:b/>
          <w:color w:val="0070C0"/>
          <w:sz w:val="24"/>
          <w:szCs w:val="24"/>
        </w:rPr>
        <w:t xml:space="preserve">vidurinio ugdymo pakopoje </w:t>
      </w:r>
      <w:r w:rsidRPr="00EA4353">
        <w:rPr>
          <w:sz w:val="24"/>
          <w:szCs w:val="24"/>
        </w:rPr>
        <w:t xml:space="preserve">– </w:t>
      </w:r>
      <w:r w:rsidRPr="00EA4353">
        <w:rPr>
          <w:b/>
          <w:color w:val="0070C0"/>
          <w:sz w:val="24"/>
          <w:szCs w:val="24"/>
        </w:rPr>
        <w:t>129</w:t>
      </w:r>
      <w:r w:rsidRPr="00EA4353">
        <w:rPr>
          <w:sz w:val="24"/>
          <w:szCs w:val="24"/>
        </w:rPr>
        <w:t xml:space="preserve"> mokiniai (2019</w:t>
      </w:r>
      <w:r w:rsidR="007B600F" w:rsidRPr="00EA4353">
        <w:rPr>
          <w:color w:val="000000"/>
          <w:sz w:val="24"/>
          <w:szCs w:val="24"/>
        </w:rPr>
        <w:t>–</w:t>
      </w:r>
      <w:r w:rsidRPr="00EA4353">
        <w:rPr>
          <w:sz w:val="24"/>
          <w:szCs w:val="24"/>
        </w:rPr>
        <w:t xml:space="preserve">2020 m. – 126). </w:t>
      </w:r>
      <w:r w:rsidR="00BF5D9D" w:rsidRPr="00490284">
        <w:rPr>
          <w:sz w:val="24"/>
          <w:szCs w:val="24"/>
        </w:rPr>
        <w:t>2019</w:t>
      </w:r>
      <w:r w:rsidR="00BF5D9D">
        <w:rPr>
          <w:sz w:val="24"/>
          <w:szCs w:val="24"/>
        </w:rPr>
        <w:t>–</w:t>
      </w:r>
      <w:r w:rsidR="00BF5D9D" w:rsidRPr="00490284">
        <w:rPr>
          <w:sz w:val="24"/>
          <w:szCs w:val="24"/>
        </w:rPr>
        <w:t xml:space="preserve">2020 m. </w:t>
      </w:r>
      <w:r w:rsidR="00BF5D9D">
        <w:rPr>
          <w:sz w:val="24"/>
          <w:szCs w:val="24"/>
        </w:rPr>
        <w:t>l</w:t>
      </w:r>
      <w:r w:rsidRPr="00EA4353">
        <w:rPr>
          <w:sz w:val="24"/>
          <w:szCs w:val="24"/>
        </w:rPr>
        <w:t>yginant su 2020</w:t>
      </w:r>
      <w:r w:rsidR="007B600F" w:rsidRPr="00EA4353">
        <w:rPr>
          <w:color w:val="000000"/>
          <w:sz w:val="24"/>
          <w:szCs w:val="24"/>
        </w:rPr>
        <w:t>–</w:t>
      </w:r>
      <w:r w:rsidRPr="00EA4353">
        <w:rPr>
          <w:sz w:val="24"/>
          <w:szCs w:val="24"/>
        </w:rPr>
        <w:t>2021 m.</w:t>
      </w:r>
      <w:r w:rsidR="00BF5D9D">
        <w:rPr>
          <w:sz w:val="24"/>
          <w:szCs w:val="24"/>
        </w:rPr>
        <w:t>,</w:t>
      </w:r>
      <w:r w:rsidRPr="00EA4353">
        <w:rPr>
          <w:sz w:val="24"/>
          <w:szCs w:val="24"/>
        </w:rPr>
        <w:t xml:space="preserve"> pastebėta, </w:t>
      </w:r>
      <w:r w:rsidR="00BF5D9D">
        <w:rPr>
          <w:sz w:val="24"/>
          <w:szCs w:val="24"/>
        </w:rPr>
        <w:t>kad</w:t>
      </w:r>
      <w:r w:rsidRPr="00EA4353">
        <w:rPr>
          <w:sz w:val="24"/>
          <w:szCs w:val="24"/>
        </w:rPr>
        <w:t xml:space="preserve"> užsieniečių mokinių priešmokyklinio ugdymo pakopoje padaugėjo 12 mokinių; pradinio ugdymo pakopoje iš užsienio atvykusių mokinių padaugėjo 7 mokiniais; pagrindinio ugdymo pakopoje iš užsienio atvykus</w:t>
      </w:r>
      <w:r w:rsidR="00F00B66" w:rsidRPr="00EA4353">
        <w:rPr>
          <w:sz w:val="24"/>
          <w:szCs w:val="24"/>
        </w:rPr>
        <w:t>ių mokinių sumažėjo 14 mokinių</w:t>
      </w:r>
      <w:r w:rsidRPr="00EA4353">
        <w:rPr>
          <w:sz w:val="24"/>
          <w:szCs w:val="24"/>
        </w:rPr>
        <w:t>; vidurinio ugdymo pakopoje iš užsienio atvykusių mokinių padidėjo 3 mokiniais.</w:t>
      </w:r>
    </w:p>
    <w:p w14:paraId="7D90A202" w14:textId="77777777" w:rsidR="00F00B66" w:rsidRPr="00EA4353" w:rsidRDefault="00F00B66" w:rsidP="007B600F">
      <w:pPr>
        <w:spacing w:line="276" w:lineRule="auto"/>
        <w:rPr>
          <w:sz w:val="24"/>
          <w:szCs w:val="24"/>
        </w:rPr>
      </w:pPr>
      <w:r w:rsidRPr="00EA4353">
        <w:rPr>
          <w:sz w:val="24"/>
          <w:szCs w:val="24"/>
        </w:rPr>
        <w:t xml:space="preserve">                </w:t>
      </w:r>
      <w:r w:rsidR="00CA0ECD" w:rsidRPr="00EA4353">
        <w:rPr>
          <w:sz w:val="24"/>
          <w:szCs w:val="24"/>
        </w:rPr>
        <w:t>U</w:t>
      </w:r>
      <w:r w:rsidRPr="00EA4353">
        <w:rPr>
          <w:sz w:val="24"/>
          <w:szCs w:val="24"/>
        </w:rPr>
        <w:t>žsieniečių mokinių padidėjimas, lyginant 2019</w:t>
      </w:r>
      <w:r w:rsidR="00EA68EF" w:rsidRPr="00EA4353">
        <w:rPr>
          <w:color w:val="000000"/>
          <w:sz w:val="24"/>
          <w:szCs w:val="24"/>
        </w:rPr>
        <w:t>–</w:t>
      </w:r>
      <w:r w:rsidRPr="00EA4353">
        <w:rPr>
          <w:sz w:val="24"/>
          <w:szCs w:val="24"/>
        </w:rPr>
        <w:t>2020 m. ir 2020</w:t>
      </w:r>
      <w:r w:rsidR="00EA68EF" w:rsidRPr="00EA4353">
        <w:rPr>
          <w:color w:val="000000"/>
          <w:sz w:val="24"/>
          <w:szCs w:val="24"/>
        </w:rPr>
        <w:t>–</w:t>
      </w:r>
      <w:r w:rsidRPr="00EA4353">
        <w:rPr>
          <w:sz w:val="24"/>
          <w:szCs w:val="24"/>
        </w:rPr>
        <w:t>2021 m., fiksuotas šiose savivaldybėse: Akmenės r. sav., Alytaus r. sav., Klaipėdos m. sav., Švenčionių r. sav. Klaipėdos m. sav.</w:t>
      </w:r>
      <w:r w:rsidR="00BF5D9D">
        <w:rPr>
          <w:sz w:val="24"/>
          <w:szCs w:val="24"/>
        </w:rPr>
        <w:t xml:space="preserve"> ir</w:t>
      </w:r>
      <w:r w:rsidRPr="00EA4353">
        <w:rPr>
          <w:sz w:val="24"/>
          <w:szCs w:val="24"/>
        </w:rPr>
        <w:t xml:space="preserve"> Kauno m. sav. </w:t>
      </w:r>
    </w:p>
    <w:p w14:paraId="7D90A203" w14:textId="77777777" w:rsidR="00F00B66" w:rsidRPr="00EA4353" w:rsidRDefault="002D5350" w:rsidP="007B600F">
      <w:pPr>
        <w:spacing w:line="276" w:lineRule="auto"/>
        <w:ind w:firstLine="851"/>
        <w:rPr>
          <w:sz w:val="24"/>
          <w:szCs w:val="24"/>
        </w:rPr>
      </w:pPr>
      <w:r w:rsidRPr="00EA4353">
        <w:rPr>
          <w:sz w:val="24"/>
          <w:szCs w:val="24"/>
        </w:rPr>
        <w:t>Užsieniečių mokinių sumažėjo</w:t>
      </w:r>
      <w:r w:rsidR="00F00B66" w:rsidRPr="00EA4353">
        <w:rPr>
          <w:sz w:val="24"/>
          <w:szCs w:val="24"/>
        </w:rPr>
        <w:t xml:space="preserve"> šiose savivaldybėse: Jonavos r. sav., </w:t>
      </w:r>
      <w:bookmarkStart w:id="9" w:name="_Hlk68697444"/>
      <w:r w:rsidR="00F00B66" w:rsidRPr="00EA4353">
        <w:rPr>
          <w:sz w:val="24"/>
          <w:szCs w:val="24"/>
        </w:rPr>
        <w:t xml:space="preserve">Alytaus m. sav., Klaipėdos r. sav., Lazdijų r. sav., Palangos m. sav., Šalčininkų r. sav., Vilkaviškio r. sav. </w:t>
      </w:r>
      <w:bookmarkEnd w:id="9"/>
      <w:r w:rsidR="00BF5D9D">
        <w:rPr>
          <w:sz w:val="24"/>
          <w:szCs w:val="24"/>
        </w:rPr>
        <w:t xml:space="preserve">ir </w:t>
      </w:r>
      <w:r w:rsidR="00F00B66" w:rsidRPr="00EA4353">
        <w:rPr>
          <w:sz w:val="24"/>
          <w:szCs w:val="24"/>
        </w:rPr>
        <w:t xml:space="preserve">Jonavos r. sav. </w:t>
      </w:r>
    </w:p>
    <w:p w14:paraId="7D90A204" w14:textId="77777777" w:rsidR="003F561F" w:rsidRPr="00EA4353" w:rsidRDefault="00180FCD" w:rsidP="007B600F">
      <w:pPr>
        <w:spacing w:line="276" w:lineRule="auto"/>
        <w:ind w:firstLine="851"/>
        <w:rPr>
          <w:b/>
          <w:sz w:val="24"/>
          <w:szCs w:val="24"/>
        </w:rPr>
      </w:pPr>
      <w:r w:rsidRPr="00EA4353">
        <w:rPr>
          <w:b/>
          <w:sz w:val="24"/>
          <w:szCs w:val="24"/>
        </w:rPr>
        <w:t xml:space="preserve">49. </w:t>
      </w:r>
      <w:r w:rsidRPr="00EA4353">
        <w:rPr>
          <w:b/>
          <w:sz w:val="24"/>
          <w:szCs w:val="24"/>
          <w:lang w:eastAsia="lt-LT"/>
        </w:rPr>
        <w:t>Švietimo įstaigose besimokančių L</w:t>
      </w:r>
      <w:r w:rsidR="000424F8">
        <w:rPr>
          <w:b/>
          <w:sz w:val="24"/>
          <w:szCs w:val="24"/>
          <w:lang w:eastAsia="lt-LT"/>
        </w:rPr>
        <w:t>R</w:t>
      </w:r>
      <w:r w:rsidRPr="00EA4353">
        <w:rPr>
          <w:b/>
          <w:sz w:val="24"/>
          <w:szCs w:val="24"/>
          <w:lang w:eastAsia="lt-LT"/>
        </w:rPr>
        <w:t xml:space="preserve"> gyvenančių užsieniečių vaikų iki 18 metų skaičius ir šio skaičiaus pokytis</w:t>
      </w:r>
    </w:p>
    <w:p w14:paraId="7D90A205" w14:textId="77777777" w:rsidR="009615FC" w:rsidRPr="00EA4353" w:rsidRDefault="009615FC" w:rsidP="007B600F">
      <w:pPr>
        <w:tabs>
          <w:tab w:val="left" w:pos="851"/>
        </w:tabs>
        <w:spacing w:line="276" w:lineRule="auto"/>
        <w:rPr>
          <w:sz w:val="24"/>
          <w:szCs w:val="24"/>
        </w:rPr>
      </w:pPr>
      <w:r w:rsidRPr="00EA4353">
        <w:rPr>
          <w:sz w:val="24"/>
          <w:szCs w:val="24"/>
        </w:rPr>
        <w:t xml:space="preserve">              2020</w:t>
      </w:r>
      <w:r w:rsidR="00EA68EF" w:rsidRPr="00EA4353">
        <w:rPr>
          <w:color w:val="000000"/>
          <w:sz w:val="24"/>
          <w:szCs w:val="24"/>
        </w:rPr>
        <w:t>–</w:t>
      </w:r>
      <w:r w:rsidRPr="00EA4353">
        <w:rPr>
          <w:sz w:val="24"/>
          <w:szCs w:val="24"/>
        </w:rPr>
        <w:t xml:space="preserve">2021 m. LR </w:t>
      </w:r>
      <w:r w:rsidR="00CA0ECD" w:rsidRPr="00EA4353">
        <w:rPr>
          <w:sz w:val="24"/>
          <w:szCs w:val="24"/>
        </w:rPr>
        <w:t xml:space="preserve">yra </w:t>
      </w:r>
      <w:r w:rsidR="00CA0ECD" w:rsidRPr="00EA4353">
        <w:rPr>
          <w:b/>
          <w:color w:val="0070C0"/>
          <w:sz w:val="24"/>
          <w:szCs w:val="24"/>
        </w:rPr>
        <w:t xml:space="preserve">277 </w:t>
      </w:r>
      <w:r w:rsidR="00CA0ECD" w:rsidRPr="00EA4353">
        <w:rPr>
          <w:sz w:val="24"/>
          <w:szCs w:val="24"/>
        </w:rPr>
        <w:t>švietimo įstaigos</w:t>
      </w:r>
      <w:r w:rsidRPr="00EA4353">
        <w:rPr>
          <w:sz w:val="24"/>
          <w:szCs w:val="24"/>
        </w:rPr>
        <w:t>, kuriose mokosi užsie</w:t>
      </w:r>
      <w:r w:rsidR="00CA0ECD" w:rsidRPr="00EA4353">
        <w:rPr>
          <w:sz w:val="24"/>
          <w:szCs w:val="24"/>
        </w:rPr>
        <w:t xml:space="preserve">niečiai mokiniai iki 18 metų </w:t>
      </w:r>
      <w:r w:rsidRPr="00EA4353">
        <w:rPr>
          <w:sz w:val="24"/>
          <w:szCs w:val="24"/>
        </w:rPr>
        <w:t>(</w:t>
      </w:r>
      <w:r w:rsidR="00CA0ECD" w:rsidRPr="00EA4353">
        <w:rPr>
          <w:sz w:val="24"/>
          <w:szCs w:val="24"/>
        </w:rPr>
        <w:t>padaugėjo</w:t>
      </w:r>
      <w:r w:rsidRPr="00EA4353">
        <w:rPr>
          <w:sz w:val="24"/>
          <w:szCs w:val="24"/>
        </w:rPr>
        <w:t xml:space="preserve"> 6 įstaigomis; 2019</w:t>
      </w:r>
      <w:r w:rsidR="00EA68EF" w:rsidRPr="00EA4353">
        <w:rPr>
          <w:color w:val="000000"/>
          <w:sz w:val="24"/>
          <w:szCs w:val="24"/>
        </w:rPr>
        <w:t>–</w:t>
      </w:r>
      <w:r w:rsidRPr="00EA4353">
        <w:rPr>
          <w:sz w:val="24"/>
          <w:szCs w:val="24"/>
        </w:rPr>
        <w:t>2020 m. – 271). Užsieniečių mokinių skaičiaus padidėjimas 2019</w:t>
      </w:r>
      <w:r w:rsidR="00EA68EF" w:rsidRPr="00EA4353">
        <w:rPr>
          <w:color w:val="000000"/>
          <w:sz w:val="24"/>
          <w:szCs w:val="24"/>
        </w:rPr>
        <w:t>–</w:t>
      </w:r>
      <w:r w:rsidRPr="00EA4353">
        <w:rPr>
          <w:sz w:val="24"/>
          <w:szCs w:val="24"/>
        </w:rPr>
        <w:t>2020 m. ir 2020</w:t>
      </w:r>
      <w:r w:rsidR="00EA68EF" w:rsidRPr="00EA4353">
        <w:rPr>
          <w:color w:val="000000"/>
          <w:sz w:val="24"/>
          <w:szCs w:val="24"/>
        </w:rPr>
        <w:t>–</w:t>
      </w:r>
      <w:r w:rsidRPr="00EA4353">
        <w:rPr>
          <w:sz w:val="24"/>
          <w:szCs w:val="24"/>
        </w:rPr>
        <w:t xml:space="preserve">2021 m. fiksuotas šiose savivaldybėse: </w:t>
      </w:r>
      <w:bookmarkStart w:id="10" w:name="_Hlk68598830"/>
      <w:r w:rsidRPr="00EA4353">
        <w:rPr>
          <w:sz w:val="24"/>
          <w:szCs w:val="24"/>
        </w:rPr>
        <w:t>Klaipėdos m. sav.</w:t>
      </w:r>
      <w:bookmarkEnd w:id="10"/>
      <w:r w:rsidR="00FE3A00" w:rsidRPr="00EA4353">
        <w:rPr>
          <w:sz w:val="24"/>
          <w:szCs w:val="24"/>
        </w:rPr>
        <w:t xml:space="preserve"> pad</w:t>
      </w:r>
      <w:r w:rsidR="00487142">
        <w:rPr>
          <w:sz w:val="24"/>
          <w:szCs w:val="24"/>
        </w:rPr>
        <w:t>augėjo</w:t>
      </w:r>
      <w:r w:rsidRPr="00EA4353">
        <w:rPr>
          <w:sz w:val="24"/>
          <w:szCs w:val="24"/>
        </w:rPr>
        <w:t xml:space="preserve"> 4 įstaigomis (2019</w:t>
      </w:r>
      <w:r w:rsidR="00EA68EF" w:rsidRPr="00EA4353">
        <w:rPr>
          <w:color w:val="000000"/>
          <w:sz w:val="24"/>
          <w:szCs w:val="24"/>
        </w:rPr>
        <w:t>–</w:t>
      </w:r>
      <w:r w:rsidRPr="00EA4353">
        <w:rPr>
          <w:sz w:val="24"/>
          <w:szCs w:val="24"/>
        </w:rPr>
        <w:t xml:space="preserve">2020 m. </w:t>
      </w:r>
      <w:r w:rsidR="00023BDE" w:rsidRPr="00EA4353">
        <w:rPr>
          <w:sz w:val="24"/>
          <w:szCs w:val="24"/>
        </w:rPr>
        <w:t xml:space="preserve">buvo </w:t>
      </w:r>
      <w:r w:rsidRPr="00EA4353">
        <w:rPr>
          <w:sz w:val="24"/>
          <w:szCs w:val="24"/>
        </w:rPr>
        <w:t xml:space="preserve">24 įstaigos, </w:t>
      </w:r>
      <w:r w:rsidR="00023BDE" w:rsidRPr="00EA4353">
        <w:rPr>
          <w:sz w:val="24"/>
          <w:szCs w:val="24"/>
        </w:rPr>
        <w:t xml:space="preserve">o </w:t>
      </w:r>
      <w:r w:rsidRPr="00EA4353">
        <w:rPr>
          <w:sz w:val="24"/>
          <w:szCs w:val="24"/>
        </w:rPr>
        <w:t>2020</w:t>
      </w:r>
      <w:r w:rsidR="00EA68EF" w:rsidRPr="00EA4353">
        <w:rPr>
          <w:color w:val="000000"/>
          <w:sz w:val="24"/>
          <w:szCs w:val="24"/>
        </w:rPr>
        <w:t>–</w:t>
      </w:r>
      <w:r w:rsidRPr="00EA4353">
        <w:rPr>
          <w:sz w:val="24"/>
          <w:szCs w:val="24"/>
        </w:rPr>
        <w:t xml:space="preserve">2021 m. </w:t>
      </w:r>
      <w:r w:rsidR="00023BDE" w:rsidRPr="00EA4353">
        <w:rPr>
          <w:sz w:val="24"/>
          <w:szCs w:val="24"/>
        </w:rPr>
        <w:t xml:space="preserve">– </w:t>
      </w:r>
      <w:r w:rsidRPr="00EA4353">
        <w:rPr>
          <w:sz w:val="24"/>
          <w:szCs w:val="24"/>
        </w:rPr>
        <w:t>28 įstaigos</w:t>
      </w:r>
      <w:r w:rsidR="00FE3A00" w:rsidRPr="00EA4353">
        <w:rPr>
          <w:sz w:val="24"/>
          <w:szCs w:val="24"/>
        </w:rPr>
        <w:t>),</w:t>
      </w:r>
      <w:r w:rsidRPr="00EA4353">
        <w:rPr>
          <w:sz w:val="24"/>
          <w:szCs w:val="24"/>
        </w:rPr>
        <w:t xml:space="preserve"> Alytaus m. sav.</w:t>
      </w:r>
      <w:r w:rsidR="00EA68EF" w:rsidRPr="00EA4353">
        <w:rPr>
          <w:sz w:val="24"/>
          <w:szCs w:val="24"/>
        </w:rPr>
        <w:t xml:space="preserve"> </w:t>
      </w:r>
      <w:r w:rsidR="00487142">
        <w:rPr>
          <w:sz w:val="24"/>
          <w:szCs w:val="24"/>
        </w:rPr>
        <w:t>–</w:t>
      </w:r>
      <w:r w:rsidRPr="00EA4353">
        <w:rPr>
          <w:sz w:val="24"/>
          <w:szCs w:val="24"/>
        </w:rPr>
        <w:t xml:space="preserve"> 3 įstaigom</w:t>
      </w:r>
      <w:r w:rsidR="00023BDE" w:rsidRPr="00EA4353">
        <w:rPr>
          <w:sz w:val="24"/>
          <w:szCs w:val="24"/>
        </w:rPr>
        <w:t>is</w:t>
      </w:r>
      <w:r w:rsidRPr="00EA4353">
        <w:rPr>
          <w:sz w:val="24"/>
          <w:szCs w:val="24"/>
        </w:rPr>
        <w:t xml:space="preserve"> (2019</w:t>
      </w:r>
      <w:r w:rsidR="00EA68EF" w:rsidRPr="00EA4353">
        <w:rPr>
          <w:color w:val="000000"/>
          <w:sz w:val="24"/>
          <w:szCs w:val="24"/>
        </w:rPr>
        <w:t>–</w:t>
      </w:r>
      <w:r w:rsidRPr="00EA4353">
        <w:rPr>
          <w:sz w:val="24"/>
          <w:szCs w:val="24"/>
        </w:rPr>
        <w:t xml:space="preserve">2020 m. </w:t>
      </w:r>
      <w:r w:rsidR="00023BDE" w:rsidRPr="00EA4353">
        <w:rPr>
          <w:sz w:val="24"/>
          <w:szCs w:val="24"/>
        </w:rPr>
        <w:t xml:space="preserve">buvo </w:t>
      </w:r>
      <w:r w:rsidRPr="00EA4353">
        <w:rPr>
          <w:sz w:val="24"/>
          <w:szCs w:val="24"/>
        </w:rPr>
        <w:t xml:space="preserve">1 </w:t>
      </w:r>
      <w:r w:rsidR="00023BDE" w:rsidRPr="00EA4353">
        <w:rPr>
          <w:sz w:val="24"/>
          <w:szCs w:val="24"/>
        </w:rPr>
        <w:t>įstaiga</w:t>
      </w:r>
      <w:r w:rsidRPr="00EA4353">
        <w:rPr>
          <w:sz w:val="24"/>
          <w:szCs w:val="24"/>
        </w:rPr>
        <w:t>, 2020</w:t>
      </w:r>
      <w:r w:rsidR="00EA68EF" w:rsidRPr="00EA4353">
        <w:rPr>
          <w:color w:val="000000"/>
          <w:sz w:val="24"/>
          <w:szCs w:val="24"/>
        </w:rPr>
        <w:t>–</w:t>
      </w:r>
      <w:r w:rsidRPr="00EA4353">
        <w:rPr>
          <w:sz w:val="24"/>
          <w:szCs w:val="24"/>
        </w:rPr>
        <w:t xml:space="preserve">2021 m. </w:t>
      </w:r>
      <w:r w:rsidR="00023BDE" w:rsidRPr="00EA4353">
        <w:rPr>
          <w:sz w:val="24"/>
          <w:szCs w:val="24"/>
        </w:rPr>
        <w:t xml:space="preserve">– </w:t>
      </w:r>
      <w:r w:rsidRPr="00EA4353">
        <w:rPr>
          <w:sz w:val="24"/>
          <w:szCs w:val="24"/>
        </w:rPr>
        <w:t>4 įstaigos)</w:t>
      </w:r>
      <w:r w:rsidR="00487142">
        <w:rPr>
          <w:sz w:val="24"/>
          <w:szCs w:val="24"/>
        </w:rPr>
        <w:t>,</w:t>
      </w:r>
      <w:r w:rsidRPr="00EA4353">
        <w:rPr>
          <w:sz w:val="24"/>
          <w:szCs w:val="24"/>
        </w:rPr>
        <w:t xml:space="preserve"> Kauno m. sav.</w:t>
      </w:r>
      <w:r w:rsidR="00023BDE" w:rsidRPr="00EA4353">
        <w:rPr>
          <w:sz w:val="24"/>
          <w:szCs w:val="24"/>
        </w:rPr>
        <w:t xml:space="preserve"> </w:t>
      </w:r>
      <w:r w:rsidR="00487142">
        <w:rPr>
          <w:sz w:val="24"/>
          <w:szCs w:val="24"/>
        </w:rPr>
        <w:t>–</w:t>
      </w:r>
      <w:r w:rsidRPr="00EA4353">
        <w:rPr>
          <w:sz w:val="24"/>
          <w:szCs w:val="24"/>
        </w:rPr>
        <w:t xml:space="preserve"> 2 įstaigom</w:t>
      </w:r>
      <w:r w:rsidR="00023BDE" w:rsidRPr="00EA4353">
        <w:rPr>
          <w:sz w:val="24"/>
          <w:szCs w:val="24"/>
        </w:rPr>
        <w:t>is</w:t>
      </w:r>
      <w:r w:rsidRPr="00EA4353">
        <w:rPr>
          <w:sz w:val="24"/>
          <w:szCs w:val="24"/>
        </w:rPr>
        <w:t xml:space="preserve"> (2019</w:t>
      </w:r>
      <w:r w:rsidR="00EA68EF" w:rsidRPr="00EA4353">
        <w:rPr>
          <w:color w:val="000000"/>
          <w:sz w:val="24"/>
          <w:szCs w:val="24"/>
        </w:rPr>
        <w:t>–</w:t>
      </w:r>
      <w:r w:rsidRPr="00EA4353">
        <w:rPr>
          <w:sz w:val="24"/>
          <w:szCs w:val="24"/>
        </w:rPr>
        <w:t xml:space="preserve">2020 m. </w:t>
      </w:r>
      <w:r w:rsidR="00023BDE" w:rsidRPr="00EA4353">
        <w:rPr>
          <w:sz w:val="24"/>
          <w:szCs w:val="24"/>
        </w:rPr>
        <w:t xml:space="preserve">buvo </w:t>
      </w:r>
      <w:r w:rsidRPr="00EA4353">
        <w:rPr>
          <w:sz w:val="24"/>
          <w:szCs w:val="24"/>
        </w:rPr>
        <w:t>20 įstaigų, 2020</w:t>
      </w:r>
      <w:r w:rsidR="00EA68EF" w:rsidRPr="00EA4353">
        <w:rPr>
          <w:color w:val="000000"/>
          <w:sz w:val="24"/>
          <w:szCs w:val="24"/>
        </w:rPr>
        <w:t>–</w:t>
      </w:r>
      <w:r w:rsidRPr="00EA4353">
        <w:rPr>
          <w:sz w:val="24"/>
          <w:szCs w:val="24"/>
        </w:rPr>
        <w:t>2021 m.</w:t>
      </w:r>
      <w:r w:rsidR="00023BDE" w:rsidRPr="00EA4353">
        <w:rPr>
          <w:sz w:val="24"/>
          <w:szCs w:val="24"/>
        </w:rPr>
        <w:t xml:space="preserve"> –</w:t>
      </w:r>
      <w:r w:rsidRPr="00EA4353">
        <w:rPr>
          <w:sz w:val="24"/>
          <w:szCs w:val="24"/>
        </w:rPr>
        <w:t xml:space="preserve"> 22 įstaigos).</w:t>
      </w:r>
    </w:p>
    <w:p w14:paraId="7D90A206" w14:textId="77777777" w:rsidR="004F0317" w:rsidRPr="00EA4353" w:rsidRDefault="00432575" w:rsidP="007B600F">
      <w:pPr>
        <w:spacing w:line="276" w:lineRule="auto"/>
        <w:rPr>
          <w:b/>
          <w:sz w:val="24"/>
          <w:szCs w:val="24"/>
          <w:lang w:eastAsia="lt-LT"/>
        </w:rPr>
      </w:pPr>
      <w:r w:rsidRPr="00EA4353">
        <w:rPr>
          <w:b/>
          <w:bCs/>
          <w:sz w:val="24"/>
          <w:szCs w:val="24"/>
        </w:rPr>
        <w:t xml:space="preserve">              </w:t>
      </w:r>
      <w:r w:rsidR="001F0C4D" w:rsidRPr="00EA4353">
        <w:rPr>
          <w:b/>
          <w:bCs/>
          <w:sz w:val="24"/>
          <w:szCs w:val="24"/>
        </w:rPr>
        <w:t xml:space="preserve">50. </w:t>
      </w:r>
      <w:r w:rsidR="001F0C4D" w:rsidRPr="00EA4353">
        <w:rPr>
          <w:b/>
          <w:sz w:val="24"/>
          <w:szCs w:val="24"/>
          <w:lang w:eastAsia="lt-LT"/>
        </w:rPr>
        <w:t>Integracijai skirtose programose dalyvaujančių imigrantų skaičius ir šio skaičiaus pokytis</w:t>
      </w:r>
    </w:p>
    <w:p w14:paraId="7D90A207" w14:textId="75A7999E" w:rsidR="00AA2302" w:rsidRPr="00EA4353" w:rsidRDefault="00474E05" w:rsidP="007B600F">
      <w:pPr>
        <w:spacing w:line="276" w:lineRule="auto"/>
        <w:ind w:firstLine="851"/>
        <w:rPr>
          <w:sz w:val="24"/>
          <w:szCs w:val="24"/>
        </w:rPr>
      </w:pPr>
      <w:r w:rsidRPr="00EA4353">
        <w:rPr>
          <w:color w:val="222222"/>
          <w:sz w:val="24"/>
          <w:szCs w:val="24"/>
          <w:shd w:val="clear" w:color="auto" w:fill="FFFFFF"/>
        </w:rPr>
        <w:t xml:space="preserve">Įgyvendinant </w:t>
      </w:r>
      <w:r w:rsidRPr="00EA4353">
        <w:rPr>
          <w:sz w:val="24"/>
          <w:szCs w:val="24"/>
          <w:lang w:eastAsia="lt-LT"/>
        </w:rPr>
        <w:t>Prieglobsčio, migracijos ir integracijos fondo (toliau – PMIF)</w:t>
      </w:r>
      <w:r w:rsidRPr="00EA4353">
        <w:rPr>
          <w:color w:val="222222"/>
          <w:sz w:val="24"/>
          <w:szCs w:val="24"/>
          <w:shd w:val="clear" w:color="auto" w:fill="FFFFFF"/>
        </w:rPr>
        <w:t xml:space="preserve"> programos 2 konkretų tikslą „Trečiųjų šalių integracija ir teisėta migracija“ buvo remiami projektai, skirti trečiųjų </w:t>
      </w:r>
      <w:r w:rsidRPr="00EA4353">
        <w:rPr>
          <w:color w:val="222222"/>
          <w:sz w:val="24"/>
          <w:szCs w:val="24"/>
          <w:shd w:val="clear" w:color="auto" w:fill="FFFFFF"/>
        </w:rPr>
        <w:lastRenderedPageBreak/>
        <w:t>šalių piliečių integracijos priemonėms įgyvendinti. Vilniaus, Kauno ir Klaipėdos užsieniečių integracijos centruose ir Pabėgėlių priėmimo centre buvo teikiamos informavimo, socialinės, psichologinės, vertimo, teisinės paslaugos, organizuojami lietuvių kalbos, pilietinio ugdymo mokymai. 2020 m. PMIF integracijai skirtose programose</w:t>
      </w:r>
      <w:r w:rsidR="00432575" w:rsidRPr="00EA4353">
        <w:rPr>
          <w:color w:val="222222"/>
          <w:sz w:val="24"/>
          <w:szCs w:val="24"/>
          <w:shd w:val="clear" w:color="auto" w:fill="FFFFFF"/>
        </w:rPr>
        <w:t xml:space="preserve"> dalyvavo </w:t>
      </w:r>
      <w:r w:rsidR="00432575" w:rsidRPr="00EA4353">
        <w:rPr>
          <w:b/>
          <w:color w:val="0070C0"/>
          <w:sz w:val="24"/>
          <w:szCs w:val="24"/>
          <w:shd w:val="clear" w:color="auto" w:fill="FFFFFF"/>
        </w:rPr>
        <w:t>2</w:t>
      </w:r>
      <w:r w:rsidR="00487142">
        <w:rPr>
          <w:b/>
          <w:color w:val="0070C0"/>
          <w:sz w:val="24"/>
          <w:szCs w:val="24"/>
          <w:shd w:val="clear" w:color="auto" w:fill="FFFFFF"/>
        </w:rPr>
        <w:t> </w:t>
      </w:r>
      <w:r w:rsidR="00432575" w:rsidRPr="00EA4353">
        <w:rPr>
          <w:b/>
          <w:color w:val="0070C0"/>
          <w:sz w:val="24"/>
          <w:szCs w:val="24"/>
          <w:shd w:val="clear" w:color="auto" w:fill="FFFFFF"/>
        </w:rPr>
        <w:t>418 dalyvių</w:t>
      </w:r>
      <w:r w:rsidR="00432575" w:rsidRPr="00EA4353">
        <w:rPr>
          <w:color w:val="0070C0"/>
          <w:sz w:val="24"/>
          <w:szCs w:val="24"/>
          <w:shd w:val="clear" w:color="auto" w:fill="FFFFFF"/>
        </w:rPr>
        <w:t xml:space="preserve"> </w:t>
      </w:r>
      <w:r w:rsidR="00432575" w:rsidRPr="00EA4353">
        <w:rPr>
          <w:color w:val="222222"/>
          <w:sz w:val="24"/>
          <w:szCs w:val="24"/>
          <w:shd w:val="clear" w:color="auto" w:fill="FFFFFF"/>
        </w:rPr>
        <w:t>(palyginti su praėjusių metų duomenimis, padidėjo 8</w:t>
      </w:r>
      <w:r w:rsidR="00487142">
        <w:rPr>
          <w:color w:val="222222"/>
          <w:sz w:val="24"/>
          <w:szCs w:val="24"/>
          <w:shd w:val="clear" w:color="auto" w:fill="FFFFFF"/>
        </w:rPr>
        <w:t>,</w:t>
      </w:r>
      <w:r w:rsidR="00432575" w:rsidRPr="00EA4353">
        <w:rPr>
          <w:color w:val="222222"/>
          <w:sz w:val="24"/>
          <w:szCs w:val="24"/>
          <w:shd w:val="clear" w:color="auto" w:fill="FFFFFF"/>
        </w:rPr>
        <w:t>77 proc.; 2019 m. – 2223</w:t>
      </w:r>
      <w:r w:rsidRPr="00EA4353">
        <w:rPr>
          <w:color w:val="222222"/>
          <w:sz w:val="24"/>
          <w:szCs w:val="24"/>
          <w:shd w:val="clear" w:color="auto" w:fill="FFFFFF"/>
        </w:rPr>
        <w:t>).</w:t>
      </w:r>
    </w:p>
    <w:p w14:paraId="7D90A208" w14:textId="77777777" w:rsidR="00AA2302" w:rsidRPr="00EA4353" w:rsidRDefault="00651DFE" w:rsidP="007B600F">
      <w:pPr>
        <w:pStyle w:val="Sraopastraipa"/>
        <w:spacing w:line="276" w:lineRule="auto"/>
        <w:ind w:left="0" w:firstLine="851"/>
        <w:rPr>
          <w:b/>
          <w:sz w:val="24"/>
          <w:szCs w:val="24"/>
          <w:lang w:eastAsia="lt-LT"/>
        </w:rPr>
      </w:pPr>
      <w:r w:rsidRPr="00EA4353">
        <w:rPr>
          <w:b/>
          <w:sz w:val="24"/>
          <w:szCs w:val="24"/>
        </w:rPr>
        <w:t xml:space="preserve">51. </w:t>
      </w:r>
      <w:r w:rsidRPr="00EA4353">
        <w:rPr>
          <w:b/>
          <w:sz w:val="24"/>
          <w:szCs w:val="24"/>
          <w:lang w:eastAsia="lt-LT"/>
        </w:rPr>
        <w:t>Pabėgėlių priėmimo centre apgyvendintų nelydimų nepilnamečių užsieniečių skaičius ir šio skaičiaus pokytis</w:t>
      </w:r>
    </w:p>
    <w:p w14:paraId="7D90A209" w14:textId="2AF9138E" w:rsidR="00651DFE" w:rsidRPr="00EA4353" w:rsidRDefault="00432575" w:rsidP="007B600F">
      <w:pPr>
        <w:spacing w:line="276" w:lineRule="auto"/>
        <w:ind w:firstLine="851"/>
        <w:rPr>
          <w:b/>
          <w:sz w:val="24"/>
          <w:szCs w:val="24"/>
          <w:lang w:eastAsia="lt-LT"/>
        </w:rPr>
      </w:pPr>
      <w:r w:rsidRPr="00EA4353">
        <w:rPr>
          <w:rFonts w:eastAsia="Calibri"/>
          <w:sz w:val="24"/>
          <w:szCs w:val="24"/>
        </w:rPr>
        <w:t xml:space="preserve">2020 m. </w:t>
      </w:r>
      <w:r w:rsidRPr="00EA4353">
        <w:rPr>
          <w:sz w:val="24"/>
          <w:szCs w:val="24"/>
          <w:lang w:eastAsia="lt-LT"/>
        </w:rPr>
        <w:t xml:space="preserve">Pabėgėlių priėmimo centre buvo apgyvendinti </w:t>
      </w:r>
      <w:r w:rsidRPr="00EA4353">
        <w:rPr>
          <w:b/>
          <w:color w:val="0070C0"/>
          <w:sz w:val="24"/>
          <w:szCs w:val="24"/>
          <w:lang w:eastAsia="lt-LT"/>
        </w:rPr>
        <w:t>3 nelydimi nepilnamečiai</w:t>
      </w:r>
      <w:r w:rsidRPr="00EA4353">
        <w:rPr>
          <w:i/>
          <w:color w:val="0070C0"/>
          <w:sz w:val="24"/>
          <w:szCs w:val="24"/>
          <w:lang w:eastAsia="lt-LT"/>
        </w:rPr>
        <w:t xml:space="preserve"> </w:t>
      </w:r>
      <w:r w:rsidRPr="00EA4353">
        <w:rPr>
          <w:sz w:val="24"/>
          <w:szCs w:val="24"/>
          <w:lang w:eastAsia="lt-LT"/>
        </w:rPr>
        <w:t>(palyginti su praėjusių metų duomenimis, sumažėjo 77 proc.;</w:t>
      </w:r>
      <w:r w:rsidRPr="00EA4353">
        <w:rPr>
          <w:i/>
          <w:sz w:val="24"/>
          <w:szCs w:val="24"/>
          <w:lang w:eastAsia="lt-LT"/>
        </w:rPr>
        <w:t xml:space="preserve"> </w:t>
      </w:r>
      <w:r w:rsidRPr="00EA4353">
        <w:rPr>
          <w:rFonts w:eastAsia="Calibri"/>
          <w:sz w:val="24"/>
          <w:szCs w:val="24"/>
        </w:rPr>
        <w:t xml:space="preserve">2019 m. – 13). </w:t>
      </w:r>
    </w:p>
    <w:p w14:paraId="7D90A20A" w14:textId="77777777" w:rsidR="00651DFE" w:rsidRPr="00EA4353" w:rsidRDefault="00651DFE" w:rsidP="007B600F">
      <w:pPr>
        <w:pStyle w:val="Sraopastraipa"/>
        <w:spacing w:line="276" w:lineRule="auto"/>
        <w:ind w:left="0" w:firstLine="851"/>
        <w:rPr>
          <w:b/>
          <w:sz w:val="24"/>
          <w:szCs w:val="24"/>
          <w:lang w:eastAsia="lt-LT"/>
        </w:rPr>
      </w:pPr>
      <w:r w:rsidRPr="00EA4353">
        <w:rPr>
          <w:b/>
          <w:sz w:val="24"/>
          <w:szCs w:val="24"/>
          <w:lang w:eastAsia="lt-LT"/>
        </w:rPr>
        <w:t>52. Prieglobstį gavusių užsieniečių, pasinaudojusių L</w:t>
      </w:r>
      <w:r w:rsidR="006E3FC8">
        <w:rPr>
          <w:b/>
          <w:sz w:val="24"/>
          <w:szCs w:val="24"/>
          <w:lang w:eastAsia="lt-LT"/>
        </w:rPr>
        <w:t>R</w:t>
      </w:r>
      <w:r w:rsidRPr="00EA4353">
        <w:rPr>
          <w:b/>
          <w:sz w:val="24"/>
          <w:szCs w:val="24"/>
          <w:lang w:eastAsia="lt-LT"/>
        </w:rPr>
        <w:t xml:space="preserve"> valstybės parama integracijai savivaldybėse, skaičius ir šio skaičiaus pokytis</w:t>
      </w:r>
    </w:p>
    <w:tbl>
      <w:tblPr>
        <w:tblStyle w:val="Lentelstinklelis"/>
        <w:tblW w:w="0" w:type="auto"/>
        <w:tblInd w:w="-113" w:type="dxa"/>
        <w:tblLook w:val="04A0" w:firstRow="1" w:lastRow="0" w:firstColumn="1" w:lastColumn="0" w:noHBand="0" w:noVBand="1"/>
      </w:tblPr>
      <w:tblGrid>
        <w:gridCol w:w="2372"/>
        <w:gridCol w:w="2372"/>
        <w:gridCol w:w="2372"/>
        <w:gridCol w:w="2372"/>
      </w:tblGrid>
      <w:tr w:rsidR="00432575" w:rsidRPr="00F65027" w14:paraId="7D90A212" w14:textId="77777777" w:rsidTr="00070E6E">
        <w:tc>
          <w:tcPr>
            <w:tcW w:w="2372" w:type="dxa"/>
          </w:tcPr>
          <w:p w14:paraId="7D90A20B" w14:textId="77777777" w:rsidR="00432575" w:rsidRPr="00F65027" w:rsidRDefault="00432575" w:rsidP="007B600F">
            <w:pPr>
              <w:spacing w:line="276" w:lineRule="auto"/>
              <w:jc w:val="center"/>
              <w:rPr>
                <w:rFonts w:eastAsia="Calibri"/>
                <w:b/>
                <w:color w:val="000000" w:themeColor="text1"/>
                <w:szCs w:val="24"/>
                <w:lang w:val="lt-LT"/>
              </w:rPr>
            </w:pPr>
            <w:r w:rsidRPr="00F65027">
              <w:rPr>
                <w:rFonts w:eastAsia="Calibri"/>
                <w:b/>
                <w:color w:val="000000" w:themeColor="text1"/>
                <w:szCs w:val="24"/>
                <w:lang w:val="lt-LT"/>
              </w:rPr>
              <w:t>Miestas</w:t>
            </w:r>
          </w:p>
        </w:tc>
        <w:tc>
          <w:tcPr>
            <w:tcW w:w="2372" w:type="dxa"/>
          </w:tcPr>
          <w:p w14:paraId="7D90A20C" w14:textId="77777777" w:rsidR="00432575" w:rsidRPr="00F65027" w:rsidRDefault="00432575" w:rsidP="007B600F">
            <w:pPr>
              <w:spacing w:line="276" w:lineRule="auto"/>
              <w:jc w:val="center"/>
              <w:rPr>
                <w:rFonts w:eastAsia="Calibri"/>
                <w:b/>
                <w:color w:val="000000" w:themeColor="text1"/>
                <w:szCs w:val="24"/>
                <w:lang w:val="lt-LT"/>
              </w:rPr>
            </w:pPr>
            <w:r w:rsidRPr="00F65027">
              <w:rPr>
                <w:rFonts w:eastAsia="Calibri"/>
                <w:b/>
                <w:color w:val="000000" w:themeColor="text1"/>
                <w:szCs w:val="24"/>
                <w:lang w:val="lt-LT"/>
              </w:rPr>
              <w:t xml:space="preserve">2019 m. </w:t>
            </w:r>
          </w:p>
          <w:p w14:paraId="7D90A20D" w14:textId="77777777" w:rsidR="00432575" w:rsidRPr="00F65027" w:rsidRDefault="00432575" w:rsidP="007B600F">
            <w:pPr>
              <w:spacing w:line="276" w:lineRule="auto"/>
              <w:jc w:val="center"/>
              <w:rPr>
                <w:rFonts w:eastAsia="Calibri"/>
                <w:i/>
                <w:color w:val="000000" w:themeColor="text1"/>
                <w:szCs w:val="24"/>
                <w:lang w:val="lt-LT"/>
              </w:rPr>
            </w:pPr>
            <w:r w:rsidRPr="00F65027">
              <w:rPr>
                <w:rFonts w:eastAsia="Calibri"/>
                <w:i/>
                <w:color w:val="000000" w:themeColor="text1"/>
                <w:szCs w:val="24"/>
                <w:lang w:val="lt-LT"/>
              </w:rPr>
              <w:t>(asmenų skaičius)</w:t>
            </w:r>
          </w:p>
        </w:tc>
        <w:tc>
          <w:tcPr>
            <w:tcW w:w="2372" w:type="dxa"/>
          </w:tcPr>
          <w:p w14:paraId="7D90A20E" w14:textId="77777777" w:rsidR="00432575" w:rsidRPr="00F65027" w:rsidRDefault="00432575" w:rsidP="007B600F">
            <w:pPr>
              <w:spacing w:line="276" w:lineRule="auto"/>
              <w:jc w:val="center"/>
              <w:rPr>
                <w:rFonts w:eastAsia="Calibri"/>
                <w:b/>
                <w:color w:val="000000" w:themeColor="text1"/>
                <w:szCs w:val="24"/>
                <w:lang w:val="lt-LT"/>
              </w:rPr>
            </w:pPr>
            <w:r w:rsidRPr="00F65027">
              <w:rPr>
                <w:rFonts w:eastAsia="Calibri"/>
                <w:b/>
                <w:color w:val="000000" w:themeColor="text1"/>
                <w:szCs w:val="24"/>
                <w:lang w:val="lt-LT"/>
              </w:rPr>
              <w:t xml:space="preserve">2020 m. </w:t>
            </w:r>
          </w:p>
          <w:p w14:paraId="7D90A20F" w14:textId="77777777" w:rsidR="00432575" w:rsidRPr="00F65027" w:rsidRDefault="00432575" w:rsidP="007B600F">
            <w:pPr>
              <w:spacing w:line="276" w:lineRule="auto"/>
              <w:jc w:val="center"/>
              <w:rPr>
                <w:rFonts w:eastAsia="Calibri"/>
                <w:i/>
                <w:color w:val="000000" w:themeColor="text1"/>
                <w:szCs w:val="24"/>
                <w:lang w:val="lt-LT"/>
              </w:rPr>
            </w:pPr>
            <w:r w:rsidRPr="00F65027">
              <w:rPr>
                <w:rFonts w:eastAsia="Calibri"/>
                <w:i/>
                <w:color w:val="000000" w:themeColor="text1"/>
                <w:szCs w:val="24"/>
                <w:lang w:val="lt-LT"/>
              </w:rPr>
              <w:t>(asmenų skaičius)</w:t>
            </w:r>
          </w:p>
        </w:tc>
        <w:tc>
          <w:tcPr>
            <w:tcW w:w="2372" w:type="dxa"/>
          </w:tcPr>
          <w:p w14:paraId="7D90A210" w14:textId="77777777" w:rsidR="00432575" w:rsidRPr="00F65027" w:rsidRDefault="00432575" w:rsidP="007B600F">
            <w:pPr>
              <w:spacing w:line="276" w:lineRule="auto"/>
              <w:jc w:val="center"/>
              <w:rPr>
                <w:rFonts w:eastAsia="Calibri"/>
                <w:b/>
                <w:color w:val="000000" w:themeColor="text1"/>
                <w:szCs w:val="24"/>
                <w:lang w:val="lt-LT"/>
              </w:rPr>
            </w:pPr>
            <w:r w:rsidRPr="00F65027">
              <w:rPr>
                <w:rFonts w:eastAsia="Calibri"/>
                <w:b/>
                <w:color w:val="000000" w:themeColor="text1"/>
                <w:szCs w:val="24"/>
                <w:lang w:val="lt-LT"/>
              </w:rPr>
              <w:t xml:space="preserve">Pokytis </w:t>
            </w:r>
          </w:p>
          <w:p w14:paraId="7D90A211" w14:textId="77777777" w:rsidR="00432575" w:rsidRPr="00F65027" w:rsidRDefault="00432575" w:rsidP="007B600F">
            <w:pPr>
              <w:spacing w:line="276" w:lineRule="auto"/>
              <w:jc w:val="center"/>
              <w:rPr>
                <w:rFonts w:eastAsia="Calibri"/>
                <w:i/>
                <w:color w:val="000000" w:themeColor="text1"/>
                <w:szCs w:val="24"/>
                <w:lang w:val="lt-LT"/>
              </w:rPr>
            </w:pPr>
            <w:r w:rsidRPr="00F65027">
              <w:rPr>
                <w:rFonts w:eastAsia="Calibri"/>
                <w:i/>
                <w:color w:val="000000" w:themeColor="text1"/>
                <w:szCs w:val="24"/>
                <w:lang w:val="lt-LT"/>
              </w:rPr>
              <w:t>(procentais)</w:t>
            </w:r>
          </w:p>
        </w:tc>
      </w:tr>
      <w:tr w:rsidR="00432575" w:rsidRPr="00F65027" w14:paraId="7D90A217" w14:textId="77777777" w:rsidTr="00070E6E">
        <w:tc>
          <w:tcPr>
            <w:tcW w:w="2372" w:type="dxa"/>
          </w:tcPr>
          <w:p w14:paraId="7D90A213"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Vilnius</w:t>
            </w:r>
          </w:p>
        </w:tc>
        <w:tc>
          <w:tcPr>
            <w:tcW w:w="2372" w:type="dxa"/>
          </w:tcPr>
          <w:p w14:paraId="7D90A214"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152</w:t>
            </w:r>
          </w:p>
        </w:tc>
        <w:tc>
          <w:tcPr>
            <w:tcW w:w="2372" w:type="dxa"/>
          </w:tcPr>
          <w:p w14:paraId="7D90A215" w14:textId="77777777" w:rsidR="00432575" w:rsidRPr="00F65027" w:rsidRDefault="00432575" w:rsidP="007B600F">
            <w:pPr>
              <w:spacing w:line="276" w:lineRule="auto"/>
              <w:rPr>
                <w:rFonts w:eastAsia="Calibri"/>
                <w:color w:val="000000" w:themeColor="text1"/>
                <w:szCs w:val="24"/>
                <w:lang w:val="lt-LT"/>
              </w:rPr>
            </w:pPr>
            <w:r w:rsidRPr="00F65027">
              <w:rPr>
                <w:color w:val="000000" w:themeColor="text1"/>
                <w:sz w:val="23"/>
                <w:szCs w:val="23"/>
                <w:lang w:val="lt-LT"/>
              </w:rPr>
              <w:t>183</w:t>
            </w:r>
          </w:p>
        </w:tc>
        <w:tc>
          <w:tcPr>
            <w:tcW w:w="2372" w:type="dxa"/>
          </w:tcPr>
          <w:p w14:paraId="7D90A216"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20,4</w:t>
            </w:r>
          </w:p>
        </w:tc>
      </w:tr>
      <w:tr w:rsidR="00432575" w:rsidRPr="00F65027" w14:paraId="7D90A21C" w14:textId="77777777" w:rsidTr="00070E6E">
        <w:tc>
          <w:tcPr>
            <w:tcW w:w="2372" w:type="dxa"/>
          </w:tcPr>
          <w:p w14:paraId="7D90A218"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Kaunas</w:t>
            </w:r>
          </w:p>
        </w:tc>
        <w:tc>
          <w:tcPr>
            <w:tcW w:w="2372" w:type="dxa"/>
          </w:tcPr>
          <w:p w14:paraId="7D90A219"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18</w:t>
            </w:r>
          </w:p>
        </w:tc>
        <w:tc>
          <w:tcPr>
            <w:tcW w:w="2372" w:type="dxa"/>
          </w:tcPr>
          <w:p w14:paraId="7D90A21A" w14:textId="77777777" w:rsidR="00432575" w:rsidRPr="00F65027" w:rsidRDefault="00432575" w:rsidP="007B600F">
            <w:pPr>
              <w:spacing w:line="276" w:lineRule="auto"/>
              <w:rPr>
                <w:rFonts w:eastAsia="Calibri"/>
                <w:color w:val="000000" w:themeColor="text1"/>
                <w:szCs w:val="24"/>
                <w:lang w:val="lt-LT"/>
              </w:rPr>
            </w:pPr>
            <w:r w:rsidRPr="00F65027">
              <w:rPr>
                <w:color w:val="000000" w:themeColor="text1"/>
                <w:sz w:val="23"/>
                <w:szCs w:val="23"/>
                <w:lang w:val="lt-LT"/>
              </w:rPr>
              <w:t>12</w:t>
            </w:r>
          </w:p>
        </w:tc>
        <w:tc>
          <w:tcPr>
            <w:tcW w:w="2372" w:type="dxa"/>
          </w:tcPr>
          <w:p w14:paraId="7D90A21B" w14:textId="2E9582DD" w:rsidR="00432575" w:rsidRPr="00F65027" w:rsidRDefault="00F65027" w:rsidP="007B600F">
            <w:pPr>
              <w:spacing w:line="276" w:lineRule="auto"/>
              <w:rPr>
                <w:rFonts w:eastAsia="Calibri"/>
                <w:color w:val="000000" w:themeColor="text1"/>
                <w:szCs w:val="24"/>
                <w:lang w:val="lt-LT"/>
              </w:rPr>
            </w:pPr>
            <w:r>
              <w:rPr>
                <w:rFonts w:eastAsia="Calibri"/>
                <w:color w:val="000000" w:themeColor="text1"/>
                <w:szCs w:val="24"/>
                <w:lang w:val="lt-LT"/>
              </w:rPr>
              <w:t>–</w:t>
            </w:r>
            <w:r w:rsidR="00432575" w:rsidRPr="00F65027">
              <w:rPr>
                <w:rFonts w:eastAsia="Calibri"/>
                <w:color w:val="000000" w:themeColor="text1"/>
                <w:szCs w:val="24"/>
                <w:lang w:val="lt-LT"/>
              </w:rPr>
              <w:t xml:space="preserve">33 </w:t>
            </w:r>
          </w:p>
        </w:tc>
      </w:tr>
      <w:tr w:rsidR="00432575" w:rsidRPr="00F65027" w14:paraId="7D90A221" w14:textId="77777777" w:rsidTr="00070E6E">
        <w:tc>
          <w:tcPr>
            <w:tcW w:w="2372" w:type="dxa"/>
          </w:tcPr>
          <w:p w14:paraId="7D90A21D"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Radviliškis</w:t>
            </w:r>
          </w:p>
        </w:tc>
        <w:tc>
          <w:tcPr>
            <w:tcW w:w="2372" w:type="dxa"/>
          </w:tcPr>
          <w:p w14:paraId="7D90A21E"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0</w:t>
            </w:r>
          </w:p>
        </w:tc>
        <w:tc>
          <w:tcPr>
            <w:tcW w:w="2372" w:type="dxa"/>
          </w:tcPr>
          <w:p w14:paraId="7D90A21F"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2</w:t>
            </w:r>
          </w:p>
        </w:tc>
        <w:tc>
          <w:tcPr>
            <w:tcW w:w="2372" w:type="dxa"/>
          </w:tcPr>
          <w:p w14:paraId="7D90A220"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100</w:t>
            </w:r>
          </w:p>
        </w:tc>
      </w:tr>
      <w:tr w:rsidR="00432575" w:rsidRPr="00F65027" w14:paraId="7D90A226" w14:textId="77777777" w:rsidTr="00070E6E">
        <w:tc>
          <w:tcPr>
            <w:tcW w:w="2372" w:type="dxa"/>
          </w:tcPr>
          <w:p w14:paraId="7D90A222"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Jonava</w:t>
            </w:r>
          </w:p>
        </w:tc>
        <w:tc>
          <w:tcPr>
            <w:tcW w:w="2372" w:type="dxa"/>
          </w:tcPr>
          <w:p w14:paraId="7D90A223"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3</w:t>
            </w:r>
          </w:p>
        </w:tc>
        <w:tc>
          <w:tcPr>
            <w:tcW w:w="2372" w:type="dxa"/>
          </w:tcPr>
          <w:p w14:paraId="7D90A224"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3</w:t>
            </w:r>
          </w:p>
        </w:tc>
        <w:tc>
          <w:tcPr>
            <w:tcW w:w="2372" w:type="dxa"/>
          </w:tcPr>
          <w:p w14:paraId="7D90A225" w14:textId="3D6264C9" w:rsidR="00432575" w:rsidRPr="00F65027" w:rsidRDefault="00F65027" w:rsidP="007B600F">
            <w:pPr>
              <w:spacing w:line="276" w:lineRule="auto"/>
              <w:rPr>
                <w:rFonts w:eastAsia="Calibri"/>
                <w:color w:val="000000" w:themeColor="text1"/>
                <w:szCs w:val="24"/>
                <w:lang w:val="lt-LT"/>
              </w:rPr>
            </w:pPr>
            <w:r>
              <w:rPr>
                <w:rFonts w:eastAsia="Calibri"/>
                <w:color w:val="000000" w:themeColor="text1"/>
                <w:szCs w:val="24"/>
                <w:lang w:val="lt-LT"/>
              </w:rPr>
              <w:t>–</w:t>
            </w:r>
            <w:r w:rsidR="00432575" w:rsidRPr="00F65027">
              <w:rPr>
                <w:rFonts w:eastAsia="Calibri"/>
                <w:color w:val="000000" w:themeColor="text1"/>
                <w:szCs w:val="24"/>
                <w:lang w:val="lt-LT"/>
              </w:rPr>
              <w:t xml:space="preserve">61,2 </w:t>
            </w:r>
          </w:p>
        </w:tc>
      </w:tr>
      <w:tr w:rsidR="00432575" w:rsidRPr="00F65027" w14:paraId="7D90A22B" w14:textId="77777777" w:rsidTr="00070E6E">
        <w:tc>
          <w:tcPr>
            <w:tcW w:w="2372" w:type="dxa"/>
          </w:tcPr>
          <w:p w14:paraId="7D90A227"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Kėdainiai</w:t>
            </w:r>
          </w:p>
        </w:tc>
        <w:tc>
          <w:tcPr>
            <w:tcW w:w="2372" w:type="dxa"/>
          </w:tcPr>
          <w:p w14:paraId="7D90A228"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2</w:t>
            </w:r>
          </w:p>
        </w:tc>
        <w:tc>
          <w:tcPr>
            <w:tcW w:w="2372" w:type="dxa"/>
          </w:tcPr>
          <w:p w14:paraId="7D90A229"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1</w:t>
            </w:r>
          </w:p>
        </w:tc>
        <w:tc>
          <w:tcPr>
            <w:tcW w:w="2372" w:type="dxa"/>
          </w:tcPr>
          <w:p w14:paraId="7D90A22A" w14:textId="49B1C7FE" w:rsidR="00432575" w:rsidRPr="00F65027" w:rsidRDefault="00F65027" w:rsidP="007B600F">
            <w:pPr>
              <w:spacing w:line="276" w:lineRule="auto"/>
              <w:rPr>
                <w:rFonts w:eastAsia="Calibri"/>
                <w:color w:val="000000" w:themeColor="text1"/>
                <w:szCs w:val="24"/>
                <w:lang w:val="lt-LT"/>
              </w:rPr>
            </w:pPr>
            <w:r>
              <w:rPr>
                <w:rFonts w:eastAsia="Calibri"/>
                <w:color w:val="000000" w:themeColor="text1"/>
                <w:szCs w:val="24"/>
                <w:lang w:val="lt-LT"/>
              </w:rPr>
              <w:t>–</w:t>
            </w:r>
            <w:r w:rsidR="00432575" w:rsidRPr="00F65027">
              <w:rPr>
                <w:rFonts w:eastAsia="Calibri"/>
                <w:color w:val="000000" w:themeColor="text1"/>
                <w:szCs w:val="24"/>
                <w:lang w:val="lt-LT"/>
              </w:rPr>
              <w:t xml:space="preserve">50 </w:t>
            </w:r>
          </w:p>
        </w:tc>
      </w:tr>
      <w:tr w:rsidR="00432575" w:rsidRPr="00F65027" w14:paraId="7D90A230" w14:textId="77777777" w:rsidTr="00070E6E">
        <w:tc>
          <w:tcPr>
            <w:tcW w:w="2372" w:type="dxa"/>
          </w:tcPr>
          <w:p w14:paraId="7D90A22C"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Klaipėda</w:t>
            </w:r>
          </w:p>
        </w:tc>
        <w:tc>
          <w:tcPr>
            <w:tcW w:w="2372" w:type="dxa"/>
          </w:tcPr>
          <w:p w14:paraId="7D90A22D"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0</w:t>
            </w:r>
          </w:p>
        </w:tc>
        <w:tc>
          <w:tcPr>
            <w:tcW w:w="2372" w:type="dxa"/>
          </w:tcPr>
          <w:p w14:paraId="7D90A22E"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4</w:t>
            </w:r>
          </w:p>
        </w:tc>
        <w:tc>
          <w:tcPr>
            <w:tcW w:w="2372" w:type="dxa"/>
          </w:tcPr>
          <w:p w14:paraId="7D90A22F"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100</w:t>
            </w:r>
          </w:p>
        </w:tc>
      </w:tr>
      <w:tr w:rsidR="00432575" w:rsidRPr="00F65027" w14:paraId="7D90A235" w14:textId="77777777" w:rsidTr="00070E6E">
        <w:tc>
          <w:tcPr>
            <w:tcW w:w="2372" w:type="dxa"/>
          </w:tcPr>
          <w:p w14:paraId="7D90A231"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Švenčionys</w:t>
            </w:r>
          </w:p>
        </w:tc>
        <w:tc>
          <w:tcPr>
            <w:tcW w:w="2372" w:type="dxa"/>
          </w:tcPr>
          <w:p w14:paraId="7D90A232"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0</w:t>
            </w:r>
          </w:p>
        </w:tc>
        <w:tc>
          <w:tcPr>
            <w:tcW w:w="2372" w:type="dxa"/>
          </w:tcPr>
          <w:p w14:paraId="7D90A233"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1</w:t>
            </w:r>
          </w:p>
        </w:tc>
        <w:tc>
          <w:tcPr>
            <w:tcW w:w="2372" w:type="dxa"/>
          </w:tcPr>
          <w:p w14:paraId="7D90A234"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 xml:space="preserve">100 </w:t>
            </w:r>
          </w:p>
        </w:tc>
      </w:tr>
      <w:tr w:rsidR="00432575" w:rsidRPr="00F65027" w14:paraId="7D90A23A" w14:textId="77777777" w:rsidTr="00070E6E">
        <w:tc>
          <w:tcPr>
            <w:tcW w:w="2372" w:type="dxa"/>
          </w:tcPr>
          <w:p w14:paraId="7D90A236"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Palanga</w:t>
            </w:r>
          </w:p>
        </w:tc>
        <w:tc>
          <w:tcPr>
            <w:tcW w:w="2372" w:type="dxa"/>
          </w:tcPr>
          <w:p w14:paraId="7D90A237"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4</w:t>
            </w:r>
          </w:p>
        </w:tc>
        <w:tc>
          <w:tcPr>
            <w:tcW w:w="2372" w:type="dxa"/>
          </w:tcPr>
          <w:p w14:paraId="7D90A238"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7</w:t>
            </w:r>
          </w:p>
        </w:tc>
        <w:tc>
          <w:tcPr>
            <w:tcW w:w="2372" w:type="dxa"/>
          </w:tcPr>
          <w:p w14:paraId="7D90A239"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75</w:t>
            </w:r>
          </w:p>
        </w:tc>
      </w:tr>
      <w:tr w:rsidR="00432575" w:rsidRPr="00F65027" w14:paraId="7D90A23F" w14:textId="77777777" w:rsidTr="00070E6E">
        <w:tc>
          <w:tcPr>
            <w:tcW w:w="2372" w:type="dxa"/>
          </w:tcPr>
          <w:p w14:paraId="7D90A23B"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Naujoji Akmenė</w:t>
            </w:r>
          </w:p>
        </w:tc>
        <w:tc>
          <w:tcPr>
            <w:tcW w:w="2372" w:type="dxa"/>
          </w:tcPr>
          <w:p w14:paraId="7D90A23C"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3</w:t>
            </w:r>
          </w:p>
        </w:tc>
        <w:tc>
          <w:tcPr>
            <w:tcW w:w="2372" w:type="dxa"/>
          </w:tcPr>
          <w:p w14:paraId="7D90A23D"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3</w:t>
            </w:r>
          </w:p>
        </w:tc>
        <w:tc>
          <w:tcPr>
            <w:tcW w:w="2372" w:type="dxa"/>
          </w:tcPr>
          <w:p w14:paraId="7D90A23E"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0</w:t>
            </w:r>
          </w:p>
        </w:tc>
      </w:tr>
      <w:tr w:rsidR="00432575" w:rsidRPr="00F65027" w14:paraId="7D90A244" w14:textId="77777777" w:rsidTr="00070E6E">
        <w:tc>
          <w:tcPr>
            <w:tcW w:w="2372" w:type="dxa"/>
          </w:tcPr>
          <w:p w14:paraId="7D90A240"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Trakai</w:t>
            </w:r>
          </w:p>
        </w:tc>
        <w:tc>
          <w:tcPr>
            <w:tcW w:w="2372" w:type="dxa"/>
          </w:tcPr>
          <w:p w14:paraId="7D90A241"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3</w:t>
            </w:r>
          </w:p>
        </w:tc>
        <w:tc>
          <w:tcPr>
            <w:tcW w:w="2372" w:type="dxa"/>
          </w:tcPr>
          <w:p w14:paraId="7D90A242" w14:textId="77777777" w:rsidR="00432575" w:rsidRPr="00F65027" w:rsidRDefault="00432575" w:rsidP="007B600F">
            <w:pPr>
              <w:spacing w:line="276" w:lineRule="auto"/>
              <w:rPr>
                <w:rFonts w:eastAsia="Calibri"/>
                <w:color w:val="000000" w:themeColor="text1"/>
                <w:szCs w:val="24"/>
                <w:lang w:val="lt-LT"/>
              </w:rPr>
            </w:pPr>
            <w:r w:rsidRPr="00F65027">
              <w:rPr>
                <w:rFonts w:eastAsia="Calibri"/>
                <w:color w:val="000000" w:themeColor="text1"/>
                <w:szCs w:val="24"/>
                <w:lang w:val="lt-LT"/>
              </w:rPr>
              <w:t>0</w:t>
            </w:r>
          </w:p>
        </w:tc>
        <w:tc>
          <w:tcPr>
            <w:tcW w:w="2372" w:type="dxa"/>
          </w:tcPr>
          <w:p w14:paraId="7D90A243" w14:textId="77777777" w:rsidR="00432575" w:rsidRPr="00F65027" w:rsidRDefault="00487142" w:rsidP="007B600F">
            <w:pPr>
              <w:spacing w:line="276" w:lineRule="auto"/>
              <w:rPr>
                <w:rFonts w:eastAsia="Calibri"/>
                <w:color w:val="000000" w:themeColor="text1"/>
                <w:szCs w:val="24"/>
                <w:lang w:val="lt-LT"/>
              </w:rPr>
            </w:pPr>
            <w:r w:rsidRPr="00F65027">
              <w:rPr>
                <w:rFonts w:eastAsia="Calibri"/>
                <w:color w:val="000000" w:themeColor="text1"/>
                <w:szCs w:val="24"/>
                <w:lang w:val="lt-LT"/>
              </w:rPr>
              <w:t>–</w:t>
            </w:r>
            <w:r w:rsidR="00432575" w:rsidRPr="00F65027">
              <w:rPr>
                <w:rFonts w:eastAsia="Calibri"/>
                <w:color w:val="000000" w:themeColor="text1"/>
                <w:szCs w:val="24"/>
                <w:lang w:val="lt-LT"/>
              </w:rPr>
              <w:t>100</w:t>
            </w:r>
          </w:p>
        </w:tc>
      </w:tr>
      <w:tr w:rsidR="00432575" w:rsidRPr="00F65027" w14:paraId="7D90A249" w14:textId="77777777" w:rsidTr="00070E6E">
        <w:tc>
          <w:tcPr>
            <w:tcW w:w="2372" w:type="dxa"/>
          </w:tcPr>
          <w:p w14:paraId="7D90A245" w14:textId="77777777" w:rsidR="00432575" w:rsidRPr="00F65027" w:rsidRDefault="00432575" w:rsidP="007B600F">
            <w:pPr>
              <w:spacing w:line="276" w:lineRule="auto"/>
              <w:jc w:val="right"/>
              <w:rPr>
                <w:rFonts w:eastAsia="Calibri"/>
                <w:b/>
                <w:color w:val="000000" w:themeColor="text1"/>
                <w:szCs w:val="24"/>
                <w:lang w:val="lt-LT"/>
              </w:rPr>
            </w:pPr>
            <w:r w:rsidRPr="00F65027">
              <w:rPr>
                <w:rFonts w:eastAsia="Calibri"/>
                <w:b/>
                <w:color w:val="000000" w:themeColor="text1"/>
                <w:szCs w:val="24"/>
                <w:lang w:val="lt-LT"/>
              </w:rPr>
              <w:t>Iš viso:</w:t>
            </w:r>
          </w:p>
        </w:tc>
        <w:tc>
          <w:tcPr>
            <w:tcW w:w="2372" w:type="dxa"/>
          </w:tcPr>
          <w:p w14:paraId="7D90A246" w14:textId="77777777" w:rsidR="00432575" w:rsidRPr="00F65027" w:rsidRDefault="00432575" w:rsidP="007B600F">
            <w:pPr>
              <w:spacing w:line="276" w:lineRule="auto"/>
              <w:rPr>
                <w:rFonts w:eastAsia="Calibri"/>
                <w:b/>
                <w:color w:val="000000" w:themeColor="text1"/>
                <w:szCs w:val="24"/>
                <w:lang w:val="lt-LT"/>
              </w:rPr>
            </w:pPr>
            <w:r w:rsidRPr="00F65027">
              <w:rPr>
                <w:rFonts w:eastAsia="Calibri"/>
                <w:b/>
                <w:color w:val="000000" w:themeColor="text1"/>
                <w:szCs w:val="24"/>
                <w:lang w:val="lt-LT"/>
              </w:rPr>
              <w:t>185</w:t>
            </w:r>
          </w:p>
        </w:tc>
        <w:tc>
          <w:tcPr>
            <w:tcW w:w="2372" w:type="dxa"/>
          </w:tcPr>
          <w:p w14:paraId="7D90A247" w14:textId="77777777" w:rsidR="00432575" w:rsidRPr="00F65027" w:rsidRDefault="00432575" w:rsidP="007B600F">
            <w:pPr>
              <w:spacing w:line="276" w:lineRule="auto"/>
              <w:rPr>
                <w:rFonts w:eastAsia="Calibri"/>
                <w:b/>
                <w:color w:val="000000" w:themeColor="text1"/>
                <w:szCs w:val="24"/>
                <w:lang w:val="lt-LT"/>
              </w:rPr>
            </w:pPr>
            <w:r w:rsidRPr="00F65027">
              <w:rPr>
                <w:rFonts w:eastAsia="Calibri"/>
                <w:b/>
                <w:color w:val="000000" w:themeColor="text1"/>
                <w:szCs w:val="24"/>
                <w:lang w:val="lt-LT"/>
              </w:rPr>
              <w:t>216</w:t>
            </w:r>
          </w:p>
        </w:tc>
        <w:tc>
          <w:tcPr>
            <w:tcW w:w="2372" w:type="dxa"/>
          </w:tcPr>
          <w:p w14:paraId="7D90A248" w14:textId="77777777" w:rsidR="00432575" w:rsidRPr="00F65027" w:rsidRDefault="00432575">
            <w:pPr>
              <w:spacing w:line="276" w:lineRule="auto"/>
              <w:rPr>
                <w:rFonts w:eastAsia="Calibri"/>
                <w:b/>
                <w:color w:val="000000" w:themeColor="text1"/>
                <w:szCs w:val="24"/>
                <w:lang w:val="lt-LT"/>
              </w:rPr>
            </w:pPr>
            <w:r w:rsidRPr="00F65027">
              <w:rPr>
                <w:rFonts w:eastAsia="Calibri"/>
                <w:b/>
                <w:color w:val="000000" w:themeColor="text1"/>
                <w:szCs w:val="24"/>
                <w:lang w:val="lt-LT"/>
              </w:rPr>
              <w:t>+16,76</w:t>
            </w:r>
          </w:p>
        </w:tc>
      </w:tr>
    </w:tbl>
    <w:p w14:paraId="7D90A24A" w14:textId="77777777" w:rsidR="00D62D24" w:rsidRPr="00F65027" w:rsidRDefault="00D62D24" w:rsidP="007B600F">
      <w:pPr>
        <w:pStyle w:val="Sraopastraipa"/>
        <w:spacing w:line="276" w:lineRule="auto"/>
        <w:ind w:left="0" w:firstLine="851"/>
        <w:rPr>
          <w:b/>
          <w:sz w:val="24"/>
          <w:szCs w:val="24"/>
          <w:lang w:eastAsia="lt-LT"/>
        </w:rPr>
      </w:pPr>
    </w:p>
    <w:p w14:paraId="7D90A24B" w14:textId="77777777" w:rsidR="00D62D24" w:rsidRPr="00EA4353" w:rsidRDefault="00D62D24" w:rsidP="007B600F">
      <w:pPr>
        <w:pStyle w:val="Sraopastraipa"/>
        <w:spacing w:line="276" w:lineRule="auto"/>
        <w:ind w:left="0" w:firstLine="851"/>
        <w:rPr>
          <w:b/>
          <w:sz w:val="24"/>
          <w:szCs w:val="24"/>
          <w:lang w:eastAsia="lt-LT"/>
        </w:rPr>
      </w:pPr>
      <w:r w:rsidRPr="00EA4353">
        <w:rPr>
          <w:b/>
          <w:sz w:val="24"/>
          <w:szCs w:val="24"/>
        </w:rPr>
        <w:t xml:space="preserve">53. </w:t>
      </w:r>
      <w:r w:rsidRPr="00EA4353">
        <w:rPr>
          <w:b/>
          <w:sz w:val="24"/>
          <w:szCs w:val="24"/>
          <w:lang w:eastAsia="lt-LT"/>
        </w:rPr>
        <w:t>Prieglobstį gavusių užsieniečių, kurie įgijo LR pilietybę, skaičius ir šio skaičiaus pokytis</w:t>
      </w:r>
    </w:p>
    <w:p w14:paraId="7D90A24C" w14:textId="77777777" w:rsidR="00E90B06" w:rsidRPr="00EA4353" w:rsidRDefault="00E90B06" w:rsidP="007B600F">
      <w:pPr>
        <w:pStyle w:val="Sraopastraipa"/>
        <w:spacing w:line="276" w:lineRule="auto"/>
        <w:ind w:left="0" w:firstLine="851"/>
        <w:rPr>
          <w:sz w:val="24"/>
          <w:szCs w:val="24"/>
        </w:rPr>
      </w:pPr>
      <w:r w:rsidRPr="00EA4353">
        <w:rPr>
          <w:sz w:val="24"/>
          <w:szCs w:val="24"/>
        </w:rPr>
        <w:t>Prieglobstį gavusių užsieniečių, kurie 2020 m. būtų įgiję LR pilietybę, nebuvo.</w:t>
      </w:r>
    </w:p>
    <w:p w14:paraId="7D90A24D" w14:textId="77777777" w:rsidR="00462B05" w:rsidRPr="00EA4353" w:rsidRDefault="0042603C" w:rsidP="007B600F">
      <w:pPr>
        <w:pStyle w:val="Sraopastraipa"/>
        <w:spacing w:line="276" w:lineRule="auto"/>
        <w:ind w:left="0" w:firstLine="851"/>
        <w:rPr>
          <w:b/>
          <w:sz w:val="24"/>
          <w:szCs w:val="24"/>
          <w:lang w:eastAsia="lt-LT"/>
        </w:rPr>
      </w:pPr>
      <w:r w:rsidRPr="00EA4353">
        <w:rPr>
          <w:b/>
          <w:sz w:val="24"/>
          <w:szCs w:val="24"/>
        </w:rPr>
        <w:t xml:space="preserve">54. </w:t>
      </w:r>
      <w:r w:rsidRPr="00EA4353">
        <w:rPr>
          <w:b/>
          <w:sz w:val="24"/>
          <w:szCs w:val="24"/>
          <w:lang w:eastAsia="lt-LT"/>
        </w:rPr>
        <w:t>Užsieniečių, studijuojančių L</w:t>
      </w:r>
      <w:r w:rsidR="006E3FC8">
        <w:rPr>
          <w:b/>
          <w:sz w:val="24"/>
          <w:szCs w:val="24"/>
          <w:lang w:eastAsia="lt-LT"/>
        </w:rPr>
        <w:t>R</w:t>
      </w:r>
      <w:r w:rsidRPr="00EA4353">
        <w:rPr>
          <w:b/>
          <w:sz w:val="24"/>
          <w:szCs w:val="24"/>
          <w:lang w:eastAsia="lt-LT"/>
        </w:rPr>
        <w:t xml:space="preserve"> aukštosiose mokyklose ir gaunančių LR mokslo ir studijų įstatyme nurodytą paramą integracijai, skaičius ir šio skaičiaus pokytis</w:t>
      </w:r>
    </w:p>
    <w:p w14:paraId="7D90A24E" w14:textId="77777777" w:rsidR="0042603C" w:rsidRPr="00EA4353" w:rsidRDefault="0042603C" w:rsidP="007B600F">
      <w:pPr>
        <w:pStyle w:val="Sraopastraipa"/>
        <w:spacing w:line="276" w:lineRule="auto"/>
        <w:ind w:left="0" w:firstLine="851"/>
        <w:rPr>
          <w:sz w:val="24"/>
          <w:szCs w:val="24"/>
          <w:bdr w:val="none" w:sz="0" w:space="0" w:color="auto" w:frame="1"/>
          <w:lang w:eastAsia="lt-LT"/>
        </w:rPr>
      </w:pPr>
      <w:r w:rsidRPr="00EA4353">
        <w:rPr>
          <w:sz w:val="24"/>
          <w:szCs w:val="24"/>
          <w:bdr w:val="none" w:sz="0" w:space="0" w:color="auto" w:frame="1"/>
          <w:lang w:eastAsia="lt-LT"/>
        </w:rPr>
        <w:t xml:space="preserve">2020 m. paramą studijoms gavo </w:t>
      </w:r>
      <w:r w:rsidRPr="00EA4353">
        <w:rPr>
          <w:b/>
          <w:color w:val="0070C0"/>
          <w:sz w:val="24"/>
          <w:szCs w:val="24"/>
          <w:bdr w:val="none" w:sz="0" w:space="0" w:color="auto" w:frame="1"/>
          <w:lang w:eastAsia="lt-LT"/>
        </w:rPr>
        <w:t>103 Baltarusijos Respublikos</w:t>
      </w:r>
      <w:r w:rsidR="00462B05" w:rsidRPr="00EA4353">
        <w:rPr>
          <w:b/>
          <w:color w:val="0070C0"/>
          <w:sz w:val="24"/>
          <w:szCs w:val="24"/>
          <w:bdr w:val="none" w:sz="0" w:space="0" w:color="auto" w:frame="1"/>
          <w:lang w:eastAsia="lt-LT"/>
        </w:rPr>
        <w:t xml:space="preserve"> piliečiai</w:t>
      </w:r>
      <w:r w:rsidR="00462B05" w:rsidRPr="00EA4353">
        <w:rPr>
          <w:color w:val="0070C0"/>
          <w:sz w:val="24"/>
          <w:szCs w:val="24"/>
          <w:bdr w:val="none" w:sz="0" w:space="0" w:color="auto" w:frame="1"/>
          <w:lang w:eastAsia="lt-LT"/>
        </w:rPr>
        <w:t xml:space="preserve"> </w:t>
      </w:r>
      <w:r w:rsidR="00462B05" w:rsidRPr="00EA4353">
        <w:rPr>
          <w:sz w:val="24"/>
          <w:szCs w:val="24"/>
          <w:bdr w:val="none" w:sz="0" w:space="0" w:color="auto" w:frame="1"/>
          <w:lang w:eastAsia="lt-LT"/>
        </w:rPr>
        <w:t xml:space="preserve">(tokia parama buvo pradėta skirti tik 2020 m.), </w:t>
      </w:r>
      <w:r w:rsidR="00462B05" w:rsidRPr="00EA4353">
        <w:rPr>
          <w:sz w:val="24"/>
          <w:szCs w:val="24"/>
          <w:lang w:eastAsia="lt-LT"/>
        </w:rPr>
        <w:t xml:space="preserve">taip pat ją gavo </w:t>
      </w:r>
      <w:r w:rsidR="00462B05" w:rsidRPr="00EA4353">
        <w:rPr>
          <w:b/>
          <w:color w:val="0070C0"/>
          <w:sz w:val="24"/>
          <w:szCs w:val="24"/>
          <w:lang w:eastAsia="lt-LT"/>
        </w:rPr>
        <w:t>2 Ukrainos (karo zonos) piliečiai</w:t>
      </w:r>
      <w:r w:rsidR="00462B05" w:rsidRPr="00EA4353">
        <w:rPr>
          <w:sz w:val="24"/>
          <w:szCs w:val="24"/>
          <w:lang w:eastAsia="lt-LT"/>
        </w:rPr>
        <w:t>, baigę vidurinio ugdymo programą Vilniaus lietuvių namuose (2019 m. – 4).</w:t>
      </w:r>
    </w:p>
    <w:p w14:paraId="7D90A24F" w14:textId="77777777" w:rsidR="00406937" w:rsidRPr="00EA4353" w:rsidRDefault="00406937" w:rsidP="007B600F">
      <w:pPr>
        <w:spacing w:line="276" w:lineRule="auto"/>
        <w:rPr>
          <w:b/>
          <w:sz w:val="24"/>
          <w:szCs w:val="24"/>
        </w:rPr>
      </w:pPr>
    </w:p>
    <w:p w14:paraId="7D90A250" w14:textId="77777777" w:rsidR="008527FE" w:rsidRPr="00EA4353" w:rsidRDefault="002B6F48" w:rsidP="007B600F">
      <w:pPr>
        <w:pStyle w:val="Sraopastraipa"/>
        <w:numPr>
          <w:ilvl w:val="0"/>
          <w:numId w:val="4"/>
        </w:numPr>
        <w:spacing w:line="276" w:lineRule="auto"/>
        <w:ind w:left="0" w:firstLine="851"/>
        <w:rPr>
          <w:b/>
          <w:sz w:val="24"/>
          <w:szCs w:val="24"/>
        </w:rPr>
      </w:pPr>
      <w:r w:rsidRPr="00EA4353">
        <w:rPr>
          <w:b/>
          <w:sz w:val="24"/>
          <w:szCs w:val="24"/>
        </w:rPr>
        <w:t>KOVOS SU NETEISĖTA MIGRACIJA SRITIS</w:t>
      </w:r>
    </w:p>
    <w:p w14:paraId="7D90A251" w14:textId="77777777" w:rsidR="001A1D0B" w:rsidRPr="00EA4353" w:rsidRDefault="003773A3" w:rsidP="007B600F">
      <w:pPr>
        <w:spacing w:line="276" w:lineRule="auto"/>
        <w:rPr>
          <w:sz w:val="24"/>
          <w:szCs w:val="24"/>
        </w:rPr>
      </w:pPr>
      <w:r w:rsidRPr="00EA4353">
        <w:rPr>
          <w:b/>
          <w:sz w:val="24"/>
          <w:szCs w:val="24"/>
        </w:rPr>
        <w:t xml:space="preserve">              </w:t>
      </w:r>
      <w:r w:rsidR="008527FE" w:rsidRPr="00EA4353">
        <w:rPr>
          <w:b/>
          <w:sz w:val="24"/>
          <w:szCs w:val="24"/>
        </w:rPr>
        <w:t xml:space="preserve">55. </w:t>
      </w:r>
      <w:r w:rsidR="002B6F48" w:rsidRPr="00EA4353">
        <w:rPr>
          <w:b/>
          <w:sz w:val="24"/>
          <w:szCs w:val="24"/>
        </w:rPr>
        <w:t>Užsieniečių, kuriems neleista atvykti į LR, skaičius ir šio skaičiaus pokytis</w:t>
      </w:r>
      <w:r w:rsidR="002B6F48" w:rsidRPr="00EA4353">
        <w:rPr>
          <w:sz w:val="24"/>
          <w:szCs w:val="24"/>
        </w:rPr>
        <w:t xml:space="preserve"> </w:t>
      </w:r>
    </w:p>
    <w:p w14:paraId="7D90A252" w14:textId="77777777" w:rsidR="008527FE" w:rsidRPr="00EA4353" w:rsidRDefault="008527FE" w:rsidP="007B600F">
      <w:pPr>
        <w:spacing w:line="276" w:lineRule="auto"/>
        <w:ind w:firstLine="731"/>
        <w:jc w:val="center"/>
        <w:rPr>
          <w:b/>
          <w:color w:val="0070C0"/>
          <w:sz w:val="24"/>
          <w:szCs w:val="24"/>
        </w:rPr>
      </w:pPr>
      <w:r w:rsidRPr="00EA4353">
        <w:rPr>
          <w:b/>
          <w:color w:val="0070C0"/>
          <w:sz w:val="24"/>
          <w:szCs w:val="24"/>
        </w:rPr>
        <w:t xml:space="preserve">Trečiųjų šalių piliečių neįleidimo į LR </w:t>
      </w:r>
      <w:r w:rsidR="001A1D0B" w:rsidRPr="00EA4353">
        <w:rPr>
          <w:b/>
          <w:color w:val="0070C0"/>
          <w:sz w:val="24"/>
          <w:szCs w:val="24"/>
        </w:rPr>
        <w:t xml:space="preserve">2020 m. </w:t>
      </w:r>
      <w:r w:rsidRPr="00EA4353">
        <w:rPr>
          <w:b/>
          <w:color w:val="0070C0"/>
          <w:sz w:val="24"/>
          <w:szCs w:val="24"/>
        </w:rPr>
        <w:t>apžvalga</w:t>
      </w:r>
    </w:p>
    <w:tbl>
      <w:tblPr>
        <w:tblW w:w="0" w:type="auto"/>
        <w:tblInd w:w="4" w:type="dxa"/>
        <w:tblCellMar>
          <w:left w:w="0" w:type="dxa"/>
          <w:right w:w="0" w:type="dxa"/>
        </w:tblCellMar>
        <w:tblLook w:val="04A0" w:firstRow="1" w:lastRow="0" w:firstColumn="1" w:lastColumn="0" w:noHBand="0" w:noVBand="1"/>
      </w:tblPr>
      <w:tblGrid>
        <w:gridCol w:w="487"/>
        <w:gridCol w:w="2586"/>
        <w:gridCol w:w="1172"/>
        <w:gridCol w:w="1023"/>
        <w:gridCol w:w="1170"/>
        <w:gridCol w:w="900"/>
        <w:gridCol w:w="990"/>
        <w:gridCol w:w="1286"/>
      </w:tblGrid>
      <w:tr w:rsidR="008527FE" w:rsidRPr="00EA4353" w14:paraId="7D90A25A" w14:textId="77777777" w:rsidTr="00330794">
        <w:trPr>
          <w:trHeight w:val="505"/>
        </w:trPr>
        <w:tc>
          <w:tcPr>
            <w:tcW w:w="0" w:type="auto"/>
            <w:gridSpan w:val="2"/>
            <w:tcBorders>
              <w:top w:val="single" w:sz="8" w:space="0" w:color="auto"/>
              <w:left w:val="single" w:sz="8" w:space="0" w:color="auto"/>
              <w:bottom w:val="single" w:sz="8" w:space="0" w:color="auto"/>
              <w:right w:val="single" w:sz="8" w:space="0" w:color="000000"/>
            </w:tcBorders>
            <w:shd w:val="clear" w:color="auto" w:fill="D8E4BC"/>
            <w:tcMar>
              <w:top w:w="0" w:type="dxa"/>
              <w:left w:w="108" w:type="dxa"/>
              <w:bottom w:w="0" w:type="dxa"/>
              <w:right w:w="108" w:type="dxa"/>
            </w:tcMar>
            <w:vAlign w:val="center"/>
            <w:hideMark/>
          </w:tcPr>
          <w:p w14:paraId="7D90A253" w14:textId="77777777" w:rsidR="008527FE" w:rsidRPr="00EA4353" w:rsidRDefault="008527FE" w:rsidP="007B600F">
            <w:pPr>
              <w:spacing w:line="276" w:lineRule="auto"/>
              <w:jc w:val="center"/>
              <w:rPr>
                <w:b/>
                <w:bCs/>
                <w:szCs w:val="24"/>
              </w:rPr>
            </w:pPr>
            <w:r w:rsidRPr="00EA4353">
              <w:rPr>
                <w:b/>
                <w:bCs/>
                <w:szCs w:val="24"/>
              </w:rPr>
              <w:t> </w:t>
            </w:r>
          </w:p>
        </w:tc>
        <w:tc>
          <w:tcPr>
            <w:tcW w:w="0" w:type="auto"/>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14:paraId="7D90A254" w14:textId="77777777" w:rsidR="008527FE" w:rsidRPr="00EA4353" w:rsidRDefault="008527FE" w:rsidP="007B600F">
            <w:pPr>
              <w:spacing w:line="276" w:lineRule="auto"/>
              <w:jc w:val="center"/>
              <w:rPr>
                <w:b/>
                <w:bCs/>
                <w:szCs w:val="24"/>
              </w:rPr>
            </w:pPr>
            <w:r w:rsidRPr="00EA4353">
              <w:rPr>
                <w:b/>
                <w:bCs/>
                <w:szCs w:val="24"/>
              </w:rPr>
              <w:t>Baltarusija</w:t>
            </w:r>
          </w:p>
        </w:tc>
        <w:tc>
          <w:tcPr>
            <w:tcW w:w="1023"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14:paraId="7D90A255" w14:textId="77777777" w:rsidR="008527FE" w:rsidRPr="00EA4353" w:rsidRDefault="008527FE" w:rsidP="007B600F">
            <w:pPr>
              <w:spacing w:line="276" w:lineRule="auto"/>
              <w:jc w:val="center"/>
              <w:rPr>
                <w:b/>
                <w:bCs/>
                <w:szCs w:val="24"/>
              </w:rPr>
            </w:pPr>
            <w:r w:rsidRPr="00EA4353">
              <w:rPr>
                <w:b/>
                <w:bCs/>
                <w:szCs w:val="24"/>
              </w:rPr>
              <w:t>Rusija</w:t>
            </w:r>
          </w:p>
        </w:tc>
        <w:tc>
          <w:tcPr>
            <w:tcW w:w="1170"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14:paraId="7D90A256" w14:textId="77777777" w:rsidR="008527FE" w:rsidRPr="00EA4353" w:rsidRDefault="008527FE" w:rsidP="007B600F">
            <w:pPr>
              <w:spacing w:line="276" w:lineRule="auto"/>
              <w:jc w:val="center"/>
              <w:rPr>
                <w:b/>
                <w:bCs/>
                <w:szCs w:val="24"/>
              </w:rPr>
            </w:pPr>
            <w:r w:rsidRPr="00EA4353">
              <w:rPr>
                <w:b/>
                <w:bCs/>
                <w:szCs w:val="24"/>
              </w:rPr>
              <w:t>Oro uostai</w:t>
            </w:r>
          </w:p>
        </w:tc>
        <w:tc>
          <w:tcPr>
            <w:tcW w:w="900"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14:paraId="7D90A257" w14:textId="77777777" w:rsidR="008527FE" w:rsidRPr="00EA4353" w:rsidRDefault="008527FE" w:rsidP="007B600F">
            <w:pPr>
              <w:spacing w:line="276" w:lineRule="auto"/>
              <w:jc w:val="center"/>
              <w:rPr>
                <w:b/>
                <w:bCs/>
                <w:szCs w:val="24"/>
              </w:rPr>
            </w:pPr>
            <w:r w:rsidRPr="00EA4353">
              <w:rPr>
                <w:b/>
                <w:bCs/>
                <w:szCs w:val="24"/>
              </w:rPr>
              <w:t>Jūrų uostai</w:t>
            </w:r>
          </w:p>
        </w:tc>
        <w:tc>
          <w:tcPr>
            <w:tcW w:w="990"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14:paraId="7D90A258" w14:textId="77777777" w:rsidR="008527FE" w:rsidRPr="00EA4353" w:rsidRDefault="008527FE" w:rsidP="007B600F">
            <w:pPr>
              <w:spacing w:line="276" w:lineRule="auto"/>
              <w:jc w:val="center"/>
              <w:rPr>
                <w:b/>
                <w:bCs/>
                <w:szCs w:val="24"/>
              </w:rPr>
            </w:pPr>
            <w:r w:rsidRPr="00EA4353">
              <w:rPr>
                <w:b/>
                <w:bCs/>
                <w:szCs w:val="24"/>
              </w:rPr>
              <w:t>Vidinės sienos (POL, LVA)</w:t>
            </w:r>
          </w:p>
        </w:tc>
        <w:tc>
          <w:tcPr>
            <w:tcW w:w="1286"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14:paraId="7D90A259" w14:textId="77777777" w:rsidR="008527FE" w:rsidRPr="00EA4353" w:rsidRDefault="008527FE" w:rsidP="007B600F">
            <w:pPr>
              <w:spacing w:line="276" w:lineRule="auto"/>
              <w:jc w:val="center"/>
              <w:rPr>
                <w:b/>
                <w:bCs/>
                <w:szCs w:val="24"/>
              </w:rPr>
            </w:pPr>
            <w:r w:rsidRPr="00EA4353">
              <w:rPr>
                <w:b/>
                <w:bCs/>
                <w:szCs w:val="24"/>
              </w:rPr>
              <w:t>Viso</w:t>
            </w:r>
          </w:p>
        </w:tc>
      </w:tr>
      <w:tr w:rsidR="008527FE" w:rsidRPr="00EA4353" w14:paraId="7D90A263" w14:textId="77777777" w:rsidTr="00330794">
        <w:trPr>
          <w:trHeight w:val="279"/>
        </w:trPr>
        <w:tc>
          <w:tcPr>
            <w:tcW w:w="0" w:type="auto"/>
            <w:vMerge w:val="restart"/>
            <w:tcBorders>
              <w:top w:val="nil"/>
              <w:left w:val="single" w:sz="8" w:space="0" w:color="auto"/>
              <w:bottom w:val="single" w:sz="8" w:space="0" w:color="000000"/>
              <w:right w:val="single" w:sz="8" w:space="0" w:color="auto"/>
            </w:tcBorders>
            <w:shd w:val="clear" w:color="auto" w:fill="D8E4BC"/>
            <w:tcMar>
              <w:top w:w="0" w:type="dxa"/>
              <w:left w:w="108" w:type="dxa"/>
              <w:bottom w:w="0" w:type="dxa"/>
              <w:right w:w="108" w:type="dxa"/>
            </w:tcMar>
            <w:textDirection w:val="btLr"/>
            <w:vAlign w:val="center"/>
            <w:hideMark/>
          </w:tcPr>
          <w:p w14:paraId="7D90A25B" w14:textId="77777777" w:rsidR="008527FE" w:rsidRPr="00EA4353" w:rsidRDefault="008527FE" w:rsidP="007B600F">
            <w:pPr>
              <w:spacing w:line="276" w:lineRule="auto"/>
              <w:jc w:val="center"/>
              <w:rPr>
                <w:b/>
                <w:bCs/>
                <w:szCs w:val="24"/>
              </w:rPr>
            </w:pPr>
            <w:r w:rsidRPr="00EA4353">
              <w:rPr>
                <w:b/>
                <w:bCs/>
                <w:szCs w:val="24"/>
              </w:rPr>
              <w:t>2019 m.</w:t>
            </w:r>
          </w:p>
        </w:tc>
        <w:tc>
          <w:tcPr>
            <w:tcW w:w="0" w:type="auto"/>
            <w:tcBorders>
              <w:top w:val="nil"/>
              <w:left w:val="nil"/>
              <w:bottom w:val="single" w:sz="8" w:space="0" w:color="auto"/>
              <w:right w:val="single" w:sz="8" w:space="0" w:color="auto"/>
            </w:tcBorders>
            <w:shd w:val="clear" w:color="auto" w:fill="D8E4BC"/>
            <w:tcMar>
              <w:top w:w="0" w:type="dxa"/>
              <w:left w:w="108" w:type="dxa"/>
              <w:bottom w:w="0" w:type="dxa"/>
              <w:right w:w="108" w:type="dxa"/>
            </w:tcMar>
            <w:hideMark/>
          </w:tcPr>
          <w:p w14:paraId="7D90A25C" w14:textId="77777777" w:rsidR="008527FE" w:rsidRPr="00EA4353" w:rsidRDefault="008527FE" w:rsidP="007B600F">
            <w:pPr>
              <w:spacing w:line="276" w:lineRule="auto"/>
              <w:rPr>
                <w:b/>
                <w:bCs/>
                <w:szCs w:val="24"/>
              </w:rPr>
            </w:pPr>
            <w:r w:rsidRPr="00EA4353">
              <w:rPr>
                <w:b/>
                <w:bCs/>
                <w:szCs w:val="24"/>
              </w:rPr>
              <w:t>Trečiųjų šalių piliečių neįleidimas į LR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5D" w14:textId="77777777" w:rsidR="008527FE" w:rsidRPr="00EA4353" w:rsidRDefault="008527FE" w:rsidP="007B600F">
            <w:pPr>
              <w:spacing w:line="276" w:lineRule="auto"/>
              <w:jc w:val="center"/>
              <w:rPr>
                <w:b/>
                <w:bCs/>
                <w:szCs w:val="24"/>
              </w:rPr>
            </w:pPr>
            <w:r w:rsidRPr="00EA4353">
              <w:rPr>
                <w:b/>
                <w:bCs/>
                <w:szCs w:val="24"/>
              </w:rPr>
              <w:t>3 999</w:t>
            </w:r>
          </w:p>
        </w:tc>
        <w:tc>
          <w:tcPr>
            <w:tcW w:w="10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5E" w14:textId="77777777" w:rsidR="008527FE" w:rsidRPr="00EA4353" w:rsidRDefault="008527FE" w:rsidP="007B600F">
            <w:pPr>
              <w:spacing w:line="276" w:lineRule="auto"/>
              <w:jc w:val="center"/>
              <w:rPr>
                <w:b/>
                <w:bCs/>
                <w:szCs w:val="24"/>
              </w:rPr>
            </w:pPr>
            <w:r w:rsidRPr="00EA4353">
              <w:rPr>
                <w:b/>
                <w:bCs/>
                <w:szCs w:val="24"/>
              </w:rPr>
              <w:t>1 806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5F" w14:textId="77777777" w:rsidR="008527FE" w:rsidRPr="00EA4353" w:rsidRDefault="008527FE" w:rsidP="007B600F">
            <w:pPr>
              <w:spacing w:line="276" w:lineRule="auto"/>
              <w:jc w:val="center"/>
              <w:rPr>
                <w:b/>
                <w:bCs/>
                <w:szCs w:val="24"/>
              </w:rPr>
            </w:pPr>
            <w:r w:rsidRPr="00EA4353">
              <w:rPr>
                <w:b/>
                <w:bCs/>
                <w:szCs w:val="24"/>
              </w:rPr>
              <w:t>270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60" w14:textId="77777777" w:rsidR="008527FE" w:rsidRPr="00EA4353" w:rsidRDefault="008527FE" w:rsidP="007B600F">
            <w:pPr>
              <w:spacing w:line="276" w:lineRule="auto"/>
              <w:jc w:val="center"/>
              <w:rPr>
                <w:b/>
                <w:bCs/>
                <w:szCs w:val="24"/>
              </w:rPr>
            </w:pPr>
            <w:r w:rsidRPr="00EA4353">
              <w:rPr>
                <w:b/>
                <w:bCs/>
                <w:szCs w:val="24"/>
              </w:rPr>
              <w:t>12</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61" w14:textId="77777777" w:rsidR="008527FE" w:rsidRPr="00EA4353" w:rsidRDefault="00487142" w:rsidP="007B600F">
            <w:pPr>
              <w:spacing w:line="276" w:lineRule="auto"/>
              <w:jc w:val="center"/>
              <w:rPr>
                <w:b/>
                <w:bCs/>
                <w:szCs w:val="24"/>
              </w:rPr>
            </w:pPr>
            <w:r>
              <w:rPr>
                <w:b/>
                <w:bCs/>
                <w:szCs w:val="24"/>
              </w:rPr>
              <w:t>–</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62" w14:textId="77777777" w:rsidR="008527FE" w:rsidRPr="00EA4353" w:rsidRDefault="008527FE" w:rsidP="007B600F">
            <w:pPr>
              <w:spacing w:line="276" w:lineRule="auto"/>
              <w:jc w:val="center"/>
              <w:rPr>
                <w:b/>
                <w:bCs/>
                <w:szCs w:val="24"/>
              </w:rPr>
            </w:pPr>
            <w:r w:rsidRPr="00EA4353">
              <w:rPr>
                <w:b/>
                <w:bCs/>
                <w:szCs w:val="24"/>
              </w:rPr>
              <w:t>6 087</w:t>
            </w:r>
          </w:p>
        </w:tc>
      </w:tr>
      <w:tr w:rsidR="008527FE" w:rsidRPr="00EA4353" w14:paraId="7D90A26C" w14:textId="77777777" w:rsidTr="00330794">
        <w:trPr>
          <w:trHeight w:val="248"/>
        </w:trPr>
        <w:tc>
          <w:tcPr>
            <w:tcW w:w="0" w:type="auto"/>
            <w:vMerge/>
            <w:tcBorders>
              <w:top w:val="nil"/>
              <w:left w:val="single" w:sz="8" w:space="0" w:color="auto"/>
              <w:bottom w:val="single" w:sz="8" w:space="0" w:color="000000"/>
              <w:right w:val="single" w:sz="8" w:space="0" w:color="auto"/>
            </w:tcBorders>
            <w:vAlign w:val="center"/>
            <w:hideMark/>
          </w:tcPr>
          <w:p w14:paraId="7D90A264" w14:textId="77777777" w:rsidR="008527FE" w:rsidRPr="00EA4353" w:rsidRDefault="008527FE" w:rsidP="007B600F">
            <w:pPr>
              <w:spacing w:line="276" w:lineRule="auto"/>
              <w:rPr>
                <w:rFonts w:eastAsiaTheme="minorHAnsi"/>
                <w:b/>
                <w:bCs/>
                <w:szCs w:val="24"/>
              </w:rPr>
            </w:pPr>
          </w:p>
        </w:tc>
        <w:tc>
          <w:tcPr>
            <w:tcW w:w="0" w:type="auto"/>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bottom"/>
            <w:hideMark/>
          </w:tcPr>
          <w:p w14:paraId="7D90A265" w14:textId="77777777" w:rsidR="008527FE" w:rsidRPr="00EA4353" w:rsidRDefault="008527FE" w:rsidP="007B600F">
            <w:pPr>
              <w:spacing w:line="276" w:lineRule="auto"/>
              <w:rPr>
                <w:b/>
                <w:bCs/>
                <w:szCs w:val="24"/>
              </w:rPr>
            </w:pPr>
            <w:r w:rsidRPr="00EA4353">
              <w:rPr>
                <w:b/>
                <w:bCs/>
                <w:szCs w:val="24"/>
              </w:rPr>
              <w:t>Trečiųjų šalių piliečių vykimas per PKP (į LR)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66" w14:textId="77777777" w:rsidR="008527FE" w:rsidRPr="00EA4353" w:rsidRDefault="008527FE" w:rsidP="007B600F">
            <w:pPr>
              <w:spacing w:line="276" w:lineRule="auto"/>
              <w:jc w:val="center"/>
              <w:rPr>
                <w:b/>
                <w:bCs/>
                <w:szCs w:val="24"/>
              </w:rPr>
            </w:pPr>
            <w:r w:rsidRPr="00EA4353">
              <w:rPr>
                <w:b/>
                <w:bCs/>
                <w:szCs w:val="24"/>
              </w:rPr>
              <w:t>2 477 716</w:t>
            </w:r>
          </w:p>
        </w:tc>
        <w:tc>
          <w:tcPr>
            <w:tcW w:w="10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67" w14:textId="77777777" w:rsidR="008527FE" w:rsidRPr="00EA4353" w:rsidRDefault="008527FE" w:rsidP="007B600F">
            <w:pPr>
              <w:spacing w:line="276" w:lineRule="auto"/>
              <w:jc w:val="center"/>
              <w:rPr>
                <w:b/>
                <w:bCs/>
                <w:szCs w:val="24"/>
              </w:rPr>
            </w:pPr>
            <w:r w:rsidRPr="00EA4353">
              <w:rPr>
                <w:b/>
                <w:bCs/>
                <w:szCs w:val="24"/>
              </w:rPr>
              <w:t>707 384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68" w14:textId="77777777" w:rsidR="008527FE" w:rsidRPr="00EA4353" w:rsidRDefault="008527FE" w:rsidP="007B600F">
            <w:pPr>
              <w:spacing w:line="276" w:lineRule="auto"/>
              <w:jc w:val="center"/>
              <w:rPr>
                <w:b/>
                <w:bCs/>
                <w:szCs w:val="24"/>
              </w:rPr>
            </w:pPr>
            <w:r w:rsidRPr="00EA4353">
              <w:rPr>
                <w:b/>
                <w:bCs/>
                <w:szCs w:val="24"/>
              </w:rPr>
              <w:t>233 652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69" w14:textId="77777777" w:rsidR="008527FE" w:rsidRPr="00EA4353" w:rsidRDefault="008527FE" w:rsidP="007B600F">
            <w:pPr>
              <w:spacing w:line="276" w:lineRule="auto"/>
              <w:jc w:val="center"/>
              <w:rPr>
                <w:b/>
                <w:bCs/>
                <w:szCs w:val="24"/>
              </w:rPr>
            </w:pPr>
            <w:r w:rsidRPr="00EA4353">
              <w:rPr>
                <w:b/>
                <w:bCs/>
                <w:szCs w:val="24"/>
              </w:rPr>
              <w:t>77 837</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6A" w14:textId="77777777" w:rsidR="008527FE" w:rsidRPr="00EA4353" w:rsidRDefault="00487142" w:rsidP="007B600F">
            <w:pPr>
              <w:spacing w:line="276" w:lineRule="auto"/>
              <w:jc w:val="center"/>
              <w:rPr>
                <w:b/>
                <w:bCs/>
                <w:szCs w:val="24"/>
              </w:rPr>
            </w:pPr>
            <w:r>
              <w:rPr>
                <w:b/>
                <w:bCs/>
                <w:szCs w:val="24"/>
              </w:rPr>
              <w:t>–</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6B" w14:textId="77777777" w:rsidR="008527FE" w:rsidRPr="00EA4353" w:rsidRDefault="008527FE" w:rsidP="007B600F">
            <w:pPr>
              <w:spacing w:line="276" w:lineRule="auto"/>
              <w:jc w:val="center"/>
              <w:rPr>
                <w:b/>
                <w:bCs/>
                <w:szCs w:val="24"/>
              </w:rPr>
            </w:pPr>
            <w:r w:rsidRPr="00EA4353">
              <w:rPr>
                <w:b/>
                <w:bCs/>
                <w:szCs w:val="24"/>
              </w:rPr>
              <w:t>3 496 589</w:t>
            </w:r>
          </w:p>
        </w:tc>
      </w:tr>
      <w:tr w:rsidR="008527FE" w:rsidRPr="00EA4353" w14:paraId="7D90A275" w14:textId="77777777" w:rsidTr="00330794">
        <w:trPr>
          <w:trHeight w:val="279"/>
        </w:trPr>
        <w:tc>
          <w:tcPr>
            <w:tcW w:w="0" w:type="auto"/>
            <w:vMerge/>
            <w:tcBorders>
              <w:top w:val="nil"/>
              <w:left w:val="single" w:sz="8" w:space="0" w:color="auto"/>
              <w:bottom w:val="single" w:sz="8" w:space="0" w:color="000000"/>
              <w:right w:val="single" w:sz="8" w:space="0" w:color="auto"/>
            </w:tcBorders>
            <w:vAlign w:val="center"/>
            <w:hideMark/>
          </w:tcPr>
          <w:p w14:paraId="7D90A26D" w14:textId="77777777" w:rsidR="008527FE" w:rsidRPr="00EA4353" w:rsidRDefault="008527FE" w:rsidP="007B600F">
            <w:pPr>
              <w:spacing w:line="276" w:lineRule="auto"/>
              <w:rPr>
                <w:rFonts w:eastAsiaTheme="minorHAnsi"/>
                <w:b/>
                <w:bCs/>
                <w:szCs w:val="24"/>
              </w:rPr>
            </w:pPr>
          </w:p>
        </w:tc>
        <w:tc>
          <w:tcPr>
            <w:tcW w:w="0" w:type="auto"/>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14:paraId="7D90A26E" w14:textId="77777777" w:rsidR="008527FE" w:rsidRPr="00EA4353" w:rsidRDefault="008527FE" w:rsidP="007B600F">
            <w:pPr>
              <w:spacing w:line="276" w:lineRule="auto"/>
              <w:jc w:val="right"/>
              <w:rPr>
                <w:b/>
                <w:bCs/>
                <w:szCs w:val="24"/>
              </w:rPr>
            </w:pPr>
            <w:r w:rsidRPr="00EA4353">
              <w:rPr>
                <w:b/>
                <w:bCs/>
                <w:szCs w:val="24"/>
              </w:rPr>
              <w:t>% dalis</w:t>
            </w:r>
          </w:p>
        </w:tc>
        <w:tc>
          <w:tcPr>
            <w:tcW w:w="0" w:type="auto"/>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6F" w14:textId="77777777" w:rsidR="008527FE" w:rsidRPr="00EA4353" w:rsidRDefault="008527FE" w:rsidP="007B600F">
            <w:pPr>
              <w:spacing w:line="276" w:lineRule="auto"/>
              <w:jc w:val="center"/>
              <w:rPr>
                <w:b/>
                <w:bCs/>
                <w:szCs w:val="24"/>
              </w:rPr>
            </w:pPr>
            <w:r w:rsidRPr="00EA4353">
              <w:rPr>
                <w:b/>
                <w:bCs/>
                <w:szCs w:val="24"/>
              </w:rPr>
              <w:t>0,16</w:t>
            </w:r>
          </w:p>
        </w:tc>
        <w:tc>
          <w:tcPr>
            <w:tcW w:w="1023"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70" w14:textId="77777777" w:rsidR="008527FE" w:rsidRPr="00EA4353" w:rsidRDefault="008527FE" w:rsidP="007B600F">
            <w:pPr>
              <w:spacing w:line="276" w:lineRule="auto"/>
              <w:jc w:val="center"/>
              <w:rPr>
                <w:b/>
                <w:bCs/>
                <w:szCs w:val="24"/>
              </w:rPr>
            </w:pPr>
            <w:r w:rsidRPr="00EA4353">
              <w:rPr>
                <w:b/>
                <w:bCs/>
                <w:szCs w:val="24"/>
              </w:rPr>
              <w:t>438,00</w:t>
            </w:r>
          </w:p>
        </w:tc>
        <w:tc>
          <w:tcPr>
            <w:tcW w:w="1170"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71" w14:textId="77777777" w:rsidR="008527FE" w:rsidRPr="00EA4353" w:rsidRDefault="008527FE" w:rsidP="007B600F">
            <w:pPr>
              <w:spacing w:line="276" w:lineRule="auto"/>
              <w:jc w:val="center"/>
              <w:rPr>
                <w:b/>
                <w:bCs/>
                <w:szCs w:val="24"/>
              </w:rPr>
            </w:pPr>
            <w:r w:rsidRPr="00EA4353">
              <w:rPr>
                <w:b/>
                <w:bCs/>
                <w:szCs w:val="24"/>
              </w:rPr>
              <w:t>0,12</w:t>
            </w:r>
          </w:p>
        </w:tc>
        <w:tc>
          <w:tcPr>
            <w:tcW w:w="900"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72" w14:textId="77777777" w:rsidR="008527FE" w:rsidRPr="00EA4353" w:rsidRDefault="008527FE" w:rsidP="007B600F">
            <w:pPr>
              <w:spacing w:line="276" w:lineRule="auto"/>
              <w:jc w:val="center"/>
              <w:rPr>
                <w:b/>
                <w:bCs/>
                <w:szCs w:val="24"/>
              </w:rPr>
            </w:pPr>
            <w:r w:rsidRPr="00EA4353">
              <w:rPr>
                <w:b/>
                <w:bCs/>
                <w:szCs w:val="24"/>
              </w:rPr>
              <w:t>0,02</w:t>
            </w:r>
          </w:p>
        </w:tc>
        <w:tc>
          <w:tcPr>
            <w:tcW w:w="990"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73" w14:textId="77777777" w:rsidR="008527FE" w:rsidRPr="00EA4353" w:rsidRDefault="00487142" w:rsidP="007B600F">
            <w:pPr>
              <w:spacing w:line="276" w:lineRule="auto"/>
              <w:jc w:val="center"/>
              <w:rPr>
                <w:b/>
                <w:bCs/>
                <w:szCs w:val="24"/>
              </w:rPr>
            </w:pPr>
            <w:r>
              <w:rPr>
                <w:b/>
                <w:bCs/>
                <w:szCs w:val="24"/>
              </w:rPr>
              <w:t>–</w:t>
            </w:r>
          </w:p>
        </w:tc>
        <w:tc>
          <w:tcPr>
            <w:tcW w:w="1286"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74" w14:textId="77777777" w:rsidR="008527FE" w:rsidRPr="00EA4353" w:rsidRDefault="008527FE" w:rsidP="007B600F">
            <w:pPr>
              <w:spacing w:line="276" w:lineRule="auto"/>
              <w:jc w:val="center"/>
              <w:rPr>
                <w:b/>
                <w:bCs/>
                <w:szCs w:val="24"/>
              </w:rPr>
            </w:pPr>
            <w:r w:rsidRPr="00EA4353">
              <w:rPr>
                <w:b/>
                <w:bCs/>
                <w:szCs w:val="24"/>
              </w:rPr>
              <w:t>0,17</w:t>
            </w:r>
          </w:p>
        </w:tc>
      </w:tr>
      <w:tr w:rsidR="008527FE" w:rsidRPr="00EA4353" w14:paraId="7D90A27E" w14:textId="77777777" w:rsidTr="00330794">
        <w:trPr>
          <w:trHeight w:val="279"/>
        </w:trPr>
        <w:tc>
          <w:tcPr>
            <w:tcW w:w="0" w:type="auto"/>
            <w:vMerge w:val="restart"/>
            <w:tcBorders>
              <w:top w:val="nil"/>
              <w:left w:val="single" w:sz="8" w:space="0" w:color="auto"/>
              <w:bottom w:val="single" w:sz="8" w:space="0" w:color="000000"/>
              <w:right w:val="single" w:sz="8" w:space="0" w:color="auto"/>
            </w:tcBorders>
            <w:shd w:val="clear" w:color="auto" w:fill="D8E4BC"/>
            <w:tcMar>
              <w:top w:w="0" w:type="dxa"/>
              <w:left w:w="108" w:type="dxa"/>
              <w:bottom w:w="0" w:type="dxa"/>
              <w:right w:w="108" w:type="dxa"/>
            </w:tcMar>
            <w:textDirection w:val="btLr"/>
            <w:vAlign w:val="center"/>
            <w:hideMark/>
          </w:tcPr>
          <w:p w14:paraId="7D90A276" w14:textId="77777777" w:rsidR="008527FE" w:rsidRPr="00EA4353" w:rsidRDefault="008527FE" w:rsidP="007B600F">
            <w:pPr>
              <w:spacing w:line="276" w:lineRule="auto"/>
              <w:jc w:val="center"/>
              <w:rPr>
                <w:b/>
                <w:bCs/>
                <w:szCs w:val="24"/>
              </w:rPr>
            </w:pPr>
            <w:r w:rsidRPr="00EA4353">
              <w:rPr>
                <w:b/>
                <w:bCs/>
                <w:szCs w:val="24"/>
              </w:rPr>
              <w:t>2020 m.</w:t>
            </w:r>
          </w:p>
        </w:tc>
        <w:tc>
          <w:tcPr>
            <w:tcW w:w="0" w:type="auto"/>
            <w:tcBorders>
              <w:top w:val="nil"/>
              <w:left w:val="nil"/>
              <w:bottom w:val="single" w:sz="8" w:space="0" w:color="auto"/>
              <w:right w:val="single" w:sz="8" w:space="0" w:color="auto"/>
            </w:tcBorders>
            <w:shd w:val="clear" w:color="auto" w:fill="D8E4BC"/>
            <w:tcMar>
              <w:top w:w="0" w:type="dxa"/>
              <w:left w:w="108" w:type="dxa"/>
              <w:bottom w:w="0" w:type="dxa"/>
              <w:right w:w="108" w:type="dxa"/>
            </w:tcMar>
            <w:hideMark/>
          </w:tcPr>
          <w:p w14:paraId="7D90A277" w14:textId="77777777" w:rsidR="008527FE" w:rsidRPr="00EA4353" w:rsidRDefault="008527FE" w:rsidP="007B600F">
            <w:pPr>
              <w:spacing w:line="276" w:lineRule="auto"/>
              <w:rPr>
                <w:b/>
                <w:bCs/>
                <w:szCs w:val="24"/>
              </w:rPr>
            </w:pPr>
            <w:r w:rsidRPr="00EA4353">
              <w:rPr>
                <w:b/>
                <w:bCs/>
                <w:szCs w:val="24"/>
              </w:rPr>
              <w:t>Trečiųjų šalių piliečių neįleidimas į LR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78" w14:textId="77777777" w:rsidR="008527FE" w:rsidRPr="00EA4353" w:rsidRDefault="008527FE" w:rsidP="007B600F">
            <w:pPr>
              <w:spacing w:line="276" w:lineRule="auto"/>
              <w:jc w:val="center"/>
              <w:rPr>
                <w:b/>
                <w:bCs/>
                <w:szCs w:val="24"/>
              </w:rPr>
            </w:pPr>
            <w:r w:rsidRPr="00EA4353">
              <w:rPr>
                <w:b/>
                <w:bCs/>
                <w:szCs w:val="24"/>
              </w:rPr>
              <w:t>3 564</w:t>
            </w:r>
          </w:p>
        </w:tc>
        <w:tc>
          <w:tcPr>
            <w:tcW w:w="10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79" w14:textId="77777777" w:rsidR="008527FE" w:rsidRPr="00EA4353" w:rsidRDefault="008527FE" w:rsidP="007B600F">
            <w:pPr>
              <w:spacing w:line="276" w:lineRule="auto"/>
              <w:jc w:val="center"/>
              <w:rPr>
                <w:b/>
                <w:bCs/>
                <w:szCs w:val="24"/>
              </w:rPr>
            </w:pPr>
            <w:r w:rsidRPr="00EA4353">
              <w:rPr>
                <w:b/>
                <w:bCs/>
                <w:szCs w:val="24"/>
              </w:rPr>
              <w:t>526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7A" w14:textId="77777777" w:rsidR="008527FE" w:rsidRPr="00EA4353" w:rsidRDefault="008527FE" w:rsidP="007B600F">
            <w:pPr>
              <w:spacing w:line="276" w:lineRule="auto"/>
              <w:jc w:val="center"/>
              <w:rPr>
                <w:b/>
                <w:bCs/>
                <w:szCs w:val="24"/>
              </w:rPr>
            </w:pPr>
            <w:r w:rsidRPr="00EA4353">
              <w:rPr>
                <w:b/>
                <w:bCs/>
                <w:szCs w:val="24"/>
              </w:rPr>
              <w:t>442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7B" w14:textId="77777777" w:rsidR="008527FE" w:rsidRPr="00EA4353" w:rsidRDefault="008527FE" w:rsidP="007B600F">
            <w:pPr>
              <w:spacing w:line="276" w:lineRule="auto"/>
              <w:jc w:val="center"/>
              <w:rPr>
                <w:b/>
                <w:bCs/>
                <w:szCs w:val="24"/>
              </w:rPr>
            </w:pPr>
            <w:r w:rsidRPr="00EA4353">
              <w:rPr>
                <w:b/>
                <w:bCs/>
                <w:szCs w:val="24"/>
              </w:rPr>
              <w:t>24</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7C" w14:textId="77777777" w:rsidR="008527FE" w:rsidRPr="00EA4353" w:rsidRDefault="008527FE" w:rsidP="007B600F">
            <w:pPr>
              <w:spacing w:line="276" w:lineRule="auto"/>
              <w:jc w:val="center"/>
              <w:rPr>
                <w:b/>
                <w:bCs/>
                <w:szCs w:val="24"/>
              </w:rPr>
            </w:pPr>
            <w:r w:rsidRPr="00EA4353">
              <w:rPr>
                <w:b/>
                <w:bCs/>
                <w:szCs w:val="24"/>
              </w:rPr>
              <w:t>19</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7D" w14:textId="77777777" w:rsidR="008527FE" w:rsidRPr="00EA4353" w:rsidRDefault="008527FE" w:rsidP="007B600F">
            <w:pPr>
              <w:spacing w:line="276" w:lineRule="auto"/>
              <w:jc w:val="center"/>
              <w:rPr>
                <w:b/>
                <w:bCs/>
                <w:szCs w:val="24"/>
              </w:rPr>
            </w:pPr>
            <w:r w:rsidRPr="00EA4353">
              <w:rPr>
                <w:b/>
                <w:bCs/>
                <w:szCs w:val="24"/>
              </w:rPr>
              <w:t>4 575</w:t>
            </w:r>
          </w:p>
        </w:tc>
      </w:tr>
      <w:tr w:rsidR="008527FE" w:rsidRPr="00EA4353" w14:paraId="7D90A287" w14:textId="77777777" w:rsidTr="00330794">
        <w:trPr>
          <w:trHeight w:val="279"/>
        </w:trPr>
        <w:tc>
          <w:tcPr>
            <w:tcW w:w="0" w:type="auto"/>
            <w:vMerge/>
            <w:tcBorders>
              <w:top w:val="nil"/>
              <w:left w:val="single" w:sz="8" w:space="0" w:color="auto"/>
              <w:bottom w:val="single" w:sz="8" w:space="0" w:color="000000"/>
              <w:right w:val="single" w:sz="8" w:space="0" w:color="auto"/>
            </w:tcBorders>
            <w:vAlign w:val="center"/>
            <w:hideMark/>
          </w:tcPr>
          <w:p w14:paraId="7D90A27F" w14:textId="77777777" w:rsidR="008527FE" w:rsidRPr="00EA4353" w:rsidRDefault="008527FE" w:rsidP="007B600F">
            <w:pPr>
              <w:spacing w:line="276" w:lineRule="auto"/>
              <w:rPr>
                <w:rFonts w:eastAsiaTheme="minorHAnsi"/>
                <w:b/>
                <w:bCs/>
                <w:szCs w:val="24"/>
              </w:rPr>
            </w:pPr>
          </w:p>
        </w:tc>
        <w:tc>
          <w:tcPr>
            <w:tcW w:w="0" w:type="auto"/>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bottom"/>
            <w:hideMark/>
          </w:tcPr>
          <w:p w14:paraId="7D90A280" w14:textId="77777777" w:rsidR="008527FE" w:rsidRPr="00EA4353" w:rsidRDefault="008527FE" w:rsidP="007B600F">
            <w:pPr>
              <w:spacing w:line="276" w:lineRule="auto"/>
              <w:rPr>
                <w:b/>
                <w:bCs/>
                <w:szCs w:val="24"/>
              </w:rPr>
            </w:pPr>
            <w:r w:rsidRPr="00EA4353">
              <w:rPr>
                <w:b/>
                <w:bCs/>
                <w:szCs w:val="24"/>
              </w:rPr>
              <w:t>Trečiųjų šalių piliečių vykimas per PKP (į LR)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81" w14:textId="77777777" w:rsidR="008527FE" w:rsidRPr="00EA4353" w:rsidRDefault="008527FE" w:rsidP="007B600F">
            <w:pPr>
              <w:spacing w:line="276" w:lineRule="auto"/>
              <w:jc w:val="center"/>
              <w:rPr>
                <w:b/>
                <w:bCs/>
                <w:szCs w:val="24"/>
              </w:rPr>
            </w:pPr>
            <w:r w:rsidRPr="00EA4353">
              <w:rPr>
                <w:b/>
                <w:bCs/>
                <w:szCs w:val="24"/>
              </w:rPr>
              <w:t>944 709</w:t>
            </w:r>
          </w:p>
        </w:tc>
        <w:tc>
          <w:tcPr>
            <w:tcW w:w="10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82" w14:textId="77777777" w:rsidR="008527FE" w:rsidRPr="00EA4353" w:rsidRDefault="008527FE" w:rsidP="007B600F">
            <w:pPr>
              <w:spacing w:line="276" w:lineRule="auto"/>
              <w:jc w:val="center"/>
              <w:rPr>
                <w:b/>
                <w:bCs/>
                <w:szCs w:val="24"/>
              </w:rPr>
            </w:pPr>
            <w:r w:rsidRPr="00EA4353">
              <w:rPr>
                <w:b/>
                <w:bCs/>
                <w:szCs w:val="24"/>
              </w:rPr>
              <w:t>227 186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83" w14:textId="77777777" w:rsidR="008527FE" w:rsidRPr="00EA4353" w:rsidRDefault="008527FE" w:rsidP="007B600F">
            <w:pPr>
              <w:spacing w:line="276" w:lineRule="auto"/>
              <w:jc w:val="center"/>
              <w:rPr>
                <w:b/>
                <w:bCs/>
                <w:szCs w:val="24"/>
              </w:rPr>
            </w:pPr>
            <w:r w:rsidRPr="00EA4353">
              <w:rPr>
                <w:b/>
                <w:bCs/>
                <w:szCs w:val="24"/>
              </w:rPr>
              <w:t>113 391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84" w14:textId="77777777" w:rsidR="008527FE" w:rsidRPr="00EA4353" w:rsidRDefault="008527FE" w:rsidP="007B600F">
            <w:pPr>
              <w:spacing w:line="276" w:lineRule="auto"/>
              <w:jc w:val="center"/>
              <w:rPr>
                <w:b/>
                <w:bCs/>
                <w:szCs w:val="24"/>
              </w:rPr>
            </w:pPr>
            <w:r w:rsidRPr="00EA4353">
              <w:rPr>
                <w:b/>
                <w:bCs/>
                <w:szCs w:val="24"/>
              </w:rPr>
              <w:t>46 559</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85" w14:textId="77777777" w:rsidR="008527FE" w:rsidRPr="00EA4353" w:rsidRDefault="008527FE" w:rsidP="007B600F">
            <w:pPr>
              <w:spacing w:line="276" w:lineRule="auto"/>
              <w:jc w:val="center"/>
              <w:rPr>
                <w:b/>
                <w:bCs/>
                <w:szCs w:val="24"/>
              </w:rPr>
            </w:pPr>
            <w:r w:rsidRPr="00EA4353">
              <w:rPr>
                <w:b/>
                <w:bCs/>
                <w:szCs w:val="24"/>
              </w:rPr>
              <w:t>1 960</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90A286" w14:textId="77777777" w:rsidR="008527FE" w:rsidRPr="00EA4353" w:rsidRDefault="008527FE" w:rsidP="007B600F">
            <w:pPr>
              <w:spacing w:line="276" w:lineRule="auto"/>
              <w:jc w:val="center"/>
              <w:rPr>
                <w:b/>
                <w:bCs/>
                <w:szCs w:val="24"/>
              </w:rPr>
            </w:pPr>
            <w:r w:rsidRPr="00EA4353">
              <w:rPr>
                <w:b/>
                <w:bCs/>
                <w:szCs w:val="24"/>
              </w:rPr>
              <w:t>1 333 805</w:t>
            </w:r>
          </w:p>
        </w:tc>
      </w:tr>
      <w:tr w:rsidR="008527FE" w:rsidRPr="00EA4353" w14:paraId="7D90A290" w14:textId="77777777" w:rsidTr="00330794">
        <w:trPr>
          <w:trHeight w:val="279"/>
        </w:trPr>
        <w:tc>
          <w:tcPr>
            <w:tcW w:w="0" w:type="auto"/>
            <w:vMerge/>
            <w:tcBorders>
              <w:top w:val="nil"/>
              <w:left w:val="single" w:sz="8" w:space="0" w:color="auto"/>
              <w:bottom w:val="single" w:sz="8" w:space="0" w:color="000000"/>
              <w:right w:val="single" w:sz="8" w:space="0" w:color="auto"/>
            </w:tcBorders>
            <w:vAlign w:val="center"/>
            <w:hideMark/>
          </w:tcPr>
          <w:p w14:paraId="7D90A288" w14:textId="77777777" w:rsidR="008527FE" w:rsidRPr="00EA4353" w:rsidRDefault="008527FE" w:rsidP="007B600F">
            <w:pPr>
              <w:spacing w:line="276" w:lineRule="auto"/>
              <w:rPr>
                <w:rFonts w:eastAsiaTheme="minorHAnsi"/>
                <w:b/>
                <w:bCs/>
                <w:szCs w:val="24"/>
              </w:rPr>
            </w:pPr>
          </w:p>
        </w:tc>
        <w:tc>
          <w:tcPr>
            <w:tcW w:w="0" w:type="auto"/>
            <w:tcBorders>
              <w:top w:val="nil"/>
              <w:left w:val="nil"/>
              <w:bottom w:val="single" w:sz="8" w:space="0" w:color="auto"/>
              <w:right w:val="single" w:sz="8" w:space="0" w:color="auto"/>
            </w:tcBorders>
            <w:shd w:val="clear" w:color="auto" w:fill="FDE9D9"/>
            <w:tcMar>
              <w:top w:w="0" w:type="dxa"/>
              <w:left w:w="108" w:type="dxa"/>
              <w:bottom w:w="0" w:type="dxa"/>
              <w:right w:w="108" w:type="dxa"/>
            </w:tcMar>
            <w:hideMark/>
          </w:tcPr>
          <w:p w14:paraId="7D90A289" w14:textId="77777777" w:rsidR="008527FE" w:rsidRPr="00EA4353" w:rsidRDefault="008527FE" w:rsidP="007B600F">
            <w:pPr>
              <w:spacing w:line="276" w:lineRule="auto"/>
              <w:jc w:val="right"/>
              <w:rPr>
                <w:b/>
                <w:bCs/>
                <w:szCs w:val="24"/>
              </w:rPr>
            </w:pPr>
            <w:r w:rsidRPr="00EA4353">
              <w:rPr>
                <w:b/>
                <w:bCs/>
                <w:szCs w:val="24"/>
              </w:rPr>
              <w:t>% dalis</w:t>
            </w:r>
          </w:p>
        </w:tc>
        <w:tc>
          <w:tcPr>
            <w:tcW w:w="0" w:type="auto"/>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8A" w14:textId="77777777" w:rsidR="008527FE" w:rsidRPr="00EA4353" w:rsidRDefault="008527FE" w:rsidP="007B600F">
            <w:pPr>
              <w:spacing w:line="276" w:lineRule="auto"/>
              <w:jc w:val="center"/>
              <w:rPr>
                <w:b/>
                <w:bCs/>
                <w:szCs w:val="24"/>
              </w:rPr>
            </w:pPr>
            <w:r w:rsidRPr="00EA4353">
              <w:rPr>
                <w:b/>
                <w:bCs/>
                <w:szCs w:val="24"/>
              </w:rPr>
              <w:t>0,38</w:t>
            </w:r>
          </w:p>
        </w:tc>
        <w:tc>
          <w:tcPr>
            <w:tcW w:w="1023"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8B" w14:textId="77777777" w:rsidR="008527FE" w:rsidRPr="00EA4353" w:rsidRDefault="008527FE" w:rsidP="007B600F">
            <w:pPr>
              <w:spacing w:line="276" w:lineRule="auto"/>
              <w:jc w:val="center"/>
              <w:rPr>
                <w:b/>
                <w:bCs/>
                <w:szCs w:val="24"/>
              </w:rPr>
            </w:pPr>
            <w:r w:rsidRPr="00EA4353">
              <w:rPr>
                <w:b/>
                <w:bCs/>
                <w:szCs w:val="24"/>
              </w:rPr>
              <w:t>0,23</w:t>
            </w:r>
          </w:p>
        </w:tc>
        <w:tc>
          <w:tcPr>
            <w:tcW w:w="1170"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8C" w14:textId="77777777" w:rsidR="008527FE" w:rsidRPr="00EA4353" w:rsidRDefault="008527FE" w:rsidP="007B600F">
            <w:pPr>
              <w:spacing w:line="276" w:lineRule="auto"/>
              <w:jc w:val="center"/>
              <w:rPr>
                <w:b/>
                <w:bCs/>
                <w:szCs w:val="24"/>
              </w:rPr>
            </w:pPr>
            <w:r w:rsidRPr="00EA4353">
              <w:rPr>
                <w:b/>
                <w:bCs/>
                <w:szCs w:val="24"/>
              </w:rPr>
              <w:t>0,39</w:t>
            </w:r>
          </w:p>
        </w:tc>
        <w:tc>
          <w:tcPr>
            <w:tcW w:w="900"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8D" w14:textId="77777777" w:rsidR="008527FE" w:rsidRPr="00EA4353" w:rsidRDefault="008527FE" w:rsidP="007B600F">
            <w:pPr>
              <w:spacing w:line="276" w:lineRule="auto"/>
              <w:jc w:val="center"/>
              <w:rPr>
                <w:b/>
                <w:bCs/>
                <w:szCs w:val="24"/>
              </w:rPr>
            </w:pPr>
            <w:r w:rsidRPr="00EA4353">
              <w:rPr>
                <w:b/>
                <w:bCs/>
                <w:szCs w:val="24"/>
              </w:rPr>
              <w:t>0,05</w:t>
            </w:r>
          </w:p>
        </w:tc>
        <w:tc>
          <w:tcPr>
            <w:tcW w:w="990"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8E" w14:textId="77777777" w:rsidR="008527FE" w:rsidRPr="00EA4353" w:rsidRDefault="008527FE" w:rsidP="007B600F">
            <w:pPr>
              <w:spacing w:line="276" w:lineRule="auto"/>
              <w:jc w:val="center"/>
              <w:rPr>
                <w:b/>
                <w:bCs/>
                <w:szCs w:val="24"/>
              </w:rPr>
            </w:pPr>
            <w:r w:rsidRPr="00EA4353">
              <w:rPr>
                <w:b/>
                <w:bCs/>
                <w:szCs w:val="24"/>
              </w:rPr>
              <w:t>0,97</w:t>
            </w:r>
          </w:p>
        </w:tc>
        <w:tc>
          <w:tcPr>
            <w:tcW w:w="1286"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hideMark/>
          </w:tcPr>
          <w:p w14:paraId="7D90A28F" w14:textId="77777777" w:rsidR="008527FE" w:rsidRPr="00EA4353" w:rsidRDefault="008527FE" w:rsidP="007B600F">
            <w:pPr>
              <w:spacing w:line="276" w:lineRule="auto"/>
              <w:jc w:val="center"/>
              <w:rPr>
                <w:b/>
                <w:bCs/>
                <w:szCs w:val="24"/>
              </w:rPr>
            </w:pPr>
            <w:r w:rsidRPr="00EA4353">
              <w:rPr>
                <w:b/>
                <w:bCs/>
                <w:szCs w:val="24"/>
              </w:rPr>
              <w:t>0,34</w:t>
            </w:r>
          </w:p>
        </w:tc>
      </w:tr>
    </w:tbl>
    <w:p w14:paraId="7D90A291" w14:textId="77777777" w:rsidR="008527FE" w:rsidRPr="00EA4353" w:rsidRDefault="008527FE" w:rsidP="007B600F">
      <w:pPr>
        <w:spacing w:line="276" w:lineRule="auto"/>
        <w:rPr>
          <w:rFonts w:eastAsiaTheme="minorHAnsi"/>
          <w:szCs w:val="24"/>
        </w:rPr>
      </w:pPr>
    </w:p>
    <w:p w14:paraId="7D90A292" w14:textId="77777777" w:rsidR="008527FE" w:rsidRPr="00EA4353" w:rsidRDefault="008527FE" w:rsidP="007B600F">
      <w:pPr>
        <w:spacing w:line="276" w:lineRule="auto"/>
        <w:ind w:firstLine="731"/>
        <w:rPr>
          <w:color w:val="000000" w:themeColor="text1"/>
          <w:sz w:val="24"/>
          <w:szCs w:val="24"/>
        </w:rPr>
      </w:pPr>
      <w:r w:rsidRPr="00EA4353">
        <w:rPr>
          <w:color w:val="000000" w:themeColor="text1"/>
          <w:sz w:val="24"/>
          <w:szCs w:val="24"/>
        </w:rPr>
        <w:t xml:space="preserve">2020 m. </w:t>
      </w:r>
      <w:r w:rsidRPr="00EA4353">
        <w:rPr>
          <w:b/>
          <w:bCs/>
          <w:color w:val="0070C0"/>
          <w:sz w:val="24"/>
          <w:szCs w:val="24"/>
        </w:rPr>
        <w:t>neįleistų trečiųjų šalių piliečių skaičius sumažėjo 25 proc.</w:t>
      </w:r>
      <w:r w:rsidRPr="00EA4353">
        <w:rPr>
          <w:color w:val="0070C0"/>
          <w:sz w:val="24"/>
          <w:szCs w:val="24"/>
        </w:rPr>
        <w:t xml:space="preserve"> </w:t>
      </w:r>
      <w:r w:rsidRPr="00EA4353">
        <w:rPr>
          <w:sz w:val="24"/>
          <w:szCs w:val="24"/>
        </w:rPr>
        <w:t>(</w:t>
      </w:r>
      <w:r w:rsidR="00487142">
        <w:rPr>
          <w:sz w:val="24"/>
          <w:szCs w:val="24"/>
        </w:rPr>
        <w:t>pa</w:t>
      </w:r>
      <w:r w:rsidRPr="00EA4353">
        <w:rPr>
          <w:color w:val="000000" w:themeColor="text1"/>
          <w:sz w:val="24"/>
          <w:szCs w:val="24"/>
        </w:rPr>
        <w:t>lygint</w:t>
      </w:r>
      <w:r w:rsidR="00487142">
        <w:rPr>
          <w:color w:val="000000" w:themeColor="text1"/>
          <w:sz w:val="24"/>
          <w:szCs w:val="24"/>
        </w:rPr>
        <w:t>i</w:t>
      </w:r>
      <w:r w:rsidRPr="00EA4353">
        <w:rPr>
          <w:color w:val="000000" w:themeColor="text1"/>
          <w:sz w:val="24"/>
          <w:szCs w:val="24"/>
        </w:rPr>
        <w:t xml:space="preserve"> su 2019</w:t>
      </w:r>
      <w:r w:rsidR="00487142">
        <w:rPr>
          <w:color w:val="000000" w:themeColor="text1"/>
          <w:sz w:val="24"/>
          <w:szCs w:val="24"/>
        </w:rPr>
        <w:t> </w:t>
      </w:r>
      <w:r w:rsidRPr="00EA4353">
        <w:rPr>
          <w:color w:val="000000" w:themeColor="text1"/>
          <w:sz w:val="24"/>
          <w:szCs w:val="24"/>
        </w:rPr>
        <w:t>m.):</w:t>
      </w:r>
    </w:p>
    <w:p w14:paraId="7D90A293" w14:textId="77777777" w:rsidR="008527FE" w:rsidRPr="007B4137" w:rsidRDefault="008527FE" w:rsidP="007B600F">
      <w:pPr>
        <w:spacing w:line="276" w:lineRule="auto"/>
        <w:ind w:firstLine="731"/>
        <w:rPr>
          <w:color w:val="000000" w:themeColor="text1"/>
          <w:szCs w:val="24"/>
        </w:rPr>
      </w:pPr>
      <w:r w:rsidRPr="007B4137">
        <w:rPr>
          <w:noProof/>
          <w:color w:val="000000" w:themeColor="text1"/>
          <w:szCs w:val="24"/>
          <w:lang w:eastAsia="lt-LT"/>
        </w:rPr>
        <w:drawing>
          <wp:inline distT="0" distB="0" distL="0" distR="0" wp14:anchorId="7D90A2E5" wp14:editId="7D90A2E6">
            <wp:extent cx="4714875" cy="1009650"/>
            <wp:effectExtent l="0" t="0" r="9525" b="19050"/>
            <wp:docPr id="218"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90A294" w14:textId="77777777" w:rsidR="008527FE" w:rsidRPr="00EA4353" w:rsidRDefault="008527FE" w:rsidP="007B600F">
      <w:pPr>
        <w:spacing w:line="276" w:lineRule="auto"/>
        <w:ind w:firstLine="731"/>
        <w:rPr>
          <w:color w:val="000000" w:themeColor="text1"/>
          <w:sz w:val="24"/>
          <w:szCs w:val="24"/>
        </w:rPr>
      </w:pPr>
      <w:r w:rsidRPr="00EA4353">
        <w:rPr>
          <w:color w:val="000000" w:themeColor="text1"/>
          <w:sz w:val="24"/>
          <w:szCs w:val="24"/>
        </w:rPr>
        <w:t xml:space="preserve">Toks sumažėjimas siejamas su </w:t>
      </w:r>
      <w:r w:rsidR="00487142">
        <w:rPr>
          <w:color w:val="000000" w:themeColor="text1"/>
          <w:sz w:val="24"/>
          <w:szCs w:val="24"/>
        </w:rPr>
        <w:t>daugiau kaip</w:t>
      </w:r>
      <w:r w:rsidRPr="00EA4353">
        <w:rPr>
          <w:color w:val="000000" w:themeColor="text1"/>
          <w:sz w:val="24"/>
          <w:szCs w:val="24"/>
        </w:rPr>
        <w:t xml:space="preserve"> </w:t>
      </w:r>
      <w:r w:rsidRPr="00EA4353">
        <w:rPr>
          <w:b/>
          <w:bCs/>
          <w:color w:val="0070C0"/>
          <w:sz w:val="24"/>
          <w:szCs w:val="24"/>
        </w:rPr>
        <w:t xml:space="preserve">2,5 karto sumažėjusiu atvykstančiųjų </w:t>
      </w:r>
      <w:r w:rsidR="006353B1">
        <w:rPr>
          <w:b/>
          <w:bCs/>
          <w:color w:val="0070C0"/>
          <w:sz w:val="24"/>
          <w:szCs w:val="24"/>
        </w:rPr>
        <w:t xml:space="preserve">iš </w:t>
      </w:r>
      <w:r w:rsidRPr="00EA4353">
        <w:rPr>
          <w:b/>
          <w:bCs/>
          <w:color w:val="0070C0"/>
          <w:sz w:val="24"/>
          <w:szCs w:val="24"/>
        </w:rPr>
        <w:t xml:space="preserve">trečiųjų </w:t>
      </w:r>
      <w:r w:rsidR="006353B1">
        <w:rPr>
          <w:b/>
          <w:bCs/>
          <w:color w:val="0070C0"/>
          <w:sz w:val="24"/>
          <w:szCs w:val="24"/>
        </w:rPr>
        <w:t xml:space="preserve">šalių </w:t>
      </w:r>
      <w:r w:rsidRPr="00EA4353">
        <w:rPr>
          <w:b/>
          <w:bCs/>
          <w:color w:val="0070C0"/>
          <w:sz w:val="24"/>
          <w:szCs w:val="24"/>
        </w:rPr>
        <w:t>piliečių srautu</w:t>
      </w:r>
      <w:r w:rsidRPr="00EA4353">
        <w:rPr>
          <w:color w:val="000000" w:themeColor="text1"/>
          <w:sz w:val="24"/>
          <w:szCs w:val="24"/>
        </w:rPr>
        <w:t xml:space="preserve">, o srauto sumažėjimas sietinas su nebūtinų kelionių iš trečiųjų </w:t>
      </w:r>
      <w:r w:rsidR="006353B1">
        <w:rPr>
          <w:color w:val="000000" w:themeColor="text1"/>
          <w:sz w:val="24"/>
          <w:szCs w:val="24"/>
        </w:rPr>
        <w:t>šalių</w:t>
      </w:r>
      <w:r w:rsidRPr="00EA4353">
        <w:rPr>
          <w:color w:val="000000" w:themeColor="text1"/>
          <w:sz w:val="24"/>
          <w:szCs w:val="24"/>
        </w:rPr>
        <w:t xml:space="preserve"> į ES erdvę ribojimu:</w:t>
      </w:r>
    </w:p>
    <w:p w14:paraId="7D90A295" w14:textId="77777777" w:rsidR="008527FE" w:rsidRPr="007B4137" w:rsidRDefault="008527FE" w:rsidP="007B600F">
      <w:pPr>
        <w:spacing w:line="276" w:lineRule="auto"/>
        <w:ind w:firstLine="731"/>
        <w:rPr>
          <w:color w:val="000000" w:themeColor="text1"/>
          <w:szCs w:val="24"/>
        </w:rPr>
      </w:pPr>
      <w:r w:rsidRPr="007B4137">
        <w:rPr>
          <w:noProof/>
          <w:color w:val="000000" w:themeColor="text1"/>
          <w:szCs w:val="24"/>
          <w:lang w:eastAsia="lt-LT"/>
        </w:rPr>
        <w:drawing>
          <wp:inline distT="0" distB="0" distL="0" distR="0" wp14:anchorId="7D90A2E7" wp14:editId="7D90A2E8">
            <wp:extent cx="4772025" cy="1143000"/>
            <wp:effectExtent l="0" t="0" r="9525" b="19050"/>
            <wp:docPr id="240"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90A296" w14:textId="77777777" w:rsidR="008527FE" w:rsidRPr="00EA4353" w:rsidRDefault="008527FE" w:rsidP="007B600F">
      <w:pPr>
        <w:spacing w:line="276" w:lineRule="auto"/>
        <w:ind w:firstLine="731"/>
        <w:rPr>
          <w:color w:val="000000" w:themeColor="text1"/>
          <w:szCs w:val="24"/>
        </w:rPr>
      </w:pPr>
    </w:p>
    <w:p w14:paraId="7D90A297" w14:textId="77777777" w:rsidR="008527FE" w:rsidRPr="00EA4353" w:rsidRDefault="000D3BB3" w:rsidP="007B600F">
      <w:pPr>
        <w:spacing w:line="276" w:lineRule="auto"/>
        <w:ind w:firstLine="720"/>
        <w:jc w:val="center"/>
        <w:rPr>
          <w:color w:val="000000" w:themeColor="text1"/>
          <w:sz w:val="24"/>
          <w:szCs w:val="24"/>
        </w:rPr>
      </w:pPr>
      <w:r w:rsidRPr="00EA4353">
        <w:rPr>
          <w:b/>
          <w:color w:val="0070C0"/>
          <w:sz w:val="24"/>
          <w:szCs w:val="24"/>
        </w:rPr>
        <w:t>N</w:t>
      </w:r>
      <w:r w:rsidR="008527FE" w:rsidRPr="00EA4353">
        <w:rPr>
          <w:b/>
          <w:color w:val="0070C0"/>
          <w:sz w:val="24"/>
          <w:szCs w:val="24"/>
        </w:rPr>
        <w:t>eįleistų trečiųjų šalių piliečių pasiskirstymas pagal pilietybes</w:t>
      </w:r>
      <w:r w:rsidR="008527FE" w:rsidRPr="00EA4353">
        <w:rPr>
          <w:color w:val="000000" w:themeColor="text1"/>
          <w:sz w:val="24"/>
          <w:szCs w:val="24"/>
        </w:rPr>
        <w:t>:</w:t>
      </w:r>
    </w:p>
    <w:p w14:paraId="7D90A298" w14:textId="77777777" w:rsidR="008527FE" w:rsidRPr="007B4137" w:rsidRDefault="008527FE" w:rsidP="007B600F">
      <w:pPr>
        <w:spacing w:line="276" w:lineRule="auto"/>
        <w:rPr>
          <w:color w:val="000000" w:themeColor="text1"/>
          <w:szCs w:val="24"/>
        </w:rPr>
      </w:pPr>
      <w:r w:rsidRPr="007B4137">
        <w:rPr>
          <w:noProof/>
          <w:color w:val="000000" w:themeColor="text1"/>
          <w:szCs w:val="24"/>
          <w:lang w:eastAsia="lt-LT"/>
        </w:rPr>
        <w:drawing>
          <wp:inline distT="0" distB="0" distL="0" distR="0" wp14:anchorId="7D90A2E9" wp14:editId="7D90A2EA">
            <wp:extent cx="3067050" cy="1905000"/>
            <wp:effectExtent l="0" t="0" r="19050" b="19050"/>
            <wp:docPr id="221"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B4137">
        <w:rPr>
          <w:noProof/>
          <w:color w:val="000000" w:themeColor="text1"/>
          <w:szCs w:val="24"/>
          <w:lang w:eastAsia="lt-LT"/>
        </w:rPr>
        <w:drawing>
          <wp:inline distT="0" distB="0" distL="0" distR="0" wp14:anchorId="7D90A2EB" wp14:editId="7D90A2EC">
            <wp:extent cx="2819400" cy="1924050"/>
            <wp:effectExtent l="0" t="0" r="19050" b="19050"/>
            <wp:docPr id="222"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90A299" w14:textId="77777777" w:rsidR="008527FE" w:rsidRPr="00EA4353" w:rsidRDefault="008527FE" w:rsidP="00487142">
      <w:pPr>
        <w:spacing w:line="276" w:lineRule="auto"/>
        <w:ind w:firstLine="851"/>
        <w:rPr>
          <w:color w:val="000000" w:themeColor="text1"/>
          <w:sz w:val="24"/>
          <w:szCs w:val="24"/>
        </w:rPr>
      </w:pPr>
      <w:r w:rsidRPr="00EA4353">
        <w:rPr>
          <w:color w:val="000000" w:themeColor="text1"/>
          <w:sz w:val="24"/>
          <w:szCs w:val="24"/>
        </w:rPr>
        <w:t>Nors 2020 m. atvykstančių piliečių srautas gerokai sumažėjo, neįleistų Ukrainos piliečių dalis padidėjo 10 procentinių punktų, o Rusijos Federacijos piliečių dalis, atvirkščiai, sumažėjo 14 procentinių punktų</w:t>
      </w:r>
      <w:r w:rsidR="00487142">
        <w:rPr>
          <w:color w:val="000000" w:themeColor="text1"/>
          <w:sz w:val="24"/>
          <w:szCs w:val="24"/>
        </w:rPr>
        <w:t>,</w:t>
      </w:r>
      <w:r w:rsidRPr="00EA4353">
        <w:rPr>
          <w:color w:val="000000" w:themeColor="text1"/>
          <w:sz w:val="24"/>
          <w:szCs w:val="24"/>
        </w:rPr>
        <w:t xml:space="preserve"> </w:t>
      </w:r>
      <w:r w:rsidR="00487142">
        <w:rPr>
          <w:color w:val="000000" w:themeColor="text1"/>
          <w:sz w:val="24"/>
          <w:szCs w:val="24"/>
        </w:rPr>
        <w:t>pa</w:t>
      </w:r>
      <w:r w:rsidRPr="00EA4353">
        <w:rPr>
          <w:color w:val="000000" w:themeColor="text1"/>
          <w:sz w:val="24"/>
          <w:szCs w:val="24"/>
        </w:rPr>
        <w:t>lygint</w:t>
      </w:r>
      <w:r w:rsidR="00487142">
        <w:rPr>
          <w:color w:val="000000" w:themeColor="text1"/>
          <w:sz w:val="24"/>
          <w:szCs w:val="24"/>
        </w:rPr>
        <w:t>i</w:t>
      </w:r>
      <w:r w:rsidRPr="00EA4353">
        <w:rPr>
          <w:color w:val="000000" w:themeColor="text1"/>
          <w:sz w:val="24"/>
          <w:szCs w:val="24"/>
        </w:rPr>
        <w:t xml:space="preserve"> su 2019 m. </w:t>
      </w:r>
      <w:r w:rsidR="00487142">
        <w:rPr>
          <w:color w:val="000000" w:themeColor="text1"/>
          <w:sz w:val="24"/>
          <w:szCs w:val="24"/>
        </w:rPr>
        <w:t>A</w:t>
      </w:r>
      <w:r w:rsidRPr="00EA4353">
        <w:rPr>
          <w:color w:val="000000" w:themeColor="text1"/>
          <w:sz w:val="24"/>
          <w:szCs w:val="24"/>
        </w:rPr>
        <w:t xml:space="preserve">bsoliuti dauguma ukrainiečių </w:t>
      </w:r>
      <w:r w:rsidR="00487142" w:rsidRPr="00FF0B71">
        <w:rPr>
          <w:color w:val="000000" w:themeColor="text1"/>
          <w:sz w:val="24"/>
          <w:szCs w:val="24"/>
        </w:rPr>
        <w:t xml:space="preserve">2020 m. </w:t>
      </w:r>
      <w:r w:rsidRPr="00EA4353">
        <w:rPr>
          <w:color w:val="000000" w:themeColor="text1"/>
          <w:sz w:val="24"/>
          <w:szCs w:val="24"/>
        </w:rPr>
        <w:t>į L</w:t>
      </w:r>
      <w:r w:rsidR="006E3FC8">
        <w:rPr>
          <w:color w:val="000000" w:themeColor="text1"/>
          <w:sz w:val="24"/>
          <w:szCs w:val="24"/>
        </w:rPr>
        <w:t>R</w:t>
      </w:r>
      <w:r w:rsidRPr="00EA4353">
        <w:rPr>
          <w:color w:val="000000" w:themeColor="text1"/>
          <w:sz w:val="24"/>
          <w:szCs w:val="24"/>
        </w:rPr>
        <w:t xml:space="preserve"> buvo neįleidžiami pagal Š</w:t>
      </w:r>
      <w:r w:rsidR="001A1D0B" w:rsidRPr="00EA4353">
        <w:rPr>
          <w:color w:val="000000" w:themeColor="text1"/>
          <w:sz w:val="24"/>
          <w:szCs w:val="24"/>
        </w:rPr>
        <w:t>engeno sienų kodekso</w:t>
      </w:r>
      <w:r w:rsidRPr="00EA4353">
        <w:rPr>
          <w:color w:val="000000" w:themeColor="text1"/>
          <w:sz w:val="24"/>
          <w:szCs w:val="24"/>
        </w:rPr>
        <w:t xml:space="preserve"> priežastį </w:t>
      </w:r>
      <w:r w:rsidRPr="00EA4353">
        <w:rPr>
          <w:b/>
          <w:bCs/>
          <w:color w:val="000000" w:themeColor="text1"/>
          <w:sz w:val="24"/>
          <w:szCs w:val="24"/>
        </w:rPr>
        <w:t xml:space="preserve">I </w:t>
      </w:r>
      <w:r w:rsidRPr="00EA4353">
        <w:rPr>
          <w:color w:val="000000" w:themeColor="text1"/>
          <w:sz w:val="24"/>
          <w:szCs w:val="24"/>
        </w:rPr>
        <w:t xml:space="preserve">(laikomi keliančiais grėsmę vienos ar kelių ES valstybių narių viešajai tvarkai, vidaus saugumui, visuomenės sveikatai arba tarptautiniams santykiams). </w:t>
      </w:r>
    </w:p>
    <w:p w14:paraId="7D90A29A" w14:textId="77777777" w:rsidR="008527FE" w:rsidRPr="00EA4353" w:rsidRDefault="003773A3" w:rsidP="007B600F">
      <w:pPr>
        <w:spacing w:line="276" w:lineRule="auto"/>
        <w:rPr>
          <w:b/>
          <w:sz w:val="24"/>
          <w:szCs w:val="24"/>
        </w:rPr>
      </w:pPr>
      <w:r w:rsidRPr="00EA4353">
        <w:rPr>
          <w:b/>
          <w:sz w:val="24"/>
          <w:szCs w:val="24"/>
        </w:rPr>
        <w:t xml:space="preserve">            </w:t>
      </w:r>
      <w:r w:rsidR="001A1D0B" w:rsidRPr="00EA4353">
        <w:rPr>
          <w:b/>
          <w:sz w:val="24"/>
          <w:szCs w:val="24"/>
        </w:rPr>
        <w:t xml:space="preserve">56. </w:t>
      </w:r>
      <w:r w:rsidR="001A1D0B" w:rsidRPr="00EA4353">
        <w:rPr>
          <w:b/>
          <w:sz w:val="24"/>
          <w:szCs w:val="24"/>
          <w:lang w:eastAsia="lt-LT"/>
        </w:rPr>
        <w:t xml:space="preserve">Sulaikytų </w:t>
      </w:r>
      <w:r w:rsidR="001A1D0B" w:rsidRPr="00EA4353">
        <w:rPr>
          <w:b/>
          <w:sz w:val="24"/>
          <w:szCs w:val="24"/>
        </w:rPr>
        <w:t>neteisėtai LR teritorijoje esančių užsieniečių</w:t>
      </w:r>
      <w:r w:rsidR="001A1D0B" w:rsidRPr="00EA4353">
        <w:rPr>
          <w:b/>
          <w:sz w:val="24"/>
          <w:szCs w:val="24"/>
          <w:lang w:eastAsia="lt-LT"/>
        </w:rPr>
        <w:t xml:space="preserve"> skaičius ir šio skaičiaus pokytis</w:t>
      </w:r>
    </w:p>
    <w:p w14:paraId="7D90A29B" w14:textId="77777777" w:rsidR="00641723" w:rsidRPr="00EA4353" w:rsidRDefault="00641723" w:rsidP="007B600F">
      <w:pPr>
        <w:tabs>
          <w:tab w:val="left" w:pos="851"/>
        </w:tabs>
        <w:spacing w:line="276" w:lineRule="auto"/>
        <w:ind w:firstLine="720"/>
        <w:rPr>
          <w:sz w:val="24"/>
          <w:szCs w:val="24"/>
        </w:rPr>
      </w:pPr>
      <w:r w:rsidRPr="00EA4353">
        <w:rPr>
          <w:color w:val="000000" w:themeColor="text1"/>
          <w:sz w:val="24"/>
          <w:szCs w:val="24"/>
        </w:rPr>
        <w:t xml:space="preserve">Kaip ir ankstesniais metais, </w:t>
      </w:r>
      <w:r w:rsidRPr="00EA4353">
        <w:rPr>
          <w:sz w:val="24"/>
          <w:szCs w:val="24"/>
        </w:rPr>
        <w:t xml:space="preserve">skirtingas neteisėtos migracijos šaltinio ir tikslo šalių socialinis ir ekonominis išsivystymas bei tikslo valstybėse susiformavusios atitinkamų tautybių bendruomenės išliko pagrindiniais neteisėtos migracijos srautus formuojančiais veiksniais. </w:t>
      </w:r>
      <w:r w:rsidR="00487142">
        <w:rPr>
          <w:sz w:val="24"/>
          <w:szCs w:val="24"/>
        </w:rPr>
        <w:t>Kartu</w:t>
      </w:r>
      <w:r w:rsidRPr="00EA4353">
        <w:rPr>
          <w:sz w:val="24"/>
          <w:szCs w:val="24"/>
        </w:rPr>
        <w:t xml:space="preserve"> pažymėtina, kad </w:t>
      </w:r>
      <w:r w:rsidRPr="00EA4353">
        <w:rPr>
          <w:bCs/>
          <w:sz w:val="24"/>
          <w:szCs w:val="24"/>
        </w:rPr>
        <w:t>2020 m. atsirado</w:t>
      </w:r>
      <w:r w:rsidRPr="00EA4353">
        <w:rPr>
          <w:sz w:val="24"/>
          <w:szCs w:val="24"/>
        </w:rPr>
        <w:t xml:space="preserve"> dar keli </w:t>
      </w:r>
      <w:r w:rsidRPr="00EA4353">
        <w:rPr>
          <w:b/>
          <w:bCs/>
          <w:color w:val="0070C0"/>
          <w:sz w:val="24"/>
          <w:szCs w:val="24"/>
        </w:rPr>
        <w:t>nauji veiksniai, turėję</w:t>
      </w:r>
      <w:r w:rsidRPr="00EA4353">
        <w:rPr>
          <w:color w:val="0070C0"/>
          <w:sz w:val="24"/>
          <w:szCs w:val="24"/>
        </w:rPr>
        <w:t xml:space="preserve"> </w:t>
      </w:r>
      <w:r w:rsidRPr="00EA4353">
        <w:rPr>
          <w:sz w:val="24"/>
          <w:szCs w:val="24"/>
        </w:rPr>
        <w:t xml:space="preserve">neabejotiną </w:t>
      </w:r>
      <w:r w:rsidRPr="00EA4353">
        <w:rPr>
          <w:b/>
          <w:bCs/>
          <w:color w:val="0070C0"/>
          <w:sz w:val="24"/>
          <w:szCs w:val="24"/>
        </w:rPr>
        <w:t>įtaką neteisėtai migracijai į</w:t>
      </w:r>
      <w:r w:rsidR="00487142">
        <w:rPr>
          <w:b/>
          <w:bCs/>
          <w:color w:val="0070C0"/>
          <w:sz w:val="24"/>
          <w:szCs w:val="24"/>
        </w:rPr>
        <w:t xml:space="preserve"> (</w:t>
      </w:r>
      <w:r w:rsidRPr="00EA4353">
        <w:rPr>
          <w:b/>
          <w:bCs/>
          <w:color w:val="0070C0"/>
          <w:sz w:val="24"/>
          <w:szCs w:val="24"/>
        </w:rPr>
        <w:t>per</w:t>
      </w:r>
      <w:r w:rsidR="00487142">
        <w:rPr>
          <w:b/>
          <w:bCs/>
          <w:color w:val="0070C0"/>
          <w:sz w:val="24"/>
          <w:szCs w:val="24"/>
        </w:rPr>
        <w:t>)</w:t>
      </w:r>
      <w:r w:rsidRPr="00EA4353">
        <w:rPr>
          <w:b/>
          <w:bCs/>
          <w:color w:val="0070C0"/>
          <w:sz w:val="24"/>
          <w:szCs w:val="24"/>
        </w:rPr>
        <w:t xml:space="preserve"> L</w:t>
      </w:r>
      <w:r w:rsidR="006E3FC8">
        <w:rPr>
          <w:b/>
          <w:bCs/>
          <w:color w:val="0070C0"/>
          <w:sz w:val="24"/>
          <w:szCs w:val="24"/>
        </w:rPr>
        <w:t>R</w:t>
      </w:r>
      <w:r w:rsidRPr="00EA4353">
        <w:rPr>
          <w:b/>
          <w:bCs/>
          <w:sz w:val="24"/>
          <w:szCs w:val="24"/>
        </w:rPr>
        <w:t xml:space="preserve"> </w:t>
      </w:r>
      <w:r w:rsidRPr="00EA4353">
        <w:rPr>
          <w:sz w:val="24"/>
          <w:szCs w:val="24"/>
        </w:rPr>
        <w:t xml:space="preserve">– tai </w:t>
      </w:r>
      <w:r w:rsidR="00487142">
        <w:rPr>
          <w:sz w:val="24"/>
          <w:szCs w:val="24"/>
        </w:rPr>
        <w:t>COVID-19 ligai (</w:t>
      </w:r>
      <w:r w:rsidRPr="00EA4353">
        <w:rPr>
          <w:sz w:val="24"/>
          <w:szCs w:val="24"/>
        </w:rPr>
        <w:t>koronaviruso infekcijai</w:t>
      </w:r>
      <w:r w:rsidR="00487142">
        <w:rPr>
          <w:sz w:val="24"/>
          <w:szCs w:val="24"/>
        </w:rPr>
        <w:t>)</w:t>
      </w:r>
      <w:r w:rsidRPr="00EA4353">
        <w:rPr>
          <w:sz w:val="24"/>
          <w:szCs w:val="24"/>
        </w:rPr>
        <w:t xml:space="preserve"> stabdyti įvestos priemonės (nebūtinų kelionių iš trečiųjų </w:t>
      </w:r>
      <w:r w:rsidR="006353B1">
        <w:rPr>
          <w:sz w:val="24"/>
          <w:szCs w:val="24"/>
        </w:rPr>
        <w:t>šalių</w:t>
      </w:r>
      <w:r w:rsidRPr="00EA4353">
        <w:rPr>
          <w:sz w:val="24"/>
          <w:szCs w:val="24"/>
        </w:rPr>
        <w:t xml:space="preserve"> į ES erdvę ribojimas, laikinas vidaus sienų kontrolės atnaujinimas, skrydžių stabdymas), ribojimas užsieniečiams atvykti į Rusijos Federaciją, kuri neteisėtiems migrantams iš Azijos šalių yra </w:t>
      </w:r>
      <w:r w:rsidRPr="00EA4353">
        <w:rPr>
          <w:sz w:val="24"/>
          <w:szCs w:val="24"/>
        </w:rPr>
        <w:lastRenderedPageBreak/>
        <w:t>pagrindinė tranzito šalis, ir nestabili bei sunkiai prognozuojama politinė padėtis kaimyninėje Baltarusijos Respublikoje.</w:t>
      </w:r>
    </w:p>
    <w:p w14:paraId="7D90A29C" w14:textId="77777777" w:rsidR="00641723" w:rsidRPr="00EA4353" w:rsidRDefault="00487142" w:rsidP="007B600F">
      <w:pPr>
        <w:spacing w:line="276" w:lineRule="auto"/>
        <w:ind w:firstLine="720"/>
        <w:rPr>
          <w:szCs w:val="24"/>
        </w:rPr>
      </w:pPr>
      <w:r>
        <w:rPr>
          <w:sz w:val="24"/>
          <w:szCs w:val="24"/>
        </w:rPr>
        <w:t>Š</w:t>
      </w:r>
      <w:r w:rsidR="00641723" w:rsidRPr="00EA4353">
        <w:rPr>
          <w:sz w:val="24"/>
          <w:szCs w:val="24"/>
        </w:rPr>
        <w:t xml:space="preserve">ių </w:t>
      </w:r>
      <w:r w:rsidR="00641723" w:rsidRPr="00EA4353">
        <w:rPr>
          <w:bCs/>
          <w:sz w:val="24"/>
          <w:szCs w:val="24"/>
        </w:rPr>
        <w:t>2020 m.</w:t>
      </w:r>
      <w:r w:rsidR="00641723" w:rsidRPr="00EA4353">
        <w:rPr>
          <w:sz w:val="24"/>
          <w:szCs w:val="24"/>
        </w:rPr>
        <w:t xml:space="preserve"> naujai atsiradusių veiksnių </w:t>
      </w:r>
      <w:r>
        <w:rPr>
          <w:sz w:val="24"/>
          <w:szCs w:val="24"/>
        </w:rPr>
        <w:t>v</w:t>
      </w:r>
      <w:r w:rsidRPr="00A01B37">
        <w:rPr>
          <w:sz w:val="24"/>
          <w:szCs w:val="24"/>
        </w:rPr>
        <w:t>isuma</w:t>
      </w:r>
      <w:r w:rsidRPr="00EA4353">
        <w:rPr>
          <w:sz w:val="24"/>
          <w:szCs w:val="24"/>
        </w:rPr>
        <w:t xml:space="preserve"> </w:t>
      </w:r>
      <w:r w:rsidR="00641723" w:rsidRPr="00EA4353">
        <w:rPr>
          <w:sz w:val="24"/>
          <w:szCs w:val="24"/>
        </w:rPr>
        <w:t xml:space="preserve">nulėmė tokius </w:t>
      </w:r>
      <w:r w:rsidR="00641723" w:rsidRPr="00EA4353">
        <w:rPr>
          <w:bCs/>
          <w:sz w:val="24"/>
          <w:szCs w:val="24"/>
        </w:rPr>
        <w:t>neteisėtos migracijos pokyčius</w:t>
      </w:r>
      <w:r w:rsidR="00641723" w:rsidRPr="00EA4353">
        <w:rPr>
          <w:szCs w:val="24"/>
        </w:rPr>
        <w:t>:</w:t>
      </w:r>
    </w:p>
    <w:p w14:paraId="7D90A29D" w14:textId="77777777" w:rsidR="00641723" w:rsidRPr="00EA4353" w:rsidRDefault="00641723" w:rsidP="007B600F">
      <w:pPr>
        <w:pStyle w:val="Sraopastraipa"/>
        <w:numPr>
          <w:ilvl w:val="0"/>
          <w:numId w:val="35"/>
        </w:numPr>
        <w:spacing w:line="276" w:lineRule="auto"/>
        <w:ind w:left="0" w:firstLine="709"/>
        <w:rPr>
          <w:color w:val="0070C0"/>
          <w:sz w:val="24"/>
          <w:szCs w:val="24"/>
        </w:rPr>
      </w:pPr>
      <w:r w:rsidRPr="00EA4353">
        <w:rPr>
          <w:b/>
          <w:bCs/>
          <w:color w:val="0070C0"/>
          <w:sz w:val="24"/>
          <w:szCs w:val="24"/>
        </w:rPr>
        <w:t xml:space="preserve">Neteisėtos migracijos srautas į </w:t>
      </w:r>
      <w:r w:rsidR="00487142">
        <w:rPr>
          <w:b/>
          <w:bCs/>
          <w:color w:val="0070C0"/>
          <w:sz w:val="24"/>
          <w:szCs w:val="24"/>
        </w:rPr>
        <w:t>(</w:t>
      </w:r>
      <w:r w:rsidRPr="00EA4353">
        <w:rPr>
          <w:b/>
          <w:bCs/>
          <w:color w:val="0070C0"/>
          <w:sz w:val="24"/>
          <w:szCs w:val="24"/>
        </w:rPr>
        <w:t>per</w:t>
      </w:r>
      <w:r w:rsidR="00487142">
        <w:rPr>
          <w:b/>
          <w:bCs/>
          <w:color w:val="0070C0"/>
          <w:sz w:val="24"/>
          <w:szCs w:val="24"/>
        </w:rPr>
        <w:t>)</w:t>
      </w:r>
      <w:r w:rsidRPr="00EA4353">
        <w:rPr>
          <w:b/>
          <w:bCs/>
          <w:color w:val="0070C0"/>
          <w:sz w:val="24"/>
          <w:szCs w:val="24"/>
        </w:rPr>
        <w:t xml:space="preserve"> L</w:t>
      </w:r>
      <w:r w:rsidR="006E3FC8">
        <w:rPr>
          <w:b/>
          <w:bCs/>
          <w:color w:val="0070C0"/>
          <w:sz w:val="24"/>
          <w:szCs w:val="24"/>
        </w:rPr>
        <w:t>R</w:t>
      </w:r>
      <w:r w:rsidRPr="00EA4353">
        <w:rPr>
          <w:b/>
          <w:bCs/>
          <w:color w:val="0070C0"/>
          <w:sz w:val="24"/>
          <w:szCs w:val="24"/>
        </w:rPr>
        <w:t xml:space="preserve"> sumažėjo trečdaliu (31 proc.)</w:t>
      </w:r>
      <w:r w:rsidRPr="00EA4353">
        <w:rPr>
          <w:color w:val="0070C0"/>
          <w:sz w:val="24"/>
          <w:szCs w:val="24"/>
        </w:rPr>
        <w:t xml:space="preserve">: </w:t>
      </w:r>
    </w:p>
    <w:p w14:paraId="7D90A29E" w14:textId="77777777" w:rsidR="00641723" w:rsidRPr="007B4137" w:rsidRDefault="00641723" w:rsidP="007B600F">
      <w:pPr>
        <w:tabs>
          <w:tab w:val="left" w:pos="851"/>
        </w:tabs>
        <w:spacing w:line="276" w:lineRule="auto"/>
        <w:rPr>
          <w:color w:val="000000" w:themeColor="text1"/>
          <w:szCs w:val="24"/>
        </w:rPr>
      </w:pPr>
      <w:r w:rsidRPr="00EA4353">
        <w:rPr>
          <w:color w:val="000000" w:themeColor="text1"/>
          <w:szCs w:val="24"/>
        </w:rPr>
        <w:tab/>
      </w:r>
      <w:r w:rsidRPr="007B4137">
        <w:rPr>
          <w:noProof/>
          <w:color w:val="000000" w:themeColor="text1"/>
          <w:szCs w:val="24"/>
          <w:lang w:eastAsia="lt-LT"/>
        </w:rPr>
        <w:drawing>
          <wp:inline distT="0" distB="0" distL="0" distR="0" wp14:anchorId="7D90A2ED" wp14:editId="7D90A2EE">
            <wp:extent cx="5143500" cy="1276350"/>
            <wp:effectExtent l="0" t="0" r="0" b="0"/>
            <wp:docPr id="3"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90A29F" w14:textId="77777777" w:rsidR="00641723" w:rsidRPr="00EA4353" w:rsidRDefault="00136E21" w:rsidP="007B600F">
      <w:pPr>
        <w:spacing w:line="276" w:lineRule="auto"/>
        <w:ind w:firstLine="720"/>
        <w:rPr>
          <w:color w:val="000000" w:themeColor="text1"/>
          <w:sz w:val="24"/>
          <w:szCs w:val="24"/>
        </w:rPr>
      </w:pPr>
      <w:r w:rsidRPr="00EA4353">
        <w:rPr>
          <w:color w:val="000000" w:themeColor="text1"/>
          <w:sz w:val="24"/>
          <w:szCs w:val="24"/>
        </w:rPr>
        <w:t>D</w:t>
      </w:r>
      <w:r w:rsidR="00641723" w:rsidRPr="00EA4353">
        <w:rPr>
          <w:color w:val="000000" w:themeColor="text1"/>
          <w:sz w:val="24"/>
          <w:szCs w:val="24"/>
        </w:rPr>
        <w:t>ar iki 2020 m. neteisėtos migracijos masta</w:t>
      </w:r>
      <w:r w:rsidR="00745D05">
        <w:rPr>
          <w:color w:val="000000" w:themeColor="text1"/>
          <w:sz w:val="24"/>
          <w:szCs w:val="24"/>
        </w:rPr>
        <w:t>s</w:t>
      </w:r>
      <w:r w:rsidR="00641723" w:rsidRPr="00EA4353">
        <w:rPr>
          <w:color w:val="000000" w:themeColor="text1"/>
          <w:sz w:val="24"/>
          <w:szCs w:val="24"/>
        </w:rPr>
        <w:t xml:space="preserve"> į</w:t>
      </w:r>
      <w:r w:rsidR="00745D05">
        <w:rPr>
          <w:color w:val="000000" w:themeColor="text1"/>
          <w:sz w:val="24"/>
          <w:szCs w:val="24"/>
        </w:rPr>
        <w:t xml:space="preserve"> (</w:t>
      </w:r>
      <w:r w:rsidR="00641723" w:rsidRPr="00EA4353">
        <w:rPr>
          <w:color w:val="000000" w:themeColor="text1"/>
          <w:sz w:val="24"/>
          <w:szCs w:val="24"/>
        </w:rPr>
        <w:t>per</w:t>
      </w:r>
      <w:r w:rsidR="00745D05">
        <w:rPr>
          <w:color w:val="000000" w:themeColor="text1"/>
          <w:sz w:val="24"/>
          <w:szCs w:val="24"/>
        </w:rPr>
        <w:t>)</w:t>
      </w:r>
      <w:r w:rsidR="00641723" w:rsidRPr="00EA4353">
        <w:rPr>
          <w:color w:val="000000" w:themeColor="text1"/>
          <w:sz w:val="24"/>
          <w:szCs w:val="24"/>
        </w:rPr>
        <w:t xml:space="preserve"> L</w:t>
      </w:r>
      <w:r w:rsidR="006E3FC8">
        <w:rPr>
          <w:color w:val="000000" w:themeColor="text1"/>
          <w:sz w:val="24"/>
          <w:szCs w:val="24"/>
        </w:rPr>
        <w:t>R</w:t>
      </w:r>
      <w:r w:rsidR="00641723" w:rsidRPr="00EA4353">
        <w:rPr>
          <w:color w:val="000000" w:themeColor="text1"/>
          <w:sz w:val="24"/>
          <w:szCs w:val="24"/>
        </w:rPr>
        <w:t xml:space="preserve"> dėl įvairių priežasčių (pvz., pasikeitę neteisėtų migrantų gabenimo maršrutai, s</w:t>
      </w:r>
      <w:r w:rsidR="00641723" w:rsidRPr="00EA4353">
        <w:rPr>
          <w:bCs/>
          <w:iCs/>
          <w:color w:val="000000" w:themeColor="text1"/>
          <w:sz w:val="24"/>
          <w:szCs w:val="24"/>
        </w:rPr>
        <w:t>ienos stebėjimo sistem</w:t>
      </w:r>
      <w:r w:rsidR="00745D05">
        <w:rPr>
          <w:bCs/>
          <w:iCs/>
          <w:color w:val="000000" w:themeColor="text1"/>
          <w:sz w:val="24"/>
          <w:szCs w:val="24"/>
        </w:rPr>
        <w:t>omis</w:t>
      </w:r>
      <w:r w:rsidR="00641723" w:rsidRPr="00EA4353">
        <w:rPr>
          <w:bCs/>
          <w:iCs/>
          <w:color w:val="000000" w:themeColor="text1"/>
          <w:sz w:val="24"/>
          <w:szCs w:val="24"/>
        </w:rPr>
        <w:t xml:space="preserve"> kontroliuojam</w:t>
      </w:r>
      <w:r w:rsidR="00745D05">
        <w:rPr>
          <w:bCs/>
          <w:iCs/>
          <w:color w:val="000000" w:themeColor="text1"/>
          <w:sz w:val="24"/>
          <w:szCs w:val="24"/>
        </w:rPr>
        <w:t>i</w:t>
      </w:r>
      <w:r w:rsidR="00641723" w:rsidRPr="00EA4353">
        <w:rPr>
          <w:bCs/>
          <w:iCs/>
          <w:color w:val="000000" w:themeColor="text1"/>
          <w:sz w:val="24"/>
          <w:szCs w:val="24"/>
        </w:rPr>
        <w:t xml:space="preserve"> vis ilgesn</w:t>
      </w:r>
      <w:r w:rsidR="00745D05">
        <w:rPr>
          <w:bCs/>
          <w:iCs/>
          <w:color w:val="000000" w:themeColor="text1"/>
          <w:sz w:val="24"/>
          <w:szCs w:val="24"/>
        </w:rPr>
        <w:t>i</w:t>
      </w:r>
      <w:r w:rsidR="00641723" w:rsidRPr="00EA4353">
        <w:rPr>
          <w:bCs/>
          <w:iCs/>
          <w:color w:val="000000" w:themeColor="text1"/>
          <w:sz w:val="24"/>
          <w:szCs w:val="24"/>
        </w:rPr>
        <w:t xml:space="preserve"> valstybės sienos </w:t>
      </w:r>
      <w:r w:rsidR="00745D05">
        <w:rPr>
          <w:bCs/>
          <w:iCs/>
          <w:color w:val="000000" w:themeColor="text1"/>
          <w:sz w:val="24"/>
          <w:szCs w:val="24"/>
        </w:rPr>
        <w:t>ruožai</w:t>
      </w:r>
      <w:r w:rsidR="00641723" w:rsidRPr="00EA4353">
        <w:rPr>
          <w:bCs/>
          <w:iCs/>
          <w:color w:val="000000" w:themeColor="text1"/>
          <w:sz w:val="24"/>
          <w:szCs w:val="24"/>
        </w:rPr>
        <w:t xml:space="preserve">, sėkmingai </w:t>
      </w:r>
      <w:r w:rsidR="00641723" w:rsidRPr="00EA4353">
        <w:rPr>
          <w:rFonts w:eastAsiaTheme="minorHAnsi"/>
          <w:bCs/>
          <w:iCs/>
          <w:color w:val="000000" w:themeColor="text1"/>
          <w:sz w:val="24"/>
          <w:szCs w:val="24"/>
        </w:rPr>
        <w:t>vykdytos bendros pasienio operacijos su kaimyninių valstybių pasienio tarnybomis, aktyvūs kriminalinės žvalgybos veiksmai</w:t>
      </w:r>
      <w:r w:rsidR="00641723" w:rsidRPr="00EA4353">
        <w:rPr>
          <w:color w:val="000000" w:themeColor="text1"/>
          <w:sz w:val="24"/>
          <w:szCs w:val="24"/>
        </w:rPr>
        <w:t xml:space="preserve"> ir kt.) visumos jau buvo sumažėję. Todėl L</w:t>
      </w:r>
      <w:r w:rsidR="006E3FC8">
        <w:rPr>
          <w:color w:val="000000" w:themeColor="text1"/>
          <w:sz w:val="24"/>
          <w:szCs w:val="24"/>
        </w:rPr>
        <w:t>R</w:t>
      </w:r>
      <w:r w:rsidR="00641723" w:rsidRPr="00EA4353">
        <w:rPr>
          <w:color w:val="000000" w:themeColor="text1"/>
          <w:sz w:val="24"/>
          <w:szCs w:val="24"/>
        </w:rPr>
        <w:t xml:space="preserve"> ir kitoms ES </w:t>
      </w:r>
      <w:r w:rsidR="006E3FC8">
        <w:rPr>
          <w:color w:val="000000" w:themeColor="text1"/>
          <w:sz w:val="24"/>
          <w:szCs w:val="24"/>
        </w:rPr>
        <w:t>valstybėms</w:t>
      </w:r>
      <w:r w:rsidR="00641723" w:rsidRPr="00EA4353">
        <w:rPr>
          <w:color w:val="000000" w:themeColor="text1"/>
          <w:sz w:val="24"/>
          <w:szCs w:val="24"/>
        </w:rPr>
        <w:t xml:space="preserve"> net atsisakius laikinos vidaus sienų kontrolės, bet vis dar Rusijos Federacijoje galiojant laikinam ribojimui į šalį atvykti užsieniečiams, ryškaus neteisėtų migrantų skaičiaus padidėjimo mūsų regione nebuvo stebima (išimtis – lapkričio–gruodžio mėn. laikotarpis, kurio metu gerokai </w:t>
      </w:r>
      <w:r w:rsidR="00745D05">
        <w:rPr>
          <w:color w:val="000000" w:themeColor="text1"/>
          <w:sz w:val="24"/>
          <w:szCs w:val="24"/>
        </w:rPr>
        <w:t xml:space="preserve">padaugėjo </w:t>
      </w:r>
      <w:r w:rsidR="00641723" w:rsidRPr="00EA4353">
        <w:rPr>
          <w:color w:val="000000" w:themeColor="text1"/>
          <w:sz w:val="24"/>
          <w:szCs w:val="24"/>
        </w:rPr>
        <w:t>sulaikytų neteisėtų migrantų pasienio ruože su Baltarusijos Respublika)</w:t>
      </w:r>
      <w:r w:rsidR="00502AAE" w:rsidRPr="00EA4353">
        <w:rPr>
          <w:color w:val="000000" w:themeColor="text1"/>
          <w:sz w:val="24"/>
          <w:szCs w:val="24"/>
        </w:rPr>
        <w:t>.</w:t>
      </w:r>
    </w:p>
    <w:p w14:paraId="7D90A2A0" w14:textId="77777777" w:rsidR="00641723" w:rsidRPr="00EA4353" w:rsidRDefault="00641723" w:rsidP="007B600F">
      <w:pPr>
        <w:pStyle w:val="Sraopastraipa"/>
        <w:numPr>
          <w:ilvl w:val="0"/>
          <w:numId w:val="35"/>
        </w:numPr>
        <w:tabs>
          <w:tab w:val="left" w:pos="851"/>
        </w:tabs>
        <w:spacing w:line="276" w:lineRule="auto"/>
        <w:ind w:left="0" w:firstLine="851"/>
        <w:rPr>
          <w:color w:val="0070C0"/>
        </w:rPr>
      </w:pPr>
      <w:bookmarkStart w:id="11" w:name="_Hlk61359196"/>
      <w:r w:rsidRPr="00EA4353">
        <w:rPr>
          <w:b/>
          <w:bCs/>
          <w:color w:val="0070C0"/>
          <w:sz w:val="24"/>
          <w:szCs w:val="24"/>
        </w:rPr>
        <w:t>Pasikeitė neteisėtų migrantų pasiskirstymas pagal patekimo į L</w:t>
      </w:r>
      <w:r w:rsidR="006E3FC8">
        <w:rPr>
          <w:b/>
          <w:bCs/>
          <w:color w:val="0070C0"/>
          <w:sz w:val="24"/>
          <w:szCs w:val="24"/>
        </w:rPr>
        <w:t>R</w:t>
      </w:r>
      <w:r w:rsidRPr="00EA4353">
        <w:rPr>
          <w:b/>
          <w:bCs/>
          <w:color w:val="0070C0"/>
          <w:sz w:val="24"/>
          <w:szCs w:val="24"/>
        </w:rPr>
        <w:t xml:space="preserve"> </w:t>
      </w:r>
      <w:r w:rsidR="00745D05">
        <w:rPr>
          <w:b/>
          <w:bCs/>
          <w:color w:val="0070C0"/>
          <w:sz w:val="24"/>
          <w:szCs w:val="24"/>
        </w:rPr>
        <w:t>būdus</w:t>
      </w:r>
      <w:bookmarkEnd w:id="11"/>
      <w:r w:rsidRPr="009C03FE">
        <w:rPr>
          <w:color w:val="0070C0"/>
          <w:sz w:val="24"/>
          <w:szCs w:val="24"/>
        </w:rPr>
        <w:t>:</w:t>
      </w:r>
    </w:p>
    <w:p w14:paraId="7D90A2A1" w14:textId="77777777" w:rsidR="00641723" w:rsidRPr="00EA4353" w:rsidRDefault="0055492A" w:rsidP="007B600F">
      <w:pPr>
        <w:tabs>
          <w:tab w:val="left" w:pos="851"/>
        </w:tabs>
        <w:spacing w:line="276" w:lineRule="auto"/>
        <w:rPr>
          <w:sz w:val="24"/>
          <w:szCs w:val="24"/>
        </w:rPr>
      </w:pPr>
      <w:bookmarkStart w:id="12" w:name="_Hlk62660615"/>
      <w:r w:rsidRPr="00EA4353">
        <w:rPr>
          <w:color w:val="000000" w:themeColor="text1"/>
          <w:sz w:val="24"/>
          <w:szCs w:val="24"/>
        </w:rPr>
        <w:tab/>
      </w:r>
      <w:r w:rsidR="00FF3C85" w:rsidRPr="00EA4353">
        <w:rPr>
          <w:color w:val="000000" w:themeColor="text1"/>
          <w:sz w:val="24"/>
          <w:szCs w:val="24"/>
        </w:rPr>
        <w:t>2020 m. mažėjo neteisėta antrinė migracija iš Latvijos, tačiau išaugo neteisėta migracija iš Baltarusijos Respublikos (ypa</w:t>
      </w:r>
      <w:r w:rsidR="00745D05">
        <w:rPr>
          <w:color w:val="000000" w:themeColor="text1"/>
          <w:sz w:val="24"/>
          <w:szCs w:val="24"/>
        </w:rPr>
        <w:t>č</w:t>
      </w:r>
      <w:r w:rsidR="00FF3C85" w:rsidRPr="00EA4353">
        <w:rPr>
          <w:color w:val="000000" w:themeColor="text1"/>
          <w:sz w:val="24"/>
          <w:szCs w:val="24"/>
        </w:rPr>
        <w:t xml:space="preserve"> lapkričio–gruodžio mėnesiais).</w:t>
      </w:r>
      <w:r w:rsidR="008670BF" w:rsidRPr="00EA4353">
        <w:rPr>
          <w:color w:val="000000" w:themeColor="text1"/>
          <w:sz w:val="24"/>
          <w:szCs w:val="24"/>
        </w:rPr>
        <w:t xml:space="preserve"> </w:t>
      </w:r>
      <w:r w:rsidR="00641723" w:rsidRPr="00EA4353">
        <w:rPr>
          <w:sz w:val="24"/>
          <w:szCs w:val="24"/>
        </w:rPr>
        <w:t>At</w:t>
      </w:r>
      <w:r w:rsidR="00745D05">
        <w:rPr>
          <w:sz w:val="24"/>
          <w:szCs w:val="24"/>
        </w:rPr>
        <w:t>kurta</w:t>
      </w:r>
      <w:r w:rsidR="00641723" w:rsidRPr="00EA4353">
        <w:rPr>
          <w:sz w:val="24"/>
          <w:szCs w:val="24"/>
        </w:rPr>
        <w:t xml:space="preserve"> laikina vidaus sienos kontrolė, maksimaliai padidinusi tikimybę būti sulaikytiems, ir draudimas užsieniečiams atvykti į Rusijos Federaciją buvo lemiami veiksniai, turėję įtakos sumažėjusiai neteisėtai antrinei migracijai Šengeno erdvėje, o įvykiai, sekę po prezidento rinkimų Baltarusijoje</w:t>
      </w:r>
      <w:r w:rsidR="00745D05">
        <w:rPr>
          <w:sz w:val="24"/>
          <w:szCs w:val="24"/>
        </w:rPr>
        <w:t>,</w:t>
      </w:r>
      <w:r w:rsidR="00641723" w:rsidRPr="00EA4353">
        <w:rPr>
          <w:sz w:val="24"/>
          <w:szCs w:val="24"/>
        </w:rPr>
        <w:t xml:space="preserve"> – išaugusiai neteisėtai migracijai iš Baltarusijos Respublikos.</w:t>
      </w:r>
      <w:r w:rsidR="00136E21" w:rsidRPr="00EA4353">
        <w:rPr>
          <w:sz w:val="24"/>
          <w:szCs w:val="24"/>
        </w:rPr>
        <w:t xml:space="preserve"> </w:t>
      </w:r>
      <w:bookmarkStart w:id="13" w:name="_Hlk62661052"/>
      <w:bookmarkEnd w:id="12"/>
      <w:r w:rsidR="00641723" w:rsidRPr="00EA4353">
        <w:rPr>
          <w:b/>
          <w:bCs/>
          <w:color w:val="0070C0"/>
          <w:sz w:val="24"/>
          <w:szCs w:val="24"/>
        </w:rPr>
        <w:t xml:space="preserve">2020 m. </w:t>
      </w:r>
      <w:bookmarkStart w:id="14" w:name="_Hlk61359315"/>
      <w:r w:rsidR="00641723" w:rsidRPr="00EA4353">
        <w:rPr>
          <w:b/>
          <w:bCs/>
          <w:color w:val="0070C0"/>
          <w:sz w:val="24"/>
          <w:szCs w:val="24"/>
        </w:rPr>
        <w:t>išaugo neteisėta migracija per L</w:t>
      </w:r>
      <w:r w:rsidR="006E3FC8">
        <w:rPr>
          <w:b/>
          <w:bCs/>
          <w:color w:val="0070C0"/>
          <w:sz w:val="24"/>
          <w:szCs w:val="24"/>
        </w:rPr>
        <w:t>R</w:t>
      </w:r>
      <w:r w:rsidR="00641723" w:rsidRPr="00EA4353">
        <w:rPr>
          <w:b/>
          <w:bCs/>
          <w:color w:val="0070C0"/>
          <w:sz w:val="24"/>
          <w:szCs w:val="24"/>
        </w:rPr>
        <w:t xml:space="preserve"> išorės sieną</w:t>
      </w:r>
      <w:bookmarkEnd w:id="14"/>
      <w:r w:rsidR="00641723" w:rsidRPr="00EA4353">
        <w:rPr>
          <w:color w:val="0070C0"/>
          <w:sz w:val="24"/>
          <w:szCs w:val="24"/>
        </w:rPr>
        <w:t xml:space="preserve">: </w:t>
      </w:r>
      <w:bookmarkEnd w:id="13"/>
      <w:r w:rsidR="00641723" w:rsidRPr="00EA4353">
        <w:rPr>
          <w:sz w:val="24"/>
          <w:szCs w:val="24"/>
        </w:rPr>
        <w:t>daugumą tarp 2020 m. sulaikytų neteisėtų migrantų sudarė neteisėtai perėjusieji L</w:t>
      </w:r>
      <w:r w:rsidR="006E3FC8">
        <w:rPr>
          <w:sz w:val="24"/>
          <w:szCs w:val="24"/>
        </w:rPr>
        <w:t>R</w:t>
      </w:r>
      <w:r w:rsidR="00641723" w:rsidRPr="00EA4353">
        <w:rPr>
          <w:sz w:val="24"/>
          <w:szCs w:val="24"/>
        </w:rPr>
        <w:t xml:space="preserve"> saugomą ES išorės sieną (apie 70 proc.). Palyginimui: 2019 m. ši dalis nuo visų sulaikytų neteisėtų migrantų sudarė tik 30 proc. </w:t>
      </w:r>
    </w:p>
    <w:p w14:paraId="7D90A2A2" w14:textId="77777777" w:rsidR="00641723" w:rsidRPr="007B4137" w:rsidRDefault="00641723" w:rsidP="007B600F">
      <w:pPr>
        <w:tabs>
          <w:tab w:val="left" w:pos="851"/>
        </w:tabs>
        <w:spacing w:line="276" w:lineRule="auto"/>
        <w:rPr>
          <w:bCs/>
          <w:szCs w:val="24"/>
        </w:rPr>
      </w:pPr>
      <w:r w:rsidRPr="00EA4353">
        <w:rPr>
          <w:szCs w:val="24"/>
        </w:rPr>
        <w:tab/>
        <w:t xml:space="preserve"> </w:t>
      </w:r>
      <w:r w:rsidRPr="007B4137">
        <w:rPr>
          <w:noProof/>
          <w:szCs w:val="24"/>
          <w:lang w:eastAsia="lt-LT"/>
        </w:rPr>
        <w:drawing>
          <wp:inline distT="0" distB="0" distL="0" distR="0" wp14:anchorId="7D90A2EF" wp14:editId="7D90A2F0">
            <wp:extent cx="2505075" cy="1457325"/>
            <wp:effectExtent l="0" t="0" r="9525" b="9525"/>
            <wp:docPr id="22" name="Chart 2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7B4137">
        <w:rPr>
          <w:bCs/>
          <w:noProof/>
          <w:szCs w:val="24"/>
          <w:lang w:eastAsia="lt-LT"/>
        </w:rPr>
        <w:drawing>
          <wp:inline distT="0" distB="0" distL="0" distR="0" wp14:anchorId="7D90A2F1" wp14:editId="7D90A2F2">
            <wp:extent cx="2543175" cy="1466850"/>
            <wp:effectExtent l="0" t="0" r="9525" b="19050"/>
            <wp:docPr id="42" name="Chart 2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90A2A3" w14:textId="77777777" w:rsidR="00641723" w:rsidRPr="00EA4353" w:rsidRDefault="00641723" w:rsidP="007B600F">
      <w:pPr>
        <w:tabs>
          <w:tab w:val="left" w:pos="851"/>
        </w:tabs>
        <w:spacing w:line="276" w:lineRule="auto"/>
        <w:ind w:firstLine="720"/>
        <w:rPr>
          <w:b/>
          <w:color w:val="0070C0"/>
          <w:sz w:val="24"/>
          <w:szCs w:val="24"/>
        </w:rPr>
      </w:pPr>
      <w:r w:rsidRPr="00EA4353">
        <w:rPr>
          <w:b/>
          <w:color w:val="0070C0"/>
          <w:sz w:val="24"/>
          <w:szCs w:val="24"/>
        </w:rPr>
        <w:t xml:space="preserve">3. Tarp dažniausiai sulaikomų neteisėtų migrantų pradėjo </w:t>
      </w:r>
      <w:r w:rsidRPr="00EA4353">
        <w:rPr>
          <w:b/>
          <w:bCs/>
          <w:color w:val="0070C0"/>
          <w:sz w:val="24"/>
          <w:szCs w:val="24"/>
        </w:rPr>
        <w:t>dominuoti Rusijos Federacijos piliečiai</w:t>
      </w:r>
      <w:r w:rsidR="00657F67" w:rsidRPr="00EA4353">
        <w:rPr>
          <w:b/>
          <w:bCs/>
          <w:color w:val="0070C0"/>
          <w:sz w:val="24"/>
          <w:szCs w:val="24"/>
        </w:rPr>
        <w:t>:</w:t>
      </w:r>
      <w:r w:rsidRPr="00EA4353">
        <w:rPr>
          <w:b/>
          <w:color w:val="0070C0"/>
          <w:sz w:val="24"/>
          <w:szCs w:val="24"/>
        </w:rPr>
        <w:t xml:space="preserve"> </w:t>
      </w:r>
    </w:p>
    <w:p w14:paraId="7D90A2A4" w14:textId="77777777" w:rsidR="00641723" w:rsidRPr="007B4137" w:rsidRDefault="00641723" w:rsidP="007B600F">
      <w:pPr>
        <w:tabs>
          <w:tab w:val="left" w:pos="851"/>
        </w:tabs>
        <w:spacing w:line="276" w:lineRule="auto"/>
        <w:rPr>
          <w:color w:val="000000" w:themeColor="text1"/>
          <w:szCs w:val="24"/>
        </w:rPr>
      </w:pPr>
      <w:r w:rsidRPr="00EA4353">
        <w:rPr>
          <w:color w:val="000000" w:themeColor="text1"/>
          <w:szCs w:val="24"/>
        </w:rPr>
        <w:lastRenderedPageBreak/>
        <w:tab/>
      </w:r>
      <w:r w:rsidRPr="007B4137">
        <w:rPr>
          <w:noProof/>
          <w:color w:val="000000" w:themeColor="text1"/>
          <w:szCs w:val="24"/>
          <w:lang w:eastAsia="lt-LT"/>
        </w:rPr>
        <w:drawing>
          <wp:inline distT="0" distB="0" distL="0" distR="0" wp14:anchorId="7D90A2F3" wp14:editId="7D90A2F4">
            <wp:extent cx="2438400" cy="1409700"/>
            <wp:effectExtent l="0" t="0" r="0" b="0"/>
            <wp:docPr id="192" name="Chart 2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7B4137">
        <w:rPr>
          <w:noProof/>
          <w:color w:val="000000" w:themeColor="text1"/>
          <w:szCs w:val="24"/>
          <w:lang w:eastAsia="lt-LT"/>
        </w:rPr>
        <w:drawing>
          <wp:inline distT="0" distB="0" distL="0" distR="0" wp14:anchorId="7D90A2F5" wp14:editId="7D90A2F6">
            <wp:extent cx="2419350" cy="1419225"/>
            <wp:effectExtent l="0" t="0" r="0" b="9525"/>
            <wp:docPr id="19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90A2A5" w14:textId="77777777" w:rsidR="00641723" w:rsidRPr="00EA4353" w:rsidRDefault="00641723" w:rsidP="007B600F">
      <w:pPr>
        <w:tabs>
          <w:tab w:val="left" w:pos="851"/>
        </w:tabs>
        <w:spacing w:line="276" w:lineRule="auto"/>
        <w:ind w:firstLine="720"/>
        <w:rPr>
          <w:color w:val="000000" w:themeColor="text1"/>
          <w:spacing w:val="6"/>
          <w:sz w:val="24"/>
          <w:szCs w:val="24"/>
          <w:shd w:val="clear" w:color="auto" w:fill="FFFFFF"/>
        </w:rPr>
      </w:pPr>
      <w:r w:rsidRPr="00EA4353">
        <w:rPr>
          <w:color w:val="000000" w:themeColor="text1"/>
          <w:sz w:val="24"/>
          <w:szCs w:val="24"/>
        </w:rPr>
        <w:t>Tokia situacija susiklostė tiek dėl</w:t>
      </w:r>
      <w:r w:rsidR="00745D05">
        <w:rPr>
          <w:color w:val="000000" w:themeColor="text1"/>
          <w:sz w:val="24"/>
          <w:szCs w:val="24"/>
        </w:rPr>
        <w:t xml:space="preserve"> </w:t>
      </w:r>
      <w:r w:rsidRPr="00EA4353">
        <w:rPr>
          <w:color w:val="000000" w:themeColor="text1"/>
          <w:sz w:val="24"/>
          <w:szCs w:val="24"/>
        </w:rPr>
        <w:t>to, kad 2020 m. nebuvo sulaikytas n</w:t>
      </w:r>
      <w:r w:rsidR="00745D05">
        <w:rPr>
          <w:color w:val="000000" w:themeColor="text1"/>
          <w:sz w:val="24"/>
          <w:szCs w:val="24"/>
        </w:rPr>
        <w:t>ė</w:t>
      </w:r>
      <w:r w:rsidRPr="00EA4353">
        <w:rPr>
          <w:color w:val="000000" w:themeColor="text1"/>
          <w:sz w:val="24"/>
          <w:szCs w:val="24"/>
        </w:rPr>
        <w:t xml:space="preserve"> vienas Vietnamo pilietis, kurie pastaraisiais metais paprastai sudarydavo apie pusę visų L</w:t>
      </w:r>
      <w:r w:rsidR="006E3FC8">
        <w:rPr>
          <w:color w:val="000000" w:themeColor="text1"/>
          <w:sz w:val="24"/>
          <w:szCs w:val="24"/>
        </w:rPr>
        <w:t>R</w:t>
      </w:r>
      <w:r w:rsidRPr="00EA4353">
        <w:rPr>
          <w:color w:val="000000" w:themeColor="text1"/>
          <w:sz w:val="24"/>
          <w:szCs w:val="24"/>
        </w:rPr>
        <w:t xml:space="preserve"> sulaikomų neteisėtų migrantų, tiek dėl to, kad 2020 m. buvo sulaikytos kelios didesnės </w:t>
      </w:r>
      <w:r w:rsidR="001F4389" w:rsidRPr="00EA4353">
        <w:rPr>
          <w:color w:val="000000" w:themeColor="text1"/>
          <w:sz w:val="24"/>
          <w:szCs w:val="24"/>
        </w:rPr>
        <w:t xml:space="preserve">čečėnų tautybės </w:t>
      </w:r>
      <w:r w:rsidRPr="00EA4353">
        <w:rPr>
          <w:color w:val="000000" w:themeColor="text1"/>
          <w:sz w:val="24"/>
          <w:szCs w:val="24"/>
        </w:rPr>
        <w:t xml:space="preserve">Rusijos Federacijos </w:t>
      </w:r>
      <w:r w:rsidR="001F4389" w:rsidRPr="00EA4353">
        <w:rPr>
          <w:color w:val="000000" w:themeColor="text1"/>
          <w:sz w:val="24"/>
          <w:szCs w:val="24"/>
        </w:rPr>
        <w:t>piliečių</w:t>
      </w:r>
      <w:r w:rsidRPr="00EA4353">
        <w:rPr>
          <w:color w:val="000000" w:themeColor="text1"/>
          <w:sz w:val="24"/>
          <w:szCs w:val="24"/>
        </w:rPr>
        <w:t xml:space="preserve"> grupės (5</w:t>
      </w:r>
      <w:r w:rsidR="00745D05">
        <w:rPr>
          <w:color w:val="000000" w:themeColor="text1"/>
          <w:sz w:val="24"/>
          <w:szCs w:val="24"/>
        </w:rPr>
        <w:t>–</w:t>
      </w:r>
      <w:r w:rsidRPr="00EA4353">
        <w:rPr>
          <w:color w:val="000000" w:themeColor="text1"/>
          <w:sz w:val="24"/>
          <w:szCs w:val="24"/>
        </w:rPr>
        <w:t>19 asmenų). D</w:t>
      </w:r>
      <w:r w:rsidR="00745D05">
        <w:rPr>
          <w:color w:val="000000" w:themeColor="text1"/>
          <w:sz w:val="24"/>
          <w:szCs w:val="24"/>
        </w:rPr>
        <w:t>auguma</w:t>
      </w:r>
      <w:r w:rsidRPr="00EA4353">
        <w:rPr>
          <w:color w:val="000000" w:themeColor="text1"/>
          <w:sz w:val="24"/>
          <w:szCs w:val="24"/>
        </w:rPr>
        <w:t xml:space="preserve"> Rusijos Federacijos piliečių atvyko neteisėtai kirsdami L</w:t>
      </w:r>
      <w:r w:rsidR="006E3FC8">
        <w:rPr>
          <w:color w:val="000000" w:themeColor="text1"/>
          <w:sz w:val="24"/>
          <w:szCs w:val="24"/>
        </w:rPr>
        <w:t>R</w:t>
      </w:r>
      <w:r w:rsidRPr="00EA4353">
        <w:rPr>
          <w:color w:val="000000" w:themeColor="text1"/>
          <w:sz w:val="24"/>
          <w:szCs w:val="24"/>
        </w:rPr>
        <w:t xml:space="preserve"> išorės sieną, o </w:t>
      </w:r>
      <w:r w:rsidR="00745D05">
        <w:rPr>
          <w:color w:val="000000" w:themeColor="text1"/>
          <w:sz w:val="24"/>
          <w:szCs w:val="24"/>
        </w:rPr>
        <w:t>kiti</w:t>
      </w:r>
      <w:r w:rsidRPr="00EA4353">
        <w:rPr>
          <w:color w:val="000000" w:themeColor="text1"/>
          <w:sz w:val="24"/>
          <w:szCs w:val="24"/>
        </w:rPr>
        <w:t xml:space="preserve"> Rusijos Federacijos piliečiai buvo sulaikyti neteisėtos antrinės migracijos metu (pvz., vykę iš Latvijos</w:t>
      </w:r>
      <w:r w:rsidR="006E3FC8">
        <w:rPr>
          <w:color w:val="000000" w:themeColor="text1"/>
          <w:sz w:val="24"/>
          <w:szCs w:val="24"/>
        </w:rPr>
        <w:t xml:space="preserve"> Respublikos </w:t>
      </w:r>
      <w:r w:rsidRPr="00EA4353">
        <w:rPr>
          <w:color w:val="000000" w:themeColor="text1"/>
          <w:sz w:val="24"/>
          <w:szCs w:val="24"/>
        </w:rPr>
        <w:t>per L</w:t>
      </w:r>
      <w:r w:rsidR="006E3FC8">
        <w:rPr>
          <w:color w:val="000000" w:themeColor="text1"/>
          <w:sz w:val="24"/>
          <w:szCs w:val="24"/>
        </w:rPr>
        <w:t>R</w:t>
      </w:r>
      <w:r w:rsidRPr="00EA4353">
        <w:rPr>
          <w:color w:val="000000" w:themeColor="text1"/>
          <w:sz w:val="24"/>
          <w:szCs w:val="24"/>
        </w:rPr>
        <w:t xml:space="preserve"> link Lenkijos</w:t>
      </w:r>
      <w:r w:rsidR="006E3FC8">
        <w:rPr>
          <w:color w:val="000000" w:themeColor="text1"/>
          <w:sz w:val="24"/>
          <w:szCs w:val="24"/>
        </w:rPr>
        <w:t xml:space="preserve"> Respublikos</w:t>
      </w:r>
      <w:r w:rsidRPr="00EA4353">
        <w:rPr>
          <w:color w:val="000000" w:themeColor="text1"/>
          <w:sz w:val="24"/>
          <w:szCs w:val="24"/>
        </w:rPr>
        <w:t xml:space="preserve">). </w:t>
      </w:r>
    </w:p>
    <w:p w14:paraId="7D90A2A6" w14:textId="77777777" w:rsidR="00641723" w:rsidRPr="00EA4353" w:rsidRDefault="00641723" w:rsidP="007B600F">
      <w:pPr>
        <w:spacing w:line="276" w:lineRule="auto"/>
        <w:ind w:firstLine="731"/>
        <w:rPr>
          <w:color w:val="000000" w:themeColor="text1"/>
          <w:sz w:val="24"/>
          <w:szCs w:val="24"/>
        </w:rPr>
      </w:pPr>
      <w:bookmarkStart w:id="15" w:name="_Hlk60307847"/>
      <w:r w:rsidRPr="00EA4353">
        <w:rPr>
          <w:color w:val="000000" w:themeColor="text1"/>
          <w:sz w:val="24"/>
          <w:szCs w:val="24"/>
        </w:rPr>
        <w:t xml:space="preserve">Kadangi neteisėta migracija kaip reiškinys itin </w:t>
      </w:r>
      <w:r w:rsidR="001F4389" w:rsidRPr="00EA4353">
        <w:rPr>
          <w:color w:val="000000" w:themeColor="text1"/>
          <w:sz w:val="24"/>
          <w:szCs w:val="24"/>
        </w:rPr>
        <w:t>veikiama</w:t>
      </w:r>
      <w:r w:rsidRPr="00EA4353">
        <w:rPr>
          <w:color w:val="000000" w:themeColor="text1"/>
          <w:sz w:val="24"/>
          <w:szCs w:val="24"/>
        </w:rPr>
        <w:t xml:space="preserve"> įvairių politinių ir socialinių įvykių kaimyninėse šalyse, 2020 m. Baltarusijos </w:t>
      </w:r>
      <w:r w:rsidR="000035F9" w:rsidRPr="00EA4353">
        <w:rPr>
          <w:color w:val="000000" w:themeColor="text1"/>
          <w:sz w:val="24"/>
          <w:szCs w:val="24"/>
        </w:rPr>
        <w:t xml:space="preserve">Respublikos </w:t>
      </w:r>
      <w:r w:rsidRPr="00EA4353">
        <w:rPr>
          <w:color w:val="000000" w:themeColor="text1"/>
          <w:sz w:val="24"/>
          <w:szCs w:val="24"/>
        </w:rPr>
        <w:t xml:space="preserve">prezidento rinkimai ir po jų sekę įvykiai turėjo lemiamą reikšmę </w:t>
      </w:r>
      <w:bookmarkStart w:id="16" w:name="_Hlk61359688"/>
      <w:r w:rsidRPr="00EA4353">
        <w:rPr>
          <w:color w:val="000000" w:themeColor="text1"/>
          <w:sz w:val="24"/>
          <w:szCs w:val="24"/>
        </w:rPr>
        <w:t xml:space="preserve">beveik </w:t>
      </w:r>
      <w:r w:rsidRPr="00EA4353">
        <w:rPr>
          <w:b/>
          <w:bCs/>
          <w:color w:val="0070C0"/>
          <w:sz w:val="24"/>
          <w:szCs w:val="24"/>
        </w:rPr>
        <w:t>2 kartus</w:t>
      </w:r>
      <w:r w:rsidRPr="00EA4353">
        <w:rPr>
          <w:b/>
          <w:color w:val="0070C0"/>
          <w:sz w:val="24"/>
          <w:szCs w:val="24"/>
        </w:rPr>
        <w:t xml:space="preserve"> </w:t>
      </w:r>
      <w:r w:rsidRPr="00EA4353">
        <w:rPr>
          <w:b/>
          <w:bCs/>
          <w:color w:val="0070C0"/>
          <w:sz w:val="24"/>
          <w:szCs w:val="24"/>
        </w:rPr>
        <w:t>išaugusiam</w:t>
      </w:r>
      <w:r w:rsidRPr="00EA4353">
        <w:rPr>
          <w:b/>
          <w:color w:val="0070C0"/>
          <w:sz w:val="24"/>
          <w:szCs w:val="24"/>
        </w:rPr>
        <w:t xml:space="preserve"> sulaikytų asmenų</w:t>
      </w:r>
      <w:r w:rsidRPr="00EA4353">
        <w:rPr>
          <w:color w:val="000000" w:themeColor="text1"/>
          <w:sz w:val="24"/>
          <w:szCs w:val="24"/>
        </w:rPr>
        <w:t>, neteisėtai kirtusių L</w:t>
      </w:r>
      <w:r w:rsidR="006E3FC8">
        <w:rPr>
          <w:color w:val="000000" w:themeColor="text1"/>
          <w:sz w:val="24"/>
          <w:szCs w:val="24"/>
        </w:rPr>
        <w:t>R</w:t>
      </w:r>
      <w:r w:rsidRPr="00EA4353">
        <w:rPr>
          <w:color w:val="000000" w:themeColor="text1"/>
          <w:sz w:val="24"/>
          <w:szCs w:val="24"/>
        </w:rPr>
        <w:t xml:space="preserve"> saugomą ES išorės sieną, skaičiui </w:t>
      </w:r>
      <w:bookmarkEnd w:id="16"/>
      <w:r w:rsidRPr="00EA4353">
        <w:rPr>
          <w:color w:val="000000" w:themeColor="text1"/>
          <w:sz w:val="24"/>
          <w:szCs w:val="24"/>
        </w:rPr>
        <w:t>(</w:t>
      </w:r>
      <w:r w:rsidR="00745D05">
        <w:rPr>
          <w:color w:val="000000" w:themeColor="text1"/>
          <w:sz w:val="24"/>
          <w:szCs w:val="24"/>
        </w:rPr>
        <w:t>pa</w:t>
      </w:r>
      <w:r w:rsidRPr="00EA4353">
        <w:rPr>
          <w:color w:val="000000" w:themeColor="text1"/>
          <w:sz w:val="24"/>
          <w:szCs w:val="24"/>
        </w:rPr>
        <w:t>lygint</w:t>
      </w:r>
      <w:r w:rsidR="00745D05">
        <w:rPr>
          <w:color w:val="000000" w:themeColor="text1"/>
          <w:sz w:val="24"/>
          <w:szCs w:val="24"/>
        </w:rPr>
        <w:t>i</w:t>
      </w:r>
      <w:r w:rsidRPr="00EA4353">
        <w:rPr>
          <w:color w:val="000000" w:themeColor="text1"/>
          <w:sz w:val="24"/>
          <w:szCs w:val="24"/>
        </w:rPr>
        <w:t xml:space="preserve"> su 2019 m.): </w:t>
      </w:r>
    </w:p>
    <w:bookmarkEnd w:id="15"/>
    <w:p w14:paraId="7D90A2A7" w14:textId="77777777" w:rsidR="00641723" w:rsidRPr="007B4137" w:rsidRDefault="00641723" w:rsidP="007B600F">
      <w:pPr>
        <w:spacing w:line="276" w:lineRule="auto"/>
        <w:ind w:firstLine="731"/>
        <w:rPr>
          <w:color w:val="000000" w:themeColor="text1"/>
          <w:szCs w:val="24"/>
        </w:rPr>
      </w:pPr>
      <w:r w:rsidRPr="007B4137">
        <w:rPr>
          <w:noProof/>
          <w:color w:val="000000" w:themeColor="text1"/>
          <w:szCs w:val="24"/>
          <w:lang w:eastAsia="lt-LT"/>
        </w:rPr>
        <w:drawing>
          <wp:inline distT="0" distB="0" distL="0" distR="0" wp14:anchorId="7D90A2F7" wp14:editId="7D90A2F8">
            <wp:extent cx="5505450" cy="1266825"/>
            <wp:effectExtent l="0" t="0" r="0" b="9525"/>
            <wp:docPr id="195"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D90A2A8" w14:textId="77777777" w:rsidR="00641723" w:rsidRPr="00EA4353" w:rsidRDefault="00641723" w:rsidP="007B600F">
      <w:pPr>
        <w:spacing w:line="276" w:lineRule="auto"/>
        <w:ind w:firstLine="720"/>
        <w:rPr>
          <w:color w:val="000000" w:themeColor="text1"/>
          <w:sz w:val="24"/>
          <w:szCs w:val="24"/>
        </w:rPr>
      </w:pPr>
      <w:r w:rsidRPr="00EA4353">
        <w:rPr>
          <w:color w:val="000000" w:themeColor="text1"/>
          <w:sz w:val="24"/>
          <w:szCs w:val="24"/>
        </w:rPr>
        <w:t>2020 m. neteisėto L</w:t>
      </w:r>
      <w:r w:rsidR="006E3FC8">
        <w:rPr>
          <w:color w:val="000000" w:themeColor="text1"/>
          <w:sz w:val="24"/>
          <w:szCs w:val="24"/>
        </w:rPr>
        <w:t>R</w:t>
      </w:r>
      <w:r w:rsidRPr="00EA4353">
        <w:rPr>
          <w:color w:val="000000" w:themeColor="text1"/>
          <w:sz w:val="24"/>
          <w:szCs w:val="24"/>
        </w:rPr>
        <w:t xml:space="preserve"> išorės sienos kirtimo dinamiką galima išskirti į du laikotarpius: </w:t>
      </w:r>
    </w:p>
    <w:p w14:paraId="7D90A2A9" w14:textId="77777777" w:rsidR="00641723" w:rsidRPr="00EA4353" w:rsidRDefault="00745D05" w:rsidP="007B600F">
      <w:pPr>
        <w:numPr>
          <w:ilvl w:val="0"/>
          <w:numId w:val="36"/>
        </w:numPr>
        <w:tabs>
          <w:tab w:val="left" w:pos="1530"/>
        </w:tabs>
        <w:spacing w:line="276" w:lineRule="auto"/>
        <w:ind w:left="0" w:firstLine="450"/>
        <w:jc w:val="left"/>
        <w:rPr>
          <w:color w:val="000000" w:themeColor="text1"/>
          <w:sz w:val="24"/>
          <w:szCs w:val="24"/>
        </w:rPr>
      </w:pPr>
      <w:r>
        <w:rPr>
          <w:color w:val="000000" w:themeColor="text1"/>
          <w:sz w:val="24"/>
          <w:szCs w:val="24"/>
        </w:rPr>
        <w:t>p</w:t>
      </w:r>
      <w:r w:rsidR="00641723" w:rsidRPr="00EA4353">
        <w:rPr>
          <w:color w:val="000000" w:themeColor="text1"/>
          <w:sz w:val="24"/>
          <w:szCs w:val="24"/>
        </w:rPr>
        <w:t xml:space="preserve">irmasis: </w:t>
      </w:r>
      <w:bookmarkStart w:id="17" w:name="_Hlk57192339"/>
      <w:r w:rsidR="00641723" w:rsidRPr="00EA4353">
        <w:rPr>
          <w:color w:val="000000" w:themeColor="text1"/>
          <w:sz w:val="24"/>
          <w:szCs w:val="24"/>
        </w:rPr>
        <w:t>2020 m. sausis–</w:t>
      </w:r>
      <w:bookmarkEnd w:id="17"/>
      <w:r w:rsidR="00641723" w:rsidRPr="00EA4353">
        <w:rPr>
          <w:color w:val="000000" w:themeColor="text1"/>
          <w:sz w:val="24"/>
          <w:szCs w:val="24"/>
        </w:rPr>
        <w:t>spalis;</w:t>
      </w:r>
    </w:p>
    <w:p w14:paraId="7D90A2AA" w14:textId="77777777" w:rsidR="00641723" w:rsidRPr="00EA4353" w:rsidRDefault="00745D05" w:rsidP="007B600F">
      <w:pPr>
        <w:numPr>
          <w:ilvl w:val="0"/>
          <w:numId w:val="36"/>
        </w:numPr>
        <w:tabs>
          <w:tab w:val="left" w:pos="1530"/>
        </w:tabs>
        <w:spacing w:line="276" w:lineRule="auto"/>
        <w:ind w:left="0" w:firstLine="450"/>
        <w:jc w:val="left"/>
        <w:rPr>
          <w:color w:val="000000" w:themeColor="text1"/>
          <w:sz w:val="24"/>
          <w:szCs w:val="24"/>
        </w:rPr>
      </w:pPr>
      <w:r>
        <w:rPr>
          <w:color w:val="000000" w:themeColor="text1"/>
          <w:sz w:val="24"/>
          <w:szCs w:val="24"/>
        </w:rPr>
        <w:t>a</w:t>
      </w:r>
      <w:r w:rsidR="00641723" w:rsidRPr="00EA4353">
        <w:rPr>
          <w:color w:val="000000" w:themeColor="text1"/>
          <w:sz w:val="24"/>
          <w:szCs w:val="24"/>
        </w:rPr>
        <w:t>ntrasis: 2020 m. lapkritis–gruodis.</w:t>
      </w:r>
    </w:p>
    <w:p w14:paraId="7D90A2AB" w14:textId="77777777" w:rsidR="00641723" w:rsidRPr="007B4137" w:rsidRDefault="00641723" w:rsidP="007B600F">
      <w:pPr>
        <w:spacing w:line="276" w:lineRule="auto"/>
        <w:rPr>
          <w:color w:val="000000" w:themeColor="text1"/>
          <w:szCs w:val="24"/>
        </w:rPr>
      </w:pPr>
      <w:r w:rsidRPr="007B4137">
        <w:rPr>
          <w:noProof/>
          <w:color w:val="000000" w:themeColor="text1"/>
          <w:szCs w:val="24"/>
          <w:lang w:eastAsia="lt-LT"/>
        </w:rPr>
        <w:drawing>
          <wp:inline distT="0" distB="0" distL="0" distR="0" wp14:anchorId="7D90A2F9" wp14:editId="7D90A2FA">
            <wp:extent cx="5463540" cy="1504950"/>
            <wp:effectExtent l="0" t="0" r="3810" b="0"/>
            <wp:docPr id="197"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90A2AC" w14:textId="77777777" w:rsidR="00641723" w:rsidRPr="00EA4353" w:rsidRDefault="00641723" w:rsidP="007B600F">
      <w:pPr>
        <w:spacing w:line="276" w:lineRule="auto"/>
        <w:ind w:firstLine="360"/>
        <w:rPr>
          <w:sz w:val="24"/>
          <w:szCs w:val="24"/>
        </w:rPr>
      </w:pPr>
      <w:r w:rsidRPr="00EA4353">
        <w:rPr>
          <w:color w:val="000000" w:themeColor="text1"/>
          <w:sz w:val="24"/>
          <w:szCs w:val="24"/>
        </w:rPr>
        <w:t xml:space="preserve">       Pirmuoju laikotarpiu nebuvo stebimi kokie nors esminiai pokyčiai prie Lietuvos valstybės išorės sienos (kas mėnesį buvo sulaikoma po kelis trečiųjų šalių piliečių), tačiau </w:t>
      </w:r>
      <w:r w:rsidRPr="00EA4353">
        <w:rPr>
          <w:bCs/>
          <w:sz w:val="24"/>
          <w:szCs w:val="24"/>
        </w:rPr>
        <w:t xml:space="preserve">lapkritį </w:t>
      </w:r>
      <w:bookmarkStart w:id="18" w:name="_Hlk62661441"/>
      <w:r w:rsidRPr="00EA4353">
        <w:rPr>
          <w:bCs/>
          <w:sz w:val="24"/>
          <w:szCs w:val="24"/>
        </w:rPr>
        <w:t>padėtis prie L</w:t>
      </w:r>
      <w:r w:rsidR="006E3FC8">
        <w:rPr>
          <w:bCs/>
          <w:sz w:val="24"/>
          <w:szCs w:val="24"/>
        </w:rPr>
        <w:t>R</w:t>
      </w:r>
      <w:r w:rsidRPr="00EA4353">
        <w:rPr>
          <w:bCs/>
          <w:sz w:val="24"/>
          <w:szCs w:val="24"/>
        </w:rPr>
        <w:t xml:space="preserve"> išorės sienos, ypa</w:t>
      </w:r>
      <w:r w:rsidR="00745D05">
        <w:rPr>
          <w:bCs/>
          <w:sz w:val="24"/>
          <w:szCs w:val="24"/>
        </w:rPr>
        <w:t>č</w:t>
      </w:r>
      <w:r w:rsidRPr="00EA4353">
        <w:rPr>
          <w:bCs/>
          <w:sz w:val="24"/>
          <w:szCs w:val="24"/>
        </w:rPr>
        <w:t xml:space="preserve"> pasienio ruože su Baltarusij</w:t>
      </w:r>
      <w:r w:rsidR="00657F67" w:rsidRPr="00EA4353">
        <w:rPr>
          <w:bCs/>
          <w:sz w:val="24"/>
          <w:szCs w:val="24"/>
        </w:rPr>
        <w:t>os Respublika</w:t>
      </w:r>
      <w:r w:rsidRPr="00EA4353">
        <w:rPr>
          <w:bCs/>
          <w:sz w:val="24"/>
          <w:szCs w:val="24"/>
        </w:rPr>
        <w:t>, iš esmės pasikeitė</w:t>
      </w:r>
      <w:r w:rsidRPr="00EA4353">
        <w:rPr>
          <w:sz w:val="24"/>
          <w:szCs w:val="24"/>
        </w:rPr>
        <w:t>:</w:t>
      </w:r>
      <w:bookmarkEnd w:id="18"/>
      <w:r w:rsidRPr="00EA4353">
        <w:rPr>
          <w:sz w:val="24"/>
          <w:szCs w:val="24"/>
        </w:rPr>
        <w:t xml:space="preserve"> </w:t>
      </w:r>
    </w:p>
    <w:p w14:paraId="7D90A2AD" w14:textId="77777777" w:rsidR="00641723" w:rsidRPr="00EA4353" w:rsidRDefault="00641723" w:rsidP="007B600F">
      <w:pPr>
        <w:pStyle w:val="Sraopastraipa"/>
        <w:numPr>
          <w:ilvl w:val="0"/>
          <w:numId w:val="41"/>
        </w:numPr>
        <w:tabs>
          <w:tab w:val="left" w:pos="1080"/>
        </w:tabs>
        <w:spacing w:line="276" w:lineRule="auto"/>
        <w:ind w:left="0" w:firstLine="900"/>
        <w:rPr>
          <w:noProof/>
          <w:color w:val="000000" w:themeColor="text1"/>
          <w:sz w:val="24"/>
          <w:szCs w:val="24"/>
        </w:rPr>
      </w:pPr>
      <w:r w:rsidRPr="00EA4353">
        <w:rPr>
          <w:b/>
          <w:bCs/>
          <w:color w:val="0070C0"/>
          <w:sz w:val="24"/>
          <w:szCs w:val="24"/>
        </w:rPr>
        <w:t>Sulaikytų neteisėtų migrantų, kirtusių L</w:t>
      </w:r>
      <w:r w:rsidR="006E3FC8">
        <w:rPr>
          <w:b/>
          <w:bCs/>
          <w:color w:val="0070C0"/>
          <w:sz w:val="24"/>
          <w:szCs w:val="24"/>
        </w:rPr>
        <w:t>R</w:t>
      </w:r>
      <w:r w:rsidRPr="00EA4353">
        <w:rPr>
          <w:b/>
          <w:bCs/>
          <w:color w:val="0070C0"/>
          <w:sz w:val="24"/>
          <w:szCs w:val="24"/>
        </w:rPr>
        <w:t xml:space="preserve"> saugomą ES išorės sieną, skaičius </w:t>
      </w:r>
      <w:r w:rsidR="00745D05">
        <w:rPr>
          <w:b/>
          <w:bCs/>
          <w:color w:val="0070C0"/>
          <w:sz w:val="24"/>
          <w:szCs w:val="24"/>
        </w:rPr>
        <w:t>labai</w:t>
      </w:r>
      <w:r w:rsidRPr="00EA4353">
        <w:rPr>
          <w:b/>
          <w:bCs/>
          <w:color w:val="0070C0"/>
          <w:sz w:val="24"/>
          <w:szCs w:val="24"/>
        </w:rPr>
        <w:t xml:space="preserve"> išaugo</w:t>
      </w:r>
      <w:r w:rsidRPr="00EA4353">
        <w:rPr>
          <w:sz w:val="24"/>
          <w:szCs w:val="24"/>
        </w:rPr>
        <w:t>: 2020 m. lapkričio–gruodžio mėn. prie L</w:t>
      </w:r>
      <w:r w:rsidR="006E3FC8">
        <w:rPr>
          <w:sz w:val="24"/>
          <w:szCs w:val="24"/>
        </w:rPr>
        <w:t>R</w:t>
      </w:r>
      <w:r w:rsidRPr="00EA4353">
        <w:rPr>
          <w:sz w:val="24"/>
          <w:szCs w:val="24"/>
        </w:rPr>
        <w:t xml:space="preserve"> valstybės išorės sienos buvo sulaikyta apie 2 kartus daugiau neteisėtų migrantų (55)</w:t>
      </w:r>
      <w:r w:rsidR="00745D05">
        <w:rPr>
          <w:sz w:val="24"/>
          <w:szCs w:val="24"/>
        </w:rPr>
        <w:t>,</w:t>
      </w:r>
      <w:r w:rsidRPr="00EA4353">
        <w:rPr>
          <w:sz w:val="24"/>
          <w:szCs w:val="24"/>
        </w:rPr>
        <w:t xml:space="preserve"> nei jų buvo sulaikyta nuo 2020 m. sausio 1 d. iki spalio 30 d. (26).</w:t>
      </w:r>
      <w:r w:rsidRPr="00EA4353">
        <w:rPr>
          <w:noProof/>
          <w:color w:val="000000" w:themeColor="text1"/>
          <w:sz w:val="24"/>
          <w:szCs w:val="24"/>
        </w:rPr>
        <w:t xml:space="preserve"> Absoliuti dauguma trečiųjų šalių piliečių, neteisėtai perėjusių L</w:t>
      </w:r>
      <w:r w:rsidR="006E3FC8">
        <w:rPr>
          <w:noProof/>
          <w:color w:val="000000" w:themeColor="text1"/>
          <w:sz w:val="24"/>
          <w:szCs w:val="24"/>
        </w:rPr>
        <w:t>R</w:t>
      </w:r>
      <w:r w:rsidRPr="00EA4353">
        <w:rPr>
          <w:noProof/>
          <w:color w:val="000000" w:themeColor="text1"/>
          <w:sz w:val="24"/>
          <w:szCs w:val="24"/>
        </w:rPr>
        <w:t xml:space="preserve"> išorės sieną, </w:t>
      </w:r>
      <w:r w:rsidRPr="00EA4353">
        <w:rPr>
          <w:b/>
          <w:noProof/>
          <w:color w:val="0070C0"/>
          <w:sz w:val="24"/>
          <w:szCs w:val="24"/>
        </w:rPr>
        <w:t>buvo sulaikyta pasienio ruože su Baltarusija</w:t>
      </w:r>
      <w:r w:rsidRPr="00EA4353">
        <w:rPr>
          <w:noProof/>
          <w:color w:val="000000" w:themeColor="text1"/>
          <w:sz w:val="24"/>
          <w:szCs w:val="24"/>
        </w:rPr>
        <w:t>: iš 81 sulaikyto neteisėto migranto net 74 buvo sulaikyti neteisėtai kirt</w:t>
      </w:r>
      <w:r w:rsidR="00745D05">
        <w:rPr>
          <w:noProof/>
          <w:color w:val="000000" w:themeColor="text1"/>
          <w:sz w:val="24"/>
          <w:szCs w:val="24"/>
        </w:rPr>
        <w:t>ę</w:t>
      </w:r>
      <w:r w:rsidRPr="00EA4353">
        <w:rPr>
          <w:noProof/>
          <w:color w:val="000000" w:themeColor="text1"/>
          <w:sz w:val="24"/>
          <w:szCs w:val="24"/>
        </w:rPr>
        <w:t xml:space="preserve"> L</w:t>
      </w:r>
      <w:r w:rsidR="006E3FC8">
        <w:rPr>
          <w:noProof/>
          <w:color w:val="000000" w:themeColor="text1"/>
          <w:sz w:val="24"/>
          <w:szCs w:val="24"/>
        </w:rPr>
        <w:t>R</w:t>
      </w:r>
      <w:r w:rsidRPr="00EA4353">
        <w:rPr>
          <w:noProof/>
          <w:color w:val="000000" w:themeColor="text1"/>
          <w:sz w:val="24"/>
          <w:szCs w:val="24"/>
        </w:rPr>
        <w:t xml:space="preserve"> sieną iš Baltarusijos (žr.</w:t>
      </w:r>
      <w:r w:rsidR="001B7F93" w:rsidRPr="00EA4353">
        <w:rPr>
          <w:noProof/>
          <w:color w:val="000000" w:themeColor="text1"/>
          <w:sz w:val="24"/>
          <w:szCs w:val="24"/>
        </w:rPr>
        <w:t xml:space="preserve"> </w:t>
      </w:r>
      <w:r w:rsidR="00745D05">
        <w:rPr>
          <w:noProof/>
          <w:color w:val="000000" w:themeColor="text1"/>
          <w:sz w:val="24"/>
          <w:szCs w:val="24"/>
        </w:rPr>
        <w:t>toliau</w:t>
      </w:r>
      <w:r w:rsidRPr="00EA4353">
        <w:rPr>
          <w:noProof/>
          <w:color w:val="000000" w:themeColor="text1"/>
          <w:sz w:val="24"/>
          <w:szCs w:val="24"/>
        </w:rPr>
        <w:t xml:space="preserve"> esantį grafiką):</w:t>
      </w:r>
    </w:p>
    <w:p w14:paraId="7D90A2AE" w14:textId="77777777" w:rsidR="00641723" w:rsidRPr="00EA4353" w:rsidRDefault="00641723" w:rsidP="007B600F">
      <w:pPr>
        <w:pStyle w:val="Sraopastraipa"/>
        <w:spacing w:line="276" w:lineRule="auto"/>
        <w:ind w:left="0"/>
        <w:rPr>
          <w:noProof/>
          <w:color w:val="000000" w:themeColor="text1"/>
        </w:rPr>
      </w:pPr>
      <w:r w:rsidRPr="00EA4353">
        <w:rPr>
          <w:noProof/>
          <w:color w:val="000000" w:themeColor="text1"/>
        </w:rPr>
        <w:lastRenderedPageBreak/>
        <w:tab/>
      </w:r>
      <w:r w:rsidRPr="006353B1">
        <w:rPr>
          <w:noProof/>
          <w:lang w:eastAsia="lt-LT"/>
        </w:rPr>
        <w:drawing>
          <wp:inline distT="0" distB="0" distL="0" distR="0" wp14:anchorId="7D90A2FB" wp14:editId="7D90A2FC">
            <wp:extent cx="5353050" cy="1533525"/>
            <wp:effectExtent l="0" t="0" r="0" b="9525"/>
            <wp:docPr id="1"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EA4353">
        <w:rPr>
          <w:noProof/>
          <w:color w:val="000000" w:themeColor="text1"/>
        </w:rPr>
        <w:t xml:space="preserve"> </w:t>
      </w:r>
    </w:p>
    <w:p w14:paraId="7D90A2AF" w14:textId="77777777" w:rsidR="00641723" w:rsidRPr="00EA4353" w:rsidRDefault="00641723" w:rsidP="007B600F">
      <w:pPr>
        <w:pStyle w:val="Sraopastraipa"/>
        <w:numPr>
          <w:ilvl w:val="0"/>
          <w:numId w:val="41"/>
        </w:numPr>
        <w:spacing w:line="276" w:lineRule="auto"/>
        <w:ind w:left="0" w:firstLine="720"/>
        <w:rPr>
          <w:color w:val="000000" w:themeColor="text1"/>
          <w:sz w:val="24"/>
          <w:szCs w:val="24"/>
        </w:rPr>
      </w:pPr>
      <w:bookmarkStart w:id="19" w:name="_Hlk61359932"/>
      <w:r w:rsidRPr="00EA4353">
        <w:rPr>
          <w:b/>
          <w:bCs/>
          <w:color w:val="0070C0"/>
          <w:sz w:val="24"/>
          <w:szCs w:val="24"/>
        </w:rPr>
        <w:t>Stebėtas neįprastas</w:t>
      </w:r>
      <w:r w:rsidR="00745D05">
        <w:rPr>
          <w:b/>
          <w:bCs/>
          <w:color w:val="0070C0"/>
          <w:sz w:val="24"/>
          <w:szCs w:val="24"/>
        </w:rPr>
        <w:t xml:space="preserve"> (</w:t>
      </w:r>
      <w:r w:rsidRPr="00EA4353">
        <w:rPr>
          <w:b/>
          <w:bCs/>
          <w:color w:val="0070C0"/>
          <w:sz w:val="24"/>
          <w:szCs w:val="24"/>
        </w:rPr>
        <w:t>nelogiškas</w:t>
      </w:r>
      <w:r w:rsidR="00745D05">
        <w:rPr>
          <w:b/>
          <w:bCs/>
          <w:color w:val="0070C0"/>
          <w:sz w:val="24"/>
          <w:szCs w:val="24"/>
        </w:rPr>
        <w:t>)</w:t>
      </w:r>
      <w:r w:rsidRPr="00EA4353">
        <w:rPr>
          <w:b/>
          <w:bCs/>
          <w:color w:val="0070C0"/>
          <w:sz w:val="24"/>
          <w:szCs w:val="24"/>
        </w:rPr>
        <w:t xml:space="preserve"> neteisėtos migracijos maršrutas</w:t>
      </w:r>
      <w:r w:rsidRPr="00EA4353">
        <w:rPr>
          <w:color w:val="000000" w:themeColor="text1"/>
          <w:sz w:val="24"/>
          <w:szCs w:val="24"/>
        </w:rPr>
        <w:t xml:space="preserve">: </w:t>
      </w:r>
      <w:bookmarkStart w:id="20" w:name="_Hlk62666264"/>
      <w:r w:rsidRPr="00EA4353">
        <w:rPr>
          <w:color w:val="000000" w:themeColor="text1"/>
          <w:sz w:val="24"/>
          <w:szCs w:val="24"/>
        </w:rPr>
        <w:t xml:space="preserve">absoliuti dauguma neteisėtų migrantų </w:t>
      </w:r>
      <w:r w:rsidRPr="00EA4353">
        <w:rPr>
          <w:bCs/>
          <w:color w:val="000000" w:themeColor="text1"/>
          <w:sz w:val="24"/>
          <w:szCs w:val="24"/>
        </w:rPr>
        <w:t>lapkritį</w:t>
      </w:r>
      <w:r w:rsidRPr="00EA4353">
        <w:rPr>
          <w:color w:val="000000" w:themeColor="text1"/>
          <w:sz w:val="24"/>
          <w:szCs w:val="24"/>
        </w:rPr>
        <w:t xml:space="preserve"> buvo sulaikyti Šalčininkų rajone, vadinamojoje </w:t>
      </w:r>
      <w:r w:rsidRPr="00EA4353">
        <w:rPr>
          <w:b/>
          <w:bCs/>
          <w:color w:val="0070C0"/>
          <w:sz w:val="24"/>
          <w:szCs w:val="24"/>
        </w:rPr>
        <w:t>Dieveniškių kilpoje</w:t>
      </w:r>
      <w:bookmarkEnd w:id="19"/>
      <w:r w:rsidRPr="009C03FE">
        <w:rPr>
          <w:sz w:val="24"/>
          <w:szCs w:val="24"/>
        </w:rPr>
        <w:t>:</w:t>
      </w:r>
      <w:r w:rsidRPr="00EA4353">
        <w:rPr>
          <w:color w:val="0070C0"/>
          <w:szCs w:val="24"/>
        </w:rPr>
        <w:t xml:space="preserve"> </w:t>
      </w:r>
      <w:bookmarkEnd w:id="20"/>
      <w:r w:rsidRPr="00EA4353">
        <w:rPr>
          <w:color w:val="000000" w:themeColor="text1"/>
          <w:sz w:val="24"/>
          <w:szCs w:val="24"/>
        </w:rPr>
        <w:t xml:space="preserve">migrantams, nepastebėtiems pasieniečių, išvykti iš šios kilpos praktiškai neįmanoma (ši vietovė dėl savo geografinių ypatumų yra ypač nepalanki tiek patiems neteisėtiems migrantams, tiek ir asmenims, užsiimantiems neteisėtu žmonių gabenimu, </w:t>
      </w:r>
      <w:r w:rsidR="00745D05">
        <w:rPr>
          <w:color w:val="000000" w:themeColor="text1"/>
          <w:sz w:val="24"/>
          <w:szCs w:val="24"/>
        </w:rPr>
        <w:t>nes</w:t>
      </w:r>
      <w:r w:rsidRPr="00EA4353">
        <w:rPr>
          <w:color w:val="000000" w:themeColor="text1"/>
          <w:sz w:val="24"/>
          <w:szCs w:val="24"/>
        </w:rPr>
        <w:t xml:space="preserve"> siauriausioje vietoje 24/7 režimu tarnybą vykdo pasienio sargyba, o kelio </w:t>
      </w:r>
      <w:r w:rsidR="00745D05">
        <w:rPr>
          <w:color w:val="000000" w:themeColor="text1"/>
          <w:sz w:val="24"/>
          <w:szCs w:val="24"/>
        </w:rPr>
        <w:t>ruože</w:t>
      </w:r>
      <w:r w:rsidRPr="00EA4353">
        <w:rPr>
          <w:color w:val="000000" w:themeColor="text1"/>
          <w:sz w:val="24"/>
          <w:szCs w:val="24"/>
        </w:rPr>
        <w:t xml:space="preserve"> yra įrengta transporto priemonių registracijos numerių nuskaitymo įranga). </w:t>
      </w:r>
      <w:bookmarkStart w:id="21" w:name="_Hlk62666329"/>
      <w:r w:rsidRPr="00EA4353">
        <w:rPr>
          <w:color w:val="000000" w:themeColor="text1"/>
          <w:sz w:val="24"/>
          <w:szCs w:val="24"/>
        </w:rPr>
        <w:t>Atkreiptinas dėmesys</w:t>
      </w:r>
      <w:r w:rsidR="00745D05">
        <w:rPr>
          <w:color w:val="000000" w:themeColor="text1"/>
          <w:sz w:val="24"/>
          <w:szCs w:val="24"/>
        </w:rPr>
        <w:t xml:space="preserve"> į tai</w:t>
      </w:r>
      <w:r w:rsidRPr="00EA4353">
        <w:rPr>
          <w:color w:val="000000" w:themeColor="text1"/>
          <w:sz w:val="24"/>
          <w:szCs w:val="24"/>
        </w:rPr>
        <w:t>, kad šioje geografinėje vietovėje penke</w:t>
      </w:r>
      <w:r w:rsidR="00745D05">
        <w:rPr>
          <w:color w:val="000000" w:themeColor="text1"/>
          <w:sz w:val="24"/>
          <w:szCs w:val="24"/>
        </w:rPr>
        <w:t>rius</w:t>
      </w:r>
      <w:r w:rsidRPr="00EA4353">
        <w:rPr>
          <w:color w:val="000000" w:themeColor="text1"/>
          <w:sz w:val="24"/>
          <w:szCs w:val="24"/>
        </w:rPr>
        <w:t xml:space="preserve"> met</w:t>
      </w:r>
      <w:r w:rsidR="00745D05">
        <w:rPr>
          <w:color w:val="000000" w:themeColor="text1"/>
          <w:sz w:val="24"/>
          <w:szCs w:val="24"/>
        </w:rPr>
        <w:t>us</w:t>
      </w:r>
      <w:r w:rsidRPr="00EA4353">
        <w:rPr>
          <w:color w:val="000000" w:themeColor="text1"/>
          <w:sz w:val="24"/>
          <w:szCs w:val="24"/>
        </w:rPr>
        <w:t xml:space="preserve"> nebuvo fiksuo</w:t>
      </w:r>
      <w:r w:rsidR="00745D05">
        <w:rPr>
          <w:color w:val="000000" w:themeColor="text1"/>
          <w:sz w:val="24"/>
          <w:szCs w:val="24"/>
        </w:rPr>
        <w:t>ta</w:t>
      </w:r>
      <w:r w:rsidRPr="00EA4353">
        <w:rPr>
          <w:color w:val="000000" w:themeColor="text1"/>
          <w:sz w:val="24"/>
          <w:szCs w:val="24"/>
        </w:rPr>
        <w:t xml:space="preserve"> neteisėtos migracijos atvej</w:t>
      </w:r>
      <w:r w:rsidR="00745D05">
        <w:rPr>
          <w:color w:val="000000" w:themeColor="text1"/>
          <w:sz w:val="24"/>
          <w:szCs w:val="24"/>
        </w:rPr>
        <w:t>ų</w:t>
      </w:r>
      <w:r w:rsidRPr="00EA4353">
        <w:rPr>
          <w:color w:val="000000" w:themeColor="text1"/>
          <w:sz w:val="24"/>
          <w:szCs w:val="24"/>
        </w:rPr>
        <w:t xml:space="preserve">. Daugumą tarp </w:t>
      </w:r>
      <w:r w:rsidR="00745D05">
        <w:rPr>
          <w:color w:val="000000" w:themeColor="text1"/>
          <w:sz w:val="24"/>
          <w:szCs w:val="24"/>
        </w:rPr>
        <w:t xml:space="preserve">2020 m. </w:t>
      </w:r>
      <w:r w:rsidRPr="00EA4353">
        <w:rPr>
          <w:color w:val="000000" w:themeColor="text1"/>
          <w:sz w:val="24"/>
          <w:szCs w:val="24"/>
        </w:rPr>
        <w:t>lapkričio mėn</w:t>
      </w:r>
      <w:r w:rsidR="00745D05">
        <w:rPr>
          <w:color w:val="000000" w:themeColor="text1"/>
          <w:sz w:val="24"/>
          <w:szCs w:val="24"/>
        </w:rPr>
        <w:t>esį</w:t>
      </w:r>
      <w:r w:rsidRPr="00EA4353">
        <w:rPr>
          <w:color w:val="000000" w:themeColor="text1"/>
          <w:sz w:val="24"/>
          <w:szCs w:val="24"/>
        </w:rPr>
        <w:t xml:space="preserve"> Dieveniškių kilpoje sulaikytų neteisėtų migrantų sudarė </w:t>
      </w:r>
      <w:r w:rsidR="00C47AC7" w:rsidRPr="00EA4353">
        <w:rPr>
          <w:b/>
          <w:bCs/>
          <w:color w:val="000000" w:themeColor="text1"/>
          <w:sz w:val="24"/>
          <w:szCs w:val="24"/>
        </w:rPr>
        <w:t xml:space="preserve">čečėnų tautybės </w:t>
      </w:r>
      <w:r w:rsidRPr="00EA4353">
        <w:rPr>
          <w:b/>
          <w:bCs/>
          <w:color w:val="000000" w:themeColor="text1"/>
          <w:sz w:val="24"/>
          <w:szCs w:val="24"/>
        </w:rPr>
        <w:t>Rusijos Federacijos (19) ir Afganistano (6) piliečiai</w:t>
      </w:r>
      <w:r w:rsidRPr="00EA4353">
        <w:rPr>
          <w:color w:val="000000" w:themeColor="text1"/>
          <w:sz w:val="24"/>
          <w:szCs w:val="24"/>
        </w:rPr>
        <w:t xml:space="preserve">, taip pat buvo sulaikyti ir </w:t>
      </w:r>
      <w:r w:rsidRPr="00EA4353">
        <w:rPr>
          <w:b/>
          <w:bCs/>
          <w:color w:val="000000" w:themeColor="text1"/>
          <w:sz w:val="24"/>
          <w:szCs w:val="24"/>
        </w:rPr>
        <w:t>Pakistano</w:t>
      </w:r>
      <w:r w:rsidRPr="00EA4353">
        <w:rPr>
          <w:color w:val="000000" w:themeColor="text1"/>
          <w:sz w:val="24"/>
          <w:szCs w:val="24"/>
        </w:rPr>
        <w:t xml:space="preserve"> (1) bei </w:t>
      </w:r>
      <w:r w:rsidRPr="00EA4353">
        <w:rPr>
          <w:b/>
          <w:bCs/>
          <w:color w:val="000000" w:themeColor="text1"/>
          <w:sz w:val="24"/>
          <w:szCs w:val="24"/>
        </w:rPr>
        <w:t>Šri Lankos (2)</w:t>
      </w:r>
      <w:r w:rsidRPr="00EA4353">
        <w:rPr>
          <w:color w:val="000000" w:themeColor="text1"/>
          <w:sz w:val="24"/>
          <w:szCs w:val="24"/>
        </w:rPr>
        <w:t xml:space="preserve"> piliečiai. Absoliuti dauguma sulaikytų neteisėtų migrantų buvo be dokumentų ir po sulaikymo pasiprašė prieglobsčio L</w:t>
      </w:r>
      <w:bookmarkEnd w:id="21"/>
      <w:r w:rsidR="00DE1339">
        <w:rPr>
          <w:color w:val="000000" w:themeColor="text1"/>
          <w:sz w:val="24"/>
          <w:szCs w:val="24"/>
        </w:rPr>
        <w:t>R</w:t>
      </w:r>
      <w:r w:rsidR="00F638BB" w:rsidRPr="00EA4353">
        <w:rPr>
          <w:color w:val="000000" w:themeColor="text1"/>
          <w:sz w:val="24"/>
          <w:szCs w:val="24"/>
        </w:rPr>
        <w:t>.</w:t>
      </w:r>
    </w:p>
    <w:p w14:paraId="7D90A2B0" w14:textId="77777777" w:rsidR="008670BF" w:rsidRPr="00EA4353" w:rsidRDefault="00641723" w:rsidP="007B600F">
      <w:pPr>
        <w:pStyle w:val="Sraopastraipa"/>
        <w:numPr>
          <w:ilvl w:val="0"/>
          <w:numId w:val="41"/>
        </w:numPr>
        <w:spacing w:line="276" w:lineRule="auto"/>
        <w:ind w:left="0" w:firstLine="900"/>
        <w:rPr>
          <w:color w:val="000000" w:themeColor="text1"/>
          <w:sz w:val="24"/>
          <w:szCs w:val="24"/>
        </w:rPr>
      </w:pPr>
      <w:bookmarkStart w:id="22" w:name="_Hlk61359860"/>
      <w:r w:rsidRPr="00EA4353">
        <w:rPr>
          <w:sz w:val="24"/>
          <w:szCs w:val="24"/>
        </w:rPr>
        <w:t xml:space="preserve">Tarp trečiųjų šalių piliečių, </w:t>
      </w:r>
      <w:r w:rsidRPr="00EA4353">
        <w:rPr>
          <w:bCs/>
          <w:sz w:val="24"/>
          <w:szCs w:val="24"/>
        </w:rPr>
        <w:t>neteisėtai kertančių valstybės sieną</w:t>
      </w:r>
      <w:r w:rsidRPr="00EA4353">
        <w:rPr>
          <w:b/>
          <w:color w:val="0070C0"/>
          <w:sz w:val="24"/>
          <w:szCs w:val="24"/>
        </w:rPr>
        <w:t xml:space="preserve">, atsirado </w:t>
      </w:r>
      <w:r w:rsidRPr="00EA4353">
        <w:rPr>
          <w:b/>
          <w:bCs/>
          <w:color w:val="0070C0"/>
          <w:sz w:val="24"/>
          <w:szCs w:val="24"/>
        </w:rPr>
        <w:t>Baltarusijos</w:t>
      </w:r>
      <w:r w:rsidR="00657F67" w:rsidRPr="00EA4353">
        <w:rPr>
          <w:b/>
          <w:bCs/>
          <w:color w:val="0070C0"/>
          <w:sz w:val="24"/>
          <w:szCs w:val="24"/>
        </w:rPr>
        <w:t xml:space="preserve"> Respublikos</w:t>
      </w:r>
      <w:r w:rsidRPr="00EA4353">
        <w:rPr>
          <w:b/>
          <w:bCs/>
          <w:color w:val="0070C0"/>
          <w:sz w:val="24"/>
          <w:szCs w:val="24"/>
        </w:rPr>
        <w:t xml:space="preserve"> pilieči</w:t>
      </w:r>
      <w:r w:rsidR="00745D05">
        <w:rPr>
          <w:b/>
          <w:bCs/>
          <w:color w:val="0070C0"/>
          <w:sz w:val="24"/>
          <w:szCs w:val="24"/>
        </w:rPr>
        <w:t>ų</w:t>
      </w:r>
      <w:r w:rsidRPr="00EA4353">
        <w:rPr>
          <w:color w:val="000000" w:themeColor="text1"/>
          <w:sz w:val="24"/>
          <w:szCs w:val="24"/>
        </w:rPr>
        <w:t>, kurie tokiu būdu vyko į L</w:t>
      </w:r>
      <w:r w:rsidR="00DE1339">
        <w:rPr>
          <w:color w:val="000000" w:themeColor="text1"/>
          <w:sz w:val="24"/>
          <w:szCs w:val="24"/>
        </w:rPr>
        <w:t>R</w:t>
      </w:r>
      <w:r w:rsidRPr="00EA4353">
        <w:rPr>
          <w:color w:val="000000" w:themeColor="text1"/>
          <w:sz w:val="24"/>
          <w:szCs w:val="24"/>
        </w:rPr>
        <w:t xml:space="preserve"> </w:t>
      </w:r>
      <w:r w:rsidRPr="00EA4353">
        <w:rPr>
          <w:b/>
          <w:bCs/>
          <w:color w:val="000000" w:themeColor="text1"/>
          <w:sz w:val="24"/>
          <w:szCs w:val="24"/>
        </w:rPr>
        <w:t>prašytis prieglobsčio</w:t>
      </w:r>
      <w:r w:rsidRPr="00EA4353">
        <w:rPr>
          <w:color w:val="000000" w:themeColor="text1"/>
          <w:sz w:val="24"/>
          <w:szCs w:val="24"/>
        </w:rPr>
        <w:t xml:space="preserve"> (rugsėjo–gruodži</w:t>
      </w:r>
      <w:r w:rsidR="00514460" w:rsidRPr="00EA4353">
        <w:rPr>
          <w:color w:val="000000" w:themeColor="text1"/>
          <w:sz w:val="24"/>
          <w:szCs w:val="24"/>
        </w:rPr>
        <w:t xml:space="preserve">o mėn. </w:t>
      </w:r>
      <w:r w:rsidR="00745D05">
        <w:rPr>
          <w:color w:val="000000" w:themeColor="text1"/>
          <w:sz w:val="24"/>
          <w:szCs w:val="24"/>
        </w:rPr>
        <w:t xml:space="preserve">– </w:t>
      </w:r>
      <w:r w:rsidR="00514460" w:rsidRPr="00EA4353">
        <w:rPr>
          <w:color w:val="000000" w:themeColor="text1"/>
          <w:sz w:val="24"/>
          <w:szCs w:val="24"/>
        </w:rPr>
        <w:t>10 Baltarusijos piliečių</w:t>
      </w:r>
      <w:r w:rsidRPr="00EA4353">
        <w:rPr>
          <w:color w:val="000000" w:themeColor="text1"/>
          <w:sz w:val="24"/>
          <w:szCs w:val="24"/>
        </w:rPr>
        <w:t>)</w:t>
      </w:r>
      <w:bookmarkEnd w:id="22"/>
      <w:r w:rsidRPr="00EA4353">
        <w:rPr>
          <w:color w:val="000000" w:themeColor="text1"/>
          <w:sz w:val="24"/>
          <w:szCs w:val="24"/>
        </w:rPr>
        <w:t>. Ankstesniais metais ir 2020 m. iki Baltarusijoje įvykusių prezidento rinkimų tokių atvejų nepasitaikydavo. Pažymėtina, kad L</w:t>
      </w:r>
      <w:r w:rsidR="00DE1339">
        <w:rPr>
          <w:color w:val="000000" w:themeColor="text1"/>
          <w:sz w:val="24"/>
          <w:szCs w:val="24"/>
        </w:rPr>
        <w:t>R</w:t>
      </w:r>
      <w:r w:rsidRPr="00EA4353">
        <w:rPr>
          <w:color w:val="000000" w:themeColor="text1"/>
          <w:sz w:val="24"/>
          <w:szCs w:val="24"/>
        </w:rPr>
        <w:t>, siekdama sumažinti neteisėto žmonių vykimo per valstybės sieną riziką, sudarė galimybę Baltarusijos piliečiams teisėtai atvykti į L</w:t>
      </w:r>
      <w:r w:rsidR="00DE1339">
        <w:rPr>
          <w:color w:val="000000" w:themeColor="text1"/>
          <w:sz w:val="24"/>
          <w:szCs w:val="24"/>
        </w:rPr>
        <w:t>R</w:t>
      </w:r>
      <w:r w:rsidRPr="00EA4353">
        <w:rPr>
          <w:color w:val="000000" w:themeColor="text1"/>
          <w:sz w:val="24"/>
          <w:szCs w:val="24"/>
        </w:rPr>
        <w:t xml:space="preserve"> (nuo 2020 m. rugpjūčio 13 d. vidaus reikalų ministro įsakymu Baltarusijos piliečiams išduodami leidimai atvykti į L</w:t>
      </w:r>
      <w:r w:rsidR="00DE1339">
        <w:rPr>
          <w:color w:val="000000" w:themeColor="text1"/>
          <w:sz w:val="24"/>
          <w:szCs w:val="24"/>
        </w:rPr>
        <w:t>R</w:t>
      </w:r>
      <w:r w:rsidRPr="00EA4353">
        <w:rPr>
          <w:color w:val="000000" w:themeColor="text1"/>
          <w:sz w:val="24"/>
          <w:szCs w:val="24"/>
        </w:rPr>
        <w:t xml:space="preserve"> humanitariniais pagrindais</w:t>
      </w:r>
      <w:r w:rsidR="008670BF" w:rsidRPr="00EA4353">
        <w:rPr>
          <w:color w:val="000000" w:themeColor="text1"/>
          <w:sz w:val="24"/>
          <w:szCs w:val="24"/>
        </w:rPr>
        <w:t>)</w:t>
      </w:r>
      <w:r w:rsidRPr="00EA4353">
        <w:rPr>
          <w:color w:val="000000" w:themeColor="text1"/>
          <w:sz w:val="24"/>
          <w:szCs w:val="24"/>
        </w:rPr>
        <w:t xml:space="preserve">. </w:t>
      </w:r>
    </w:p>
    <w:p w14:paraId="7D90A2B1" w14:textId="77777777" w:rsidR="00641723" w:rsidRPr="00EA4353" w:rsidRDefault="00595AFC" w:rsidP="007B600F">
      <w:pPr>
        <w:pStyle w:val="HTMLiankstoformatuotas"/>
        <w:shd w:val="clear" w:color="auto" w:fill="FFFFFF"/>
        <w:spacing w:line="276" w:lineRule="auto"/>
        <w:jc w:val="both"/>
        <w:rPr>
          <w:rFonts w:ascii="Times New Roman" w:hAnsi="Times New Roman" w:cs="Times New Roman"/>
          <w:sz w:val="24"/>
          <w:szCs w:val="24"/>
        </w:rPr>
      </w:pPr>
      <w:bookmarkStart w:id="23" w:name="_Hlk61417619"/>
      <w:r w:rsidRPr="00EA4353">
        <w:rPr>
          <w:rFonts w:ascii="Times New Roman" w:hAnsi="Times New Roman" w:cs="Times New Roman"/>
          <w:color w:val="000000" w:themeColor="text1"/>
          <w:sz w:val="24"/>
          <w:szCs w:val="24"/>
        </w:rPr>
        <w:tab/>
      </w:r>
      <w:r w:rsidR="00641723" w:rsidRPr="00EA4353">
        <w:rPr>
          <w:rFonts w:ascii="Times New Roman" w:hAnsi="Times New Roman" w:cs="Times New Roman"/>
          <w:bCs/>
          <w:sz w:val="24"/>
          <w:szCs w:val="24"/>
        </w:rPr>
        <w:t>2020 m. neteisėtai antrinei migracijai mūsų regione didelę įtaką pada</w:t>
      </w:r>
      <w:r w:rsidR="00641723" w:rsidRPr="009C03FE">
        <w:rPr>
          <w:rFonts w:ascii="Times New Roman" w:hAnsi="Times New Roman" w:cs="Times New Roman"/>
          <w:bCs/>
          <w:sz w:val="24"/>
          <w:szCs w:val="24"/>
        </w:rPr>
        <w:t>rė</w:t>
      </w:r>
      <w:r w:rsidR="00641723" w:rsidRPr="00EA4353">
        <w:rPr>
          <w:rFonts w:ascii="Times New Roman" w:hAnsi="Times New Roman" w:cs="Times New Roman"/>
          <w:b/>
          <w:bCs/>
          <w:color w:val="0070C0"/>
          <w:sz w:val="24"/>
          <w:szCs w:val="24"/>
        </w:rPr>
        <w:t xml:space="preserve"> priemonės, įvestos koronaviruso infekcijai suvaldyt</w:t>
      </w:r>
      <w:bookmarkEnd w:id="23"/>
      <w:r w:rsidR="00641723" w:rsidRPr="00EA4353">
        <w:rPr>
          <w:rFonts w:ascii="Times New Roman" w:hAnsi="Times New Roman" w:cs="Times New Roman"/>
          <w:b/>
          <w:bCs/>
          <w:color w:val="0070C0"/>
          <w:sz w:val="24"/>
          <w:szCs w:val="24"/>
        </w:rPr>
        <w:t>i</w:t>
      </w:r>
      <w:r w:rsidR="00641723" w:rsidRPr="00EA4353">
        <w:rPr>
          <w:rFonts w:ascii="Times New Roman" w:hAnsi="Times New Roman" w:cs="Times New Roman"/>
          <w:sz w:val="24"/>
          <w:szCs w:val="24"/>
        </w:rPr>
        <w:t xml:space="preserve">, pvz., nebūtinų kelionių iš trečiųjų </w:t>
      </w:r>
      <w:r w:rsidR="006353B1">
        <w:rPr>
          <w:rFonts w:ascii="Times New Roman" w:hAnsi="Times New Roman" w:cs="Times New Roman"/>
          <w:sz w:val="24"/>
          <w:szCs w:val="24"/>
        </w:rPr>
        <w:t>šal</w:t>
      </w:r>
      <w:r w:rsidR="00641723" w:rsidRPr="00EA4353">
        <w:rPr>
          <w:rFonts w:ascii="Times New Roman" w:hAnsi="Times New Roman" w:cs="Times New Roman"/>
          <w:sz w:val="24"/>
          <w:szCs w:val="24"/>
        </w:rPr>
        <w:t>ių į ES erdvę ribojimas, laikinas vidaus sienų kontrolės atnaujinimas, skrydžių stabdymas, įvestas ribojimas užsieniečiams atvykti į Rusijos Federaciją iki epidemiologinės situacijos pagerėjimo. Išvard</w:t>
      </w:r>
      <w:r w:rsidR="00A72F09">
        <w:rPr>
          <w:rFonts w:ascii="Times New Roman" w:hAnsi="Times New Roman" w:cs="Times New Roman"/>
          <w:sz w:val="24"/>
          <w:szCs w:val="24"/>
        </w:rPr>
        <w:t>y</w:t>
      </w:r>
      <w:r w:rsidR="00641723" w:rsidRPr="00EA4353">
        <w:rPr>
          <w:rFonts w:ascii="Times New Roman" w:hAnsi="Times New Roman" w:cs="Times New Roman"/>
          <w:sz w:val="24"/>
          <w:szCs w:val="24"/>
        </w:rPr>
        <w:t>tos priemonės</w:t>
      </w:r>
      <w:bookmarkStart w:id="24" w:name="_Hlk61417651"/>
      <w:r w:rsidR="00641723" w:rsidRPr="00EA4353">
        <w:rPr>
          <w:rFonts w:ascii="Times New Roman" w:hAnsi="Times New Roman" w:cs="Times New Roman"/>
          <w:sz w:val="24"/>
          <w:szCs w:val="24"/>
        </w:rPr>
        <w:t xml:space="preserve"> 2020 m. lėmė ž</w:t>
      </w:r>
      <w:r w:rsidR="00F638BB" w:rsidRPr="00EA4353">
        <w:rPr>
          <w:rFonts w:ascii="Times New Roman" w:hAnsi="Times New Roman" w:cs="Times New Roman"/>
          <w:sz w:val="24"/>
          <w:szCs w:val="24"/>
        </w:rPr>
        <w:t>ymų</w:t>
      </w:r>
      <w:r w:rsidR="00641723" w:rsidRPr="00EA4353">
        <w:rPr>
          <w:rFonts w:ascii="Times New Roman" w:hAnsi="Times New Roman" w:cs="Times New Roman"/>
          <w:sz w:val="24"/>
          <w:szCs w:val="24"/>
        </w:rPr>
        <w:t xml:space="preserve"> (</w:t>
      </w:r>
      <w:r w:rsidR="00F638BB" w:rsidRPr="00EA4353">
        <w:rPr>
          <w:rFonts w:ascii="Times New Roman" w:hAnsi="Times New Roman" w:cs="Times New Roman"/>
          <w:sz w:val="24"/>
          <w:szCs w:val="24"/>
        </w:rPr>
        <w:t xml:space="preserve">daugiau nei </w:t>
      </w:r>
      <w:r w:rsidR="00641723" w:rsidRPr="00EA4353">
        <w:rPr>
          <w:rFonts w:ascii="Times New Roman" w:hAnsi="Times New Roman" w:cs="Times New Roman"/>
          <w:sz w:val="24"/>
          <w:szCs w:val="24"/>
        </w:rPr>
        <w:t>3 kart</w:t>
      </w:r>
      <w:r w:rsidR="00F638BB" w:rsidRPr="00EA4353">
        <w:rPr>
          <w:rFonts w:ascii="Times New Roman" w:hAnsi="Times New Roman" w:cs="Times New Roman"/>
          <w:sz w:val="24"/>
          <w:szCs w:val="24"/>
        </w:rPr>
        <w:t>us</w:t>
      </w:r>
      <w:r w:rsidR="00641723" w:rsidRPr="00EA4353">
        <w:rPr>
          <w:rFonts w:ascii="Times New Roman" w:hAnsi="Times New Roman" w:cs="Times New Roman"/>
          <w:sz w:val="24"/>
          <w:szCs w:val="24"/>
        </w:rPr>
        <w:t>) šalies viduje sulaikomų neteisėtų migrantų sumažėjimą</w:t>
      </w:r>
      <w:bookmarkEnd w:id="24"/>
      <w:r w:rsidR="00641723" w:rsidRPr="00EA4353">
        <w:rPr>
          <w:rFonts w:ascii="Times New Roman" w:hAnsi="Times New Roman" w:cs="Times New Roman"/>
          <w:sz w:val="24"/>
          <w:szCs w:val="24"/>
        </w:rPr>
        <w:t xml:space="preserve">: </w:t>
      </w:r>
    </w:p>
    <w:p w14:paraId="7D90A2B2" w14:textId="77777777" w:rsidR="00641723" w:rsidRPr="007B4137" w:rsidRDefault="00641723" w:rsidP="007B6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Cs w:val="24"/>
        </w:rPr>
      </w:pPr>
      <w:r w:rsidRPr="00EA4353">
        <w:rPr>
          <w:color w:val="000000" w:themeColor="text1"/>
          <w:szCs w:val="24"/>
        </w:rPr>
        <w:tab/>
      </w:r>
      <w:r w:rsidRPr="007B4137">
        <w:rPr>
          <w:noProof/>
          <w:color w:val="000000" w:themeColor="text1"/>
          <w:szCs w:val="24"/>
          <w:lang w:eastAsia="lt-LT"/>
        </w:rPr>
        <w:drawing>
          <wp:inline distT="0" distB="0" distL="0" distR="0" wp14:anchorId="7D90A2FD" wp14:editId="7D90A2FE">
            <wp:extent cx="4581525" cy="1152525"/>
            <wp:effectExtent l="0" t="0" r="9525" b="9525"/>
            <wp:docPr id="224"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D90A2B3" w14:textId="77777777" w:rsidR="00641723" w:rsidRPr="00EA4353" w:rsidRDefault="00641723" w:rsidP="007B600F">
      <w:pPr>
        <w:spacing w:line="276" w:lineRule="auto"/>
        <w:ind w:firstLine="731"/>
        <w:rPr>
          <w:color w:val="000000" w:themeColor="text1"/>
          <w:sz w:val="24"/>
          <w:szCs w:val="24"/>
        </w:rPr>
      </w:pPr>
      <w:r w:rsidRPr="00EA4353">
        <w:rPr>
          <w:color w:val="000000" w:themeColor="text1"/>
          <w:sz w:val="24"/>
          <w:szCs w:val="24"/>
        </w:rPr>
        <w:t>Pastaruosius kelerius metus absoliučią daugumą tarp šalies viduje sulaikomų neteisėtų migrantų sudarydavo Vietnamo piliečiai, neteisėtai atgabenti iš Latvijos, taip pat tie trečiųjų šalių piliečiai, kurie neteisėtai</w:t>
      </w:r>
      <w:r w:rsidR="00A72F09">
        <w:rPr>
          <w:color w:val="000000" w:themeColor="text1"/>
          <w:sz w:val="24"/>
          <w:szCs w:val="24"/>
        </w:rPr>
        <w:t xml:space="preserve"> su</w:t>
      </w:r>
      <w:r w:rsidRPr="00EA4353">
        <w:rPr>
          <w:color w:val="000000" w:themeColor="text1"/>
          <w:sz w:val="24"/>
          <w:szCs w:val="24"/>
        </w:rPr>
        <w:t xml:space="preserve"> klastotais dokumentais atvykdavo vidiniais skrydžiais (absoliučioje daugumoje atvejų sezoniniu reisu Atėnai–Vilnius) ir turėdavo ketinimą išvykti iš L</w:t>
      </w:r>
      <w:r w:rsidR="00DE1339">
        <w:rPr>
          <w:color w:val="000000" w:themeColor="text1"/>
          <w:sz w:val="24"/>
          <w:szCs w:val="24"/>
        </w:rPr>
        <w:t>R</w:t>
      </w:r>
      <w:r w:rsidRPr="00EA4353">
        <w:rPr>
          <w:color w:val="000000" w:themeColor="text1"/>
          <w:sz w:val="24"/>
          <w:szCs w:val="24"/>
        </w:rPr>
        <w:t xml:space="preserve"> link tikslo valstybių. Tačiau </w:t>
      </w:r>
      <w:r w:rsidRPr="00EA4353">
        <w:rPr>
          <w:b/>
          <w:bCs/>
          <w:color w:val="0070C0"/>
          <w:sz w:val="24"/>
          <w:szCs w:val="24"/>
        </w:rPr>
        <w:t>2020 m</w:t>
      </w:r>
      <w:r w:rsidR="00A72F09">
        <w:rPr>
          <w:b/>
          <w:bCs/>
          <w:color w:val="0070C0"/>
          <w:sz w:val="24"/>
          <w:szCs w:val="24"/>
        </w:rPr>
        <w:t>.</w:t>
      </w:r>
      <w:r w:rsidRPr="00EA4353">
        <w:rPr>
          <w:b/>
          <w:bCs/>
          <w:color w:val="0070C0"/>
          <w:sz w:val="24"/>
          <w:szCs w:val="24"/>
        </w:rPr>
        <w:t xml:space="preserve"> situacija pasikeitė</w:t>
      </w:r>
      <w:r w:rsidRPr="00EA4353">
        <w:rPr>
          <w:color w:val="0070C0"/>
          <w:sz w:val="24"/>
          <w:szCs w:val="24"/>
        </w:rPr>
        <w:t xml:space="preserve">: </w:t>
      </w:r>
      <w:r w:rsidRPr="00EA4353">
        <w:rPr>
          <w:color w:val="000000" w:themeColor="text1"/>
          <w:sz w:val="24"/>
          <w:szCs w:val="24"/>
        </w:rPr>
        <w:t>2020 m. nebuvo sulaikytas n</w:t>
      </w:r>
      <w:r w:rsidR="00A72F09">
        <w:rPr>
          <w:color w:val="000000" w:themeColor="text1"/>
          <w:sz w:val="24"/>
          <w:szCs w:val="24"/>
        </w:rPr>
        <w:t>ė</w:t>
      </w:r>
      <w:r w:rsidRPr="00EA4353">
        <w:rPr>
          <w:color w:val="000000" w:themeColor="text1"/>
          <w:sz w:val="24"/>
          <w:szCs w:val="24"/>
        </w:rPr>
        <w:t xml:space="preserve"> vienas Vietnamo pilietis ir </w:t>
      </w:r>
      <w:r w:rsidR="00A72F09">
        <w:rPr>
          <w:color w:val="000000" w:themeColor="text1"/>
          <w:sz w:val="24"/>
          <w:szCs w:val="24"/>
        </w:rPr>
        <w:t xml:space="preserve">buvo sulaikytas </w:t>
      </w:r>
      <w:r w:rsidRPr="00EA4353">
        <w:rPr>
          <w:color w:val="000000" w:themeColor="text1"/>
          <w:sz w:val="24"/>
          <w:szCs w:val="24"/>
        </w:rPr>
        <w:t xml:space="preserve">tik vienas užsienietis, atskridęs vidiniu reisu iš Graikijos. </w:t>
      </w:r>
      <w:r w:rsidR="00136E21" w:rsidRPr="00EA4353">
        <w:rPr>
          <w:color w:val="000000" w:themeColor="text1"/>
          <w:sz w:val="24"/>
          <w:szCs w:val="24"/>
        </w:rPr>
        <w:t xml:space="preserve">Dalis 2020 m. sulaikytų Rusijos Federacijos ir Azerbaidžano piliečių piktnaudžiavo prieglobsčio suteikimo procedūra Latvijoje, t. y. pasišalino iš Latvijos </w:t>
      </w:r>
      <w:r w:rsidR="00A72F09">
        <w:rPr>
          <w:color w:val="000000" w:themeColor="text1"/>
          <w:sz w:val="24"/>
          <w:szCs w:val="24"/>
        </w:rPr>
        <w:t>u</w:t>
      </w:r>
      <w:r w:rsidR="00136E21" w:rsidRPr="00EA4353">
        <w:rPr>
          <w:color w:val="000000" w:themeColor="text1"/>
          <w:sz w:val="24"/>
          <w:szCs w:val="24"/>
        </w:rPr>
        <w:t xml:space="preserve">žsieniečių registracijos centro ir </w:t>
      </w:r>
      <w:r w:rsidR="00A72F09">
        <w:rPr>
          <w:color w:val="000000" w:themeColor="text1"/>
          <w:sz w:val="24"/>
          <w:szCs w:val="24"/>
        </w:rPr>
        <w:t xml:space="preserve">ketino </w:t>
      </w:r>
      <w:r w:rsidR="00136E21" w:rsidRPr="00EA4353">
        <w:rPr>
          <w:color w:val="000000" w:themeColor="text1"/>
          <w:sz w:val="24"/>
          <w:szCs w:val="24"/>
        </w:rPr>
        <w:t>per L</w:t>
      </w:r>
      <w:r w:rsidR="00DE1339">
        <w:rPr>
          <w:color w:val="000000" w:themeColor="text1"/>
          <w:sz w:val="24"/>
          <w:szCs w:val="24"/>
        </w:rPr>
        <w:t>R</w:t>
      </w:r>
      <w:r w:rsidR="00136E21" w:rsidRPr="00EA4353">
        <w:rPr>
          <w:color w:val="000000" w:themeColor="text1"/>
          <w:sz w:val="24"/>
          <w:szCs w:val="24"/>
        </w:rPr>
        <w:t xml:space="preserve"> ir Lenkij</w:t>
      </w:r>
      <w:r w:rsidR="00DE1339">
        <w:rPr>
          <w:color w:val="000000" w:themeColor="text1"/>
          <w:sz w:val="24"/>
          <w:szCs w:val="24"/>
        </w:rPr>
        <w:t xml:space="preserve">os </w:t>
      </w:r>
      <w:r w:rsidR="00DE1339">
        <w:rPr>
          <w:color w:val="000000" w:themeColor="text1"/>
          <w:sz w:val="24"/>
          <w:szCs w:val="24"/>
        </w:rPr>
        <w:lastRenderedPageBreak/>
        <w:t>Respubliką</w:t>
      </w:r>
      <w:r w:rsidR="00136E21" w:rsidRPr="00EA4353">
        <w:rPr>
          <w:color w:val="000000" w:themeColor="text1"/>
          <w:sz w:val="24"/>
          <w:szCs w:val="24"/>
        </w:rPr>
        <w:t xml:space="preserve"> pasiekti savo tikslo valstybes. </w:t>
      </w:r>
      <w:r w:rsidR="00A72F09">
        <w:rPr>
          <w:color w:val="000000" w:themeColor="text1"/>
          <w:sz w:val="24"/>
          <w:szCs w:val="24"/>
        </w:rPr>
        <w:t>Toliau</w:t>
      </w:r>
      <w:r w:rsidRPr="00EA4353">
        <w:rPr>
          <w:color w:val="000000" w:themeColor="text1"/>
          <w:sz w:val="24"/>
          <w:szCs w:val="24"/>
        </w:rPr>
        <w:t xml:space="preserve"> pateikiamas 2020 m. </w:t>
      </w:r>
      <w:r w:rsidRPr="00EA4353">
        <w:rPr>
          <w:b/>
          <w:color w:val="0070C0"/>
          <w:sz w:val="24"/>
          <w:szCs w:val="24"/>
        </w:rPr>
        <w:t>šalies viduje sulaikytų trečiųjų šalių piliečių pasiskirstymas pagal pilietybes</w:t>
      </w:r>
      <w:r w:rsidRPr="00EA4353">
        <w:rPr>
          <w:color w:val="0070C0"/>
          <w:sz w:val="24"/>
          <w:szCs w:val="24"/>
        </w:rPr>
        <w:t xml:space="preserve"> </w:t>
      </w:r>
      <w:r w:rsidRPr="00EA4353">
        <w:rPr>
          <w:color w:val="000000" w:themeColor="text1"/>
          <w:sz w:val="24"/>
          <w:szCs w:val="24"/>
        </w:rPr>
        <w:t>(ir palyginimas su 2019 m.):</w:t>
      </w:r>
    </w:p>
    <w:p w14:paraId="7D90A2B4" w14:textId="77777777" w:rsidR="00641723" w:rsidRPr="00EA4353" w:rsidRDefault="00641723" w:rsidP="007B600F">
      <w:pPr>
        <w:pStyle w:val="Komentarotekstas"/>
        <w:spacing w:line="276" w:lineRule="auto"/>
        <w:ind w:firstLine="720"/>
        <w:rPr>
          <w:color w:val="000000" w:themeColor="text1"/>
          <w:sz w:val="24"/>
          <w:szCs w:val="24"/>
        </w:rPr>
      </w:pPr>
      <w:r w:rsidRPr="006353B1">
        <w:rPr>
          <w:noProof/>
          <w:color w:val="000000" w:themeColor="text1"/>
          <w:sz w:val="24"/>
          <w:szCs w:val="24"/>
          <w:lang w:eastAsia="lt-LT"/>
        </w:rPr>
        <w:drawing>
          <wp:inline distT="0" distB="0" distL="0" distR="0" wp14:anchorId="7D90A2FF" wp14:editId="7D90A300">
            <wp:extent cx="2638425" cy="1857375"/>
            <wp:effectExtent l="0" t="0" r="9525" b="9525"/>
            <wp:docPr id="263"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6353B1">
        <w:rPr>
          <w:noProof/>
          <w:color w:val="000000" w:themeColor="text1"/>
          <w:sz w:val="24"/>
          <w:szCs w:val="24"/>
          <w:lang w:eastAsia="lt-LT"/>
        </w:rPr>
        <w:drawing>
          <wp:inline distT="0" distB="0" distL="0" distR="0" wp14:anchorId="7D90A301" wp14:editId="7D90A302">
            <wp:extent cx="2638425" cy="1857375"/>
            <wp:effectExtent l="0" t="0" r="9525" b="9525"/>
            <wp:docPr id="26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D90A2B5" w14:textId="77777777" w:rsidR="00641723" w:rsidRPr="00EA4353" w:rsidRDefault="00381A12" w:rsidP="007B600F">
      <w:pPr>
        <w:spacing w:line="276" w:lineRule="auto"/>
        <w:ind w:firstLine="731"/>
        <w:rPr>
          <w:color w:val="000000" w:themeColor="text1"/>
          <w:sz w:val="24"/>
          <w:szCs w:val="24"/>
        </w:rPr>
      </w:pPr>
      <w:r w:rsidRPr="00EA4353">
        <w:rPr>
          <w:color w:val="000000" w:themeColor="text1"/>
          <w:sz w:val="24"/>
          <w:szCs w:val="24"/>
        </w:rPr>
        <w:t>Tikėtina</w:t>
      </w:r>
      <w:r w:rsidR="00641723" w:rsidRPr="00EA4353">
        <w:rPr>
          <w:color w:val="000000" w:themeColor="text1"/>
          <w:sz w:val="24"/>
          <w:szCs w:val="24"/>
        </w:rPr>
        <w:t>, kad artimiausi</w:t>
      </w:r>
      <w:r w:rsidR="00A72F09">
        <w:rPr>
          <w:color w:val="000000" w:themeColor="text1"/>
          <w:sz w:val="24"/>
          <w:szCs w:val="24"/>
        </w:rPr>
        <w:t>u metu</w:t>
      </w:r>
      <w:r w:rsidR="00641723" w:rsidRPr="00EA4353">
        <w:rPr>
          <w:color w:val="000000" w:themeColor="text1"/>
          <w:sz w:val="24"/>
          <w:szCs w:val="24"/>
        </w:rPr>
        <w:t xml:space="preserve">, kol kaimyninėje Rusijos Federacijoje, siekiant suvaldyti koronaviruso </w:t>
      </w:r>
      <w:r w:rsidR="00A72F09">
        <w:rPr>
          <w:color w:val="000000" w:themeColor="text1"/>
          <w:sz w:val="24"/>
          <w:szCs w:val="24"/>
        </w:rPr>
        <w:t xml:space="preserve">infekcijos </w:t>
      </w:r>
      <w:r w:rsidR="00641723" w:rsidRPr="00EA4353">
        <w:rPr>
          <w:color w:val="000000" w:themeColor="text1"/>
          <w:sz w:val="24"/>
          <w:szCs w:val="24"/>
        </w:rPr>
        <w:t xml:space="preserve">plitimą, galios ribojimas užsieniečiams atvykti į šalį, </w:t>
      </w:r>
      <w:r w:rsidR="00A72F09">
        <w:rPr>
          <w:color w:val="000000" w:themeColor="text1"/>
          <w:sz w:val="24"/>
          <w:szCs w:val="24"/>
        </w:rPr>
        <w:t xml:space="preserve">išliks nedaug </w:t>
      </w:r>
      <w:r w:rsidR="00641723" w:rsidRPr="00EA4353">
        <w:rPr>
          <w:bCs/>
          <w:color w:val="000000" w:themeColor="text1"/>
          <w:sz w:val="24"/>
          <w:szCs w:val="24"/>
        </w:rPr>
        <w:t>neteisėtai esančių šalies viduje migrantų</w:t>
      </w:r>
      <w:r w:rsidR="00641723" w:rsidRPr="00EA4353">
        <w:rPr>
          <w:color w:val="000000" w:themeColor="text1"/>
          <w:sz w:val="24"/>
          <w:szCs w:val="24"/>
        </w:rPr>
        <w:t>.</w:t>
      </w:r>
    </w:p>
    <w:p w14:paraId="7D90A2B6" w14:textId="77777777" w:rsidR="00641723" w:rsidRPr="00EA4353" w:rsidRDefault="00641723" w:rsidP="007B600F">
      <w:pPr>
        <w:spacing w:line="276" w:lineRule="auto"/>
        <w:ind w:firstLine="731"/>
        <w:rPr>
          <w:color w:val="000000" w:themeColor="text1"/>
          <w:sz w:val="24"/>
          <w:szCs w:val="24"/>
        </w:rPr>
      </w:pPr>
      <w:r w:rsidRPr="00EA4353">
        <w:rPr>
          <w:color w:val="000000" w:themeColor="text1"/>
          <w:sz w:val="24"/>
          <w:szCs w:val="24"/>
        </w:rPr>
        <w:t>Prie neteisėtos antrinės migracijos priskirtini ir piktnaudžiavimo prieglobsčio suteikimo procedūra atvejai</w:t>
      </w:r>
      <w:r w:rsidRPr="00EA4353">
        <w:rPr>
          <w:bCs/>
          <w:color w:val="000000" w:themeColor="text1"/>
          <w:sz w:val="24"/>
          <w:szCs w:val="24"/>
        </w:rPr>
        <w:t>,</w:t>
      </w:r>
      <w:r w:rsidRPr="00EA4353">
        <w:rPr>
          <w:color w:val="000000" w:themeColor="text1"/>
          <w:sz w:val="24"/>
          <w:szCs w:val="24"/>
        </w:rPr>
        <w:t xml:space="preserve"> k</w:t>
      </w:r>
      <w:r w:rsidR="00A72F09">
        <w:rPr>
          <w:color w:val="000000" w:themeColor="text1"/>
          <w:sz w:val="24"/>
          <w:szCs w:val="24"/>
        </w:rPr>
        <w:t>ai</w:t>
      </w:r>
      <w:r w:rsidRPr="00EA4353">
        <w:rPr>
          <w:color w:val="000000" w:themeColor="text1"/>
          <w:sz w:val="24"/>
          <w:szCs w:val="24"/>
        </w:rPr>
        <w:t xml:space="preserve"> trečiųjų šalių piliečiai pasiprašo prieglobsčio L</w:t>
      </w:r>
      <w:r w:rsidR="00DE1339">
        <w:rPr>
          <w:color w:val="000000" w:themeColor="text1"/>
          <w:sz w:val="24"/>
          <w:szCs w:val="24"/>
        </w:rPr>
        <w:t>R</w:t>
      </w:r>
      <w:r w:rsidRPr="00EA4353">
        <w:rPr>
          <w:color w:val="000000" w:themeColor="text1"/>
          <w:sz w:val="24"/>
          <w:szCs w:val="24"/>
        </w:rPr>
        <w:t>, tačiau</w:t>
      </w:r>
      <w:r w:rsidR="00A72F09">
        <w:rPr>
          <w:color w:val="000000" w:themeColor="text1"/>
          <w:sz w:val="24"/>
          <w:szCs w:val="24"/>
        </w:rPr>
        <w:t>,</w:t>
      </w:r>
      <w:r w:rsidRPr="00EA4353">
        <w:rPr>
          <w:color w:val="000000" w:themeColor="text1"/>
          <w:sz w:val="24"/>
          <w:szCs w:val="24"/>
        </w:rPr>
        <w:t xml:space="preserve"> nesulaukę sprendimo dėl prieglobsčio suteikimo, išvyksta iš URC ir vyksta į tikslo valstybes. </w:t>
      </w:r>
    </w:p>
    <w:p w14:paraId="7D90A2B7" w14:textId="77777777" w:rsidR="00641723" w:rsidRPr="00EA4353" w:rsidRDefault="00641723" w:rsidP="007B600F">
      <w:pPr>
        <w:spacing w:line="276" w:lineRule="auto"/>
        <w:ind w:firstLine="731"/>
        <w:rPr>
          <w:color w:val="000000" w:themeColor="text1"/>
          <w:sz w:val="24"/>
          <w:szCs w:val="24"/>
        </w:rPr>
      </w:pPr>
      <w:r w:rsidRPr="00EA4353">
        <w:rPr>
          <w:bCs/>
          <w:sz w:val="24"/>
          <w:szCs w:val="24"/>
        </w:rPr>
        <w:t>2020 m. buvo stebėti</w:t>
      </w:r>
      <w:r w:rsidRPr="00EA4353">
        <w:rPr>
          <w:b/>
          <w:bCs/>
          <w:color w:val="0070C0"/>
          <w:sz w:val="24"/>
          <w:szCs w:val="24"/>
        </w:rPr>
        <w:t xml:space="preserve"> </w:t>
      </w:r>
      <w:r w:rsidR="00A72F09" w:rsidRPr="009F6ABB">
        <w:rPr>
          <w:b/>
          <w:bCs/>
          <w:color w:val="0070C0"/>
          <w:sz w:val="24"/>
          <w:szCs w:val="24"/>
        </w:rPr>
        <w:t xml:space="preserve">tam tikri </w:t>
      </w:r>
      <w:r w:rsidRPr="00EA4353">
        <w:rPr>
          <w:b/>
          <w:bCs/>
          <w:color w:val="0070C0"/>
          <w:sz w:val="24"/>
          <w:szCs w:val="24"/>
        </w:rPr>
        <w:t>piktnaudžiavimo prieglobsčio suteikimo procedūra pokyčiai</w:t>
      </w:r>
      <w:r w:rsidRPr="00EA4353">
        <w:rPr>
          <w:color w:val="000000" w:themeColor="text1"/>
          <w:sz w:val="24"/>
          <w:szCs w:val="24"/>
        </w:rPr>
        <w:t>: nors prieglobsčio prašytojų skaičius 2020 m. dėl koronavirus</w:t>
      </w:r>
      <w:r w:rsidR="00A72F09">
        <w:rPr>
          <w:color w:val="000000" w:themeColor="text1"/>
          <w:sz w:val="24"/>
          <w:szCs w:val="24"/>
        </w:rPr>
        <w:t>o infekcijai</w:t>
      </w:r>
      <w:r w:rsidRPr="00EA4353">
        <w:rPr>
          <w:color w:val="000000" w:themeColor="text1"/>
          <w:sz w:val="24"/>
          <w:szCs w:val="24"/>
        </w:rPr>
        <w:t xml:space="preserve"> suvaldyti įvestų priemonių mažėjo kelis kartus</w:t>
      </w:r>
      <w:bookmarkStart w:id="25" w:name="_Hlk61418096"/>
      <w:r w:rsidRPr="00EA4353">
        <w:rPr>
          <w:bCs/>
          <w:sz w:val="24"/>
          <w:szCs w:val="24"/>
        </w:rPr>
        <w:t xml:space="preserve">, piktnaudžiavusiųjų prieglobsčio suteikimo procedūra užsieniečių dalis </w:t>
      </w:r>
      <w:r w:rsidRPr="00EA4353">
        <w:rPr>
          <w:sz w:val="24"/>
          <w:szCs w:val="24"/>
        </w:rPr>
        <w:t>nuo bendro prieglobsčio prašytojų skaičiaus</w:t>
      </w:r>
      <w:r w:rsidRPr="00EA4353">
        <w:rPr>
          <w:b/>
          <w:sz w:val="24"/>
          <w:szCs w:val="24"/>
        </w:rPr>
        <w:t xml:space="preserve"> </w:t>
      </w:r>
      <w:r w:rsidRPr="00EA4353">
        <w:rPr>
          <w:b/>
          <w:bCs/>
          <w:color w:val="0070C0"/>
          <w:sz w:val="24"/>
          <w:szCs w:val="24"/>
        </w:rPr>
        <w:t>išaugo</w:t>
      </w:r>
      <w:bookmarkEnd w:id="25"/>
      <w:r w:rsidRPr="00EA4353">
        <w:rPr>
          <w:color w:val="000000" w:themeColor="text1"/>
          <w:sz w:val="24"/>
          <w:szCs w:val="24"/>
        </w:rPr>
        <w:t>:</w:t>
      </w:r>
      <w:r w:rsidR="00EA68EF" w:rsidRPr="00EA4353">
        <w:rPr>
          <w:color w:val="000000" w:themeColor="text1"/>
          <w:sz w:val="24"/>
          <w:szCs w:val="24"/>
        </w:rPr>
        <w:t xml:space="preserve"> </w:t>
      </w:r>
    </w:p>
    <w:p w14:paraId="7D90A2B8" w14:textId="77777777" w:rsidR="00641723" w:rsidRPr="007B4137" w:rsidRDefault="00641723" w:rsidP="007B60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Cs w:val="24"/>
        </w:rPr>
      </w:pPr>
      <w:r w:rsidRPr="00EA4353">
        <w:rPr>
          <w:color w:val="000000" w:themeColor="text1"/>
          <w:szCs w:val="24"/>
        </w:rPr>
        <w:tab/>
      </w:r>
      <w:r w:rsidRPr="007B4137">
        <w:rPr>
          <w:noProof/>
          <w:color w:val="000000" w:themeColor="text1"/>
          <w:szCs w:val="24"/>
          <w:lang w:eastAsia="lt-LT"/>
        </w:rPr>
        <w:drawing>
          <wp:inline distT="0" distB="0" distL="0" distR="0" wp14:anchorId="7D90A303" wp14:editId="7D90A304">
            <wp:extent cx="2324100" cy="1419225"/>
            <wp:effectExtent l="0" t="0" r="0" b="9525"/>
            <wp:docPr id="201"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7B4137">
        <w:rPr>
          <w:noProof/>
          <w:color w:val="000000" w:themeColor="text1"/>
          <w:szCs w:val="24"/>
          <w:lang w:eastAsia="lt-LT"/>
        </w:rPr>
        <w:drawing>
          <wp:inline distT="0" distB="0" distL="0" distR="0" wp14:anchorId="7D90A305" wp14:editId="7D90A306">
            <wp:extent cx="2371725" cy="1428750"/>
            <wp:effectExtent l="0" t="0" r="9525" b="0"/>
            <wp:docPr id="202"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90A2B9" w14:textId="77777777" w:rsidR="00641723" w:rsidRPr="00EA4353" w:rsidRDefault="00641723" w:rsidP="007B600F">
      <w:pPr>
        <w:spacing w:line="276" w:lineRule="auto"/>
        <w:ind w:firstLine="731"/>
        <w:rPr>
          <w:color w:val="000000" w:themeColor="text1"/>
          <w:sz w:val="24"/>
          <w:szCs w:val="24"/>
        </w:rPr>
      </w:pPr>
      <w:r w:rsidRPr="00EA4353">
        <w:rPr>
          <w:color w:val="000000" w:themeColor="text1"/>
          <w:sz w:val="24"/>
          <w:szCs w:val="24"/>
        </w:rPr>
        <w:t xml:space="preserve">Iš diagramų matyti, kad </w:t>
      </w:r>
      <w:bookmarkStart w:id="26" w:name="_Hlk61418143"/>
      <w:r w:rsidRPr="00EA4353">
        <w:rPr>
          <w:bCs/>
          <w:color w:val="000000" w:themeColor="text1"/>
          <w:sz w:val="24"/>
          <w:szCs w:val="24"/>
        </w:rPr>
        <w:t>2019 m</w:t>
      </w:r>
      <w:r w:rsidRPr="00EA4353">
        <w:rPr>
          <w:color w:val="000000" w:themeColor="text1"/>
          <w:sz w:val="24"/>
          <w:szCs w:val="24"/>
        </w:rPr>
        <w:t>. prieglobsčio suteikimo procedūra</w:t>
      </w:r>
      <w:r w:rsidRPr="00EA4353">
        <w:rPr>
          <w:bCs/>
          <w:color w:val="000000" w:themeColor="text1"/>
          <w:sz w:val="24"/>
          <w:szCs w:val="24"/>
        </w:rPr>
        <w:t xml:space="preserve"> piktnaudžiavo maždaug kas trečias pasiprašęs prieglobsčio užsienietis, </w:t>
      </w:r>
      <w:r w:rsidR="00644E9E">
        <w:rPr>
          <w:bCs/>
          <w:color w:val="000000" w:themeColor="text1"/>
          <w:sz w:val="24"/>
          <w:szCs w:val="24"/>
        </w:rPr>
        <w:t>o</w:t>
      </w:r>
      <w:r w:rsidRPr="00EA4353">
        <w:rPr>
          <w:bCs/>
          <w:color w:val="000000" w:themeColor="text1"/>
          <w:sz w:val="24"/>
          <w:szCs w:val="24"/>
        </w:rPr>
        <w:t xml:space="preserve"> 2020 m. – </w:t>
      </w:r>
      <w:r w:rsidRPr="00EA4353">
        <w:rPr>
          <w:color w:val="000000" w:themeColor="text1"/>
          <w:sz w:val="24"/>
          <w:szCs w:val="24"/>
        </w:rPr>
        <w:t xml:space="preserve">jau </w:t>
      </w:r>
      <w:r w:rsidRPr="00EA4353">
        <w:rPr>
          <w:bCs/>
          <w:color w:val="000000" w:themeColor="text1"/>
          <w:sz w:val="24"/>
          <w:szCs w:val="24"/>
        </w:rPr>
        <w:t>kas antra</w:t>
      </w:r>
      <w:bookmarkEnd w:id="26"/>
      <w:r w:rsidRPr="00EA4353">
        <w:rPr>
          <w:bCs/>
          <w:color w:val="000000" w:themeColor="text1"/>
          <w:sz w:val="24"/>
          <w:szCs w:val="24"/>
        </w:rPr>
        <w:t>s</w:t>
      </w:r>
      <w:r w:rsidRPr="00EA4353">
        <w:rPr>
          <w:color w:val="000000" w:themeColor="text1"/>
          <w:sz w:val="24"/>
          <w:szCs w:val="24"/>
        </w:rPr>
        <w:t xml:space="preserve">. Tokia situacija susiklostė dėl to, kad 2020 m. </w:t>
      </w:r>
      <w:r w:rsidR="00C47AC7" w:rsidRPr="00EA4353">
        <w:rPr>
          <w:color w:val="000000" w:themeColor="text1"/>
          <w:sz w:val="24"/>
          <w:szCs w:val="24"/>
        </w:rPr>
        <w:t xml:space="preserve">pradžioje </w:t>
      </w:r>
      <w:r w:rsidRPr="00EA4353">
        <w:rPr>
          <w:color w:val="000000" w:themeColor="text1"/>
          <w:sz w:val="24"/>
          <w:szCs w:val="24"/>
        </w:rPr>
        <w:t>L</w:t>
      </w:r>
      <w:r w:rsidR="00DE1339">
        <w:rPr>
          <w:color w:val="000000" w:themeColor="text1"/>
          <w:sz w:val="24"/>
          <w:szCs w:val="24"/>
        </w:rPr>
        <w:t>R</w:t>
      </w:r>
      <w:r w:rsidRPr="00EA4353">
        <w:rPr>
          <w:color w:val="000000" w:themeColor="text1"/>
          <w:sz w:val="24"/>
          <w:szCs w:val="24"/>
        </w:rPr>
        <w:t xml:space="preserve"> dar buvo didelis neišnagrinėtų Rusijos Federacijos ir Tadžikistano piliečių prieglobsčio prašymų</w:t>
      </w:r>
      <w:r w:rsidR="00EA68EF" w:rsidRPr="00EA4353">
        <w:rPr>
          <w:color w:val="000000" w:themeColor="text1"/>
          <w:sz w:val="24"/>
          <w:szCs w:val="24"/>
        </w:rPr>
        <w:t>, pateiktų 2019 m.,</w:t>
      </w:r>
      <w:r w:rsidRPr="00EA4353">
        <w:rPr>
          <w:color w:val="000000" w:themeColor="text1"/>
          <w:sz w:val="24"/>
          <w:szCs w:val="24"/>
        </w:rPr>
        <w:t xml:space="preserve"> likutis (šių pilietybių p</w:t>
      </w:r>
      <w:r w:rsidR="00EA68EF" w:rsidRPr="00EA4353">
        <w:rPr>
          <w:color w:val="000000" w:themeColor="text1"/>
          <w:sz w:val="24"/>
          <w:szCs w:val="24"/>
        </w:rPr>
        <w:t xml:space="preserve">rieglobsčio prašytojų skaičius </w:t>
      </w:r>
      <w:r w:rsidRPr="00EA4353">
        <w:rPr>
          <w:color w:val="000000" w:themeColor="text1"/>
          <w:sz w:val="24"/>
          <w:szCs w:val="24"/>
        </w:rPr>
        <w:t xml:space="preserve">2019 m. buvo padidėjęs net kelis kartus, pvz., vien 2019 m. gruodžio mėn. prieglobsčio prašymus pasienyje su Baltarusija pateikė 96 Rusijos Federacijos piliečiai). Žr. duomenis apie prieglobsčio pasiprašiusiųjų ir piktnaudžiavusiųjų prieglobsčio suteikimo procedūra </w:t>
      </w:r>
      <w:r w:rsidRPr="00EA4353">
        <w:rPr>
          <w:b/>
          <w:color w:val="0070C0"/>
          <w:sz w:val="24"/>
          <w:szCs w:val="24"/>
        </w:rPr>
        <w:t>užsieniečių pilietybes</w:t>
      </w:r>
      <w:r w:rsidRPr="00EA4353">
        <w:rPr>
          <w:color w:val="000000" w:themeColor="text1"/>
          <w:sz w:val="24"/>
          <w:szCs w:val="24"/>
        </w:rPr>
        <w:t>:</w:t>
      </w:r>
    </w:p>
    <w:p w14:paraId="7D90A2BA" w14:textId="77777777" w:rsidR="00641723" w:rsidRPr="007B4137" w:rsidRDefault="00641723" w:rsidP="007B600F">
      <w:pPr>
        <w:spacing w:line="276" w:lineRule="auto"/>
        <w:ind w:firstLine="731"/>
        <w:rPr>
          <w:color w:val="000000" w:themeColor="text1"/>
          <w:szCs w:val="24"/>
        </w:rPr>
      </w:pPr>
      <w:r w:rsidRPr="007B4137">
        <w:rPr>
          <w:noProof/>
          <w:color w:val="000000" w:themeColor="text1"/>
          <w:szCs w:val="24"/>
          <w:lang w:eastAsia="lt-LT"/>
        </w:rPr>
        <w:drawing>
          <wp:inline distT="0" distB="0" distL="0" distR="0" wp14:anchorId="7D90A307" wp14:editId="7D90A308">
            <wp:extent cx="2676525" cy="1743075"/>
            <wp:effectExtent l="0" t="0" r="9525" b="9525"/>
            <wp:docPr id="203"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6353B1">
        <w:rPr>
          <w:noProof/>
          <w:color w:val="000000" w:themeColor="text1"/>
          <w:szCs w:val="24"/>
          <w:lang w:eastAsia="lt-LT"/>
        </w:rPr>
        <w:drawing>
          <wp:inline distT="0" distB="0" distL="0" distR="0" wp14:anchorId="7D90A309" wp14:editId="7D90A30A">
            <wp:extent cx="2771775" cy="1771650"/>
            <wp:effectExtent l="0" t="0" r="9525" b="0"/>
            <wp:docPr id="205"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90A2BB" w14:textId="77777777" w:rsidR="00641723" w:rsidRPr="00EA4353" w:rsidRDefault="00641723" w:rsidP="007B600F">
      <w:pPr>
        <w:spacing w:line="276" w:lineRule="auto"/>
        <w:ind w:firstLine="731"/>
        <w:rPr>
          <w:color w:val="000000" w:themeColor="text1"/>
          <w:sz w:val="24"/>
          <w:szCs w:val="24"/>
        </w:rPr>
      </w:pPr>
      <w:r w:rsidRPr="00EA4353">
        <w:rPr>
          <w:color w:val="000000" w:themeColor="text1"/>
          <w:sz w:val="24"/>
          <w:szCs w:val="24"/>
        </w:rPr>
        <w:lastRenderedPageBreak/>
        <w:t xml:space="preserve">Iš </w:t>
      </w:r>
      <w:r w:rsidR="00644E9E">
        <w:rPr>
          <w:color w:val="000000" w:themeColor="text1"/>
          <w:sz w:val="24"/>
          <w:szCs w:val="24"/>
        </w:rPr>
        <w:t>pateiktų</w:t>
      </w:r>
      <w:r w:rsidRPr="00EA4353">
        <w:rPr>
          <w:color w:val="000000" w:themeColor="text1"/>
          <w:sz w:val="24"/>
          <w:szCs w:val="24"/>
        </w:rPr>
        <w:t xml:space="preserve"> grafikų matyti, kad nors 2020 m. prieglobsčio prašymus pateikė ž</w:t>
      </w:r>
      <w:r w:rsidR="00381A12" w:rsidRPr="00EA4353">
        <w:rPr>
          <w:color w:val="000000" w:themeColor="text1"/>
          <w:sz w:val="24"/>
          <w:szCs w:val="24"/>
        </w:rPr>
        <w:t>ymiai</w:t>
      </w:r>
      <w:r w:rsidRPr="00EA4353">
        <w:rPr>
          <w:color w:val="000000" w:themeColor="text1"/>
          <w:sz w:val="24"/>
          <w:szCs w:val="24"/>
        </w:rPr>
        <w:t xml:space="preserve"> mažiau Rusijos Federacijos (apie 70 proc. mažiau) ir Tadžikistano piliečių (apie 70 proc. mažiau), šių pilietybių asmenys vis tiek 2020 m. išliko tarp dominuojančių prieglobsčio procedūra piktnaudžiaujančių asmenų (paprastai jų tikslo valstybe yra Vokietija, o ne L</w:t>
      </w:r>
      <w:r w:rsidR="00DE1339">
        <w:rPr>
          <w:color w:val="000000" w:themeColor="text1"/>
          <w:sz w:val="24"/>
          <w:szCs w:val="24"/>
        </w:rPr>
        <w:t>R</w:t>
      </w:r>
      <w:r w:rsidRPr="00EA4353">
        <w:rPr>
          <w:color w:val="000000" w:themeColor="text1"/>
          <w:sz w:val="24"/>
          <w:szCs w:val="24"/>
        </w:rPr>
        <w:t xml:space="preserve">). </w:t>
      </w:r>
    </w:p>
    <w:p w14:paraId="7D90A2BC" w14:textId="77777777" w:rsidR="00641723" w:rsidRPr="00EA4353" w:rsidRDefault="00641723" w:rsidP="007B600F">
      <w:pPr>
        <w:spacing w:line="276" w:lineRule="auto"/>
        <w:ind w:firstLine="731"/>
        <w:rPr>
          <w:b/>
          <w:bCs/>
          <w:color w:val="0070C0"/>
          <w:sz w:val="24"/>
          <w:szCs w:val="24"/>
        </w:rPr>
      </w:pPr>
      <w:r w:rsidRPr="00EA4353">
        <w:rPr>
          <w:color w:val="000000" w:themeColor="text1"/>
          <w:sz w:val="24"/>
          <w:szCs w:val="24"/>
        </w:rPr>
        <w:t xml:space="preserve">Slūgstant </w:t>
      </w:r>
      <w:r w:rsidR="00B479EB">
        <w:rPr>
          <w:color w:val="000000" w:themeColor="text1"/>
          <w:sz w:val="24"/>
          <w:szCs w:val="24"/>
        </w:rPr>
        <w:t>COVID-19 sukeltai</w:t>
      </w:r>
      <w:r w:rsidRPr="00EA4353">
        <w:rPr>
          <w:color w:val="000000" w:themeColor="text1"/>
          <w:sz w:val="24"/>
          <w:szCs w:val="24"/>
        </w:rPr>
        <w:t xml:space="preserve"> pandemijai ir pamažu atšaukiant jos plitimą ribojančius draudimus tiek ES, tiek kaimyninėse Baltarusijoje ir Rusijos Federacijoje, tikėtina, kad mėginimai maršrutu per L</w:t>
      </w:r>
      <w:r w:rsidR="00DE1339">
        <w:rPr>
          <w:color w:val="000000" w:themeColor="text1"/>
          <w:sz w:val="24"/>
          <w:szCs w:val="24"/>
        </w:rPr>
        <w:t>R</w:t>
      </w:r>
      <w:r w:rsidRPr="00EA4353">
        <w:rPr>
          <w:color w:val="000000" w:themeColor="text1"/>
          <w:sz w:val="24"/>
          <w:szCs w:val="24"/>
        </w:rPr>
        <w:t xml:space="preserve"> pasiekti tikslo valstybes tiek teisėtu būdu (pvz., atvykstant per PKP), tiek neteisėtai (pvz., neteisėtai kertant „žalią“ sieną), gali suintensyvėti, o </w:t>
      </w:r>
      <w:r w:rsidR="00381A12" w:rsidRPr="00EA4353">
        <w:rPr>
          <w:color w:val="000000" w:themeColor="text1"/>
          <w:sz w:val="24"/>
          <w:szCs w:val="24"/>
        </w:rPr>
        <w:t>kadangi</w:t>
      </w:r>
      <w:r w:rsidRPr="00EA4353">
        <w:rPr>
          <w:color w:val="000000" w:themeColor="text1"/>
          <w:sz w:val="24"/>
          <w:szCs w:val="24"/>
        </w:rPr>
        <w:t xml:space="preserve"> </w:t>
      </w:r>
      <w:r w:rsidR="00B479EB">
        <w:rPr>
          <w:color w:val="000000" w:themeColor="text1"/>
          <w:sz w:val="24"/>
          <w:szCs w:val="24"/>
        </w:rPr>
        <w:t>dauguma</w:t>
      </w:r>
      <w:r w:rsidRPr="00EA4353">
        <w:rPr>
          <w:color w:val="000000" w:themeColor="text1"/>
          <w:sz w:val="24"/>
          <w:szCs w:val="24"/>
        </w:rPr>
        <w:t xml:space="preserve"> atvykusių užsieniečių gali pateikti prieglobsčio prašymus L</w:t>
      </w:r>
      <w:r w:rsidR="00DE1339">
        <w:rPr>
          <w:color w:val="000000" w:themeColor="text1"/>
          <w:sz w:val="24"/>
          <w:szCs w:val="24"/>
        </w:rPr>
        <w:t>R</w:t>
      </w:r>
      <w:r w:rsidRPr="00EA4353">
        <w:rPr>
          <w:color w:val="000000" w:themeColor="text1"/>
          <w:sz w:val="24"/>
          <w:szCs w:val="24"/>
        </w:rPr>
        <w:t xml:space="preserve">, tikėtina, kad </w:t>
      </w:r>
      <w:r w:rsidR="00B479EB">
        <w:rPr>
          <w:b/>
          <w:bCs/>
          <w:color w:val="0070C0"/>
          <w:sz w:val="24"/>
          <w:szCs w:val="24"/>
        </w:rPr>
        <w:t>ir toliau bus p</w:t>
      </w:r>
      <w:r w:rsidRPr="00EA4353">
        <w:rPr>
          <w:b/>
          <w:bCs/>
          <w:color w:val="0070C0"/>
          <w:sz w:val="24"/>
          <w:szCs w:val="24"/>
        </w:rPr>
        <w:t>iktnaudžia</w:t>
      </w:r>
      <w:r w:rsidR="00B479EB">
        <w:rPr>
          <w:b/>
          <w:bCs/>
          <w:color w:val="0070C0"/>
          <w:sz w:val="24"/>
          <w:szCs w:val="24"/>
        </w:rPr>
        <w:t>ujama</w:t>
      </w:r>
      <w:r w:rsidRPr="00EA4353">
        <w:rPr>
          <w:b/>
          <w:bCs/>
          <w:color w:val="0070C0"/>
          <w:sz w:val="24"/>
          <w:szCs w:val="24"/>
        </w:rPr>
        <w:t xml:space="preserve"> prieglobsčio suteikimo procedūra. </w:t>
      </w:r>
    </w:p>
    <w:p w14:paraId="7D90A2BD" w14:textId="77777777" w:rsidR="00641723" w:rsidRPr="00EA4353" w:rsidRDefault="00657F67" w:rsidP="007B600F">
      <w:pPr>
        <w:spacing w:line="276" w:lineRule="auto"/>
        <w:rPr>
          <w:bCs/>
          <w:color w:val="000000" w:themeColor="text1"/>
          <w:sz w:val="24"/>
          <w:szCs w:val="24"/>
        </w:rPr>
      </w:pPr>
      <w:r w:rsidRPr="00EA4353">
        <w:rPr>
          <w:sz w:val="24"/>
          <w:szCs w:val="24"/>
        </w:rPr>
        <w:t xml:space="preserve">             </w:t>
      </w:r>
      <w:r w:rsidR="00641723" w:rsidRPr="00EA4353">
        <w:rPr>
          <w:color w:val="000000" w:themeColor="text1"/>
          <w:sz w:val="24"/>
          <w:szCs w:val="24"/>
        </w:rPr>
        <w:t>Vienas iš būdų neteisėtai atvykti į ES yra naudojimasis klastotais</w:t>
      </w:r>
      <w:r w:rsidR="00B479EB">
        <w:rPr>
          <w:color w:val="000000" w:themeColor="text1"/>
          <w:sz w:val="24"/>
          <w:szCs w:val="24"/>
        </w:rPr>
        <w:t xml:space="preserve">, </w:t>
      </w:r>
      <w:r w:rsidR="00641723" w:rsidRPr="00EA4353">
        <w:rPr>
          <w:color w:val="000000" w:themeColor="text1"/>
          <w:sz w:val="24"/>
          <w:szCs w:val="24"/>
        </w:rPr>
        <w:t>apgaulės būdu įgytais</w:t>
      </w:r>
      <w:r w:rsidR="00B479EB">
        <w:rPr>
          <w:color w:val="000000" w:themeColor="text1"/>
          <w:sz w:val="24"/>
          <w:szCs w:val="24"/>
        </w:rPr>
        <w:t xml:space="preserve"> arba </w:t>
      </w:r>
      <w:r w:rsidR="00641723" w:rsidRPr="00EA4353">
        <w:rPr>
          <w:color w:val="000000" w:themeColor="text1"/>
          <w:sz w:val="24"/>
          <w:szCs w:val="24"/>
        </w:rPr>
        <w:t>svetimais kelionės dokumentais. Tokie dokumentai neteisėtiems migrantams reikalingi ir nekliudomam judėjimui ES viduje.</w:t>
      </w:r>
      <w:r w:rsidR="00595963" w:rsidRPr="00EA4353">
        <w:rPr>
          <w:color w:val="000000" w:themeColor="text1"/>
          <w:sz w:val="24"/>
          <w:szCs w:val="24"/>
        </w:rPr>
        <w:t xml:space="preserve"> </w:t>
      </w:r>
      <w:r w:rsidR="00B479EB" w:rsidRPr="00357273">
        <w:rPr>
          <w:rFonts w:eastAsia="Arial Unicode MS"/>
          <w:bCs/>
          <w:color w:val="000000" w:themeColor="text1"/>
          <w:sz w:val="24"/>
          <w:szCs w:val="24"/>
        </w:rPr>
        <w:t xml:space="preserve">2020 m. </w:t>
      </w:r>
      <w:r w:rsidR="00641723" w:rsidRPr="00EA4353">
        <w:rPr>
          <w:rFonts w:eastAsia="Arial Unicode MS"/>
          <w:bCs/>
          <w:color w:val="000000" w:themeColor="text1"/>
          <w:sz w:val="24"/>
          <w:szCs w:val="24"/>
        </w:rPr>
        <w:t>L</w:t>
      </w:r>
      <w:r w:rsidR="00DE1339">
        <w:rPr>
          <w:rFonts w:eastAsia="Arial Unicode MS"/>
          <w:bCs/>
          <w:color w:val="000000" w:themeColor="text1"/>
          <w:sz w:val="24"/>
          <w:szCs w:val="24"/>
        </w:rPr>
        <w:t>R</w:t>
      </w:r>
      <w:r w:rsidR="00641723" w:rsidRPr="00EA4353">
        <w:rPr>
          <w:rFonts w:eastAsia="Arial Unicode MS"/>
          <w:bCs/>
          <w:color w:val="000000" w:themeColor="text1"/>
          <w:sz w:val="24"/>
          <w:szCs w:val="24"/>
        </w:rPr>
        <w:t xml:space="preserve"> </w:t>
      </w:r>
      <w:bookmarkStart w:id="27" w:name="_Hlk45690802"/>
      <w:bookmarkStart w:id="28" w:name="_Hlk61422161"/>
      <w:r w:rsidR="00641723" w:rsidRPr="00EA4353">
        <w:rPr>
          <w:rFonts w:eastAsia="Arial Unicode MS"/>
          <w:bCs/>
          <w:color w:val="000000" w:themeColor="text1"/>
          <w:sz w:val="24"/>
          <w:szCs w:val="24"/>
        </w:rPr>
        <w:t>buvo stebima naudojimosi klastotais dokumentais mažėjimo tendencija</w:t>
      </w:r>
      <w:r w:rsidR="00641723" w:rsidRPr="00EA4353">
        <w:rPr>
          <w:rFonts w:eastAsia="Arial Unicode MS"/>
          <w:b/>
          <w:color w:val="000000" w:themeColor="text1"/>
          <w:sz w:val="24"/>
          <w:szCs w:val="24"/>
        </w:rPr>
        <w:t xml:space="preserve"> – </w:t>
      </w:r>
      <w:r w:rsidR="00641723" w:rsidRPr="00EA4353">
        <w:rPr>
          <w:rFonts w:eastAsia="Arial Unicode MS"/>
          <w:color w:val="000000" w:themeColor="text1"/>
          <w:sz w:val="24"/>
          <w:szCs w:val="24"/>
        </w:rPr>
        <w:t xml:space="preserve">2020 m. </w:t>
      </w:r>
      <w:r w:rsidR="00B479EB" w:rsidRPr="001D4D65">
        <w:rPr>
          <w:rFonts w:eastAsia="Arial Unicode MS"/>
          <w:b/>
          <w:color w:val="0070C0"/>
          <w:sz w:val="24"/>
          <w:szCs w:val="24"/>
        </w:rPr>
        <w:t>beveik 2 kartus</w:t>
      </w:r>
      <w:r w:rsidR="00B479EB" w:rsidRPr="00EA4353">
        <w:rPr>
          <w:rFonts w:eastAsia="Arial Unicode MS"/>
          <w:color w:val="000000" w:themeColor="text1"/>
          <w:sz w:val="24"/>
          <w:szCs w:val="24"/>
        </w:rPr>
        <w:t xml:space="preserve"> </w:t>
      </w:r>
      <w:r w:rsidR="00B479EB" w:rsidRPr="000F6CD5">
        <w:rPr>
          <w:rFonts w:eastAsia="Arial Unicode MS"/>
          <w:b/>
          <w:color w:val="0070C0"/>
          <w:sz w:val="24"/>
          <w:szCs w:val="24"/>
        </w:rPr>
        <w:t>sumažėjo</w:t>
      </w:r>
      <w:r w:rsidR="00B479EB" w:rsidRPr="00EA4353">
        <w:rPr>
          <w:rFonts w:eastAsia="Arial Unicode MS"/>
          <w:color w:val="000000" w:themeColor="text1"/>
          <w:sz w:val="24"/>
          <w:szCs w:val="24"/>
        </w:rPr>
        <w:t xml:space="preserve"> </w:t>
      </w:r>
      <w:r w:rsidR="00641723" w:rsidRPr="00EA4353">
        <w:rPr>
          <w:rFonts w:eastAsia="Arial Unicode MS"/>
          <w:color w:val="000000" w:themeColor="text1"/>
          <w:sz w:val="24"/>
          <w:szCs w:val="24"/>
        </w:rPr>
        <w:t>klastotų dokumentų naudotojų</w:t>
      </w:r>
      <w:bookmarkEnd w:id="27"/>
      <w:r w:rsidR="00641723" w:rsidRPr="009C03FE">
        <w:rPr>
          <w:rFonts w:eastAsia="Arial Unicode MS"/>
          <w:sz w:val="24"/>
          <w:szCs w:val="24"/>
        </w:rPr>
        <w:t>,</w:t>
      </w:r>
      <w:r w:rsidR="00641723" w:rsidRPr="00EA4353">
        <w:rPr>
          <w:rFonts w:eastAsia="Arial Unicode MS"/>
          <w:b/>
          <w:color w:val="0070C0"/>
          <w:sz w:val="24"/>
          <w:szCs w:val="24"/>
        </w:rPr>
        <w:t xml:space="preserve"> o nustatytų suklastotų dokumentų – apie trečdalį</w:t>
      </w:r>
      <w:r w:rsidR="00641723" w:rsidRPr="00EA4353">
        <w:rPr>
          <w:rFonts w:eastAsia="Arial Unicode MS"/>
          <w:bCs/>
          <w:color w:val="0070C0"/>
          <w:sz w:val="24"/>
          <w:szCs w:val="24"/>
        </w:rPr>
        <w:t>.</w:t>
      </w:r>
      <w:r w:rsidR="00641723" w:rsidRPr="00EA4353">
        <w:rPr>
          <w:rFonts w:eastAsia="Arial Unicode MS"/>
          <w:bCs/>
          <w:color w:val="000000" w:themeColor="text1"/>
          <w:sz w:val="24"/>
          <w:szCs w:val="24"/>
        </w:rPr>
        <w:t xml:space="preserve"> </w:t>
      </w:r>
      <w:bookmarkStart w:id="29" w:name="_Hlk527365447"/>
      <w:bookmarkEnd w:id="28"/>
      <w:r w:rsidR="00B479EB">
        <w:rPr>
          <w:rFonts w:eastAsia="Arial Unicode MS"/>
          <w:bCs/>
          <w:color w:val="000000" w:themeColor="text1"/>
          <w:sz w:val="24"/>
          <w:szCs w:val="24"/>
        </w:rPr>
        <w:t>Toliau</w:t>
      </w:r>
      <w:r w:rsidR="00641723" w:rsidRPr="00EA4353">
        <w:rPr>
          <w:bCs/>
          <w:color w:val="000000" w:themeColor="text1"/>
          <w:sz w:val="24"/>
          <w:szCs w:val="24"/>
        </w:rPr>
        <w:t xml:space="preserve"> pateikiamas 2020 m. klastotų dokumentų (į</w:t>
      </w:r>
      <w:r w:rsidR="00641723" w:rsidRPr="00EA4353">
        <w:rPr>
          <w:sz w:val="24"/>
          <w:szCs w:val="24"/>
        </w:rPr>
        <w:t xml:space="preserve"> šį skaičių patenka visi klastoti dokumentai, pvz., vairuotojo pažymėjimai, transporto reg</w:t>
      </w:r>
      <w:r w:rsidR="00EA68EF" w:rsidRPr="00EA4353">
        <w:rPr>
          <w:sz w:val="24"/>
          <w:szCs w:val="24"/>
        </w:rPr>
        <w:t>istracijos liudijimai ir pan.)</w:t>
      </w:r>
      <w:r w:rsidR="00FF3C85" w:rsidRPr="00EA4353">
        <w:rPr>
          <w:sz w:val="24"/>
          <w:szCs w:val="24"/>
        </w:rPr>
        <w:t xml:space="preserve"> ir jų</w:t>
      </w:r>
      <w:r w:rsidR="00641723" w:rsidRPr="00EA4353">
        <w:rPr>
          <w:bCs/>
          <w:color w:val="000000" w:themeColor="text1"/>
          <w:sz w:val="24"/>
          <w:szCs w:val="24"/>
        </w:rPr>
        <w:t xml:space="preserve"> naudotojų – </w:t>
      </w:r>
      <w:r w:rsidR="00641723" w:rsidRPr="00EA4353">
        <w:rPr>
          <w:bCs/>
          <w:sz w:val="24"/>
          <w:szCs w:val="24"/>
        </w:rPr>
        <w:t>trečiųjų šalių piliečių (nustatytų PKP tiek atvykstant, tiek išvykstant) skaičius</w:t>
      </w:r>
      <w:r w:rsidR="00641723" w:rsidRPr="00EA4353">
        <w:rPr>
          <w:bCs/>
          <w:color w:val="000000" w:themeColor="text1"/>
          <w:sz w:val="24"/>
          <w:szCs w:val="24"/>
        </w:rPr>
        <w:t>:</w:t>
      </w:r>
    </w:p>
    <w:p w14:paraId="7D90A2BE" w14:textId="77777777" w:rsidR="00641723" w:rsidRPr="007B4137" w:rsidRDefault="00641723" w:rsidP="007B600F">
      <w:pPr>
        <w:spacing w:line="276" w:lineRule="auto"/>
        <w:ind w:firstLine="720"/>
        <w:rPr>
          <w:bCs/>
          <w:color w:val="000000" w:themeColor="text1"/>
          <w:szCs w:val="24"/>
        </w:rPr>
      </w:pPr>
      <w:r w:rsidRPr="007B4137">
        <w:rPr>
          <w:bCs/>
          <w:noProof/>
          <w:color w:val="000000" w:themeColor="text1"/>
          <w:szCs w:val="24"/>
          <w:lang w:eastAsia="lt-LT"/>
        </w:rPr>
        <w:drawing>
          <wp:inline distT="0" distB="0" distL="0" distR="0" wp14:anchorId="7D90A30B" wp14:editId="7D90A30C">
            <wp:extent cx="5467350" cy="1590675"/>
            <wp:effectExtent l="0" t="0" r="0" b="9525"/>
            <wp:docPr id="274"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D90A2BF" w14:textId="77777777" w:rsidR="00641723" w:rsidRPr="00EA4353" w:rsidRDefault="00641723" w:rsidP="007B600F">
      <w:pPr>
        <w:spacing w:line="276" w:lineRule="auto"/>
        <w:ind w:firstLine="720"/>
        <w:rPr>
          <w:rFonts w:eastAsia="Arial Unicode MS"/>
          <w:bCs/>
          <w:color w:val="000000" w:themeColor="text1"/>
          <w:szCs w:val="24"/>
        </w:rPr>
      </w:pPr>
      <w:r w:rsidRPr="00EA4353">
        <w:rPr>
          <w:bCs/>
          <w:color w:val="000000" w:themeColor="text1"/>
          <w:sz w:val="24"/>
          <w:szCs w:val="24"/>
        </w:rPr>
        <w:t>Dėl priemonių, įvestų</w:t>
      </w:r>
      <w:r w:rsidR="00B479EB">
        <w:rPr>
          <w:bCs/>
          <w:color w:val="000000" w:themeColor="text1"/>
          <w:sz w:val="24"/>
          <w:szCs w:val="24"/>
        </w:rPr>
        <w:t xml:space="preserve"> siekiant</w:t>
      </w:r>
      <w:r w:rsidRPr="00EA4353">
        <w:rPr>
          <w:bCs/>
          <w:color w:val="000000" w:themeColor="text1"/>
          <w:sz w:val="24"/>
          <w:szCs w:val="24"/>
        </w:rPr>
        <w:t xml:space="preserve"> sumažinti koron</w:t>
      </w:r>
      <w:r w:rsidR="00B479EB">
        <w:rPr>
          <w:bCs/>
          <w:color w:val="000000" w:themeColor="text1"/>
          <w:sz w:val="24"/>
          <w:szCs w:val="24"/>
        </w:rPr>
        <w:t>a</w:t>
      </w:r>
      <w:r w:rsidRPr="00EA4353">
        <w:rPr>
          <w:bCs/>
          <w:color w:val="000000" w:themeColor="text1"/>
          <w:sz w:val="24"/>
          <w:szCs w:val="24"/>
        </w:rPr>
        <w:t xml:space="preserve">viruso </w:t>
      </w:r>
      <w:r w:rsidR="00B479EB">
        <w:rPr>
          <w:bCs/>
          <w:color w:val="000000" w:themeColor="text1"/>
          <w:sz w:val="24"/>
          <w:szCs w:val="24"/>
        </w:rPr>
        <w:t xml:space="preserve">infekcijos </w:t>
      </w:r>
      <w:r w:rsidRPr="00EA4353">
        <w:rPr>
          <w:bCs/>
          <w:color w:val="000000" w:themeColor="text1"/>
          <w:sz w:val="24"/>
          <w:szCs w:val="24"/>
        </w:rPr>
        <w:t>plitimą, ryškiausias klastotų dokumentų naudojimo sumažėjimas buvo stebimas balandžio–birželio mėn., k</w:t>
      </w:r>
      <w:r w:rsidR="00B479EB">
        <w:rPr>
          <w:bCs/>
          <w:color w:val="000000" w:themeColor="text1"/>
          <w:sz w:val="24"/>
          <w:szCs w:val="24"/>
        </w:rPr>
        <w:t>ai</w:t>
      </w:r>
      <w:r w:rsidRPr="00EA4353">
        <w:rPr>
          <w:bCs/>
          <w:color w:val="000000" w:themeColor="text1"/>
          <w:sz w:val="24"/>
          <w:szCs w:val="24"/>
        </w:rPr>
        <w:t xml:space="preserve"> buvo atnaujinta vidaus sienos kontrolė ir su</w:t>
      </w:r>
      <w:r w:rsidR="00EA68EF" w:rsidRPr="00EA4353">
        <w:rPr>
          <w:bCs/>
          <w:color w:val="000000" w:themeColor="text1"/>
          <w:sz w:val="24"/>
          <w:szCs w:val="24"/>
        </w:rPr>
        <w:t xml:space="preserve">stabdyti skrydžiai, </w:t>
      </w:r>
      <w:r w:rsidRPr="00EA4353">
        <w:rPr>
          <w:bCs/>
          <w:color w:val="000000" w:themeColor="text1"/>
          <w:sz w:val="24"/>
          <w:szCs w:val="24"/>
        </w:rPr>
        <w:t>bei lapkričio–gruodžio mėn., k</w:t>
      </w:r>
      <w:r w:rsidR="00B479EB">
        <w:rPr>
          <w:bCs/>
          <w:color w:val="000000" w:themeColor="text1"/>
          <w:sz w:val="24"/>
          <w:szCs w:val="24"/>
        </w:rPr>
        <w:t>ai</w:t>
      </w:r>
      <w:r w:rsidRPr="00EA4353">
        <w:rPr>
          <w:bCs/>
          <w:color w:val="000000" w:themeColor="text1"/>
          <w:sz w:val="24"/>
          <w:szCs w:val="24"/>
        </w:rPr>
        <w:t xml:space="preserve"> buvo stebimas sumažėjęs trečiųjų šalių piliečių</w:t>
      </w:r>
      <w:r w:rsidRPr="00EA4353">
        <w:rPr>
          <w:bCs/>
          <w:sz w:val="24"/>
          <w:szCs w:val="24"/>
        </w:rPr>
        <w:t>, vykstančių per PKP, srautas</w:t>
      </w:r>
      <w:r w:rsidR="00352FFE" w:rsidRPr="00EA4353">
        <w:rPr>
          <w:rFonts w:eastAsia="Arial Unicode MS"/>
          <w:bCs/>
          <w:color w:val="000000" w:themeColor="text1"/>
          <w:szCs w:val="24"/>
        </w:rPr>
        <w:t>.</w:t>
      </w:r>
      <w:bookmarkEnd w:id="29"/>
    </w:p>
    <w:p w14:paraId="7D90A2C0" w14:textId="77777777" w:rsidR="00406937" w:rsidRPr="00EA4353" w:rsidRDefault="0074187A" w:rsidP="007B600F">
      <w:pPr>
        <w:spacing w:line="276" w:lineRule="auto"/>
        <w:rPr>
          <w:b/>
          <w:sz w:val="24"/>
          <w:szCs w:val="24"/>
        </w:rPr>
      </w:pPr>
      <w:r w:rsidRPr="00EA4353">
        <w:rPr>
          <w:b/>
          <w:sz w:val="24"/>
          <w:szCs w:val="24"/>
        </w:rPr>
        <w:t xml:space="preserve">             </w:t>
      </w:r>
      <w:r w:rsidR="00EE37F2" w:rsidRPr="00EA4353">
        <w:rPr>
          <w:b/>
          <w:sz w:val="24"/>
          <w:szCs w:val="24"/>
        </w:rPr>
        <w:t xml:space="preserve">57. </w:t>
      </w:r>
      <w:r w:rsidR="002B6F48" w:rsidRPr="00EA4353">
        <w:rPr>
          <w:b/>
          <w:sz w:val="24"/>
          <w:szCs w:val="24"/>
        </w:rPr>
        <w:t>Užsieniečių, patrauktų administracinėn atsakomybėn už LR administracinių nusižengimų kodekso (ANK) 530 ir 538 straipsniuose numatytus administracinius nusižengimus, skaičius ir šio skaičiaus pokytis</w:t>
      </w:r>
    </w:p>
    <w:p w14:paraId="7D90A2C1" w14:textId="77777777" w:rsidR="00EE37F2" w:rsidRPr="00EA4353" w:rsidRDefault="00EE37F2" w:rsidP="007B600F">
      <w:pPr>
        <w:spacing w:line="276" w:lineRule="auto"/>
        <w:rPr>
          <w:sz w:val="24"/>
          <w:szCs w:val="24"/>
        </w:rPr>
      </w:pPr>
      <w:r w:rsidRPr="00EA4353">
        <w:rPr>
          <w:b/>
          <w:color w:val="0070C0"/>
          <w:sz w:val="24"/>
          <w:szCs w:val="24"/>
        </w:rPr>
        <w:t xml:space="preserve">                  2020 m. pagal ANK 530 straipsnį</w:t>
      </w:r>
      <w:r w:rsidRPr="00EA4353">
        <w:rPr>
          <w:color w:val="0070C0"/>
          <w:sz w:val="24"/>
          <w:szCs w:val="24"/>
        </w:rPr>
        <w:t xml:space="preserve"> </w:t>
      </w:r>
      <w:r w:rsidRPr="00EA4353">
        <w:rPr>
          <w:bCs/>
          <w:sz w:val="24"/>
          <w:szCs w:val="24"/>
        </w:rPr>
        <w:t>(„Gyvenamosios vietos deklaravimo duomenų nepateikimas arba melagingų deklaravimo duomenų pateikimas“) administracinėn atsakomybėn patraukti</w:t>
      </w:r>
      <w:r w:rsidR="0074187A" w:rsidRPr="00EA4353">
        <w:rPr>
          <w:bCs/>
          <w:sz w:val="24"/>
          <w:szCs w:val="24"/>
        </w:rPr>
        <w:t xml:space="preserve"> </w:t>
      </w:r>
      <w:r w:rsidR="0074187A" w:rsidRPr="00EA4353">
        <w:rPr>
          <w:b/>
          <w:bCs/>
          <w:color w:val="0070C0"/>
          <w:sz w:val="24"/>
          <w:szCs w:val="24"/>
        </w:rPr>
        <w:t>9 užsieniečiai</w:t>
      </w:r>
      <w:r w:rsidR="0074187A" w:rsidRPr="00EA4353">
        <w:rPr>
          <w:bCs/>
          <w:color w:val="0070C0"/>
          <w:sz w:val="24"/>
          <w:szCs w:val="24"/>
        </w:rPr>
        <w:t xml:space="preserve"> </w:t>
      </w:r>
      <w:r w:rsidR="0074187A" w:rsidRPr="00EA4353">
        <w:rPr>
          <w:bCs/>
          <w:sz w:val="24"/>
          <w:szCs w:val="24"/>
        </w:rPr>
        <w:t>(2019 m. – 4).</w:t>
      </w:r>
    </w:p>
    <w:p w14:paraId="7D90A2C2" w14:textId="77777777" w:rsidR="00EE37F2" w:rsidRPr="00EA4353" w:rsidRDefault="0074187A" w:rsidP="007B600F">
      <w:pPr>
        <w:spacing w:line="276" w:lineRule="auto"/>
        <w:rPr>
          <w:b/>
          <w:sz w:val="24"/>
          <w:szCs w:val="24"/>
        </w:rPr>
      </w:pPr>
      <w:r w:rsidRPr="00EA4353">
        <w:rPr>
          <w:b/>
          <w:color w:val="0070C0"/>
          <w:sz w:val="24"/>
          <w:szCs w:val="24"/>
        </w:rPr>
        <w:t xml:space="preserve">                   2020 m. pagal ANK 538 straipsnį </w:t>
      </w:r>
      <w:r w:rsidRPr="00EA4353">
        <w:rPr>
          <w:bCs/>
          <w:sz w:val="24"/>
          <w:szCs w:val="24"/>
        </w:rPr>
        <w:t xml:space="preserve">(„Užsieniečių atvykimo į Lietuvos Respubliką, buvimo ar gyvenimo Lietuvos Respublikoje, vykimo per Lietuvos Respubliką tranzitu ar išvykimo iš Lietuvos Respublikos tvarkos pažeidimas“) administracinėn atsakomybėn buvo patraukti </w:t>
      </w:r>
      <w:r w:rsidRPr="00EA4353">
        <w:rPr>
          <w:b/>
          <w:bCs/>
          <w:color w:val="0070C0"/>
          <w:sz w:val="24"/>
          <w:szCs w:val="24"/>
        </w:rPr>
        <w:t>2 183 užsieniečiai</w:t>
      </w:r>
      <w:r w:rsidRPr="00EA4353">
        <w:rPr>
          <w:bCs/>
          <w:color w:val="0070C0"/>
          <w:sz w:val="24"/>
          <w:szCs w:val="24"/>
        </w:rPr>
        <w:t xml:space="preserve"> </w:t>
      </w:r>
      <w:r w:rsidRPr="00EA4353">
        <w:rPr>
          <w:bCs/>
          <w:sz w:val="24"/>
          <w:szCs w:val="24"/>
        </w:rPr>
        <w:t>(2019 m. – 2 849).</w:t>
      </w:r>
      <w:r w:rsidR="002056CA" w:rsidRPr="00EA4353">
        <w:rPr>
          <w:bCs/>
          <w:sz w:val="24"/>
          <w:szCs w:val="24"/>
        </w:rPr>
        <w:t xml:space="preserve"> Daugiausia administracinėn atsakomybėn buvo patraukta Ukrainos piliečių – 677, Baltarusijos Respublikos piliečių – 289, </w:t>
      </w:r>
      <w:r w:rsidR="00F2150B" w:rsidRPr="00EA4353">
        <w:rPr>
          <w:bCs/>
          <w:sz w:val="24"/>
          <w:szCs w:val="24"/>
        </w:rPr>
        <w:t>Rusijos Federacijos</w:t>
      </w:r>
      <w:r w:rsidR="002056CA" w:rsidRPr="00EA4353">
        <w:rPr>
          <w:bCs/>
          <w:sz w:val="24"/>
          <w:szCs w:val="24"/>
        </w:rPr>
        <w:t xml:space="preserve"> piliečių – </w:t>
      </w:r>
      <w:r w:rsidR="00F2150B" w:rsidRPr="00EA4353">
        <w:rPr>
          <w:bCs/>
          <w:sz w:val="24"/>
          <w:szCs w:val="24"/>
        </w:rPr>
        <w:t>259.</w:t>
      </w:r>
    </w:p>
    <w:p w14:paraId="7D90A2C3" w14:textId="77777777" w:rsidR="00F2150B" w:rsidRPr="00EA4353" w:rsidRDefault="00F2150B" w:rsidP="007B600F">
      <w:pPr>
        <w:spacing w:line="276" w:lineRule="auto"/>
        <w:rPr>
          <w:b/>
          <w:sz w:val="24"/>
          <w:szCs w:val="24"/>
        </w:rPr>
      </w:pPr>
      <w:r w:rsidRPr="00EA4353">
        <w:rPr>
          <w:b/>
          <w:sz w:val="24"/>
          <w:szCs w:val="24"/>
        </w:rPr>
        <w:t xml:space="preserve">             58. </w:t>
      </w:r>
      <w:r w:rsidRPr="00EA4353">
        <w:rPr>
          <w:b/>
          <w:sz w:val="24"/>
          <w:szCs w:val="24"/>
          <w:lang w:eastAsia="lt-LT"/>
        </w:rPr>
        <w:t>Asmenų, patrauktų atsakomybėn už ANK 539, 540, 541, 542 straipsniuose numatytus administracinius nusižengimus ir už LR baudžiamojo kodekso (toliau – BK) 292, 292</w:t>
      </w:r>
      <w:r w:rsidRPr="00EA4353">
        <w:rPr>
          <w:b/>
          <w:sz w:val="24"/>
          <w:szCs w:val="24"/>
          <w:vertAlign w:val="superscript"/>
          <w:lang w:eastAsia="lt-LT"/>
        </w:rPr>
        <w:t>1</w:t>
      </w:r>
      <w:r w:rsidRPr="00EA4353">
        <w:rPr>
          <w:b/>
          <w:sz w:val="24"/>
          <w:szCs w:val="24"/>
          <w:lang w:eastAsia="lt-LT"/>
        </w:rPr>
        <w:t xml:space="preserve"> straipsniuose numatytas nusikalstamas veikas, skaičius ir šio skaičiaus pokytis</w:t>
      </w:r>
    </w:p>
    <w:p w14:paraId="7D90A2C4" w14:textId="77777777" w:rsidR="00F2150B" w:rsidRPr="00EA4353" w:rsidRDefault="00F2150B" w:rsidP="007B600F">
      <w:pPr>
        <w:spacing w:line="276" w:lineRule="auto"/>
        <w:rPr>
          <w:sz w:val="24"/>
          <w:szCs w:val="24"/>
        </w:rPr>
      </w:pPr>
      <w:r w:rsidRPr="00EA4353">
        <w:rPr>
          <w:b/>
          <w:sz w:val="24"/>
          <w:szCs w:val="24"/>
        </w:rPr>
        <w:lastRenderedPageBreak/>
        <w:t xml:space="preserve">            </w:t>
      </w:r>
      <w:r w:rsidRPr="00EA4353">
        <w:rPr>
          <w:b/>
          <w:color w:val="0070C0"/>
          <w:sz w:val="24"/>
          <w:szCs w:val="24"/>
        </w:rPr>
        <w:t>2020 m. nebuvo</w:t>
      </w:r>
      <w:r w:rsidRPr="00EA4353">
        <w:rPr>
          <w:sz w:val="24"/>
          <w:szCs w:val="24"/>
        </w:rPr>
        <w:t xml:space="preserve"> patraukta administracinėn atsakomybėn asmenų už gyvenamojo ploto suteikimą užsieniečiams, neturintiems paso ar jį atitinkančio kito kelionės dokumento, teisę būti ar gyventi L</w:t>
      </w:r>
      <w:r w:rsidR="006E3FC8">
        <w:rPr>
          <w:sz w:val="24"/>
          <w:szCs w:val="24"/>
        </w:rPr>
        <w:t>R</w:t>
      </w:r>
      <w:r w:rsidRPr="00EA4353">
        <w:rPr>
          <w:sz w:val="24"/>
          <w:szCs w:val="24"/>
        </w:rPr>
        <w:t xml:space="preserve"> patvirtinančio dokumento, </w:t>
      </w:r>
      <w:r w:rsidRPr="00EA4353">
        <w:rPr>
          <w:b/>
          <w:color w:val="0070C0"/>
          <w:sz w:val="24"/>
          <w:szCs w:val="24"/>
        </w:rPr>
        <w:t xml:space="preserve">pagal ANK 539 straipsnį </w:t>
      </w:r>
      <w:r w:rsidRPr="00EA4353">
        <w:rPr>
          <w:sz w:val="24"/>
          <w:szCs w:val="24"/>
        </w:rPr>
        <w:t>(2019 m. – 4).</w:t>
      </w:r>
    </w:p>
    <w:p w14:paraId="7D90A2C5" w14:textId="77777777" w:rsidR="00F2150B" w:rsidRPr="00EA4353" w:rsidRDefault="00F2150B" w:rsidP="007B600F">
      <w:pPr>
        <w:spacing w:line="276" w:lineRule="auto"/>
        <w:rPr>
          <w:sz w:val="24"/>
          <w:szCs w:val="24"/>
        </w:rPr>
      </w:pPr>
      <w:r w:rsidRPr="00EA4353">
        <w:rPr>
          <w:b/>
          <w:color w:val="0070C0"/>
          <w:sz w:val="24"/>
          <w:szCs w:val="24"/>
        </w:rPr>
        <w:t xml:space="preserve">            2020 m. pagal ANK 540 straipsnį </w:t>
      </w:r>
      <w:r w:rsidRPr="00EA4353">
        <w:rPr>
          <w:sz w:val="24"/>
          <w:szCs w:val="24"/>
        </w:rPr>
        <w:t xml:space="preserve">(„Sąlygų užsiimti kita, negu atliekama pagal darbo sutartį, veikla sudarymas užsieniečiams, neturintiems leidimo užsiimti tokia veikla ir užsieniečio teisę būti ar gyventi Lietuvos Respublikoje patvirtinančio dokumento“), kaip ir 2019 m., administracinėn atsakomybėn </w:t>
      </w:r>
      <w:r w:rsidRPr="00EA4353">
        <w:rPr>
          <w:b/>
          <w:color w:val="0070C0"/>
          <w:sz w:val="24"/>
          <w:szCs w:val="24"/>
        </w:rPr>
        <w:t>nebuvo patrauktas nė vienas asmuo</w:t>
      </w:r>
      <w:r w:rsidRPr="00EA4353">
        <w:rPr>
          <w:sz w:val="24"/>
          <w:szCs w:val="24"/>
        </w:rPr>
        <w:t>.</w:t>
      </w:r>
    </w:p>
    <w:p w14:paraId="7D90A2C6" w14:textId="77777777" w:rsidR="00A46017" w:rsidRPr="00EA4353" w:rsidRDefault="00A46017" w:rsidP="007B600F">
      <w:pPr>
        <w:spacing w:line="276" w:lineRule="auto"/>
        <w:rPr>
          <w:color w:val="000000"/>
          <w:sz w:val="24"/>
          <w:szCs w:val="24"/>
          <w:lang w:eastAsia="lt-LT"/>
        </w:rPr>
      </w:pPr>
      <w:r w:rsidRPr="00EA4353">
        <w:rPr>
          <w:b/>
          <w:color w:val="0070C0"/>
          <w:sz w:val="24"/>
          <w:szCs w:val="24"/>
        </w:rPr>
        <w:t xml:space="preserve">             2020 m. pagal ANK 541 straipsnį </w:t>
      </w:r>
      <w:r w:rsidRPr="00EA4353">
        <w:rPr>
          <w:color w:val="000000"/>
          <w:sz w:val="24"/>
          <w:szCs w:val="24"/>
          <w:lang w:eastAsia="lt-LT"/>
        </w:rPr>
        <w:t xml:space="preserve">(„Melagingų duomenų pateikimas kvietimams užsieniečiams atvykti į Lietuvos Respubliką patvirtinti arba pagalba kitu neteisėtu būdu užsieniečiui gauti teisę būti ar gyventi Lietuvos Respublikoje patvirtinantį dokumentą“) buvo patraukti administracinėn atsakomybėn </w:t>
      </w:r>
      <w:r w:rsidRPr="00EA4353">
        <w:rPr>
          <w:b/>
          <w:color w:val="0070C0"/>
          <w:sz w:val="24"/>
          <w:szCs w:val="24"/>
          <w:lang w:eastAsia="lt-LT"/>
        </w:rPr>
        <w:t>48 asmenys</w:t>
      </w:r>
      <w:r w:rsidRPr="00EA4353">
        <w:rPr>
          <w:color w:val="0070C0"/>
          <w:sz w:val="24"/>
          <w:szCs w:val="24"/>
          <w:lang w:eastAsia="lt-LT"/>
        </w:rPr>
        <w:t xml:space="preserve"> </w:t>
      </w:r>
      <w:r w:rsidRPr="00EA4353">
        <w:rPr>
          <w:color w:val="000000"/>
          <w:sz w:val="24"/>
          <w:szCs w:val="24"/>
          <w:lang w:eastAsia="lt-LT"/>
        </w:rPr>
        <w:t>(2019 m. – 5). Daugiausia administracinėn atsakomybėn buvo patraukt</w:t>
      </w:r>
      <w:r w:rsidR="00B479EB">
        <w:rPr>
          <w:color w:val="000000"/>
          <w:sz w:val="24"/>
          <w:szCs w:val="24"/>
          <w:lang w:eastAsia="lt-LT"/>
        </w:rPr>
        <w:t>a</w:t>
      </w:r>
      <w:r w:rsidRPr="00EA4353">
        <w:rPr>
          <w:color w:val="000000"/>
          <w:sz w:val="24"/>
          <w:szCs w:val="24"/>
          <w:lang w:eastAsia="lt-LT"/>
        </w:rPr>
        <w:t xml:space="preserve"> LR pilieči</w:t>
      </w:r>
      <w:r w:rsidR="00B479EB">
        <w:rPr>
          <w:color w:val="000000"/>
          <w:sz w:val="24"/>
          <w:szCs w:val="24"/>
          <w:lang w:eastAsia="lt-LT"/>
        </w:rPr>
        <w:t>ų</w:t>
      </w:r>
      <w:r w:rsidRPr="00EA4353">
        <w:rPr>
          <w:color w:val="000000"/>
          <w:sz w:val="24"/>
          <w:szCs w:val="24"/>
          <w:lang w:eastAsia="lt-LT"/>
        </w:rPr>
        <w:t xml:space="preserve"> – 38 asmenys.</w:t>
      </w:r>
    </w:p>
    <w:p w14:paraId="7D90A2C7" w14:textId="77777777" w:rsidR="00A46017" w:rsidRPr="00EA4353" w:rsidRDefault="00A46017" w:rsidP="007B600F">
      <w:pPr>
        <w:spacing w:line="276" w:lineRule="auto"/>
        <w:rPr>
          <w:b/>
          <w:sz w:val="24"/>
          <w:szCs w:val="24"/>
        </w:rPr>
      </w:pPr>
      <w:r w:rsidRPr="00EA4353">
        <w:rPr>
          <w:color w:val="000000"/>
          <w:sz w:val="24"/>
          <w:szCs w:val="24"/>
          <w:lang w:eastAsia="lt-LT"/>
        </w:rPr>
        <w:t xml:space="preserve">             </w:t>
      </w:r>
      <w:r w:rsidRPr="00EA4353">
        <w:rPr>
          <w:b/>
          <w:color w:val="0070C0"/>
          <w:sz w:val="24"/>
          <w:szCs w:val="24"/>
          <w:lang w:eastAsia="lt-LT"/>
        </w:rPr>
        <w:t>2020 m. pagal ANK 542 straipsnį</w:t>
      </w:r>
      <w:r w:rsidRPr="00EA4353">
        <w:rPr>
          <w:color w:val="0070C0"/>
          <w:sz w:val="24"/>
          <w:szCs w:val="24"/>
          <w:lang w:eastAsia="lt-LT"/>
        </w:rPr>
        <w:t xml:space="preserve"> </w:t>
      </w:r>
      <w:r w:rsidRPr="00EA4353">
        <w:rPr>
          <w:bCs/>
          <w:sz w:val="24"/>
          <w:szCs w:val="24"/>
        </w:rPr>
        <w:t>(„Nepranešimas apie pasikeitusius užsieniečio duomenis“)</w:t>
      </w:r>
      <w:r w:rsidRPr="00EA4353">
        <w:rPr>
          <w:b/>
          <w:bCs/>
          <w:color w:val="0070C0"/>
          <w:sz w:val="24"/>
          <w:szCs w:val="24"/>
        </w:rPr>
        <w:t xml:space="preserve"> </w:t>
      </w:r>
      <w:r w:rsidRPr="00EA4353">
        <w:rPr>
          <w:color w:val="000000"/>
          <w:sz w:val="24"/>
          <w:szCs w:val="24"/>
          <w:lang w:eastAsia="lt-LT"/>
        </w:rPr>
        <w:t xml:space="preserve">administracinėn atsakomybėn buvo patraukti </w:t>
      </w:r>
      <w:r w:rsidR="00D709EC" w:rsidRPr="00EA4353">
        <w:rPr>
          <w:b/>
          <w:color w:val="0070C0"/>
          <w:sz w:val="24"/>
          <w:szCs w:val="24"/>
          <w:lang w:eastAsia="lt-LT"/>
        </w:rPr>
        <w:t>128 asmenys</w:t>
      </w:r>
      <w:r w:rsidR="00D709EC" w:rsidRPr="00EA4353">
        <w:rPr>
          <w:color w:val="0070C0"/>
          <w:sz w:val="24"/>
          <w:szCs w:val="24"/>
          <w:lang w:eastAsia="lt-LT"/>
        </w:rPr>
        <w:t xml:space="preserve"> </w:t>
      </w:r>
      <w:r w:rsidR="00D709EC" w:rsidRPr="00EA4353">
        <w:rPr>
          <w:color w:val="000000"/>
          <w:sz w:val="24"/>
          <w:szCs w:val="24"/>
          <w:lang w:eastAsia="lt-LT"/>
        </w:rPr>
        <w:t>(2019 m. – 13). Daugiausia administracinėn atsakomybėn buvo patraukt</w:t>
      </w:r>
      <w:r w:rsidR="00B479EB">
        <w:rPr>
          <w:color w:val="000000"/>
          <w:sz w:val="24"/>
          <w:szCs w:val="24"/>
          <w:lang w:eastAsia="lt-LT"/>
        </w:rPr>
        <w:t>a</w:t>
      </w:r>
      <w:r w:rsidR="00D709EC" w:rsidRPr="00EA4353">
        <w:rPr>
          <w:color w:val="000000"/>
          <w:sz w:val="24"/>
          <w:szCs w:val="24"/>
          <w:lang w:eastAsia="lt-LT"/>
        </w:rPr>
        <w:t xml:space="preserve"> LR pilieči</w:t>
      </w:r>
      <w:r w:rsidR="00B479EB">
        <w:rPr>
          <w:color w:val="000000"/>
          <w:sz w:val="24"/>
          <w:szCs w:val="24"/>
          <w:lang w:eastAsia="lt-LT"/>
        </w:rPr>
        <w:t>ų</w:t>
      </w:r>
      <w:r w:rsidR="00D709EC" w:rsidRPr="00EA4353">
        <w:rPr>
          <w:color w:val="000000"/>
          <w:sz w:val="24"/>
          <w:szCs w:val="24"/>
          <w:lang w:eastAsia="lt-LT"/>
        </w:rPr>
        <w:t xml:space="preserve"> – 103, po 5 Kinijos Liaudies Respublikos ir Ukrainos piliečius.</w:t>
      </w:r>
    </w:p>
    <w:p w14:paraId="7D90A2C8" w14:textId="77777777" w:rsidR="00406937" w:rsidRPr="00EA4353" w:rsidRDefault="002B6F48" w:rsidP="007B600F">
      <w:pPr>
        <w:spacing w:line="276" w:lineRule="auto"/>
        <w:ind w:firstLine="850"/>
        <w:rPr>
          <w:sz w:val="24"/>
          <w:szCs w:val="24"/>
        </w:rPr>
      </w:pPr>
      <w:r w:rsidRPr="00EA4353">
        <w:rPr>
          <w:b/>
          <w:bCs/>
          <w:color w:val="0070C0"/>
          <w:sz w:val="24"/>
          <w:szCs w:val="24"/>
        </w:rPr>
        <w:t>20</w:t>
      </w:r>
      <w:r w:rsidR="00D709EC" w:rsidRPr="00EA4353">
        <w:rPr>
          <w:b/>
          <w:bCs/>
          <w:color w:val="0070C0"/>
          <w:sz w:val="24"/>
          <w:szCs w:val="24"/>
        </w:rPr>
        <w:t>20</w:t>
      </w:r>
      <w:r w:rsidRPr="00EA4353">
        <w:rPr>
          <w:b/>
          <w:bCs/>
          <w:color w:val="0070C0"/>
          <w:sz w:val="24"/>
          <w:szCs w:val="24"/>
        </w:rPr>
        <w:t xml:space="preserve"> m. pagal BK 292 straipsnį</w:t>
      </w:r>
      <w:r w:rsidRPr="00EA4353">
        <w:rPr>
          <w:color w:val="0070C0"/>
          <w:sz w:val="24"/>
          <w:szCs w:val="24"/>
        </w:rPr>
        <w:t xml:space="preserve"> </w:t>
      </w:r>
      <w:r w:rsidRPr="00EA4353">
        <w:rPr>
          <w:b/>
          <w:bCs/>
          <w:color w:val="0070C0"/>
          <w:sz w:val="24"/>
          <w:szCs w:val="24"/>
        </w:rPr>
        <w:t>3 asmen</w:t>
      </w:r>
      <w:r w:rsidR="00D709EC" w:rsidRPr="00EA4353">
        <w:rPr>
          <w:b/>
          <w:bCs/>
          <w:color w:val="0070C0"/>
          <w:sz w:val="24"/>
          <w:szCs w:val="24"/>
        </w:rPr>
        <w:t>ys</w:t>
      </w:r>
      <w:r w:rsidRPr="00EA4353">
        <w:rPr>
          <w:b/>
          <w:bCs/>
          <w:color w:val="0070C0"/>
          <w:sz w:val="24"/>
          <w:szCs w:val="24"/>
        </w:rPr>
        <w:t xml:space="preserve"> </w:t>
      </w:r>
      <w:r w:rsidRPr="00EA4353">
        <w:rPr>
          <w:bCs/>
          <w:sz w:val="24"/>
          <w:szCs w:val="24"/>
        </w:rPr>
        <w:t>(201</w:t>
      </w:r>
      <w:r w:rsidR="00D709EC" w:rsidRPr="00EA4353">
        <w:rPr>
          <w:bCs/>
          <w:sz w:val="24"/>
          <w:szCs w:val="24"/>
        </w:rPr>
        <w:t>9</w:t>
      </w:r>
      <w:r w:rsidRPr="00EA4353">
        <w:rPr>
          <w:bCs/>
          <w:sz w:val="24"/>
          <w:szCs w:val="24"/>
        </w:rPr>
        <w:t xml:space="preserve"> m. – </w:t>
      </w:r>
      <w:r w:rsidR="00D709EC" w:rsidRPr="00EA4353">
        <w:rPr>
          <w:bCs/>
          <w:sz w:val="24"/>
          <w:szCs w:val="24"/>
        </w:rPr>
        <w:t>1</w:t>
      </w:r>
      <w:r w:rsidRPr="00EA4353">
        <w:rPr>
          <w:bCs/>
          <w:sz w:val="24"/>
          <w:szCs w:val="24"/>
        </w:rPr>
        <w:t>3)</w:t>
      </w:r>
      <w:r w:rsidRPr="00EA4353">
        <w:rPr>
          <w:b/>
          <w:bCs/>
          <w:sz w:val="24"/>
          <w:szCs w:val="24"/>
        </w:rPr>
        <w:t xml:space="preserve"> </w:t>
      </w:r>
      <w:r w:rsidRPr="00EA4353">
        <w:rPr>
          <w:bCs/>
          <w:sz w:val="24"/>
          <w:szCs w:val="24"/>
        </w:rPr>
        <w:t>buvo patraukti baudžiamojon atsakomybėn</w:t>
      </w:r>
      <w:r w:rsidRPr="00EA4353">
        <w:rPr>
          <w:sz w:val="24"/>
          <w:szCs w:val="24"/>
        </w:rPr>
        <w:t xml:space="preserve"> už neteisėtai per LR valstybės sieną gabenamus nuolatinės gyvenamosios vietos LR neturinčius užsieniečius arba neteisėtai valstybės sieną perėjusių tokių užsieniečių gabenimą ar slėpimą LR teritorijoje. Pagal šį straipsnį atsakomybėn patraukti 2 Ukrainos ir 1 Vokietijos </w:t>
      </w:r>
      <w:r w:rsidR="004F76DB" w:rsidRPr="00EA4353">
        <w:rPr>
          <w:rFonts w:eastAsia="SimSun"/>
          <w:color w:val="0D0D0D"/>
          <w:sz w:val="24"/>
          <w:szCs w:val="24"/>
        </w:rPr>
        <w:t xml:space="preserve">Federacinės Respublikos </w:t>
      </w:r>
      <w:r w:rsidRPr="00EA4353">
        <w:rPr>
          <w:sz w:val="24"/>
          <w:szCs w:val="24"/>
        </w:rPr>
        <w:t>pilietis.</w:t>
      </w:r>
    </w:p>
    <w:p w14:paraId="7D90A2C9" w14:textId="77777777" w:rsidR="00406937" w:rsidRPr="00EA4353" w:rsidRDefault="002B6F48" w:rsidP="007B600F">
      <w:pPr>
        <w:spacing w:line="276" w:lineRule="auto"/>
        <w:ind w:firstLine="850"/>
        <w:rPr>
          <w:sz w:val="24"/>
          <w:szCs w:val="24"/>
        </w:rPr>
      </w:pPr>
      <w:r w:rsidRPr="00EA4353">
        <w:rPr>
          <w:b/>
          <w:bCs/>
          <w:color w:val="0070C0"/>
          <w:sz w:val="24"/>
          <w:szCs w:val="24"/>
        </w:rPr>
        <w:t>20</w:t>
      </w:r>
      <w:r w:rsidR="00D709EC" w:rsidRPr="00EA4353">
        <w:rPr>
          <w:b/>
          <w:bCs/>
          <w:color w:val="0070C0"/>
          <w:sz w:val="24"/>
          <w:szCs w:val="24"/>
        </w:rPr>
        <w:t>20</w:t>
      </w:r>
      <w:r w:rsidRPr="00EA4353">
        <w:rPr>
          <w:b/>
          <w:bCs/>
          <w:color w:val="0070C0"/>
          <w:sz w:val="24"/>
          <w:szCs w:val="24"/>
        </w:rPr>
        <w:t xml:space="preserve"> m.</w:t>
      </w:r>
      <w:r w:rsidR="00CE13E3" w:rsidRPr="00EA4353">
        <w:rPr>
          <w:b/>
          <w:bCs/>
          <w:color w:val="0070C0"/>
          <w:sz w:val="24"/>
          <w:szCs w:val="24"/>
        </w:rPr>
        <w:t xml:space="preserve">, </w:t>
      </w:r>
      <w:r w:rsidR="00CE13E3" w:rsidRPr="00EA4353">
        <w:rPr>
          <w:bCs/>
          <w:sz w:val="24"/>
          <w:szCs w:val="24"/>
        </w:rPr>
        <w:t>kaip ir 2019 m.,</w:t>
      </w:r>
      <w:r w:rsidR="00CE13E3" w:rsidRPr="00EA4353">
        <w:rPr>
          <w:b/>
          <w:bCs/>
          <w:sz w:val="24"/>
          <w:szCs w:val="24"/>
        </w:rPr>
        <w:t xml:space="preserve"> </w:t>
      </w:r>
      <w:r w:rsidRPr="00EA4353">
        <w:rPr>
          <w:b/>
          <w:bCs/>
          <w:color w:val="0070C0"/>
          <w:sz w:val="24"/>
          <w:szCs w:val="24"/>
        </w:rPr>
        <w:t xml:space="preserve">pagal BK 292¹ straipsnį </w:t>
      </w:r>
      <w:r w:rsidR="004927AD" w:rsidRPr="00B91BA8">
        <w:rPr>
          <w:bCs/>
          <w:color w:val="000000"/>
          <w:sz w:val="24"/>
          <w:szCs w:val="24"/>
        </w:rPr>
        <w:t>nebuvo</w:t>
      </w:r>
      <w:r w:rsidR="004927AD">
        <w:rPr>
          <w:bCs/>
          <w:color w:val="000000"/>
          <w:sz w:val="24"/>
          <w:szCs w:val="24"/>
        </w:rPr>
        <w:t xml:space="preserve"> </w:t>
      </w:r>
      <w:r w:rsidRPr="00EA4353">
        <w:rPr>
          <w:bCs/>
          <w:sz w:val="24"/>
          <w:szCs w:val="24"/>
        </w:rPr>
        <w:t>patraukt</w:t>
      </w:r>
      <w:r w:rsidR="00297271" w:rsidRPr="00EA4353">
        <w:rPr>
          <w:bCs/>
          <w:sz w:val="24"/>
          <w:szCs w:val="24"/>
        </w:rPr>
        <w:t>ų</w:t>
      </w:r>
      <w:r w:rsidRPr="00EA4353">
        <w:rPr>
          <w:bCs/>
          <w:sz w:val="24"/>
          <w:szCs w:val="24"/>
        </w:rPr>
        <w:t xml:space="preserve"> baudžiamojon atsakomybėn</w:t>
      </w:r>
      <w:r w:rsidRPr="00EA4353">
        <w:rPr>
          <w:sz w:val="24"/>
          <w:szCs w:val="24"/>
        </w:rPr>
        <w:t xml:space="preserve"> už </w:t>
      </w:r>
      <w:r w:rsidRPr="00EA4353">
        <w:rPr>
          <w:bCs/>
          <w:color w:val="000000"/>
          <w:sz w:val="24"/>
          <w:szCs w:val="24"/>
        </w:rPr>
        <w:t>LR nelegaliai esančių trečiųjų šalių piliečių darbą</w:t>
      </w:r>
      <w:r w:rsidR="004927AD">
        <w:rPr>
          <w:bCs/>
          <w:color w:val="000000"/>
          <w:sz w:val="24"/>
          <w:szCs w:val="24"/>
        </w:rPr>
        <w:t xml:space="preserve"> asmenų</w:t>
      </w:r>
      <w:r w:rsidRPr="00EA4353">
        <w:rPr>
          <w:sz w:val="24"/>
          <w:szCs w:val="24"/>
        </w:rPr>
        <w:t>.</w:t>
      </w:r>
    </w:p>
    <w:p w14:paraId="7D90A2CA" w14:textId="77777777" w:rsidR="00CE13E3" w:rsidRPr="00EA4353" w:rsidRDefault="00070E6E" w:rsidP="007B600F">
      <w:pPr>
        <w:spacing w:line="276" w:lineRule="auto"/>
        <w:ind w:firstLine="850"/>
        <w:rPr>
          <w:b/>
          <w:sz w:val="24"/>
          <w:szCs w:val="24"/>
        </w:rPr>
      </w:pPr>
      <w:r w:rsidRPr="00EA4353">
        <w:rPr>
          <w:b/>
          <w:sz w:val="24"/>
          <w:szCs w:val="24"/>
        </w:rPr>
        <w:t xml:space="preserve">59. </w:t>
      </w:r>
      <w:r w:rsidRPr="00EA4353">
        <w:rPr>
          <w:b/>
          <w:sz w:val="24"/>
          <w:szCs w:val="24"/>
          <w:lang w:eastAsia="lt-LT"/>
        </w:rPr>
        <w:t>LR vizų tarnybų vykdytų konsultacijų dėl vizų išdavimo skaičius ir šio skaičiaus pokytis</w:t>
      </w:r>
    </w:p>
    <w:p w14:paraId="7D90A2CB" w14:textId="30700042" w:rsidR="00CE13E3" w:rsidRPr="00EA4353" w:rsidRDefault="00070E6E" w:rsidP="007B600F">
      <w:pPr>
        <w:spacing w:line="276" w:lineRule="auto"/>
        <w:ind w:firstLine="850"/>
        <w:rPr>
          <w:sz w:val="24"/>
          <w:szCs w:val="24"/>
        </w:rPr>
      </w:pPr>
      <w:r w:rsidRPr="00EA4353">
        <w:rPr>
          <w:sz w:val="24"/>
          <w:szCs w:val="24"/>
        </w:rPr>
        <w:t xml:space="preserve">2020 m. vykdytos </w:t>
      </w:r>
      <w:r w:rsidRPr="00EA4353">
        <w:rPr>
          <w:b/>
          <w:color w:val="0070C0"/>
          <w:sz w:val="24"/>
          <w:szCs w:val="24"/>
          <w:lang w:eastAsia="lt-LT"/>
        </w:rPr>
        <w:t xml:space="preserve">24 882 konsultacijos dėl vizų išdavimo </w:t>
      </w:r>
      <w:r w:rsidRPr="00EA4353">
        <w:rPr>
          <w:sz w:val="24"/>
          <w:szCs w:val="24"/>
          <w:lang w:eastAsia="lt-LT"/>
        </w:rPr>
        <w:t xml:space="preserve">(palyginti su praėjusių metų duomenimis, sumažėjo 53,9 proc.; 2019 m. – 53 963); iš jų </w:t>
      </w:r>
      <w:r w:rsidRPr="00EA4353">
        <w:rPr>
          <w:color w:val="0070C0"/>
          <w:sz w:val="24"/>
          <w:szCs w:val="24"/>
          <w:lang w:eastAsia="lt-LT"/>
        </w:rPr>
        <w:t xml:space="preserve">– </w:t>
      </w:r>
      <w:r w:rsidRPr="00EA4353">
        <w:rPr>
          <w:sz w:val="24"/>
          <w:szCs w:val="24"/>
          <w:lang w:eastAsia="lt-LT"/>
        </w:rPr>
        <w:t xml:space="preserve">24 819 atvejų buvo rekomenduota išduoti vizą, o 63 atvejais </w:t>
      </w:r>
      <w:r w:rsidR="00875460" w:rsidRPr="00EA4353">
        <w:rPr>
          <w:sz w:val="24"/>
          <w:szCs w:val="24"/>
          <w:lang w:eastAsia="lt-LT"/>
        </w:rPr>
        <w:t>ne</w:t>
      </w:r>
      <w:r w:rsidRPr="00EA4353">
        <w:rPr>
          <w:sz w:val="24"/>
          <w:szCs w:val="24"/>
          <w:lang w:eastAsia="lt-LT"/>
        </w:rPr>
        <w:t>išduoti viz</w:t>
      </w:r>
      <w:r w:rsidR="00875460" w:rsidRPr="00EA4353">
        <w:rPr>
          <w:sz w:val="24"/>
          <w:szCs w:val="24"/>
          <w:lang w:eastAsia="lt-LT"/>
        </w:rPr>
        <w:t>os</w:t>
      </w:r>
      <w:r w:rsidRPr="00EA4353">
        <w:rPr>
          <w:sz w:val="24"/>
          <w:szCs w:val="24"/>
          <w:lang w:eastAsia="lt-LT"/>
        </w:rPr>
        <w:t>.</w:t>
      </w:r>
    </w:p>
    <w:p w14:paraId="7D90A2CC" w14:textId="77777777" w:rsidR="00070E6E" w:rsidRPr="00EA4353" w:rsidRDefault="005E08DD" w:rsidP="007B600F">
      <w:pPr>
        <w:spacing w:line="276" w:lineRule="auto"/>
        <w:ind w:firstLine="850"/>
        <w:rPr>
          <w:b/>
          <w:sz w:val="24"/>
          <w:szCs w:val="24"/>
        </w:rPr>
      </w:pPr>
      <w:r w:rsidRPr="00EA4353">
        <w:rPr>
          <w:b/>
          <w:sz w:val="24"/>
          <w:szCs w:val="24"/>
        </w:rPr>
        <w:t xml:space="preserve">60. </w:t>
      </w:r>
      <w:r w:rsidRPr="00EA4353">
        <w:rPr>
          <w:b/>
          <w:sz w:val="24"/>
          <w:szCs w:val="24"/>
          <w:lang w:eastAsia="lt-LT"/>
        </w:rPr>
        <w:t>Užsieniečių, grąžintų į užsienio valstybes, skaičius ir šio skaičiaus pokytis</w:t>
      </w:r>
    </w:p>
    <w:p w14:paraId="7D90A2CD" w14:textId="77777777" w:rsidR="00070E6E" w:rsidRPr="00EA4353" w:rsidRDefault="005E08DD" w:rsidP="007B600F">
      <w:pPr>
        <w:spacing w:line="276" w:lineRule="auto"/>
        <w:ind w:firstLine="850"/>
        <w:rPr>
          <w:sz w:val="24"/>
          <w:szCs w:val="24"/>
        </w:rPr>
      </w:pPr>
      <w:r w:rsidRPr="00EA4353">
        <w:rPr>
          <w:sz w:val="24"/>
          <w:szCs w:val="24"/>
        </w:rPr>
        <w:t>2020 m</w:t>
      </w:r>
      <w:r w:rsidRPr="00EA4353">
        <w:rPr>
          <w:b/>
          <w:sz w:val="24"/>
          <w:szCs w:val="24"/>
        </w:rPr>
        <w:t xml:space="preserve">. į užsienio valstybes </w:t>
      </w:r>
      <w:r w:rsidRPr="00EA4353">
        <w:rPr>
          <w:b/>
          <w:color w:val="0070C0"/>
          <w:sz w:val="24"/>
          <w:szCs w:val="24"/>
        </w:rPr>
        <w:t>grąžinamų užsieniečių skaičius sumažėjo 20,5 proc</w:t>
      </w:r>
      <w:r w:rsidRPr="00EA4353">
        <w:rPr>
          <w:sz w:val="24"/>
          <w:szCs w:val="24"/>
        </w:rPr>
        <w:t>.</w:t>
      </w:r>
      <w:r w:rsidR="004927AD">
        <w:rPr>
          <w:sz w:val="24"/>
          <w:szCs w:val="24"/>
        </w:rPr>
        <w:t>, t. y.</w:t>
      </w:r>
      <w:r w:rsidRPr="00EA4353">
        <w:rPr>
          <w:sz w:val="24"/>
          <w:szCs w:val="24"/>
        </w:rPr>
        <w:t xml:space="preserve"> buvo </w:t>
      </w:r>
      <w:r w:rsidRPr="00EA4353">
        <w:rPr>
          <w:b/>
          <w:color w:val="0070C0"/>
          <w:sz w:val="24"/>
          <w:szCs w:val="24"/>
        </w:rPr>
        <w:t>grąžinti 1 809 užsieniečiai</w:t>
      </w:r>
      <w:r w:rsidRPr="00EA4353">
        <w:rPr>
          <w:color w:val="0070C0"/>
          <w:sz w:val="24"/>
          <w:szCs w:val="24"/>
        </w:rPr>
        <w:t xml:space="preserve"> </w:t>
      </w:r>
      <w:r w:rsidRPr="00EA4353">
        <w:rPr>
          <w:sz w:val="24"/>
          <w:szCs w:val="24"/>
        </w:rPr>
        <w:t>(2019 m. – 2 276)</w:t>
      </w:r>
      <w:r w:rsidR="004927AD">
        <w:rPr>
          <w:sz w:val="24"/>
          <w:szCs w:val="24"/>
        </w:rPr>
        <w:t>,</w:t>
      </w:r>
      <w:r w:rsidRPr="00EA4353">
        <w:rPr>
          <w:sz w:val="24"/>
          <w:szCs w:val="24"/>
        </w:rPr>
        <w:t xml:space="preserve"> </w:t>
      </w:r>
      <w:r w:rsidR="004927AD">
        <w:rPr>
          <w:sz w:val="24"/>
          <w:szCs w:val="24"/>
        </w:rPr>
        <w:t>i</w:t>
      </w:r>
      <w:r w:rsidRPr="00EA4353">
        <w:rPr>
          <w:sz w:val="24"/>
          <w:szCs w:val="24"/>
        </w:rPr>
        <w:t>š jų</w:t>
      </w:r>
      <w:r w:rsidRPr="00EA4353">
        <w:rPr>
          <w:sz w:val="24"/>
          <w:szCs w:val="24"/>
          <w:lang w:eastAsia="lt-LT"/>
        </w:rPr>
        <w:t xml:space="preserve">: </w:t>
      </w:r>
      <w:r w:rsidR="007F7F61" w:rsidRPr="00EA4353">
        <w:rPr>
          <w:sz w:val="24"/>
          <w:szCs w:val="24"/>
          <w:lang w:eastAsia="lt-LT"/>
        </w:rPr>
        <w:t xml:space="preserve">į </w:t>
      </w:r>
      <w:r w:rsidR="007F7F61" w:rsidRPr="00EA4353">
        <w:rPr>
          <w:b/>
          <w:color w:val="0070C0"/>
          <w:sz w:val="24"/>
          <w:szCs w:val="24"/>
          <w:lang w:eastAsia="lt-LT"/>
        </w:rPr>
        <w:t>Ukrainą – 691</w:t>
      </w:r>
      <w:r w:rsidR="007F7F61" w:rsidRPr="00EA4353">
        <w:rPr>
          <w:sz w:val="24"/>
          <w:szCs w:val="24"/>
          <w:lang w:eastAsia="lt-LT"/>
        </w:rPr>
        <w:t>, Baltarusijos Respubliką – 47, Rusijos Federaciją – 134, Uzbekistano Respubliką – 107, Tadžikistano Respubliką – 80, Kazachstano Respubliką – 82, Kirgizijos Respubliką – 68 ir kt.</w:t>
      </w:r>
    </w:p>
    <w:p w14:paraId="7D90A2CE" w14:textId="77777777" w:rsidR="00070E6E" w:rsidRPr="00EA4353" w:rsidRDefault="007F7F61" w:rsidP="007B600F">
      <w:pPr>
        <w:spacing w:line="276" w:lineRule="auto"/>
        <w:ind w:firstLine="850"/>
        <w:rPr>
          <w:b/>
          <w:sz w:val="24"/>
          <w:szCs w:val="24"/>
        </w:rPr>
      </w:pPr>
      <w:r w:rsidRPr="00EA4353">
        <w:rPr>
          <w:b/>
          <w:sz w:val="24"/>
          <w:szCs w:val="24"/>
        </w:rPr>
        <w:t xml:space="preserve">61. </w:t>
      </w:r>
      <w:r w:rsidRPr="00EA4353">
        <w:rPr>
          <w:b/>
          <w:sz w:val="24"/>
          <w:szCs w:val="24"/>
          <w:lang w:eastAsia="lt-LT"/>
        </w:rPr>
        <w:t>Užsieniečių, įpareigotų išvykti iš LR, skaičius ir šio skaičiaus pokytis</w:t>
      </w:r>
    </w:p>
    <w:p w14:paraId="7D90A2CF" w14:textId="77777777" w:rsidR="007F7F61" w:rsidRPr="00EA4353" w:rsidRDefault="007A6434" w:rsidP="007B600F">
      <w:pPr>
        <w:spacing w:line="276" w:lineRule="auto"/>
        <w:rPr>
          <w:sz w:val="24"/>
          <w:szCs w:val="24"/>
          <w:lang w:eastAsia="lt-LT"/>
        </w:rPr>
      </w:pPr>
      <w:r w:rsidRPr="00EA4353">
        <w:rPr>
          <w:sz w:val="24"/>
          <w:szCs w:val="24"/>
        </w:rPr>
        <w:t xml:space="preserve">              </w:t>
      </w:r>
      <w:r w:rsidR="007F7F61" w:rsidRPr="00EA4353">
        <w:rPr>
          <w:sz w:val="24"/>
          <w:szCs w:val="24"/>
        </w:rPr>
        <w:t xml:space="preserve">2020 m. </w:t>
      </w:r>
      <w:r w:rsidR="007F7F61" w:rsidRPr="00EA4353">
        <w:rPr>
          <w:b/>
          <w:color w:val="0070C0"/>
          <w:sz w:val="24"/>
          <w:szCs w:val="24"/>
        </w:rPr>
        <w:t xml:space="preserve">40 užsieniečių </w:t>
      </w:r>
      <w:r w:rsidR="007F7F61" w:rsidRPr="00EA4353">
        <w:rPr>
          <w:sz w:val="24"/>
          <w:szCs w:val="24"/>
        </w:rPr>
        <w:t>buvo įpareigoti išvykti iš LR</w:t>
      </w:r>
      <w:r w:rsidRPr="00EA4353">
        <w:rPr>
          <w:sz w:val="24"/>
          <w:szCs w:val="24"/>
        </w:rPr>
        <w:t xml:space="preserve">, t. y. </w:t>
      </w:r>
      <w:r w:rsidRPr="00EA4353">
        <w:rPr>
          <w:b/>
          <w:color w:val="0070C0"/>
          <w:sz w:val="24"/>
          <w:szCs w:val="24"/>
        </w:rPr>
        <w:t>66,7 proc. daugiau</w:t>
      </w:r>
      <w:r w:rsidRPr="00EA4353">
        <w:rPr>
          <w:sz w:val="24"/>
          <w:szCs w:val="24"/>
        </w:rPr>
        <w:t xml:space="preserve"> negu 2019</w:t>
      </w:r>
      <w:r w:rsidR="006E3FC8">
        <w:rPr>
          <w:sz w:val="24"/>
          <w:szCs w:val="24"/>
        </w:rPr>
        <w:t> </w:t>
      </w:r>
      <w:r w:rsidRPr="00EA4353">
        <w:rPr>
          <w:sz w:val="24"/>
          <w:szCs w:val="24"/>
        </w:rPr>
        <w:t xml:space="preserve">m. (2019 m. – 24): </w:t>
      </w:r>
      <w:r w:rsidRPr="00EA4353">
        <w:rPr>
          <w:sz w:val="24"/>
          <w:szCs w:val="24"/>
          <w:lang w:eastAsia="lt-LT"/>
        </w:rPr>
        <w:t>Europos valstybių piliečių – 32, Šiaurės Amerikos valstybių piliečių – 1, Centrinės ir Pietų Amerikos valstybių piliečių – 1, Azijos valstybių piliečių – 4, Afrikos valstybių piliečių – 2.</w:t>
      </w:r>
    </w:p>
    <w:p w14:paraId="7D90A2D0" w14:textId="77777777" w:rsidR="007F7F61" w:rsidRPr="00EA4353" w:rsidRDefault="007A6434" w:rsidP="007B600F">
      <w:pPr>
        <w:pStyle w:val="Sraopastraipa"/>
        <w:tabs>
          <w:tab w:val="left" w:pos="0"/>
        </w:tabs>
        <w:spacing w:line="276" w:lineRule="auto"/>
        <w:ind w:left="0" w:firstLine="851"/>
        <w:rPr>
          <w:b/>
          <w:sz w:val="24"/>
          <w:szCs w:val="24"/>
        </w:rPr>
      </w:pPr>
      <w:r w:rsidRPr="00EA4353">
        <w:rPr>
          <w:b/>
          <w:sz w:val="24"/>
          <w:szCs w:val="24"/>
        </w:rPr>
        <w:t xml:space="preserve">62. </w:t>
      </w:r>
      <w:r w:rsidRPr="00EA4353">
        <w:rPr>
          <w:b/>
          <w:sz w:val="24"/>
          <w:szCs w:val="24"/>
          <w:lang w:eastAsia="lt-LT"/>
        </w:rPr>
        <w:t>Užsieniečių, savanoriškai grįžusių į užsienio valstybę, suteikus pagalbą pagal savanoriško grįžimo ir reintegracijos programas, skaičius ir šio skaičiaus pokytis</w:t>
      </w:r>
    </w:p>
    <w:p w14:paraId="7D90A2D1" w14:textId="68D35777" w:rsidR="002F6697" w:rsidRPr="00EA4353" w:rsidRDefault="002F6697" w:rsidP="007B600F">
      <w:pPr>
        <w:tabs>
          <w:tab w:val="left" w:pos="851"/>
        </w:tabs>
        <w:spacing w:line="276" w:lineRule="auto"/>
        <w:ind w:firstLine="851"/>
        <w:rPr>
          <w:color w:val="000000" w:themeColor="text1"/>
          <w:sz w:val="24"/>
          <w:szCs w:val="24"/>
        </w:rPr>
      </w:pPr>
      <w:r w:rsidRPr="00EA4353">
        <w:rPr>
          <w:color w:val="000000" w:themeColor="text1"/>
          <w:sz w:val="24"/>
          <w:szCs w:val="24"/>
        </w:rPr>
        <w:t xml:space="preserve">Tarptautinės </w:t>
      </w:r>
      <w:r w:rsidR="004927AD">
        <w:rPr>
          <w:color w:val="000000" w:themeColor="text1"/>
          <w:sz w:val="24"/>
          <w:szCs w:val="24"/>
        </w:rPr>
        <w:t>m</w:t>
      </w:r>
      <w:r w:rsidRPr="00EA4353">
        <w:rPr>
          <w:color w:val="000000" w:themeColor="text1"/>
          <w:sz w:val="24"/>
          <w:szCs w:val="24"/>
        </w:rPr>
        <w:t xml:space="preserve">igracijos </w:t>
      </w:r>
      <w:r w:rsidR="004927AD">
        <w:rPr>
          <w:color w:val="000000" w:themeColor="text1"/>
          <w:sz w:val="24"/>
          <w:szCs w:val="24"/>
        </w:rPr>
        <w:t>o</w:t>
      </w:r>
      <w:r w:rsidRPr="00EA4353">
        <w:rPr>
          <w:color w:val="000000" w:themeColor="text1"/>
          <w:sz w:val="24"/>
          <w:szCs w:val="24"/>
        </w:rPr>
        <w:t>rganizacijos Vilniaus biur</w:t>
      </w:r>
      <w:r w:rsidR="00AC2D7E" w:rsidRPr="00EA4353">
        <w:rPr>
          <w:color w:val="000000" w:themeColor="text1"/>
          <w:sz w:val="24"/>
          <w:szCs w:val="24"/>
        </w:rPr>
        <w:t>o,</w:t>
      </w:r>
      <w:r w:rsidRPr="00EA4353">
        <w:rPr>
          <w:color w:val="000000" w:themeColor="text1"/>
          <w:sz w:val="24"/>
          <w:szCs w:val="24"/>
        </w:rPr>
        <w:t xml:space="preserve"> įgyvendin</w:t>
      </w:r>
      <w:r w:rsidR="00AC2D7E" w:rsidRPr="00EA4353">
        <w:rPr>
          <w:color w:val="000000" w:themeColor="text1"/>
          <w:sz w:val="24"/>
          <w:szCs w:val="24"/>
        </w:rPr>
        <w:t>ančio</w:t>
      </w:r>
      <w:r w:rsidRPr="00EA4353">
        <w:rPr>
          <w:color w:val="000000" w:themeColor="text1"/>
          <w:sz w:val="24"/>
          <w:szCs w:val="24"/>
        </w:rPr>
        <w:t xml:space="preserve"> </w:t>
      </w:r>
      <w:r w:rsidR="00D732A1" w:rsidRPr="00EA4353">
        <w:rPr>
          <w:color w:val="000000" w:themeColor="text1"/>
          <w:sz w:val="24"/>
          <w:szCs w:val="24"/>
          <w:lang w:eastAsia="lt-LT"/>
        </w:rPr>
        <w:t>PMIF</w:t>
      </w:r>
      <w:r w:rsidRPr="00EA4353">
        <w:rPr>
          <w:color w:val="000000" w:themeColor="text1"/>
          <w:sz w:val="24"/>
          <w:szCs w:val="24"/>
        </w:rPr>
        <w:t xml:space="preserve"> bei LR biudžeto lėšomis finansuojamą projektą</w:t>
      </w:r>
      <w:r w:rsidR="00D732A1" w:rsidRPr="00EA4353">
        <w:rPr>
          <w:color w:val="000000" w:themeColor="text1"/>
          <w:sz w:val="24"/>
          <w:szCs w:val="24"/>
        </w:rPr>
        <w:t>,</w:t>
      </w:r>
      <w:r w:rsidR="00352FFE" w:rsidRPr="00EA4353">
        <w:rPr>
          <w:color w:val="000000" w:themeColor="text1"/>
          <w:sz w:val="24"/>
          <w:szCs w:val="24"/>
        </w:rPr>
        <w:t xml:space="preserve"> </w:t>
      </w:r>
      <w:r w:rsidRPr="00EA4353">
        <w:rPr>
          <w:color w:val="000000" w:themeColor="text1"/>
          <w:sz w:val="24"/>
          <w:szCs w:val="24"/>
        </w:rPr>
        <w:t xml:space="preserve">savanoriško grįžimo pagalba pasinaudojo ir </w:t>
      </w:r>
      <w:r w:rsidR="00D732A1" w:rsidRPr="00EA4353">
        <w:rPr>
          <w:color w:val="000000" w:themeColor="text1"/>
          <w:sz w:val="24"/>
          <w:szCs w:val="24"/>
        </w:rPr>
        <w:t xml:space="preserve">2020 m. </w:t>
      </w:r>
      <w:r w:rsidRPr="00EA4353">
        <w:rPr>
          <w:color w:val="000000" w:themeColor="text1"/>
          <w:sz w:val="24"/>
          <w:szCs w:val="24"/>
        </w:rPr>
        <w:t xml:space="preserve">į kilmės šalį grįžo </w:t>
      </w:r>
      <w:r w:rsidRPr="00EA4353">
        <w:rPr>
          <w:b/>
          <w:color w:val="0070C0"/>
          <w:sz w:val="24"/>
          <w:szCs w:val="24"/>
        </w:rPr>
        <w:t>33 užsieniečiai iš 14 šalių</w:t>
      </w:r>
      <w:r w:rsidRPr="00EA4353">
        <w:rPr>
          <w:color w:val="0070C0"/>
          <w:sz w:val="24"/>
          <w:szCs w:val="24"/>
        </w:rPr>
        <w:t xml:space="preserve"> </w:t>
      </w:r>
      <w:r w:rsidR="00975A05">
        <w:rPr>
          <w:color w:val="000000" w:themeColor="text1"/>
          <w:sz w:val="24"/>
          <w:szCs w:val="24"/>
        </w:rPr>
        <w:t>(</w:t>
      </w:r>
      <w:r w:rsidRPr="00EA4353">
        <w:rPr>
          <w:color w:val="000000" w:themeColor="text1"/>
          <w:sz w:val="24"/>
          <w:szCs w:val="24"/>
        </w:rPr>
        <w:t>palyginti su praėjusių metų duomenimis, sumažėjo 46 proc.; 2019 m. – 61)</w:t>
      </w:r>
      <w:r w:rsidR="00C77158" w:rsidRPr="00EA4353">
        <w:rPr>
          <w:color w:val="000000" w:themeColor="text1"/>
          <w:sz w:val="24"/>
          <w:szCs w:val="24"/>
        </w:rPr>
        <w:t>:</w:t>
      </w:r>
      <w:r w:rsidRPr="00EA4353">
        <w:rPr>
          <w:color w:val="000000" w:themeColor="text1"/>
          <w:sz w:val="24"/>
          <w:szCs w:val="24"/>
        </w:rPr>
        <w:t xml:space="preserve"> Baltarusijos </w:t>
      </w:r>
      <w:r w:rsidR="00C77158" w:rsidRPr="00EA4353">
        <w:rPr>
          <w:color w:val="000000" w:themeColor="text1"/>
          <w:sz w:val="24"/>
          <w:szCs w:val="24"/>
        </w:rPr>
        <w:t xml:space="preserve">Respublikos </w:t>
      </w:r>
      <w:r w:rsidRPr="00EA4353">
        <w:rPr>
          <w:color w:val="000000" w:themeColor="text1"/>
          <w:sz w:val="24"/>
          <w:szCs w:val="24"/>
        </w:rPr>
        <w:t xml:space="preserve">– 12, Ukrainos – 4, </w:t>
      </w:r>
      <w:r w:rsidR="00C77158" w:rsidRPr="00EA4353">
        <w:rPr>
          <w:color w:val="000000" w:themeColor="text1"/>
          <w:sz w:val="24"/>
          <w:szCs w:val="24"/>
        </w:rPr>
        <w:t>Indijos</w:t>
      </w:r>
      <w:r w:rsidRPr="00EA4353">
        <w:rPr>
          <w:color w:val="000000" w:themeColor="text1"/>
          <w:sz w:val="24"/>
          <w:szCs w:val="24"/>
        </w:rPr>
        <w:t xml:space="preserve"> </w:t>
      </w:r>
      <w:r w:rsidR="00C77158" w:rsidRPr="00EA4353">
        <w:rPr>
          <w:color w:val="000000" w:themeColor="text1"/>
          <w:sz w:val="24"/>
          <w:szCs w:val="24"/>
        </w:rPr>
        <w:t xml:space="preserve">Respublikos </w:t>
      </w:r>
      <w:r w:rsidRPr="00EA4353">
        <w:rPr>
          <w:color w:val="000000" w:themeColor="text1"/>
          <w:sz w:val="24"/>
          <w:szCs w:val="24"/>
        </w:rPr>
        <w:t xml:space="preserve">– 3, Nigerijos </w:t>
      </w:r>
      <w:r w:rsidR="00C77158" w:rsidRPr="00EA4353">
        <w:rPr>
          <w:color w:val="000000" w:themeColor="text1"/>
          <w:sz w:val="24"/>
          <w:szCs w:val="24"/>
        </w:rPr>
        <w:t>Federacinės Respublikos –</w:t>
      </w:r>
      <w:r w:rsidRPr="00EA4353">
        <w:rPr>
          <w:color w:val="000000" w:themeColor="text1"/>
          <w:sz w:val="24"/>
          <w:szCs w:val="24"/>
        </w:rPr>
        <w:t xml:space="preserve"> 2, Uzbekistano </w:t>
      </w:r>
      <w:r w:rsidR="00C77158" w:rsidRPr="00EA4353">
        <w:rPr>
          <w:color w:val="000000" w:themeColor="text1"/>
          <w:sz w:val="24"/>
          <w:szCs w:val="24"/>
        </w:rPr>
        <w:t xml:space="preserve">Respublikos </w:t>
      </w:r>
      <w:r w:rsidRPr="00EA4353">
        <w:rPr>
          <w:color w:val="000000" w:themeColor="text1"/>
          <w:sz w:val="24"/>
          <w:szCs w:val="24"/>
        </w:rPr>
        <w:t xml:space="preserve">– 2, Rusijos Federacijos – 2, Armėnijos </w:t>
      </w:r>
      <w:r w:rsidR="00C77158" w:rsidRPr="00EA4353">
        <w:rPr>
          <w:color w:val="000000" w:themeColor="text1"/>
          <w:sz w:val="24"/>
          <w:szCs w:val="24"/>
        </w:rPr>
        <w:t>Respublikos –</w:t>
      </w:r>
      <w:r w:rsidRPr="00EA4353">
        <w:rPr>
          <w:color w:val="000000" w:themeColor="text1"/>
          <w:sz w:val="24"/>
          <w:szCs w:val="24"/>
        </w:rPr>
        <w:t xml:space="preserve"> 1, Kamerūno</w:t>
      </w:r>
      <w:r w:rsidR="00C77158" w:rsidRPr="00EA4353">
        <w:rPr>
          <w:color w:val="000000" w:themeColor="text1"/>
          <w:sz w:val="24"/>
          <w:szCs w:val="24"/>
        </w:rPr>
        <w:t xml:space="preserve"> Respublikos – </w:t>
      </w:r>
      <w:r w:rsidRPr="00EA4353">
        <w:rPr>
          <w:color w:val="000000" w:themeColor="text1"/>
          <w:sz w:val="24"/>
          <w:szCs w:val="24"/>
        </w:rPr>
        <w:t xml:space="preserve">1, Kazachstano </w:t>
      </w:r>
      <w:r w:rsidR="00C77158" w:rsidRPr="00EA4353">
        <w:rPr>
          <w:color w:val="000000" w:themeColor="text1"/>
          <w:sz w:val="24"/>
          <w:szCs w:val="24"/>
        </w:rPr>
        <w:t>Respublikos –</w:t>
      </w:r>
      <w:r w:rsidRPr="00EA4353">
        <w:rPr>
          <w:color w:val="000000" w:themeColor="text1"/>
          <w:sz w:val="24"/>
          <w:szCs w:val="24"/>
        </w:rPr>
        <w:t xml:space="preserve"> 1, Kinijos </w:t>
      </w:r>
      <w:r w:rsidR="00C77158" w:rsidRPr="00EA4353">
        <w:rPr>
          <w:color w:val="000000" w:themeColor="text1"/>
          <w:sz w:val="24"/>
          <w:szCs w:val="24"/>
        </w:rPr>
        <w:t>Liaudies Respublikos –</w:t>
      </w:r>
      <w:r w:rsidRPr="00EA4353">
        <w:rPr>
          <w:color w:val="000000" w:themeColor="text1"/>
          <w:sz w:val="24"/>
          <w:szCs w:val="24"/>
        </w:rPr>
        <w:t xml:space="preserve"> 1, Maroko</w:t>
      </w:r>
      <w:r w:rsidR="00C77158" w:rsidRPr="00EA4353">
        <w:rPr>
          <w:color w:val="000000" w:themeColor="text1"/>
          <w:sz w:val="24"/>
          <w:szCs w:val="24"/>
        </w:rPr>
        <w:t xml:space="preserve"> </w:t>
      </w:r>
      <w:r w:rsidR="00C77158" w:rsidRPr="00EA4353">
        <w:rPr>
          <w:color w:val="000000" w:themeColor="text1"/>
          <w:sz w:val="24"/>
          <w:szCs w:val="24"/>
        </w:rPr>
        <w:lastRenderedPageBreak/>
        <w:t>Karalystės –</w:t>
      </w:r>
      <w:r w:rsidRPr="00EA4353">
        <w:rPr>
          <w:color w:val="000000" w:themeColor="text1"/>
          <w:sz w:val="24"/>
          <w:szCs w:val="24"/>
        </w:rPr>
        <w:t xml:space="preserve"> 1, Somalio</w:t>
      </w:r>
      <w:r w:rsidR="00C77158" w:rsidRPr="00EA4353">
        <w:rPr>
          <w:color w:val="000000" w:themeColor="text1"/>
          <w:sz w:val="24"/>
          <w:szCs w:val="24"/>
        </w:rPr>
        <w:t xml:space="preserve"> –</w:t>
      </w:r>
      <w:r w:rsidRPr="00EA4353">
        <w:rPr>
          <w:color w:val="000000" w:themeColor="text1"/>
          <w:sz w:val="24"/>
          <w:szCs w:val="24"/>
        </w:rPr>
        <w:t xml:space="preserve"> 1, Šri Lankos</w:t>
      </w:r>
      <w:r w:rsidR="00C77158" w:rsidRPr="00EA4353">
        <w:rPr>
          <w:color w:val="000000" w:themeColor="text1"/>
          <w:sz w:val="24"/>
          <w:szCs w:val="24"/>
        </w:rPr>
        <w:t xml:space="preserve"> Demokratinės Socialistinės Respublikos –</w:t>
      </w:r>
      <w:r w:rsidRPr="00EA4353">
        <w:rPr>
          <w:color w:val="000000" w:themeColor="text1"/>
          <w:sz w:val="24"/>
          <w:szCs w:val="24"/>
        </w:rPr>
        <w:t xml:space="preserve"> 1, Tadžikistano </w:t>
      </w:r>
      <w:r w:rsidR="00C77158" w:rsidRPr="00EA4353">
        <w:rPr>
          <w:color w:val="000000" w:themeColor="text1"/>
          <w:sz w:val="24"/>
          <w:szCs w:val="24"/>
        </w:rPr>
        <w:t xml:space="preserve">Respublikos </w:t>
      </w:r>
      <w:r w:rsidRPr="00EA4353">
        <w:rPr>
          <w:color w:val="000000" w:themeColor="text1"/>
          <w:sz w:val="24"/>
          <w:szCs w:val="24"/>
        </w:rPr>
        <w:t xml:space="preserve">– 1.  </w:t>
      </w:r>
    </w:p>
    <w:p w14:paraId="7D90A2D2" w14:textId="77777777" w:rsidR="007F7F61" w:rsidRPr="00EA4353" w:rsidRDefault="008421BD" w:rsidP="007B600F">
      <w:pPr>
        <w:pStyle w:val="Sraopastraipa"/>
        <w:tabs>
          <w:tab w:val="left" w:pos="0"/>
        </w:tabs>
        <w:spacing w:line="276" w:lineRule="auto"/>
        <w:ind w:left="0" w:firstLine="851"/>
        <w:rPr>
          <w:b/>
          <w:sz w:val="24"/>
          <w:szCs w:val="24"/>
          <w:lang w:eastAsia="lt-LT"/>
        </w:rPr>
      </w:pPr>
      <w:r w:rsidRPr="00EA4353">
        <w:rPr>
          <w:b/>
          <w:sz w:val="24"/>
          <w:szCs w:val="24"/>
        </w:rPr>
        <w:t xml:space="preserve">63. </w:t>
      </w:r>
      <w:r w:rsidRPr="00EA4353">
        <w:rPr>
          <w:b/>
          <w:sz w:val="24"/>
          <w:szCs w:val="24"/>
          <w:lang w:eastAsia="lt-LT"/>
        </w:rPr>
        <w:t>Užsieniečių, išsiųstų iš LR, skaičius ir šio skaičiaus pokytis</w:t>
      </w:r>
    </w:p>
    <w:p w14:paraId="7D90A2D3" w14:textId="77777777" w:rsidR="008421BD" w:rsidRPr="00EA4353" w:rsidRDefault="008421BD" w:rsidP="007B600F">
      <w:pPr>
        <w:pStyle w:val="Sraopastraipa"/>
        <w:tabs>
          <w:tab w:val="left" w:pos="0"/>
        </w:tabs>
        <w:spacing w:line="276" w:lineRule="auto"/>
        <w:ind w:left="0" w:firstLine="851"/>
        <w:rPr>
          <w:sz w:val="24"/>
          <w:szCs w:val="24"/>
          <w:lang w:eastAsia="lt-LT"/>
        </w:rPr>
      </w:pPr>
      <w:r w:rsidRPr="00EA4353">
        <w:rPr>
          <w:sz w:val="24"/>
          <w:szCs w:val="24"/>
          <w:lang w:eastAsia="lt-LT"/>
        </w:rPr>
        <w:t xml:space="preserve">2020 m. iš LR </w:t>
      </w:r>
      <w:r w:rsidRPr="00EA4353">
        <w:rPr>
          <w:b/>
          <w:color w:val="0070C0"/>
          <w:sz w:val="24"/>
          <w:szCs w:val="24"/>
          <w:lang w:eastAsia="lt-LT"/>
        </w:rPr>
        <w:t>buvo išsiųsti 25 užsieniečiai</w:t>
      </w:r>
      <w:r w:rsidR="004927AD" w:rsidRPr="009C03FE">
        <w:rPr>
          <w:sz w:val="24"/>
          <w:szCs w:val="24"/>
          <w:lang w:eastAsia="lt-LT"/>
        </w:rPr>
        <w:t>,</w:t>
      </w:r>
      <w:r w:rsidRPr="00EA4353">
        <w:rPr>
          <w:sz w:val="24"/>
          <w:szCs w:val="24"/>
          <w:lang w:eastAsia="lt-LT"/>
        </w:rPr>
        <w:t xml:space="preserve"> arba 65,8 proc. mažiau nei 2019 m. (2019 m. – 73)</w:t>
      </w:r>
      <w:r w:rsidR="004927AD">
        <w:rPr>
          <w:sz w:val="24"/>
          <w:szCs w:val="24"/>
          <w:lang w:eastAsia="lt-LT"/>
        </w:rPr>
        <w:t>,</w:t>
      </w:r>
      <w:r w:rsidRPr="00EA4353">
        <w:rPr>
          <w:sz w:val="24"/>
          <w:szCs w:val="24"/>
          <w:lang w:eastAsia="lt-LT"/>
        </w:rPr>
        <w:t xml:space="preserve"> </w:t>
      </w:r>
      <w:r w:rsidR="004927AD">
        <w:rPr>
          <w:sz w:val="24"/>
          <w:szCs w:val="24"/>
          <w:lang w:eastAsia="lt-LT"/>
        </w:rPr>
        <w:t>i</w:t>
      </w:r>
      <w:r w:rsidRPr="00EA4353">
        <w:rPr>
          <w:sz w:val="24"/>
          <w:szCs w:val="24"/>
          <w:lang w:eastAsia="lt-LT"/>
        </w:rPr>
        <w:t>š jų: Baltarusijos Respublikos – 5, Gruzijos (Sakartvelo) – 3, po 2 Rusijos Federacijos ir Ukrainos pilieči</w:t>
      </w:r>
      <w:r w:rsidR="00AC2D7E" w:rsidRPr="00EA4353">
        <w:rPr>
          <w:sz w:val="24"/>
          <w:szCs w:val="24"/>
          <w:lang w:eastAsia="lt-LT"/>
        </w:rPr>
        <w:t>us ir</w:t>
      </w:r>
      <w:r w:rsidRPr="00EA4353">
        <w:rPr>
          <w:sz w:val="24"/>
          <w:szCs w:val="24"/>
          <w:lang w:eastAsia="lt-LT"/>
        </w:rPr>
        <w:t xml:space="preserve"> kt. </w:t>
      </w:r>
    </w:p>
    <w:p w14:paraId="7D90A2D4" w14:textId="77777777" w:rsidR="00406937" w:rsidRPr="00EA4353" w:rsidRDefault="00406937" w:rsidP="007B600F">
      <w:pPr>
        <w:tabs>
          <w:tab w:val="left" w:pos="851"/>
          <w:tab w:val="left" w:pos="1134"/>
        </w:tabs>
        <w:spacing w:line="276" w:lineRule="auto"/>
        <w:rPr>
          <w:sz w:val="24"/>
          <w:szCs w:val="24"/>
          <w:lang w:eastAsia="lt-LT"/>
        </w:rPr>
      </w:pPr>
    </w:p>
    <w:p w14:paraId="7D90A2D5" w14:textId="77777777" w:rsidR="00406937" w:rsidRPr="00EA4353" w:rsidRDefault="002B6F48" w:rsidP="007B600F">
      <w:pPr>
        <w:spacing w:line="276" w:lineRule="auto"/>
        <w:ind w:firstLine="851"/>
        <w:rPr>
          <w:b/>
          <w:sz w:val="24"/>
          <w:szCs w:val="24"/>
        </w:rPr>
      </w:pPr>
      <w:r w:rsidRPr="00EA4353">
        <w:rPr>
          <w:b/>
          <w:sz w:val="24"/>
          <w:szCs w:val="24"/>
        </w:rPr>
        <w:t>VII. TARPTAUTINIO BENDRADARBIAVIMO SRITIS</w:t>
      </w:r>
    </w:p>
    <w:p w14:paraId="7D90A2D6" w14:textId="77777777" w:rsidR="00506922" w:rsidRPr="00EA4353" w:rsidRDefault="00506922" w:rsidP="007B600F">
      <w:pPr>
        <w:spacing w:line="276" w:lineRule="auto"/>
        <w:rPr>
          <w:sz w:val="24"/>
          <w:szCs w:val="24"/>
        </w:rPr>
      </w:pPr>
      <w:r w:rsidRPr="00EA4353">
        <w:rPr>
          <w:b/>
          <w:sz w:val="24"/>
          <w:szCs w:val="24"/>
          <w:lang w:eastAsia="lt-LT"/>
        </w:rPr>
        <w:t xml:space="preserve">              64. </w:t>
      </w:r>
      <w:r w:rsidR="002B6F48" w:rsidRPr="00EA4353">
        <w:rPr>
          <w:b/>
          <w:sz w:val="24"/>
          <w:szCs w:val="24"/>
          <w:lang w:eastAsia="lt-LT"/>
        </w:rPr>
        <w:t>Sudarytų tarptautinių sutarčių ar susitarimų, susijusių su migracijos sritimi, skaičius</w:t>
      </w:r>
    </w:p>
    <w:p w14:paraId="7D90A2D7" w14:textId="77777777" w:rsidR="00406937" w:rsidRPr="00EA4353" w:rsidRDefault="00481D17" w:rsidP="007B600F">
      <w:pPr>
        <w:tabs>
          <w:tab w:val="left" w:pos="851"/>
        </w:tabs>
        <w:spacing w:line="276" w:lineRule="auto"/>
        <w:rPr>
          <w:sz w:val="24"/>
          <w:szCs w:val="24"/>
        </w:rPr>
      </w:pPr>
      <w:r w:rsidRPr="00EA4353">
        <w:rPr>
          <w:b/>
          <w:color w:val="0070C0"/>
          <w:sz w:val="24"/>
          <w:szCs w:val="24"/>
        </w:rPr>
        <w:t xml:space="preserve">               </w:t>
      </w:r>
      <w:r w:rsidR="002B6F48" w:rsidRPr="00EA4353">
        <w:rPr>
          <w:b/>
          <w:color w:val="0070C0"/>
          <w:sz w:val="24"/>
          <w:szCs w:val="24"/>
        </w:rPr>
        <w:t>Readmisijos sritis</w:t>
      </w:r>
    </w:p>
    <w:p w14:paraId="7D90A2D8" w14:textId="77777777" w:rsidR="00481D17" w:rsidRPr="00EA4353" w:rsidRDefault="00481D17" w:rsidP="007B600F">
      <w:pPr>
        <w:spacing w:line="276" w:lineRule="auto"/>
        <w:rPr>
          <w:bCs/>
          <w:sz w:val="24"/>
          <w:szCs w:val="24"/>
        </w:rPr>
      </w:pPr>
      <w:r w:rsidRPr="00EA4353">
        <w:rPr>
          <w:sz w:val="24"/>
          <w:szCs w:val="24"/>
        </w:rPr>
        <w:t xml:space="preserve">               2020 m.</w:t>
      </w:r>
      <w:r w:rsidRPr="00EA4353">
        <w:rPr>
          <w:b/>
          <w:bCs/>
          <w:sz w:val="24"/>
          <w:szCs w:val="24"/>
        </w:rPr>
        <w:t xml:space="preserve"> </w:t>
      </w:r>
      <w:r w:rsidR="007224DA" w:rsidRPr="00EA4353">
        <w:rPr>
          <w:bCs/>
          <w:sz w:val="24"/>
          <w:szCs w:val="24"/>
        </w:rPr>
        <w:t>parengtas</w:t>
      </w:r>
      <w:r w:rsidRPr="00EA4353">
        <w:rPr>
          <w:bCs/>
          <w:sz w:val="24"/>
          <w:szCs w:val="24"/>
        </w:rPr>
        <w:t xml:space="preserve"> pasirašyti </w:t>
      </w:r>
      <w:r w:rsidRPr="00EA4353">
        <w:rPr>
          <w:b/>
          <w:bCs/>
          <w:color w:val="0070C0"/>
          <w:sz w:val="24"/>
          <w:szCs w:val="24"/>
        </w:rPr>
        <w:t xml:space="preserve">Lietuvos Respublikos ir Armėnijos Respublikos </w:t>
      </w:r>
      <w:r w:rsidRPr="00EA4353">
        <w:rPr>
          <w:bCs/>
          <w:sz w:val="24"/>
          <w:szCs w:val="24"/>
        </w:rPr>
        <w:t>protokolo, kuriuo įgyvendinamas ES ir Armėnijos Respublikos susitarimas dėl be leidimo gyvenančių asmenų readmisijos, projektas.</w:t>
      </w:r>
      <w:r w:rsidRPr="00EA4353">
        <w:rPr>
          <w:sz w:val="24"/>
          <w:szCs w:val="24"/>
        </w:rPr>
        <w:t xml:space="preserve"> </w:t>
      </w:r>
    </w:p>
    <w:p w14:paraId="7D90A2D9" w14:textId="77777777" w:rsidR="00481D17" w:rsidRPr="00EA4353" w:rsidRDefault="00481D17" w:rsidP="007B600F">
      <w:pPr>
        <w:spacing w:line="276" w:lineRule="auto"/>
        <w:rPr>
          <w:sz w:val="24"/>
          <w:szCs w:val="24"/>
        </w:rPr>
      </w:pPr>
      <w:r w:rsidRPr="00EA4353">
        <w:rPr>
          <w:sz w:val="24"/>
          <w:szCs w:val="24"/>
        </w:rPr>
        <w:t xml:space="preserve">                2020 m. parengtas </w:t>
      </w:r>
      <w:r w:rsidRPr="00EA4353">
        <w:rPr>
          <w:b/>
          <w:color w:val="0070C0"/>
          <w:sz w:val="24"/>
          <w:szCs w:val="24"/>
        </w:rPr>
        <w:t xml:space="preserve">Lietuvos Respublikos Vyriausybės ir Tadžikistano Respublikos Vyriausybės </w:t>
      </w:r>
      <w:r w:rsidRPr="00EA4353">
        <w:rPr>
          <w:sz w:val="24"/>
          <w:szCs w:val="24"/>
        </w:rPr>
        <w:t xml:space="preserve">susitarimo dėl asmenų, kurių buvimas neteisėtas, readmisijos, projektas, kuris diplomatiniais kanalais perduotas </w:t>
      </w:r>
      <w:r w:rsidR="004927AD" w:rsidRPr="00435EC5">
        <w:rPr>
          <w:sz w:val="24"/>
          <w:szCs w:val="24"/>
        </w:rPr>
        <w:t xml:space="preserve">atsakingoms </w:t>
      </w:r>
      <w:r w:rsidRPr="00EA4353">
        <w:rPr>
          <w:sz w:val="24"/>
          <w:szCs w:val="24"/>
        </w:rPr>
        <w:t xml:space="preserve">Tadžikistano Respublikos institucijoms. </w:t>
      </w:r>
    </w:p>
    <w:p w14:paraId="7D90A2DA" w14:textId="77777777" w:rsidR="00406937" w:rsidRPr="00EA4353" w:rsidRDefault="002B6F48" w:rsidP="007B600F">
      <w:pPr>
        <w:spacing w:line="276" w:lineRule="auto"/>
        <w:ind w:firstLine="851"/>
        <w:rPr>
          <w:b/>
          <w:color w:val="0070C0"/>
          <w:sz w:val="24"/>
          <w:szCs w:val="24"/>
        </w:rPr>
      </w:pPr>
      <w:r w:rsidRPr="00EA4353">
        <w:rPr>
          <w:b/>
          <w:color w:val="0070C0"/>
          <w:sz w:val="24"/>
          <w:szCs w:val="24"/>
        </w:rPr>
        <w:t>Vizų sritis</w:t>
      </w:r>
    </w:p>
    <w:p w14:paraId="7D90A2DB" w14:textId="77777777" w:rsidR="008C0F99" w:rsidRPr="00EA4353" w:rsidRDefault="00481D17" w:rsidP="007B600F">
      <w:pPr>
        <w:spacing w:line="276" w:lineRule="auto"/>
        <w:ind w:firstLine="426"/>
        <w:rPr>
          <w:color w:val="212121"/>
          <w:sz w:val="24"/>
          <w:szCs w:val="24"/>
        </w:rPr>
      </w:pPr>
      <w:r w:rsidRPr="00EA4353">
        <w:rPr>
          <w:color w:val="212121"/>
          <w:sz w:val="24"/>
          <w:szCs w:val="24"/>
        </w:rPr>
        <w:t xml:space="preserve">        2020 m. buvo </w:t>
      </w:r>
      <w:r w:rsidR="008E7089" w:rsidRPr="00EA4353">
        <w:rPr>
          <w:bCs/>
          <w:sz w:val="24"/>
          <w:szCs w:val="24"/>
        </w:rPr>
        <w:t>atnaujinti</w:t>
      </w:r>
      <w:r w:rsidRPr="00EA4353">
        <w:rPr>
          <w:bCs/>
          <w:sz w:val="24"/>
          <w:szCs w:val="24"/>
        </w:rPr>
        <w:t xml:space="preserve"> </w:t>
      </w:r>
      <w:r w:rsidRPr="00EA4353">
        <w:rPr>
          <w:b/>
          <w:bCs/>
          <w:color w:val="0070C0"/>
          <w:sz w:val="24"/>
          <w:szCs w:val="24"/>
        </w:rPr>
        <w:t>6 dvišaliai susitarimai dėl atstovavimo</w:t>
      </w:r>
      <w:r w:rsidRPr="00EA4353">
        <w:rPr>
          <w:color w:val="0070C0"/>
          <w:sz w:val="24"/>
          <w:szCs w:val="24"/>
        </w:rPr>
        <w:t xml:space="preserve"> </w:t>
      </w:r>
      <w:r w:rsidRPr="00EA4353">
        <w:rPr>
          <w:color w:val="212121"/>
          <w:sz w:val="24"/>
          <w:szCs w:val="24"/>
        </w:rPr>
        <w:t xml:space="preserve">apsikeičiant notomis su </w:t>
      </w:r>
      <w:r w:rsidRPr="00EA4353">
        <w:rPr>
          <w:b/>
          <w:color w:val="0070C0"/>
          <w:sz w:val="24"/>
          <w:szCs w:val="24"/>
        </w:rPr>
        <w:t>Islandija</w:t>
      </w:r>
      <w:r w:rsidRPr="00EA4353">
        <w:rPr>
          <w:color w:val="212121"/>
          <w:sz w:val="24"/>
          <w:szCs w:val="24"/>
        </w:rPr>
        <w:t xml:space="preserve"> (2020</w:t>
      </w:r>
      <w:r w:rsidR="004927AD">
        <w:rPr>
          <w:color w:val="212121"/>
          <w:sz w:val="24"/>
          <w:szCs w:val="24"/>
        </w:rPr>
        <w:t xml:space="preserve"> m. sausio </w:t>
      </w:r>
      <w:r w:rsidRPr="00EA4353">
        <w:rPr>
          <w:color w:val="212121"/>
          <w:sz w:val="24"/>
          <w:szCs w:val="24"/>
        </w:rPr>
        <w:t xml:space="preserve">21 </w:t>
      </w:r>
      <w:r w:rsidR="004927AD">
        <w:rPr>
          <w:color w:val="212121"/>
          <w:sz w:val="24"/>
          <w:szCs w:val="24"/>
        </w:rPr>
        <w:t xml:space="preserve">d. </w:t>
      </w:r>
      <w:r w:rsidRPr="00EA4353">
        <w:rPr>
          <w:color w:val="212121"/>
          <w:sz w:val="24"/>
          <w:szCs w:val="24"/>
        </w:rPr>
        <w:t>nota Nr. 5-33/2020 dėl susitarimo pakeitimo (atstovavimo Islandijai sustabdymo Čikagoje nuo 2020</w:t>
      </w:r>
      <w:r w:rsidR="004927AD">
        <w:rPr>
          <w:color w:val="212121"/>
          <w:sz w:val="24"/>
          <w:szCs w:val="24"/>
        </w:rPr>
        <w:t xml:space="preserve"> m. kovo </w:t>
      </w:r>
      <w:r w:rsidRPr="00EA4353">
        <w:rPr>
          <w:color w:val="212121"/>
          <w:sz w:val="24"/>
          <w:szCs w:val="24"/>
        </w:rPr>
        <w:t>1</w:t>
      </w:r>
      <w:r w:rsidR="004927AD">
        <w:rPr>
          <w:color w:val="212121"/>
          <w:sz w:val="24"/>
          <w:szCs w:val="24"/>
        </w:rPr>
        <w:t xml:space="preserve"> d.</w:t>
      </w:r>
      <w:r w:rsidRPr="00EA4353">
        <w:rPr>
          <w:color w:val="212121"/>
          <w:sz w:val="24"/>
          <w:szCs w:val="24"/>
        </w:rPr>
        <w:t xml:space="preserve">), </w:t>
      </w:r>
      <w:r w:rsidRPr="00EA4353">
        <w:rPr>
          <w:b/>
          <w:color w:val="0070C0"/>
          <w:sz w:val="24"/>
          <w:szCs w:val="24"/>
        </w:rPr>
        <w:t>Latvijos Respublika</w:t>
      </w:r>
      <w:r w:rsidRPr="00EA4353">
        <w:rPr>
          <w:color w:val="0070C0"/>
          <w:sz w:val="24"/>
          <w:szCs w:val="24"/>
        </w:rPr>
        <w:t xml:space="preserve"> </w:t>
      </w:r>
      <w:r w:rsidRPr="00EA4353">
        <w:rPr>
          <w:color w:val="212121"/>
          <w:sz w:val="24"/>
          <w:szCs w:val="24"/>
        </w:rPr>
        <w:t>(2020</w:t>
      </w:r>
      <w:r w:rsidR="004927AD">
        <w:rPr>
          <w:color w:val="212121"/>
          <w:sz w:val="24"/>
          <w:szCs w:val="24"/>
        </w:rPr>
        <w:t xml:space="preserve"> m. sausio </w:t>
      </w:r>
      <w:r w:rsidRPr="00EA4353">
        <w:rPr>
          <w:color w:val="212121"/>
          <w:sz w:val="24"/>
          <w:szCs w:val="24"/>
        </w:rPr>
        <w:t xml:space="preserve">14 </w:t>
      </w:r>
      <w:r w:rsidR="004927AD">
        <w:rPr>
          <w:color w:val="212121"/>
          <w:sz w:val="24"/>
          <w:szCs w:val="24"/>
        </w:rPr>
        <w:t xml:space="preserve">d. </w:t>
      </w:r>
      <w:r w:rsidRPr="00EA4353">
        <w:rPr>
          <w:color w:val="212121"/>
          <w:sz w:val="24"/>
          <w:szCs w:val="24"/>
        </w:rPr>
        <w:t>nota Nr.</w:t>
      </w:r>
      <w:r w:rsidR="004927AD">
        <w:rPr>
          <w:color w:val="212121"/>
          <w:sz w:val="24"/>
          <w:szCs w:val="24"/>
        </w:rPr>
        <w:t> </w:t>
      </w:r>
      <w:r w:rsidRPr="00EA4353">
        <w:rPr>
          <w:color w:val="212121"/>
          <w:sz w:val="24"/>
          <w:szCs w:val="24"/>
        </w:rPr>
        <w:t>5-26/2020 dėl susitarimo pakeitimo (Latvijos atstovavimo Lietuvai Vitebske ir Uzbekistano Respublikoje nagrinėjant prašymus tik diplomatinių ir tarnybinių pasų turėtojams vizų prašymus teikiant tiesiogiai konsu</w:t>
      </w:r>
      <w:r w:rsidR="007B600F" w:rsidRPr="00EA4353">
        <w:rPr>
          <w:color w:val="212121"/>
          <w:sz w:val="24"/>
          <w:szCs w:val="24"/>
        </w:rPr>
        <w:t>linėje įstaigoje nuo 2020</w:t>
      </w:r>
      <w:r w:rsidR="004927AD">
        <w:rPr>
          <w:color w:val="212121"/>
          <w:sz w:val="24"/>
          <w:szCs w:val="24"/>
        </w:rPr>
        <w:t xml:space="preserve"> m. vasario </w:t>
      </w:r>
      <w:r w:rsidR="007B600F" w:rsidRPr="00EA4353">
        <w:rPr>
          <w:color w:val="212121"/>
          <w:sz w:val="24"/>
          <w:szCs w:val="24"/>
        </w:rPr>
        <w:t>2</w:t>
      </w:r>
      <w:r w:rsidR="004927AD">
        <w:rPr>
          <w:color w:val="212121"/>
          <w:sz w:val="24"/>
          <w:szCs w:val="24"/>
        </w:rPr>
        <w:t xml:space="preserve"> d.</w:t>
      </w:r>
      <w:r w:rsidRPr="00EA4353">
        <w:rPr>
          <w:color w:val="212121"/>
          <w:sz w:val="24"/>
          <w:szCs w:val="24"/>
        </w:rPr>
        <w:t xml:space="preserve">), </w:t>
      </w:r>
      <w:r w:rsidRPr="00EA4353">
        <w:rPr>
          <w:b/>
          <w:color w:val="0070C0"/>
          <w:sz w:val="24"/>
          <w:szCs w:val="24"/>
        </w:rPr>
        <w:t>Nyderlandų Karalyste</w:t>
      </w:r>
      <w:r w:rsidRPr="00EA4353">
        <w:rPr>
          <w:color w:val="0070C0"/>
          <w:sz w:val="24"/>
          <w:szCs w:val="24"/>
        </w:rPr>
        <w:t xml:space="preserve"> </w:t>
      </w:r>
      <w:r w:rsidRPr="00EA4353">
        <w:rPr>
          <w:color w:val="212121"/>
          <w:sz w:val="24"/>
          <w:szCs w:val="24"/>
        </w:rPr>
        <w:t>(2020</w:t>
      </w:r>
      <w:r w:rsidR="004927AD">
        <w:rPr>
          <w:color w:val="212121"/>
          <w:sz w:val="24"/>
          <w:szCs w:val="24"/>
        </w:rPr>
        <w:t xml:space="preserve"> m. vasario </w:t>
      </w:r>
      <w:r w:rsidRPr="00EA4353">
        <w:rPr>
          <w:color w:val="212121"/>
          <w:sz w:val="24"/>
          <w:szCs w:val="24"/>
        </w:rPr>
        <w:t xml:space="preserve">11 </w:t>
      </w:r>
      <w:r w:rsidR="004927AD">
        <w:rPr>
          <w:color w:val="212121"/>
          <w:sz w:val="24"/>
          <w:szCs w:val="24"/>
        </w:rPr>
        <w:t xml:space="preserve">d. </w:t>
      </w:r>
      <w:r w:rsidRPr="00EA4353">
        <w:rPr>
          <w:color w:val="212121"/>
          <w:sz w:val="24"/>
          <w:szCs w:val="24"/>
        </w:rPr>
        <w:t>nota Nr. 5-71/2020 dėl susitarimo papildymo (atstovaujant Nyderlandams Armėnijos Respublikoje nuo 2020</w:t>
      </w:r>
      <w:r w:rsidR="004927AD">
        <w:rPr>
          <w:color w:val="212121"/>
          <w:sz w:val="24"/>
          <w:szCs w:val="24"/>
        </w:rPr>
        <w:t xml:space="preserve"> m. balandžio </w:t>
      </w:r>
      <w:r w:rsidRPr="00EA4353">
        <w:rPr>
          <w:color w:val="212121"/>
          <w:sz w:val="24"/>
          <w:szCs w:val="24"/>
        </w:rPr>
        <w:t>1</w:t>
      </w:r>
      <w:r w:rsidR="004927AD">
        <w:rPr>
          <w:color w:val="212121"/>
          <w:sz w:val="24"/>
          <w:szCs w:val="24"/>
        </w:rPr>
        <w:t xml:space="preserve"> d.</w:t>
      </w:r>
      <w:r w:rsidRPr="00EA4353">
        <w:rPr>
          <w:color w:val="212121"/>
          <w:sz w:val="24"/>
          <w:szCs w:val="24"/>
        </w:rPr>
        <w:t xml:space="preserve">)), </w:t>
      </w:r>
      <w:r w:rsidRPr="00EA4353">
        <w:rPr>
          <w:b/>
          <w:color w:val="0070C0"/>
          <w:sz w:val="24"/>
          <w:szCs w:val="24"/>
        </w:rPr>
        <w:t>Norvegijos Karalyste</w:t>
      </w:r>
      <w:r w:rsidRPr="00EA4353">
        <w:rPr>
          <w:color w:val="212121"/>
          <w:sz w:val="24"/>
          <w:szCs w:val="24"/>
        </w:rPr>
        <w:t xml:space="preserve"> (2020</w:t>
      </w:r>
      <w:r w:rsidR="004927AD">
        <w:rPr>
          <w:color w:val="212121"/>
          <w:sz w:val="24"/>
          <w:szCs w:val="24"/>
        </w:rPr>
        <w:t xml:space="preserve"> m. kovo </w:t>
      </w:r>
      <w:r w:rsidRPr="00EA4353">
        <w:rPr>
          <w:color w:val="212121"/>
          <w:sz w:val="24"/>
          <w:szCs w:val="24"/>
        </w:rPr>
        <w:t xml:space="preserve">6 </w:t>
      </w:r>
      <w:r w:rsidR="004927AD">
        <w:rPr>
          <w:color w:val="212121"/>
          <w:sz w:val="24"/>
          <w:szCs w:val="24"/>
        </w:rPr>
        <w:t xml:space="preserve">d. </w:t>
      </w:r>
      <w:r w:rsidRPr="00EA4353">
        <w:rPr>
          <w:color w:val="212121"/>
          <w:sz w:val="24"/>
          <w:szCs w:val="24"/>
        </w:rPr>
        <w:t>nota Nr.</w:t>
      </w:r>
      <w:r w:rsidR="004927AD">
        <w:rPr>
          <w:color w:val="212121"/>
          <w:sz w:val="24"/>
          <w:szCs w:val="24"/>
        </w:rPr>
        <w:t> </w:t>
      </w:r>
      <w:r w:rsidRPr="00EA4353">
        <w:rPr>
          <w:color w:val="212121"/>
          <w:sz w:val="24"/>
          <w:szCs w:val="24"/>
        </w:rPr>
        <w:t>5-119/2020 dėl susitarimo pakeitimo (dėl atstovavimo Lietuvai sustabdymo Šri Lankos Demokratinėje Socialistinėje Respublikoje nuo 2020</w:t>
      </w:r>
      <w:r w:rsidR="004927AD">
        <w:rPr>
          <w:color w:val="212121"/>
          <w:sz w:val="24"/>
          <w:szCs w:val="24"/>
        </w:rPr>
        <w:t xml:space="preserve"> m. balandžio </w:t>
      </w:r>
      <w:r w:rsidRPr="00EA4353">
        <w:rPr>
          <w:color w:val="212121"/>
          <w:sz w:val="24"/>
          <w:szCs w:val="24"/>
        </w:rPr>
        <w:t>1</w:t>
      </w:r>
      <w:r w:rsidR="004927AD">
        <w:rPr>
          <w:color w:val="212121"/>
          <w:sz w:val="24"/>
          <w:szCs w:val="24"/>
        </w:rPr>
        <w:t xml:space="preserve"> d.</w:t>
      </w:r>
      <w:r w:rsidRPr="00EA4353">
        <w:rPr>
          <w:color w:val="212121"/>
          <w:sz w:val="24"/>
          <w:szCs w:val="24"/>
        </w:rPr>
        <w:t xml:space="preserve">)), </w:t>
      </w:r>
      <w:r w:rsidRPr="00EA4353">
        <w:rPr>
          <w:b/>
          <w:color w:val="0070C0"/>
          <w:sz w:val="24"/>
          <w:szCs w:val="24"/>
        </w:rPr>
        <w:t>Šveicarijos Konfederacija</w:t>
      </w:r>
      <w:r w:rsidRPr="00EA4353">
        <w:rPr>
          <w:color w:val="0070C0"/>
          <w:sz w:val="24"/>
          <w:szCs w:val="24"/>
        </w:rPr>
        <w:t xml:space="preserve"> </w:t>
      </w:r>
      <w:r w:rsidRPr="00EA4353">
        <w:rPr>
          <w:color w:val="212121"/>
          <w:sz w:val="24"/>
          <w:szCs w:val="24"/>
        </w:rPr>
        <w:t>(2020</w:t>
      </w:r>
      <w:r w:rsidR="004927AD">
        <w:rPr>
          <w:color w:val="212121"/>
          <w:sz w:val="24"/>
          <w:szCs w:val="24"/>
        </w:rPr>
        <w:t xml:space="preserve"> m. sausio </w:t>
      </w:r>
      <w:r w:rsidRPr="00EA4353">
        <w:rPr>
          <w:color w:val="212121"/>
          <w:sz w:val="24"/>
          <w:szCs w:val="24"/>
        </w:rPr>
        <w:t xml:space="preserve">31 </w:t>
      </w:r>
      <w:r w:rsidR="004927AD">
        <w:rPr>
          <w:color w:val="212121"/>
          <w:sz w:val="24"/>
          <w:szCs w:val="24"/>
        </w:rPr>
        <w:t xml:space="preserve">d. </w:t>
      </w:r>
      <w:r w:rsidRPr="00EA4353">
        <w:rPr>
          <w:color w:val="212121"/>
          <w:sz w:val="24"/>
          <w:szCs w:val="24"/>
        </w:rPr>
        <w:t xml:space="preserve">nota Nr. 5-64/2020 dėl susitarimų pakeitimo), </w:t>
      </w:r>
      <w:r w:rsidRPr="00EA4353">
        <w:rPr>
          <w:b/>
          <w:color w:val="0070C0"/>
          <w:sz w:val="24"/>
          <w:szCs w:val="24"/>
        </w:rPr>
        <w:t>Vengrija</w:t>
      </w:r>
      <w:r w:rsidRPr="00EA4353">
        <w:rPr>
          <w:color w:val="212121"/>
          <w:sz w:val="24"/>
          <w:szCs w:val="24"/>
        </w:rPr>
        <w:t xml:space="preserve"> (2020</w:t>
      </w:r>
      <w:r w:rsidR="004927AD">
        <w:rPr>
          <w:color w:val="212121"/>
          <w:sz w:val="24"/>
          <w:szCs w:val="24"/>
        </w:rPr>
        <w:t xml:space="preserve"> m. sausio </w:t>
      </w:r>
      <w:r w:rsidRPr="00EA4353">
        <w:rPr>
          <w:color w:val="212121"/>
          <w:sz w:val="24"/>
          <w:szCs w:val="24"/>
        </w:rPr>
        <w:t xml:space="preserve">10 </w:t>
      </w:r>
      <w:r w:rsidR="004927AD">
        <w:rPr>
          <w:color w:val="212121"/>
          <w:sz w:val="24"/>
          <w:szCs w:val="24"/>
        </w:rPr>
        <w:t xml:space="preserve">d. </w:t>
      </w:r>
      <w:r w:rsidRPr="00EA4353">
        <w:rPr>
          <w:color w:val="212121"/>
          <w:sz w:val="24"/>
          <w:szCs w:val="24"/>
        </w:rPr>
        <w:t>nota Nr. 5-22/2020 dėl atstovavimo Vengrijai sustabdymo nuo 2020</w:t>
      </w:r>
      <w:r w:rsidR="004927AD">
        <w:rPr>
          <w:color w:val="212121"/>
          <w:sz w:val="24"/>
          <w:szCs w:val="24"/>
        </w:rPr>
        <w:t xml:space="preserve"> m. vasario </w:t>
      </w:r>
      <w:r w:rsidRPr="00EA4353">
        <w:rPr>
          <w:color w:val="212121"/>
          <w:sz w:val="24"/>
          <w:szCs w:val="24"/>
        </w:rPr>
        <w:t xml:space="preserve">1 </w:t>
      </w:r>
      <w:r w:rsidR="004927AD">
        <w:rPr>
          <w:color w:val="212121"/>
          <w:sz w:val="24"/>
          <w:szCs w:val="24"/>
        </w:rPr>
        <w:t xml:space="preserve">d. </w:t>
      </w:r>
      <w:r w:rsidRPr="00EA4353">
        <w:rPr>
          <w:color w:val="212121"/>
          <w:sz w:val="24"/>
          <w:szCs w:val="24"/>
        </w:rPr>
        <w:t>Estijos Respublikoje, Suomijos Respublikoje, Latvijos Respublikoje, Norvegijos Karalystėje ir Švedijos Karalystėje ir 2020</w:t>
      </w:r>
      <w:r w:rsidR="004927AD">
        <w:rPr>
          <w:color w:val="212121"/>
          <w:sz w:val="24"/>
          <w:szCs w:val="24"/>
        </w:rPr>
        <w:t xml:space="preserve"> m. rugpjūčio </w:t>
      </w:r>
      <w:r w:rsidRPr="00EA4353">
        <w:rPr>
          <w:color w:val="212121"/>
          <w:sz w:val="24"/>
          <w:szCs w:val="24"/>
        </w:rPr>
        <w:t xml:space="preserve">6 </w:t>
      </w:r>
      <w:r w:rsidR="004927AD">
        <w:rPr>
          <w:color w:val="212121"/>
          <w:sz w:val="24"/>
          <w:szCs w:val="24"/>
        </w:rPr>
        <w:t xml:space="preserve">d. </w:t>
      </w:r>
      <w:r w:rsidRPr="00EA4353">
        <w:rPr>
          <w:color w:val="212121"/>
          <w:sz w:val="24"/>
          <w:szCs w:val="24"/>
        </w:rPr>
        <w:t>nota Nr. 5-361/2020 dėl Lietuvos atstovavimo Kirgizijos Respublikoje nuo 2021</w:t>
      </w:r>
      <w:r w:rsidR="004927AD">
        <w:rPr>
          <w:color w:val="212121"/>
          <w:sz w:val="24"/>
          <w:szCs w:val="24"/>
        </w:rPr>
        <w:t xml:space="preserve"> m. kovo </w:t>
      </w:r>
      <w:r w:rsidRPr="00EA4353">
        <w:rPr>
          <w:color w:val="212121"/>
          <w:sz w:val="24"/>
          <w:szCs w:val="24"/>
        </w:rPr>
        <w:t>1</w:t>
      </w:r>
      <w:r w:rsidR="004927AD">
        <w:rPr>
          <w:color w:val="212121"/>
          <w:sz w:val="24"/>
          <w:szCs w:val="24"/>
        </w:rPr>
        <w:t xml:space="preserve"> d.</w:t>
      </w:r>
      <w:r w:rsidRPr="00EA4353">
        <w:rPr>
          <w:color w:val="212121"/>
          <w:sz w:val="24"/>
          <w:szCs w:val="24"/>
        </w:rPr>
        <w:t>).</w:t>
      </w:r>
    </w:p>
    <w:p w14:paraId="7D90A2DC" w14:textId="77777777" w:rsidR="00481D17" w:rsidRPr="00EA4353" w:rsidRDefault="008C0F99" w:rsidP="007B600F">
      <w:pPr>
        <w:spacing w:line="276" w:lineRule="auto"/>
        <w:rPr>
          <w:sz w:val="24"/>
          <w:szCs w:val="24"/>
        </w:rPr>
      </w:pPr>
      <w:r w:rsidRPr="00EA4353">
        <w:rPr>
          <w:color w:val="212121"/>
          <w:sz w:val="24"/>
          <w:szCs w:val="24"/>
        </w:rPr>
        <w:t xml:space="preserve">        </w:t>
      </w:r>
      <w:r w:rsidR="00481D17" w:rsidRPr="00EA4353">
        <w:rPr>
          <w:color w:val="212121"/>
          <w:sz w:val="24"/>
          <w:szCs w:val="24"/>
          <w:shd w:val="clear" w:color="auto" w:fill="FFFFFF"/>
        </w:rPr>
        <w:t xml:space="preserve"> </w:t>
      </w:r>
      <w:r w:rsidR="004927AD">
        <w:rPr>
          <w:color w:val="212121"/>
          <w:sz w:val="24"/>
          <w:szCs w:val="24"/>
          <w:shd w:val="clear" w:color="auto" w:fill="FFFFFF"/>
        </w:rPr>
        <w:t xml:space="preserve">   </w:t>
      </w:r>
      <w:r w:rsidR="00481D17" w:rsidRPr="00EA4353">
        <w:rPr>
          <w:color w:val="212121"/>
          <w:sz w:val="24"/>
          <w:szCs w:val="24"/>
          <w:shd w:val="clear" w:color="auto" w:fill="FFFFFF"/>
        </w:rPr>
        <w:t xml:space="preserve">Nuo 2020 m. liepos 1 d. įsigaliojo </w:t>
      </w:r>
      <w:r w:rsidR="00481D17" w:rsidRPr="00EA4353">
        <w:rPr>
          <w:b/>
          <w:color w:val="0070C0"/>
          <w:sz w:val="24"/>
          <w:szCs w:val="24"/>
          <w:shd w:val="clear" w:color="auto" w:fill="FFFFFF"/>
        </w:rPr>
        <w:t xml:space="preserve">ES ir Baltarusijos Respublikos </w:t>
      </w:r>
      <w:r w:rsidR="00481D17" w:rsidRPr="00EA4353">
        <w:rPr>
          <w:sz w:val="24"/>
          <w:szCs w:val="24"/>
          <w:shd w:val="clear" w:color="auto" w:fill="FFFFFF"/>
        </w:rPr>
        <w:t>susitarimas dėl vizų išdavimo tvarkos supaprastinimo.</w:t>
      </w:r>
    </w:p>
    <w:p w14:paraId="7D90A2DD" w14:textId="77777777" w:rsidR="00346415" w:rsidRPr="00EA4353" w:rsidRDefault="006F2FF9" w:rsidP="007B600F">
      <w:pPr>
        <w:spacing w:line="276" w:lineRule="auto"/>
        <w:rPr>
          <w:color w:val="212121"/>
          <w:sz w:val="24"/>
          <w:szCs w:val="24"/>
          <w:shd w:val="clear" w:color="auto" w:fill="FFFFFF"/>
        </w:rPr>
      </w:pPr>
      <w:r w:rsidRPr="00EA4353">
        <w:rPr>
          <w:b/>
          <w:sz w:val="24"/>
          <w:szCs w:val="24"/>
        </w:rPr>
        <w:t xml:space="preserve">              </w:t>
      </w:r>
      <w:r w:rsidR="00506922" w:rsidRPr="00EA4353">
        <w:rPr>
          <w:b/>
          <w:sz w:val="24"/>
          <w:szCs w:val="24"/>
        </w:rPr>
        <w:t xml:space="preserve">65. </w:t>
      </w:r>
      <w:r w:rsidR="002B6F48" w:rsidRPr="00EA4353">
        <w:rPr>
          <w:b/>
          <w:sz w:val="24"/>
          <w:szCs w:val="24"/>
        </w:rPr>
        <w:t>Su migracijos sritimi susijusių tarptautinių projektų (dvišalių ar daugiašalių), kuriuose dalyvauja L</w:t>
      </w:r>
      <w:r w:rsidR="00DE1339">
        <w:rPr>
          <w:b/>
          <w:sz w:val="24"/>
          <w:szCs w:val="24"/>
        </w:rPr>
        <w:t>R</w:t>
      </w:r>
      <w:r w:rsidR="002B6F48" w:rsidRPr="00EA4353">
        <w:rPr>
          <w:b/>
          <w:sz w:val="24"/>
          <w:szCs w:val="24"/>
        </w:rPr>
        <w:t>, skaičius</w:t>
      </w:r>
      <w:r w:rsidR="002B6F48" w:rsidRPr="00EA4353">
        <w:rPr>
          <w:b/>
          <w:color w:val="0070C0"/>
          <w:sz w:val="24"/>
          <w:szCs w:val="24"/>
        </w:rPr>
        <w:t xml:space="preserve"> </w:t>
      </w:r>
    </w:p>
    <w:p w14:paraId="7D90A2DE" w14:textId="77777777" w:rsidR="008C0F99" w:rsidRPr="00EA4353" w:rsidRDefault="00346415" w:rsidP="007B600F">
      <w:pPr>
        <w:pStyle w:val="prastasiniatinklio"/>
        <w:spacing w:line="276" w:lineRule="auto"/>
        <w:jc w:val="both"/>
        <w:rPr>
          <w:color w:val="000000"/>
          <w:sz w:val="27"/>
          <w:szCs w:val="27"/>
        </w:rPr>
      </w:pPr>
      <w:r w:rsidRPr="00EA4353">
        <w:rPr>
          <w:color w:val="000000"/>
          <w:sz w:val="27"/>
          <w:szCs w:val="27"/>
        </w:rPr>
        <w:t xml:space="preserve">             </w:t>
      </w:r>
      <w:r w:rsidR="008C0F99" w:rsidRPr="00EA4353">
        <w:rPr>
          <w:color w:val="000000"/>
        </w:rPr>
        <w:t xml:space="preserve">2020 m. rugpjūčio 3 d. Vilniuje pasirašytas </w:t>
      </w:r>
      <w:r w:rsidR="008C0F99" w:rsidRPr="00EA4353">
        <w:rPr>
          <w:b/>
          <w:color w:val="0070C0"/>
        </w:rPr>
        <w:t xml:space="preserve">Lietuvos Respublikos Vyriausybės ir Lenkijos Respublikos Vyriausybės </w:t>
      </w:r>
      <w:r w:rsidR="008C0F99" w:rsidRPr="00EA4353">
        <w:t>susitarimas dėl dokumentų, suteikiančių teisę į aukštąjį mokslą, taip pat dėl dalinių studijų, kvalifikacinių laipsnių bei mokslo ir meno laipsnių tarpusavio pripažinimo</w:t>
      </w:r>
      <w:r w:rsidR="008C0F99" w:rsidRPr="00EA4353">
        <w:rPr>
          <w:color w:val="000000"/>
        </w:rPr>
        <w:t>.</w:t>
      </w:r>
      <w:r w:rsidRPr="00EA4353">
        <w:rPr>
          <w:color w:val="000000"/>
          <w:sz w:val="27"/>
          <w:szCs w:val="27"/>
        </w:rPr>
        <w:t xml:space="preserve"> </w:t>
      </w:r>
    </w:p>
    <w:p w14:paraId="7D90A2DF" w14:textId="77777777" w:rsidR="00B551FA" w:rsidRPr="00EA4353" w:rsidRDefault="00B551FA" w:rsidP="007B600F">
      <w:pPr>
        <w:pStyle w:val="prastasiniatinklio"/>
        <w:spacing w:line="276" w:lineRule="auto"/>
        <w:jc w:val="both"/>
        <w:rPr>
          <w:color w:val="000000"/>
        </w:rPr>
      </w:pPr>
      <w:r w:rsidRPr="00EA4353">
        <w:rPr>
          <w:color w:val="000000"/>
          <w:sz w:val="27"/>
          <w:szCs w:val="27"/>
        </w:rPr>
        <w:t xml:space="preserve">              </w:t>
      </w:r>
      <w:r w:rsidRPr="00EA4353">
        <w:rPr>
          <w:color w:val="000000"/>
        </w:rPr>
        <w:t xml:space="preserve">Atsiliepiant į Beniliukso iniciatyvą </w:t>
      </w:r>
      <w:r w:rsidRPr="00EA4353">
        <w:t>dėl daugiašalio</w:t>
      </w:r>
      <w:r w:rsidRPr="00EA4353">
        <w:rPr>
          <w:b/>
        </w:rPr>
        <w:t xml:space="preserve"> </w:t>
      </w:r>
      <w:r w:rsidRPr="00EA4353">
        <w:rPr>
          <w:b/>
          <w:color w:val="0070C0"/>
        </w:rPr>
        <w:t xml:space="preserve">Baltijos ir Beniliukso šalių </w:t>
      </w:r>
      <w:r w:rsidRPr="00EA4353">
        <w:t xml:space="preserve">susitarimo automatiško aukštojo mokslo kvalifikacijų pripažinimo, </w:t>
      </w:r>
      <w:r w:rsidRPr="00EA4353">
        <w:rPr>
          <w:color w:val="000000"/>
        </w:rPr>
        <w:t>baigtas rengti Belgijos Karalystės, atstovaujamos Flandrijos Vyriausybės, Belgijos prancūzų bendruomenės Vyriausybės, Belgijos vokiečių bendruomenės Vyriausybės, Estijos Respublikos, Latvijos Respublikos, Lietuvos Respublikos, Liuksemburgo Didžiosios Hercogystės ir Nyderlandų Karalystės sutarties dėl aukštojo mokslo kvalifikacijų au</w:t>
      </w:r>
      <w:r w:rsidR="005C62BE" w:rsidRPr="00EA4353">
        <w:rPr>
          <w:color w:val="000000"/>
        </w:rPr>
        <w:t>tomatiško pripažinimo projektas (</w:t>
      </w:r>
      <w:r w:rsidRPr="00EA4353">
        <w:rPr>
          <w:color w:val="000000"/>
        </w:rPr>
        <w:t xml:space="preserve">planuojama pasirašyti 2021 m. gegužės </w:t>
      </w:r>
      <w:r w:rsidRPr="00EA4353">
        <w:rPr>
          <w:color w:val="000000"/>
        </w:rPr>
        <w:lastRenderedPageBreak/>
        <w:t>17</w:t>
      </w:r>
      <w:r w:rsidR="004927AD">
        <w:rPr>
          <w:color w:val="000000"/>
        </w:rPr>
        <w:t> </w:t>
      </w:r>
      <w:r w:rsidRPr="00EA4353">
        <w:rPr>
          <w:color w:val="000000"/>
        </w:rPr>
        <w:t>d. Europos švietimo tarybos metu, jei epidemiologinė situacija Europoje leis ministrams susitikti gyvai</w:t>
      </w:r>
      <w:r w:rsidR="005C62BE" w:rsidRPr="00EA4353">
        <w:rPr>
          <w:color w:val="000000"/>
        </w:rPr>
        <w:t>)</w:t>
      </w:r>
      <w:r w:rsidRPr="00EA4353">
        <w:rPr>
          <w:color w:val="000000"/>
        </w:rPr>
        <w:t>.</w:t>
      </w:r>
    </w:p>
    <w:p w14:paraId="7D90A2E0" w14:textId="77777777" w:rsidR="00B551FA" w:rsidRPr="00EA4353" w:rsidRDefault="00B551FA" w:rsidP="007B600F">
      <w:pPr>
        <w:spacing w:line="276" w:lineRule="auto"/>
        <w:rPr>
          <w:bCs/>
          <w:sz w:val="24"/>
          <w:szCs w:val="24"/>
        </w:rPr>
      </w:pPr>
      <w:r w:rsidRPr="00EA4353">
        <w:rPr>
          <w:color w:val="000000"/>
          <w:sz w:val="27"/>
          <w:szCs w:val="27"/>
        </w:rPr>
        <w:t xml:space="preserve">               </w:t>
      </w:r>
      <w:r w:rsidRPr="00EA4353">
        <w:rPr>
          <w:color w:val="000000"/>
          <w:sz w:val="24"/>
          <w:szCs w:val="24"/>
        </w:rPr>
        <w:t xml:space="preserve">Atsiliepiant į UNESCO kvietimą jungtis </w:t>
      </w:r>
      <w:r w:rsidR="00E572DB" w:rsidRPr="00EA4353">
        <w:rPr>
          <w:sz w:val="24"/>
          <w:szCs w:val="24"/>
        </w:rPr>
        <w:t>prie</w:t>
      </w:r>
      <w:r w:rsidR="00E572DB" w:rsidRPr="00EA4353">
        <w:rPr>
          <w:b/>
          <w:color w:val="0070C0"/>
          <w:sz w:val="24"/>
          <w:szCs w:val="24"/>
        </w:rPr>
        <w:t xml:space="preserve"> G</w:t>
      </w:r>
      <w:r w:rsidRPr="00EA4353">
        <w:rPr>
          <w:b/>
          <w:color w:val="0070C0"/>
          <w:sz w:val="24"/>
          <w:szCs w:val="24"/>
        </w:rPr>
        <w:t>lobalios kvalifikacijų, susijusių su aukštuoju mokslu, pripažinimo konvencijos</w:t>
      </w:r>
      <w:r w:rsidRPr="00EA4353">
        <w:rPr>
          <w:color w:val="000000"/>
          <w:sz w:val="24"/>
          <w:szCs w:val="24"/>
        </w:rPr>
        <w:t xml:space="preserve"> (toliau</w:t>
      </w:r>
      <w:r w:rsidR="00E572DB" w:rsidRPr="00EA4353">
        <w:rPr>
          <w:color w:val="000000"/>
          <w:sz w:val="24"/>
          <w:szCs w:val="24"/>
        </w:rPr>
        <w:t xml:space="preserve"> </w:t>
      </w:r>
      <w:r w:rsidRPr="00EA4353">
        <w:rPr>
          <w:color w:val="000000"/>
          <w:sz w:val="24"/>
          <w:szCs w:val="24"/>
        </w:rPr>
        <w:t>– Globali konvencija), pradėti ir tęsiami darbai, susiję su prisijungimu prie Globalios konvencijos; šiuo metu vyksta su Globalios konvencijos ratifikavimu susijusių teisės aktų derinimas su valstybės institucijomis.</w:t>
      </w:r>
      <w:r w:rsidR="005C62BE" w:rsidRPr="00EA4353">
        <w:rPr>
          <w:color w:val="000000"/>
          <w:sz w:val="24"/>
          <w:szCs w:val="24"/>
        </w:rPr>
        <w:t xml:space="preserve"> </w:t>
      </w:r>
    </w:p>
    <w:p w14:paraId="7D90A2E1" w14:textId="77777777" w:rsidR="0089385E" w:rsidRPr="004927AD" w:rsidRDefault="004927AD" w:rsidP="009C03FE">
      <w:pPr>
        <w:keepNext/>
        <w:tabs>
          <w:tab w:val="left" w:pos="1418"/>
        </w:tabs>
        <w:spacing w:line="276" w:lineRule="auto"/>
        <w:ind w:firstLine="993"/>
        <w:rPr>
          <w:rFonts w:ascii="EC Square Sans Pro" w:hAnsi="EC Square Sans Pro"/>
          <w:sz w:val="24"/>
          <w:szCs w:val="24"/>
        </w:rPr>
      </w:pPr>
      <w:r>
        <w:rPr>
          <w:color w:val="000000"/>
          <w:sz w:val="24"/>
          <w:szCs w:val="24"/>
        </w:rPr>
        <w:t xml:space="preserve">2020 </w:t>
      </w:r>
      <w:r w:rsidR="005C62BE" w:rsidRPr="004927AD">
        <w:rPr>
          <w:color w:val="000000"/>
          <w:sz w:val="24"/>
          <w:szCs w:val="24"/>
        </w:rPr>
        <w:t xml:space="preserve">m. </w:t>
      </w:r>
      <w:r w:rsidR="008E7089" w:rsidRPr="004927AD">
        <w:rPr>
          <w:sz w:val="24"/>
          <w:szCs w:val="24"/>
        </w:rPr>
        <w:t>VSAT</w:t>
      </w:r>
      <w:r w:rsidR="005C62BE" w:rsidRPr="004927AD">
        <w:rPr>
          <w:sz w:val="24"/>
          <w:szCs w:val="24"/>
        </w:rPr>
        <w:t xml:space="preserve"> parengė </w:t>
      </w:r>
      <w:r w:rsidR="00506922" w:rsidRPr="004927AD">
        <w:rPr>
          <w:sz w:val="24"/>
          <w:szCs w:val="24"/>
        </w:rPr>
        <w:t xml:space="preserve">pasirašyti </w:t>
      </w:r>
      <w:r w:rsidR="00506922" w:rsidRPr="004927AD">
        <w:rPr>
          <w:b/>
          <w:color w:val="0070C0"/>
          <w:sz w:val="24"/>
          <w:szCs w:val="24"/>
        </w:rPr>
        <w:t>VSAT ir Gruzijos</w:t>
      </w:r>
      <w:r w:rsidR="00B551FA" w:rsidRPr="004927AD">
        <w:rPr>
          <w:b/>
          <w:color w:val="0070C0"/>
          <w:sz w:val="24"/>
          <w:szCs w:val="24"/>
        </w:rPr>
        <w:t xml:space="preserve"> (Sakartvelo)</w:t>
      </w:r>
      <w:r w:rsidR="00506922" w:rsidRPr="004927AD">
        <w:rPr>
          <w:sz w:val="24"/>
          <w:szCs w:val="24"/>
        </w:rPr>
        <w:t xml:space="preserve"> pasienio policijos 2020</w:t>
      </w:r>
      <w:r w:rsidR="007B600F" w:rsidRPr="004927AD">
        <w:rPr>
          <w:color w:val="000000"/>
          <w:sz w:val="24"/>
          <w:szCs w:val="24"/>
        </w:rPr>
        <w:t>–</w:t>
      </w:r>
      <w:r w:rsidR="00506922" w:rsidRPr="004927AD">
        <w:rPr>
          <w:sz w:val="24"/>
          <w:szCs w:val="24"/>
        </w:rPr>
        <w:t xml:space="preserve">2021 m. bendradarbiavimo priemonių planą, </w:t>
      </w:r>
      <w:r w:rsidR="005C62BE" w:rsidRPr="004927AD">
        <w:rPr>
          <w:sz w:val="24"/>
          <w:szCs w:val="24"/>
        </w:rPr>
        <w:t xml:space="preserve">ir </w:t>
      </w:r>
      <w:r w:rsidR="00506922" w:rsidRPr="004927AD">
        <w:rPr>
          <w:b/>
          <w:color w:val="0070C0"/>
          <w:sz w:val="24"/>
          <w:szCs w:val="24"/>
        </w:rPr>
        <w:t>VSAT ir Ukrainos valstybinės pasienio tarnybos</w:t>
      </w:r>
      <w:r w:rsidR="00506922" w:rsidRPr="004927AD">
        <w:rPr>
          <w:sz w:val="24"/>
          <w:szCs w:val="24"/>
        </w:rPr>
        <w:t xml:space="preserve"> 2020</w:t>
      </w:r>
      <w:r w:rsidR="007B600F" w:rsidRPr="004927AD">
        <w:rPr>
          <w:color w:val="000000"/>
          <w:sz w:val="24"/>
          <w:szCs w:val="24"/>
        </w:rPr>
        <w:t>–</w:t>
      </w:r>
      <w:r w:rsidR="00506922" w:rsidRPr="004927AD">
        <w:rPr>
          <w:sz w:val="24"/>
          <w:szCs w:val="24"/>
        </w:rPr>
        <w:t>2021 m. bendradarbiavimo priemonių planą</w:t>
      </w:r>
      <w:r w:rsidR="005C62BE" w:rsidRPr="004927AD">
        <w:rPr>
          <w:sz w:val="24"/>
          <w:szCs w:val="24"/>
        </w:rPr>
        <w:t>,</w:t>
      </w:r>
      <w:r w:rsidR="00506922" w:rsidRPr="004927AD">
        <w:rPr>
          <w:sz w:val="24"/>
          <w:szCs w:val="24"/>
        </w:rPr>
        <w:t xml:space="preserve"> </w:t>
      </w:r>
      <w:r w:rsidR="005C62BE" w:rsidRPr="004927AD">
        <w:rPr>
          <w:sz w:val="24"/>
          <w:szCs w:val="24"/>
        </w:rPr>
        <w:t>tačiau</w:t>
      </w:r>
      <w:r w:rsidR="00506922" w:rsidRPr="004927AD">
        <w:rPr>
          <w:sz w:val="24"/>
          <w:szCs w:val="24"/>
        </w:rPr>
        <w:t xml:space="preserve"> dėl COVID-19 </w:t>
      </w:r>
      <w:r w:rsidRPr="009C03FE">
        <w:rPr>
          <w:sz w:val="24"/>
          <w:szCs w:val="24"/>
        </w:rPr>
        <w:t xml:space="preserve">sukeltos </w:t>
      </w:r>
      <w:r w:rsidR="00506922" w:rsidRPr="004927AD">
        <w:rPr>
          <w:sz w:val="24"/>
          <w:szCs w:val="24"/>
        </w:rPr>
        <w:t>pandemijos</w:t>
      </w:r>
      <w:r w:rsidR="005C62BE" w:rsidRPr="004927AD">
        <w:rPr>
          <w:sz w:val="24"/>
          <w:szCs w:val="24"/>
        </w:rPr>
        <w:t xml:space="preserve"> minėti planai nebuvo pasirašyti.</w:t>
      </w:r>
      <w:r w:rsidR="00506922" w:rsidRPr="004927AD">
        <w:rPr>
          <w:sz w:val="24"/>
          <w:szCs w:val="24"/>
        </w:rPr>
        <w:t xml:space="preserve"> </w:t>
      </w:r>
      <w:r w:rsidR="005C62BE" w:rsidRPr="004927AD">
        <w:rPr>
          <w:sz w:val="24"/>
          <w:szCs w:val="24"/>
        </w:rPr>
        <w:t>Taip pat nebuvo pasirašytas ir</w:t>
      </w:r>
      <w:r w:rsidR="00506922" w:rsidRPr="004927AD">
        <w:rPr>
          <w:sz w:val="24"/>
          <w:szCs w:val="24"/>
        </w:rPr>
        <w:t xml:space="preserve"> </w:t>
      </w:r>
      <w:r w:rsidR="00506922" w:rsidRPr="004927AD">
        <w:rPr>
          <w:b/>
          <w:color w:val="0070C0"/>
          <w:sz w:val="24"/>
          <w:szCs w:val="24"/>
        </w:rPr>
        <w:t>VSAT</w:t>
      </w:r>
      <w:r w:rsidR="00506922" w:rsidRPr="004927AD">
        <w:rPr>
          <w:sz w:val="24"/>
          <w:szCs w:val="24"/>
        </w:rPr>
        <w:t xml:space="preserve"> 2020–2021 m. </w:t>
      </w:r>
      <w:r w:rsidR="005C62BE" w:rsidRPr="004927AD">
        <w:rPr>
          <w:sz w:val="24"/>
          <w:szCs w:val="24"/>
        </w:rPr>
        <w:t>bendradarbiavimo priemonių planas</w:t>
      </w:r>
      <w:r w:rsidR="00506922" w:rsidRPr="004927AD">
        <w:rPr>
          <w:sz w:val="24"/>
          <w:szCs w:val="24"/>
        </w:rPr>
        <w:t xml:space="preserve"> su </w:t>
      </w:r>
      <w:r w:rsidR="00506922" w:rsidRPr="004927AD">
        <w:rPr>
          <w:b/>
          <w:color w:val="0070C0"/>
          <w:sz w:val="24"/>
          <w:szCs w:val="24"/>
        </w:rPr>
        <w:t>Baltarusijos Respublikos sienos apsaugos institucija</w:t>
      </w:r>
      <w:r w:rsidR="00506922" w:rsidRPr="004927AD">
        <w:rPr>
          <w:color w:val="0070C0"/>
          <w:sz w:val="24"/>
          <w:szCs w:val="24"/>
        </w:rPr>
        <w:t xml:space="preserve"> </w:t>
      </w:r>
      <w:r w:rsidR="00506922" w:rsidRPr="004927AD">
        <w:rPr>
          <w:sz w:val="24"/>
          <w:szCs w:val="24"/>
        </w:rPr>
        <w:t xml:space="preserve">ir </w:t>
      </w:r>
      <w:r w:rsidR="005C62BE" w:rsidRPr="004927AD">
        <w:rPr>
          <w:sz w:val="24"/>
          <w:szCs w:val="24"/>
        </w:rPr>
        <w:t>nebuvo vykdomos</w:t>
      </w:r>
      <w:r w:rsidR="00506922" w:rsidRPr="004927AD">
        <w:rPr>
          <w:sz w:val="24"/>
          <w:szCs w:val="24"/>
        </w:rPr>
        <w:t xml:space="preserve"> </w:t>
      </w:r>
      <w:r w:rsidR="005C62BE" w:rsidRPr="004927AD">
        <w:rPr>
          <w:sz w:val="24"/>
          <w:szCs w:val="24"/>
        </w:rPr>
        <w:t xml:space="preserve">jo 2020 m. įgyvendinimo priemonės; dėl COVID-19 </w:t>
      </w:r>
      <w:r w:rsidRPr="009C03FE">
        <w:rPr>
          <w:sz w:val="24"/>
          <w:szCs w:val="24"/>
        </w:rPr>
        <w:t xml:space="preserve">sukeltos </w:t>
      </w:r>
      <w:r w:rsidR="005C62BE" w:rsidRPr="004927AD">
        <w:rPr>
          <w:sz w:val="24"/>
          <w:szCs w:val="24"/>
        </w:rPr>
        <w:t xml:space="preserve">pandemijos nebuvo vykdomos ir </w:t>
      </w:r>
      <w:r w:rsidR="005C62BE" w:rsidRPr="004927AD">
        <w:rPr>
          <w:b/>
          <w:color w:val="0070C0"/>
          <w:sz w:val="24"/>
          <w:szCs w:val="24"/>
        </w:rPr>
        <w:t xml:space="preserve">VSAT ir Moldovos </w:t>
      </w:r>
      <w:r w:rsidRPr="009C03FE">
        <w:rPr>
          <w:b/>
          <w:color w:val="0070C0"/>
          <w:sz w:val="24"/>
          <w:szCs w:val="24"/>
        </w:rPr>
        <w:t>p</w:t>
      </w:r>
      <w:r w:rsidR="005C62BE" w:rsidRPr="004927AD">
        <w:rPr>
          <w:b/>
          <w:color w:val="0070C0"/>
          <w:sz w:val="24"/>
          <w:szCs w:val="24"/>
        </w:rPr>
        <w:t>asienio policijos generalinio inspektorato</w:t>
      </w:r>
      <w:r w:rsidR="005C62BE" w:rsidRPr="004927AD">
        <w:rPr>
          <w:color w:val="0070C0"/>
          <w:sz w:val="24"/>
          <w:szCs w:val="24"/>
        </w:rPr>
        <w:t xml:space="preserve"> </w:t>
      </w:r>
      <w:r w:rsidR="005C62BE" w:rsidRPr="004927AD">
        <w:rPr>
          <w:sz w:val="24"/>
          <w:szCs w:val="24"/>
        </w:rPr>
        <w:t>bendradarbiavimo priemonių plano 2019–2020 m. priemonės.</w:t>
      </w:r>
    </w:p>
    <w:p w14:paraId="7D90A2E2" w14:textId="77777777" w:rsidR="0002101E" w:rsidRPr="00EA4353" w:rsidRDefault="008E7089" w:rsidP="007B600F">
      <w:pPr>
        <w:pStyle w:val="Sraopastraipa"/>
        <w:keepNext/>
        <w:tabs>
          <w:tab w:val="left" w:pos="1418"/>
        </w:tabs>
        <w:spacing w:line="276" w:lineRule="auto"/>
        <w:ind w:left="0" w:firstLine="993"/>
        <w:contextualSpacing w:val="0"/>
        <w:rPr>
          <w:sz w:val="24"/>
          <w:szCs w:val="24"/>
        </w:rPr>
      </w:pPr>
      <w:r w:rsidRPr="00EA4353">
        <w:rPr>
          <w:sz w:val="24"/>
          <w:szCs w:val="24"/>
        </w:rPr>
        <w:t>Po dv</w:t>
      </w:r>
      <w:r w:rsidR="0002101E" w:rsidRPr="00EA4353">
        <w:rPr>
          <w:sz w:val="24"/>
          <w:szCs w:val="24"/>
        </w:rPr>
        <w:t xml:space="preserve">ejų metų </w:t>
      </w:r>
      <w:r w:rsidR="0002101E" w:rsidRPr="00EA4353">
        <w:rPr>
          <w:b/>
          <w:color w:val="0070C0"/>
          <w:sz w:val="24"/>
          <w:szCs w:val="24"/>
        </w:rPr>
        <w:t>pirmininkavimo Prahos procesui</w:t>
      </w:r>
      <w:r w:rsidR="00D76920">
        <w:rPr>
          <w:rStyle w:val="Puslapioinaosnuoroda"/>
          <w:b/>
          <w:color w:val="0070C0"/>
          <w:sz w:val="24"/>
          <w:szCs w:val="24"/>
        </w:rPr>
        <w:footnoteReference w:id="1"/>
      </w:r>
      <w:r w:rsidR="0002101E" w:rsidRPr="00EA4353">
        <w:rPr>
          <w:sz w:val="24"/>
          <w:szCs w:val="24"/>
        </w:rPr>
        <w:t>, 2020 m. pabaigoje L</w:t>
      </w:r>
      <w:r w:rsidR="00DE1339">
        <w:rPr>
          <w:sz w:val="24"/>
          <w:szCs w:val="24"/>
        </w:rPr>
        <w:t>R</w:t>
      </w:r>
      <w:r w:rsidR="0002101E" w:rsidRPr="00EA4353">
        <w:rPr>
          <w:sz w:val="24"/>
          <w:szCs w:val="24"/>
        </w:rPr>
        <w:t xml:space="preserve"> perdavė pirmininkavimą Čekijos Respublikai.</w:t>
      </w:r>
    </w:p>
    <w:p w14:paraId="7D90A2E3" w14:textId="77777777" w:rsidR="0002101E" w:rsidRPr="00EA4353" w:rsidRDefault="0002101E" w:rsidP="007B600F">
      <w:pPr>
        <w:spacing w:line="276" w:lineRule="auto"/>
        <w:ind w:firstLine="851"/>
        <w:rPr>
          <w:b/>
          <w:color w:val="0070C0"/>
          <w:sz w:val="24"/>
          <w:szCs w:val="24"/>
        </w:rPr>
      </w:pPr>
    </w:p>
    <w:p w14:paraId="7D90A2E4" w14:textId="77777777" w:rsidR="00406937" w:rsidRPr="00EA4353" w:rsidRDefault="00406937" w:rsidP="007B600F">
      <w:pPr>
        <w:spacing w:line="276" w:lineRule="auto"/>
      </w:pPr>
      <w:bookmarkStart w:id="30" w:name="_GoBack"/>
      <w:bookmarkEnd w:id="30"/>
    </w:p>
    <w:sectPr w:rsidR="00406937" w:rsidRPr="00EA4353" w:rsidSect="0037399E">
      <w:headerReference w:type="default" r:id="rId28"/>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0A30F" w14:textId="77777777" w:rsidR="00F65027" w:rsidRDefault="00F65027" w:rsidP="00395630">
      <w:r>
        <w:separator/>
      </w:r>
    </w:p>
  </w:endnote>
  <w:endnote w:type="continuationSeparator" w:id="0">
    <w:p w14:paraId="7D90A310" w14:textId="77777777" w:rsidR="00F65027" w:rsidRDefault="00F65027" w:rsidP="0039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EC Square Sans Pro">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0A30D" w14:textId="77777777" w:rsidR="00F65027" w:rsidRDefault="00F65027" w:rsidP="00395630">
      <w:r>
        <w:separator/>
      </w:r>
    </w:p>
  </w:footnote>
  <w:footnote w:type="continuationSeparator" w:id="0">
    <w:p w14:paraId="7D90A30E" w14:textId="77777777" w:rsidR="00F65027" w:rsidRDefault="00F65027" w:rsidP="00395630">
      <w:r>
        <w:continuationSeparator/>
      </w:r>
    </w:p>
  </w:footnote>
  <w:footnote w:id="1">
    <w:p w14:paraId="7D90A313" w14:textId="24085CF7" w:rsidR="00F65027" w:rsidRDefault="00F65027" w:rsidP="00D76920">
      <w:pPr>
        <w:rPr>
          <w:lang w:eastAsia="lt-LT"/>
        </w:rPr>
      </w:pPr>
      <w:r>
        <w:rPr>
          <w:rStyle w:val="Puslapioinaosnuoroda"/>
        </w:rPr>
        <w:footnoteRef/>
      </w:r>
      <w:r>
        <w:t xml:space="preserve"> </w:t>
      </w:r>
      <w:r w:rsidRPr="00D76920">
        <w:t xml:space="preserve">Prahos procesas </w:t>
      </w:r>
      <w:r>
        <w:t>–</w:t>
      </w:r>
      <w:r w:rsidRPr="00D76920">
        <w:t xml:space="preserve"> politinė iniciatyva, pradėta įgyvendinti 2009 m. Čekijos pirmininkavimo Europos Sąjungoje laikotarpiu; procesas paremtas bendradarbiavimu migracijos srityje ir sieja 50 šalių (ES valstybės narės, vakarų Balkanų valstybės, Rytų partnerystės šalys, Centrinės Azijos šalys, Rusijos Federacija ir Turkija)</w:t>
      </w:r>
      <w:r>
        <w:t>.</w:t>
      </w:r>
      <w:r>
        <w:rPr>
          <w:lang w:eastAsia="lt-LT"/>
        </w:rPr>
        <w:t xml:space="preserve"> </w:t>
      </w:r>
    </w:p>
    <w:p w14:paraId="7D90A314" w14:textId="77777777" w:rsidR="00F65027" w:rsidRDefault="00F65027" w:rsidP="00D76920">
      <w:pPr>
        <w:rPr>
          <w:rFonts w:ascii="Calibri" w:hAnsi="Calibri" w:cs="Calibri"/>
          <w:color w:val="1F497D"/>
          <w:sz w:val="22"/>
          <w:szCs w:val="22"/>
        </w:rPr>
      </w:pPr>
    </w:p>
    <w:p w14:paraId="7D90A315" w14:textId="77777777" w:rsidR="00F65027" w:rsidRDefault="00F65027">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19841"/>
      <w:docPartObj>
        <w:docPartGallery w:val="Page Numbers (Top of Page)"/>
        <w:docPartUnique/>
      </w:docPartObj>
    </w:sdtPr>
    <w:sdtEndPr>
      <w:rPr>
        <w:sz w:val="24"/>
        <w:szCs w:val="24"/>
      </w:rPr>
    </w:sdtEndPr>
    <w:sdtContent>
      <w:p w14:paraId="7D90A311" w14:textId="77777777" w:rsidR="00F65027" w:rsidRDefault="00F65027">
        <w:pPr>
          <w:pStyle w:val="Antrats"/>
          <w:jc w:val="center"/>
        </w:pPr>
        <w:r w:rsidRPr="000C7734">
          <w:rPr>
            <w:sz w:val="24"/>
            <w:szCs w:val="24"/>
          </w:rPr>
          <w:fldChar w:fldCharType="begin"/>
        </w:r>
        <w:r w:rsidRPr="000C7734">
          <w:rPr>
            <w:sz w:val="24"/>
            <w:szCs w:val="24"/>
          </w:rPr>
          <w:instrText>PAGE   \* MERGEFORMAT</w:instrText>
        </w:r>
        <w:r w:rsidRPr="000C7734">
          <w:rPr>
            <w:sz w:val="24"/>
            <w:szCs w:val="24"/>
          </w:rPr>
          <w:fldChar w:fldCharType="separate"/>
        </w:r>
        <w:r w:rsidR="00C60A5B">
          <w:rPr>
            <w:noProof/>
            <w:sz w:val="24"/>
            <w:szCs w:val="24"/>
          </w:rPr>
          <w:t>7</w:t>
        </w:r>
        <w:r w:rsidRPr="000C7734">
          <w:rPr>
            <w:sz w:val="24"/>
            <w:szCs w:val="24"/>
          </w:rPr>
          <w:fldChar w:fldCharType="end"/>
        </w:r>
      </w:p>
    </w:sdtContent>
  </w:sdt>
  <w:p w14:paraId="7D90A312" w14:textId="77777777" w:rsidR="00F65027" w:rsidRDefault="00F650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B5822"/>
    <w:multiLevelType w:val="hybridMultilevel"/>
    <w:tmpl w:val="CA387B5C"/>
    <w:lvl w:ilvl="0" w:tplc="F1F4AE08">
      <w:start w:val="1"/>
      <w:numFmt w:val="decimal"/>
      <w:lvlText w:val="%1."/>
      <w:lvlJc w:val="left"/>
      <w:pPr>
        <w:ind w:left="720" w:hanging="360"/>
      </w:pPr>
    </w:lvl>
    <w:lvl w:ilvl="1" w:tplc="13527D72">
      <w:start w:val="1"/>
      <w:numFmt w:val="lowerLetter"/>
      <w:lvlText w:val="%2."/>
      <w:lvlJc w:val="left"/>
      <w:pPr>
        <w:ind w:left="1440" w:hanging="360"/>
      </w:pPr>
    </w:lvl>
    <w:lvl w:ilvl="2" w:tplc="0040D3EC">
      <w:start w:val="1"/>
      <w:numFmt w:val="lowerRoman"/>
      <w:lvlText w:val="%3."/>
      <w:lvlJc w:val="right"/>
      <w:pPr>
        <w:ind w:left="2160" w:hanging="180"/>
      </w:pPr>
    </w:lvl>
    <w:lvl w:ilvl="3" w:tplc="81229296">
      <w:start w:val="1"/>
      <w:numFmt w:val="decimal"/>
      <w:lvlText w:val="%4."/>
      <w:lvlJc w:val="left"/>
      <w:pPr>
        <w:ind w:left="2880" w:hanging="360"/>
      </w:pPr>
    </w:lvl>
    <w:lvl w:ilvl="4" w:tplc="FB442902">
      <w:start w:val="1"/>
      <w:numFmt w:val="lowerLetter"/>
      <w:lvlText w:val="%5."/>
      <w:lvlJc w:val="left"/>
      <w:pPr>
        <w:ind w:left="3600" w:hanging="360"/>
      </w:pPr>
    </w:lvl>
    <w:lvl w:ilvl="5" w:tplc="7BF04272">
      <w:start w:val="1"/>
      <w:numFmt w:val="lowerRoman"/>
      <w:lvlText w:val="%6."/>
      <w:lvlJc w:val="right"/>
      <w:pPr>
        <w:ind w:left="4320" w:hanging="180"/>
      </w:pPr>
    </w:lvl>
    <w:lvl w:ilvl="6" w:tplc="9A1EDE38">
      <w:start w:val="1"/>
      <w:numFmt w:val="decimal"/>
      <w:lvlText w:val="%7."/>
      <w:lvlJc w:val="left"/>
      <w:pPr>
        <w:ind w:left="5040" w:hanging="360"/>
      </w:pPr>
    </w:lvl>
    <w:lvl w:ilvl="7" w:tplc="CBDC3B06">
      <w:start w:val="1"/>
      <w:numFmt w:val="lowerLetter"/>
      <w:lvlText w:val="%8."/>
      <w:lvlJc w:val="left"/>
      <w:pPr>
        <w:ind w:left="5760" w:hanging="360"/>
      </w:pPr>
    </w:lvl>
    <w:lvl w:ilvl="8" w:tplc="AF7EF498">
      <w:start w:val="1"/>
      <w:numFmt w:val="lowerRoman"/>
      <w:lvlText w:val="%9."/>
      <w:lvlJc w:val="right"/>
      <w:pPr>
        <w:ind w:left="6480" w:hanging="180"/>
      </w:pPr>
    </w:lvl>
  </w:abstractNum>
  <w:abstractNum w:abstractNumId="1" w15:restartNumberingAfterBreak="0">
    <w:nsid w:val="0BFB4DDE"/>
    <w:multiLevelType w:val="hybridMultilevel"/>
    <w:tmpl w:val="2348CB22"/>
    <w:lvl w:ilvl="0" w:tplc="6074D36C">
      <w:start w:val="2"/>
      <w:numFmt w:val="upperRoman"/>
      <w:lvlText w:val="%1."/>
      <w:lvlJc w:val="left"/>
      <w:pPr>
        <w:ind w:left="1080" w:hanging="720"/>
      </w:pPr>
    </w:lvl>
    <w:lvl w:ilvl="1" w:tplc="5FC206A4">
      <w:start w:val="1"/>
      <w:numFmt w:val="lowerLetter"/>
      <w:lvlText w:val="%2."/>
      <w:lvlJc w:val="left"/>
      <w:pPr>
        <w:ind w:left="1440" w:hanging="360"/>
      </w:pPr>
    </w:lvl>
    <w:lvl w:ilvl="2" w:tplc="1302848E">
      <w:start w:val="1"/>
      <w:numFmt w:val="lowerRoman"/>
      <w:lvlText w:val="%3."/>
      <w:lvlJc w:val="right"/>
      <w:pPr>
        <w:ind w:left="2160" w:hanging="180"/>
      </w:pPr>
    </w:lvl>
    <w:lvl w:ilvl="3" w:tplc="E3386930">
      <w:start w:val="1"/>
      <w:numFmt w:val="decimal"/>
      <w:lvlText w:val="%4."/>
      <w:lvlJc w:val="left"/>
      <w:pPr>
        <w:ind w:left="2880" w:hanging="360"/>
      </w:pPr>
    </w:lvl>
    <w:lvl w:ilvl="4" w:tplc="B22CCD7A">
      <w:start w:val="1"/>
      <w:numFmt w:val="lowerLetter"/>
      <w:lvlText w:val="%5."/>
      <w:lvlJc w:val="left"/>
      <w:pPr>
        <w:ind w:left="3600" w:hanging="360"/>
      </w:pPr>
    </w:lvl>
    <w:lvl w:ilvl="5" w:tplc="49B2A1EE">
      <w:start w:val="1"/>
      <w:numFmt w:val="lowerRoman"/>
      <w:lvlText w:val="%6."/>
      <w:lvlJc w:val="right"/>
      <w:pPr>
        <w:ind w:left="4320" w:hanging="180"/>
      </w:pPr>
    </w:lvl>
    <w:lvl w:ilvl="6" w:tplc="B1C459DC">
      <w:start w:val="1"/>
      <w:numFmt w:val="decimal"/>
      <w:lvlText w:val="%7."/>
      <w:lvlJc w:val="left"/>
      <w:pPr>
        <w:ind w:left="5040" w:hanging="360"/>
      </w:pPr>
    </w:lvl>
    <w:lvl w:ilvl="7" w:tplc="DAEC2DB8">
      <w:start w:val="1"/>
      <w:numFmt w:val="lowerLetter"/>
      <w:lvlText w:val="%8."/>
      <w:lvlJc w:val="left"/>
      <w:pPr>
        <w:ind w:left="5760" w:hanging="360"/>
      </w:pPr>
    </w:lvl>
    <w:lvl w:ilvl="8" w:tplc="635AF330">
      <w:start w:val="1"/>
      <w:numFmt w:val="lowerRoman"/>
      <w:lvlText w:val="%9."/>
      <w:lvlJc w:val="right"/>
      <w:pPr>
        <w:ind w:left="6480" w:hanging="180"/>
      </w:pPr>
    </w:lvl>
  </w:abstractNum>
  <w:abstractNum w:abstractNumId="2" w15:restartNumberingAfterBreak="0">
    <w:nsid w:val="0C5B1E20"/>
    <w:multiLevelType w:val="hybridMultilevel"/>
    <w:tmpl w:val="E4C89020"/>
    <w:lvl w:ilvl="0" w:tplc="90DA95A0">
      <w:start w:val="2"/>
      <w:numFmt w:val="upperRoman"/>
      <w:lvlText w:val="%1."/>
      <w:lvlJc w:val="left"/>
      <w:pPr>
        <w:ind w:left="1571" w:hanging="720"/>
      </w:pPr>
    </w:lvl>
    <w:lvl w:ilvl="1" w:tplc="8FA65DEC">
      <w:start w:val="1"/>
      <w:numFmt w:val="lowerLetter"/>
      <w:lvlText w:val="%2."/>
      <w:lvlJc w:val="left"/>
      <w:pPr>
        <w:ind w:left="1931" w:hanging="360"/>
      </w:pPr>
    </w:lvl>
    <w:lvl w:ilvl="2" w:tplc="BD6A3486">
      <w:start w:val="1"/>
      <w:numFmt w:val="lowerRoman"/>
      <w:lvlText w:val="%3."/>
      <w:lvlJc w:val="right"/>
      <w:pPr>
        <w:ind w:left="2651" w:hanging="180"/>
      </w:pPr>
    </w:lvl>
    <w:lvl w:ilvl="3" w:tplc="43C68D74">
      <w:start w:val="1"/>
      <w:numFmt w:val="decimal"/>
      <w:lvlText w:val="%4."/>
      <w:lvlJc w:val="left"/>
      <w:pPr>
        <w:ind w:left="3371" w:hanging="360"/>
      </w:pPr>
    </w:lvl>
    <w:lvl w:ilvl="4" w:tplc="080ACF94">
      <w:start w:val="1"/>
      <w:numFmt w:val="lowerLetter"/>
      <w:lvlText w:val="%5."/>
      <w:lvlJc w:val="left"/>
      <w:pPr>
        <w:ind w:left="4091" w:hanging="360"/>
      </w:pPr>
    </w:lvl>
    <w:lvl w:ilvl="5" w:tplc="D8DE5E60">
      <w:start w:val="1"/>
      <w:numFmt w:val="lowerRoman"/>
      <w:lvlText w:val="%6."/>
      <w:lvlJc w:val="right"/>
      <w:pPr>
        <w:ind w:left="4811" w:hanging="180"/>
      </w:pPr>
    </w:lvl>
    <w:lvl w:ilvl="6" w:tplc="1D9689FE">
      <w:start w:val="1"/>
      <w:numFmt w:val="decimal"/>
      <w:lvlText w:val="%7."/>
      <w:lvlJc w:val="left"/>
      <w:pPr>
        <w:ind w:left="5531" w:hanging="360"/>
      </w:pPr>
    </w:lvl>
    <w:lvl w:ilvl="7" w:tplc="58288FCE">
      <w:start w:val="1"/>
      <w:numFmt w:val="lowerLetter"/>
      <w:lvlText w:val="%8."/>
      <w:lvlJc w:val="left"/>
      <w:pPr>
        <w:ind w:left="6251" w:hanging="360"/>
      </w:pPr>
    </w:lvl>
    <w:lvl w:ilvl="8" w:tplc="587CE12A">
      <w:start w:val="1"/>
      <w:numFmt w:val="lowerRoman"/>
      <w:lvlText w:val="%9."/>
      <w:lvlJc w:val="right"/>
      <w:pPr>
        <w:ind w:left="6971" w:hanging="180"/>
      </w:pPr>
    </w:lvl>
  </w:abstractNum>
  <w:abstractNum w:abstractNumId="3" w15:restartNumberingAfterBreak="0">
    <w:nsid w:val="0D1A51A7"/>
    <w:multiLevelType w:val="hybridMultilevel"/>
    <w:tmpl w:val="935A7C02"/>
    <w:lvl w:ilvl="0" w:tplc="D82EE73E">
      <w:start w:val="2019"/>
      <w:numFmt w:val="decimal"/>
      <w:lvlText w:val="%1"/>
      <w:lvlJc w:val="left"/>
      <w:pPr>
        <w:ind w:left="1391" w:hanging="480"/>
      </w:pPr>
      <w:rPr>
        <w:color w:val="0070C0"/>
      </w:rPr>
    </w:lvl>
    <w:lvl w:ilvl="1" w:tplc="BF8275B6">
      <w:start w:val="1"/>
      <w:numFmt w:val="lowerLetter"/>
      <w:lvlText w:val="%2."/>
      <w:lvlJc w:val="left"/>
      <w:pPr>
        <w:ind w:left="1991" w:hanging="360"/>
      </w:pPr>
    </w:lvl>
    <w:lvl w:ilvl="2" w:tplc="4316002E">
      <w:start w:val="1"/>
      <w:numFmt w:val="lowerRoman"/>
      <w:lvlText w:val="%3."/>
      <w:lvlJc w:val="right"/>
      <w:pPr>
        <w:ind w:left="2711" w:hanging="180"/>
      </w:pPr>
    </w:lvl>
    <w:lvl w:ilvl="3" w:tplc="56D6C7A8">
      <w:start w:val="1"/>
      <w:numFmt w:val="decimal"/>
      <w:lvlText w:val="%4."/>
      <w:lvlJc w:val="left"/>
      <w:pPr>
        <w:ind w:left="3431" w:hanging="360"/>
      </w:pPr>
    </w:lvl>
    <w:lvl w:ilvl="4" w:tplc="2F6C9CA2">
      <w:start w:val="1"/>
      <w:numFmt w:val="lowerLetter"/>
      <w:lvlText w:val="%5."/>
      <w:lvlJc w:val="left"/>
      <w:pPr>
        <w:ind w:left="4151" w:hanging="360"/>
      </w:pPr>
    </w:lvl>
    <w:lvl w:ilvl="5" w:tplc="5CB87FAC">
      <w:start w:val="1"/>
      <w:numFmt w:val="lowerRoman"/>
      <w:lvlText w:val="%6."/>
      <w:lvlJc w:val="right"/>
      <w:pPr>
        <w:ind w:left="4871" w:hanging="180"/>
      </w:pPr>
    </w:lvl>
    <w:lvl w:ilvl="6" w:tplc="4E86D38A">
      <w:start w:val="1"/>
      <w:numFmt w:val="decimal"/>
      <w:lvlText w:val="%7."/>
      <w:lvlJc w:val="left"/>
      <w:pPr>
        <w:ind w:left="5591" w:hanging="360"/>
      </w:pPr>
    </w:lvl>
    <w:lvl w:ilvl="7" w:tplc="036205CA">
      <w:start w:val="1"/>
      <w:numFmt w:val="lowerLetter"/>
      <w:lvlText w:val="%8."/>
      <w:lvlJc w:val="left"/>
      <w:pPr>
        <w:ind w:left="6311" w:hanging="360"/>
      </w:pPr>
    </w:lvl>
    <w:lvl w:ilvl="8" w:tplc="9578BD34">
      <w:start w:val="1"/>
      <w:numFmt w:val="lowerRoman"/>
      <w:lvlText w:val="%9."/>
      <w:lvlJc w:val="right"/>
      <w:pPr>
        <w:ind w:left="7031" w:hanging="180"/>
      </w:pPr>
    </w:lvl>
  </w:abstractNum>
  <w:abstractNum w:abstractNumId="4" w15:restartNumberingAfterBreak="0">
    <w:nsid w:val="0E160776"/>
    <w:multiLevelType w:val="hybridMultilevel"/>
    <w:tmpl w:val="D05AA3FC"/>
    <w:lvl w:ilvl="0" w:tplc="621AE500">
      <w:start w:val="1"/>
      <w:numFmt w:val="bullet"/>
      <w:lvlText w:val=""/>
      <w:lvlJc w:val="left"/>
      <w:pPr>
        <w:ind w:left="1353" w:hanging="360"/>
      </w:pPr>
      <w:rPr>
        <w:rFonts w:ascii="Wingdings" w:hAnsi="Wingdings"/>
      </w:rPr>
    </w:lvl>
    <w:lvl w:ilvl="1" w:tplc="BD04D742">
      <w:start w:val="1"/>
      <w:numFmt w:val="bullet"/>
      <w:lvlText w:val="o"/>
      <w:lvlJc w:val="left"/>
      <w:pPr>
        <w:ind w:left="1857" w:hanging="360"/>
      </w:pPr>
      <w:rPr>
        <w:rFonts w:ascii="Courier New" w:hAnsi="Courier New" w:cs="Courier New"/>
      </w:rPr>
    </w:lvl>
    <w:lvl w:ilvl="2" w:tplc="AED0FFEC">
      <w:start w:val="1"/>
      <w:numFmt w:val="bullet"/>
      <w:lvlText w:val=""/>
      <w:lvlJc w:val="left"/>
      <w:pPr>
        <w:ind w:left="2577" w:hanging="360"/>
      </w:pPr>
      <w:rPr>
        <w:rFonts w:ascii="Wingdings" w:hAnsi="Wingdings"/>
      </w:rPr>
    </w:lvl>
    <w:lvl w:ilvl="3" w:tplc="A4CCCDE0">
      <w:start w:val="1"/>
      <w:numFmt w:val="bullet"/>
      <w:lvlText w:val=""/>
      <w:lvlJc w:val="left"/>
      <w:pPr>
        <w:ind w:left="3297" w:hanging="360"/>
      </w:pPr>
      <w:rPr>
        <w:rFonts w:ascii="Symbol" w:hAnsi="Symbol"/>
      </w:rPr>
    </w:lvl>
    <w:lvl w:ilvl="4" w:tplc="90C8BC2A">
      <w:start w:val="1"/>
      <w:numFmt w:val="bullet"/>
      <w:lvlText w:val="o"/>
      <w:lvlJc w:val="left"/>
      <w:pPr>
        <w:ind w:left="4017" w:hanging="360"/>
      </w:pPr>
      <w:rPr>
        <w:rFonts w:ascii="Courier New" w:hAnsi="Courier New" w:cs="Courier New"/>
      </w:rPr>
    </w:lvl>
    <w:lvl w:ilvl="5" w:tplc="0E9EFEFE">
      <w:start w:val="1"/>
      <w:numFmt w:val="bullet"/>
      <w:lvlText w:val=""/>
      <w:lvlJc w:val="left"/>
      <w:pPr>
        <w:ind w:left="4737" w:hanging="360"/>
      </w:pPr>
      <w:rPr>
        <w:rFonts w:ascii="Wingdings" w:hAnsi="Wingdings"/>
      </w:rPr>
    </w:lvl>
    <w:lvl w:ilvl="6" w:tplc="E2B4ACEC">
      <w:start w:val="1"/>
      <w:numFmt w:val="bullet"/>
      <w:lvlText w:val=""/>
      <w:lvlJc w:val="left"/>
      <w:pPr>
        <w:ind w:left="5457" w:hanging="360"/>
      </w:pPr>
      <w:rPr>
        <w:rFonts w:ascii="Symbol" w:hAnsi="Symbol"/>
      </w:rPr>
    </w:lvl>
    <w:lvl w:ilvl="7" w:tplc="49989AFA">
      <w:start w:val="1"/>
      <w:numFmt w:val="bullet"/>
      <w:lvlText w:val="o"/>
      <w:lvlJc w:val="left"/>
      <w:pPr>
        <w:ind w:left="6177" w:hanging="360"/>
      </w:pPr>
      <w:rPr>
        <w:rFonts w:ascii="Courier New" w:hAnsi="Courier New" w:cs="Courier New"/>
      </w:rPr>
    </w:lvl>
    <w:lvl w:ilvl="8" w:tplc="ED8821E8">
      <w:start w:val="1"/>
      <w:numFmt w:val="bullet"/>
      <w:lvlText w:val=""/>
      <w:lvlJc w:val="left"/>
      <w:pPr>
        <w:ind w:left="6897" w:hanging="360"/>
      </w:pPr>
      <w:rPr>
        <w:rFonts w:ascii="Wingdings" w:hAnsi="Wingdings"/>
      </w:rPr>
    </w:lvl>
  </w:abstractNum>
  <w:abstractNum w:abstractNumId="5" w15:restartNumberingAfterBreak="0">
    <w:nsid w:val="0EA460F6"/>
    <w:multiLevelType w:val="multilevel"/>
    <w:tmpl w:val="FF9C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70696"/>
    <w:multiLevelType w:val="hybridMultilevel"/>
    <w:tmpl w:val="A6604552"/>
    <w:lvl w:ilvl="0" w:tplc="B792FB7C">
      <w:start w:val="3"/>
      <w:numFmt w:val="upperRoman"/>
      <w:lvlText w:val="%1."/>
      <w:lvlJc w:val="left"/>
      <w:pPr>
        <w:ind w:left="1440" w:hanging="720"/>
      </w:pPr>
      <w:rPr>
        <w:rFonts w:cs="Times New Roman"/>
      </w:rPr>
    </w:lvl>
    <w:lvl w:ilvl="1" w:tplc="57606946">
      <w:start w:val="1"/>
      <w:numFmt w:val="lowerLetter"/>
      <w:lvlText w:val="%2."/>
      <w:lvlJc w:val="left"/>
      <w:pPr>
        <w:ind w:left="1800" w:hanging="360"/>
      </w:pPr>
      <w:rPr>
        <w:rFonts w:cs="Times New Roman"/>
      </w:rPr>
    </w:lvl>
    <w:lvl w:ilvl="2" w:tplc="376812B8">
      <w:start w:val="1"/>
      <w:numFmt w:val="lowerRoman"/>
      <w:lvlText w:val="%3."/>
      <w:lvlJc w:val="right"/>
      <w:pPr>
        <w:ind w:left="2520" w:hanging="180"/>
      </w:pPr>
      <w:rPr>
        <w:rFonts w:cs="Times New Roman"/>
      </w:rPr>
    </w:lvl>
    <w:lvl w:ilvl="3" w:tplc="698EE53E">
      <w:start w:val="1"/>
      <w:numFmt w:val="decimal"/>
      <w:lvlText w:val="%4."/>
      <w:lvlJc w:val="left"/>
      <w:pPr>
        <w:ind w:left="3240" w:hanging="360"/>
      </w:pPr>
      <w:rPr>
        <w:rFonts w:cs="Times New Roman"/>
      </w:rPr>
    </w:lvl>
    <w:lvl w:ilvl="4" w:tplc="34D2C4D2">
      <w:start w:val="1"/>
      <w:numFmt w:val="lowerLetter"/>
      <w:lvlText w:val="%5."/>
      <w:lvlJc w:val="left"/>
      <w:pPr>
        <w:ind w:left="3960" w:hanging="360"/>
      </w:pPr>
      <w:rPr>
        <w:rFonts w:cs="Times New Roman"/>
      </w:rPr>
    </w:lvl>
    <w:lvl w:ilvl="5" w:tplc="3F8664DC">
      <w:start w:val="1"/>
      <w:numFmt w:val="lowerRoman"/>
      <w:lvlText w:val="%6."/>
      <w:lvlJc w:val="right"/>
      <w:pPr>
        <w:ind w:left="4680" w:hanging="180"/>
      </w:pPr>
      <w:rPr>
        <w:rFonts w:cs="Times New Roman"/>
      </w:rPr>
    </w:lvl>
    <w:lvl w:ilvl="6" w:tplc="C7BAAF84">
      <w:start w:val="1"/>
      <w:numFmt w:val="decimal"/>
      <w:lvlText w:val="%7."/>
      <w:lvlJc w:val="left"/>
      <w:pPr>
        <w:ind w:left="5400" w:hanging="360"/>
      </w:pPr>
      <w:rPr>
        <w:rFonts w:cs="Times New Roman"/>
      </w:rPr>
    </w:lvl>
    <w:lvl w:ilvl="7" w:tplc="FB383AF8">
      <w:start w:val="1"/>
      <w:numFmt w:val="lowerLetter"/>
      <w:lvlText w:val="%8."/>
      <w:lvlJc w:val="left"/>
      <w:pPr>
        <w:ind w:left="6120" w:hanging="360"/>
      </w:pPr>
      <w:rPr>
        <w:rFonts w:cs="Times New Roman"/>
      </w:rPr>
    </w:lvl>
    <w:lvl w:ilvl="8" w:tplc="C92AD0AC">
      <w:start w:val="1"/>
      <w:numFmt w:val="lowerRoman"/>
      <w:lvlText w:val="%9."/>
      <w:lvlJc w:val="right"/>
      <w:pPr>
        <w:ind w:left="6840" w:hanging="180"/>
      </w:pPr>
      <w:rPr>
        <w:rFonts w:cs="Times New Roman"/>
      </w:rPr>
    </w:lvl>
  </w:abstractNum>
  <w:abstractNum w:abstractNumId="7" w15:restartNumberingAfterBreak="0">
    <w:nsid w:val="15150078"/>
    <w:multiLevelType w:val="hybridMultilevel"/>
    <w:tmpl w:val="774620A8"/>
    <w:lvl w:ilvl="0" w:tplc="4AD41B2A">
      <w:start w:val="8"/>
      <w:numFmt w:val="decimal"/>
      <w:lvlText w:val="%1."/>
      <w:lvlJc w:val="left"/>
      <w:pPr>
        <w:ind w:left="1495" w:hanging="360"/>
      </w:pPr>
      <w:rPr>
        <w:b/>
      </w:rPr>
    </w:lvl>
    <w:lvl w:ilvl="1" w:tplc="9DB0E394">
      <w:start w:val="1"/>
      <w:numFmt w:val="lowerLetter"/>
      <w:lvlText w:val="%2."/>
      <w:lvlJc w:val="left"/>
      <w:pPr>
        <w:ind w:left="2215" w:hanging="360"/>
      </w:pPr>
    </w:lvl>
    <w:lvl w:ilvl="2" w:tplc="34924CB0">
      <w:start w:val="1"/>
      <w:numFmt w:val="lowerRoman"/>
      <w:lvlText w:val="%3."/>
      <w:lvlJc w:val="right"/>
      <w:pPr>
        <w:ind w:left="2935" w:hanging="180"/>
      </w:pPr>
    </w:lvl>
    <w:lvl w:ilvl="3" w:tplc="63F061C0">
      <w:start w:val="1"/>
      <w:numFmt w:val="decimal"/>
      <w:lvlText w:val="%4."/>
      <w:lvlJc w:val="left"/>
      <w:pPr>
        <w:ind w:left="3655" w:hanging="360"/>
      </w:pPr>
    </w:lvl>
    <w:lvl w:ilvl="4" w:tplc="92D8F956">
      <w:start w:val="1"/>
      <w:numFmt w:val="lowerLetter"/>
      <w:lvlText w:val="%5."/>
      <w:lvlJc w:val="left"/>
      <w:pPr>
        <w:ind w:left="4375" w:hanging="360"/>
      </w:pPr>
    </w:lvl>
    <w:lvl w:ilvl="5" w:tplc="FE080DE2">
      <w:start w:val="1"/>
      <w:numFmt w:val="lowerRoman"/>
      <w:lvlText w:val="%6."/>
      <w:lvlJc w:val="right"/>
      <w:pPr>
        <w:ind w:left="5095" w:hanging="180"/>
      </w:pPr>
    </w:lvl>
    <w:lvl w:ilvl="6" w:tplc="1BCCD906">
      <w:start w:val="1"/>
      <w:numFmt w:val="decimal"/>
      <w:lvlText w:val="%7."/>
      <w:lvlJc w:val="left"/>
      <w:pPr>
        <w:ind w:left="5815" w:hanging="360"/>
      </w:pPr>
    </w:lvl>
    <w:lvl w:ilvl="7" w:tplc="6D84C992">
      <w:start w:val="1"/>
      <w:numFmt w:val="lowerLetter"/>
      <w:lvlText w:val="%8."/>
      <w:lvlJc w:val="left"/>
      <w:pPr>
        <w:ind w:left="6535" w:hanging="360"/>
      </w:pPr>
    </w:lvl>
    <w:lvl w:ilvl="8" w:tplc="8B5004BA">
      <w:start w:val="1"/>
      <w:numFmt w:val="lowerRoman"/>
      <w:lvlText w:val="%9."/>
      <w:lvlJc w:val="right"/>
      <w:pPr>
        <w:ind w:left="7255" w:hanging="180"/>
      </w:pPr>
    </w:lvl>
  </w:abstractNum>
  <w:abstractNum w:abstractNumId="8" w15:restartNumberingAfterBreak="0">
    <w:nsid w:val="15BA4082"/>
    <w:multiLevelType w:val="hybridMultilevel"/>
    <w:tmpl w:val="0ACC6D96"/>
    <w:lvl w:ilvl="0" w:tplc="9E64E154">
      <w:start w:val="26"/>
      <w:numFmt w:val="decimal"/>
      <w:lvlText w:val="%1."/>
      <w:lvlJc w:val="left"/>
      <w:pPr>
        <w:ind w:left="1070" w:hanging="360"/>
      </w:pPr>
      <w:rPr>
        <w:b/>
        <w:color w:val="auto"/>
      </w:rPr>
    </w:lvl>
    <w:lvl w:ilvl="1" w:tplc="D7D80CD6">
      <w:start w:val="1"/>
      <w:numFmt w:val="lowerLetter"/>
      <w:lvlText w:val="%2."/>
      <w:lvlJc w:val="left"/>
      <w:pPr>
        <w:ind w:left="1790" w:hanging="360"/>
      </w:pPr>
    </w:lvl>
    <w:lvl w:ilvl="2" w:tplc="E6E20F5E">
      <w:start w:val="1"/>
      <w:numFmt w:val="lowerRoman"/>
      <w:lvlText w:val="%3."/>
      <w:lvlJc w:val="right"/>
      <w:pPr>
        <w:ind w:left="2510" w:hanging="180"/>
      </w:pPr>
    </w:lvl>
    <w:lvl w:ilvl="3" w:tplc="CA165060">
      <w:start w:val="1"/>
      <w:numFmt w:val="decimal"/>
      <w:lvlText w:val="%4."/>
      <w:lvlJc w:val="left"/>
      <w:pPr>
        <w:ind w:left="3230" w:hanging="360"/>
      </w:pPr>
    </w:lvl>
    <w:lvl w:ilvl="4" w:tplc="E0523BC6">
      <w:start w:val="1"/>
      <w:numFmt w:val="lowerLetter"/>
      <w:lvlText w:val="%5."/>
      <w:lvlJc w:val="left"/>
      <w:pPr>
        <w:ind w:left="3950" w:hanging="360"/>
      </w:pPr>
    </w:lvl>
    <w:lvl w:ilvl="5" w:tplc="91DC08F2">
      <w:start w:val="1"/>
      <w:numFmt w:val="lowerRoman"/>
      <w:lvlText w:val="%6."/>
      <w:lvlJc w:val="right"/>
      <w:pPr>
        <w:ind w:left="4670" w:hanging="180"/>
      </w:pPr>
    </w:lvl>
    <w:lvl w:ilvl="6" w:tplc="76C62928">
      <w:start w:val="1"/>
      <w:numFmt w:val="decimal"/>
      <w:lvlText w:val="%7."/>
      <w:lvlJc w:val="left"/>
      <w:pPr>
        <w:ind w:left="5390" w:hanging="360"/>
      </w:pPr>
    </w:lvl>
    <w:lvl w:ilvl="7" w:tplc="68867062">
      <w:start w:val="1"/>
      <w:numFmt w:val="lowerLetter"/>
      <w:lvlText w:val="%8."/>
      <w:lvlJc w:val="left"/>
      <w:pPr>
        <w:ind w:left="6110" w:hanging="360"/>
      </w:pPr>
    </w:lvl>
    <w:lvl w:ilvl="8" w:tplc="DB3E5E26">
      <w:start w:val="1"/>
      <w:numFmt w:val="lowerRoman"/>
      <w:lvlText w:val="%9."/>
      <w:lvlJc w:val="right"/>
      <w:pPr>
        <w:ind w:left="6830" w:hanging="180"/>
      </w:pPr>
    </w:lvl>
  </w:abstractNum>
  <w:abstractNum w:abstractNumId="9" w15:restartNumberingAfterBreak="0">
    <w:nsid w:val="1E7B0A7A"/>
    <w:multiLevelType w:val="hybridMultilevel"/>
    <w:tmpl w:val="365248BC"/>
    <w:lvl w:ilvl="0" w:tplc="A1306092">
      <w:start w:val="1"/>
      <w:numFmt w:val="bullet"/>
      <w:lvlText w:val=""/>
      <w:lvlJc w:val="left"/>
      <w:pPr>
        <w:ind w:left="1353" w:hanging="360"/>
      </w:pPr>
      <w:rPr>
        <w:rFonts w:ascii="Wingdings" w:hAnsi="Wingdings"/>
      </w:rPr>
    </w:lvl>
    <w:lvl w:ilvl="1" w:tplc="4B183028">
      <w:start w:val="1"/>
      <w:numFmt w:val="bullet"/>
      <w:lvlText w:val="o"/>
      <w:lvlJc w:val="left"/>
      <w:pPr>
        <w:ind w:left="2160" w:hanging="360"/>
      </w:pPr>
      <w:rPr>
        <w:rFonts w:ascii="Courier New" w:hAnsi="Courier New"/>
      </w:rPr>
    </w:lvl>
    <w:lvl w:ilvl="2" w:tplc="F4C6F428">
      <w:start w:val="1"/>
      <w:numFmt w:val="bullet"/>
      <w:lvlText w:val=""/>
      <w:lvlJc w:val="left"/>
      <w:pPr>
        <w:ind w:left="2880" w:hanging="360"/>
      </w:pPr>
      <w:rPr>
        <w:rFonts w:ascii="Wingdings" w:hAnsi="Wingdings"/>
      </w:rPr>
    </w:lvl>
    <w:lvl w:ilvl="3" w:tplc="422866F2">
      <w:start w:val="1"/>
      <w:numFmt w:val="bullet"/>
      <w:lvlText w:val=""/>
      <w:lvlJc w:val="left"/>
      <w:pPr>
        <w:ind w:left="3600" w:hanging="360"/>
      </w:pPr>
      <w:rPr>
        <w:rFonts w:ascii="Symbol" w:hAnsi="Symbol"/>
      </w:rPr>
    </w:lvl>
    <w:lvl w:ilvl="4" w:tplc="B4524EAC">
      <w:start w:val="1"/>
      <w:numFmt w:val="bullet"/>
      <w:lvlText w:val="o"/>
      <w:lvlJc w:val="left"/>
      <w:pPr>
        <w:ind w:left="4320" w:hanging="360"/>
      </w:pPr>
      <w:rPr>
        <w:rFonts w:ascii="Courier New" w:hAnsi="Courier New"/>
      </w:rPr>
    </w:lvl>
    <w:lvl w:ilvl="5" w:tplc="765AFC84">
      <w:start w:val="1"/>
      <w:numFmt w:val="bullet"/>
      <w:lvlText w:val=""/>
      <w:lvlJc w:val="left"/>
      <w:pPr>
        <w:ind w:left="5040" w:hanging="360"/>
      </w:pPr>
      <w:rPr>
        <w:rFonts w:ascii="Wingdings" w:hAnsi="Wingdings"/>
      </w:rPr>
    </w:lvl>
    <w:lvl w:ilvl="6" w:tplc="0D167F82">
      <w:start w:val="1"/>
      <w:numFmt w:val="bullet"/>
      <w:lvlText w:val=""/>
      <w:lvlJc w:val="left"/>
      <w:pPr>
        <w:ind w:left="5760" w:hanging="360"/>
      </w:pPr>
      <w:rPr>
        <w:rFonts w:ascii="Symbol" w:hAnsi="Symbol"/>
      </w:rPr>
    </w:lvl>
    <w:lvl w:ilvl="7" w:tplc="FEEE7BFA">
      <w:start w:val="1"/>
      <w:numFmt w:val="bullet"/>
      <w:lvlText w:val="o"/>
      <w:lvlJc w:val="left"/>
      <w:pPr>
        <w:ind w:left="6480" w:hanging="360"/>
      </w:pPr>
      <w:rPr>
        <w:rFonts w:ascii="Courier New" w:hAnsi="Courier New"/>
      </w:rPr>
    </w:lvl>
    <w:lvl w:ilvl="8" w:tplc="CC382BD4">
      <w:start w:val="1"/>
      <w:numFmt w:val="bullet"/>
      <w:lvlText w:val=""/>
      <w:lvlJc w:val="left"/>
      <w:pPr>
        <w:ind w:left="7200" w:hanging="360"/>
      </w:pPr>
      <w:rPr>
        <w:rFonts w:ascii="Wingdings" w:hAnsi="Wingdings"/>
      </w:rPr>
    </w:lvl>
  </w:abstractNum>
  <w:abstractNum w:abstractNumId="10" w15:restartNumberingAfterBreak="0">
    <w:nsid w:val="221245D6"/>
    <w:multiLevelType w:val="hybridMultilevel"/>
    <w:tmpl w:val="FAE0F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16148E"/>
    <w:multiLevelType w:val="hybridMultilevel"/>
    <w:tmpl w:val="5A6C57E6"/>
    <w:lvl w:ilvl="0" w:tplc="90687212">
      <w:start w:val="1"/>
      <w:numFmt w:val="bullet"/>
      <w:lvlText w:val=""/>
      <w:lvlJc w:val="left"/>
      <w:pPr>
        <w:ind w:left="1440" w:hanging="360"/>
      </w:pPr>
      <w:rPr>
        <w:rFonts w:ascii="Wingdings" w:hAnsi="Wingdings"/>
      </w:rPr>
    </w:lvl>
    <w:lvl w:ilvl="1" w:tplc="799CDCC4">
      <w:numFmt w:val="bullet"/>
      <w:lvlText w:val="-"/>
      <w:lvlJc w:val="left"/>
      <w:pPr>
        <w:ind w:left="2357" w:hanging="360"/>
      </w:pPr>
      <w:rPr>
        <w:rFonts w:ascii="Times New Roman" w:eastAsia="Times New Roman" w:hAnsi="Times New Roman" w:cs="Times New Roman"/>
      </w:rPr>
    </w:lvl>
    <w:lvl w:ilvl="2" w:tplc="FFF87F78">
      <w:start w:val="1"/>
      <w:numFmt w:val="bullet"/>
      <w:lvlText w:val=""/>
      <w:lvlJc w:val="left"/>
      <w:pPr>
        <w:ind w:left="3077" w:hanging="360"/>
      </w:pPr>
      <w:rPr>
        <w:rFonts w:ascii="Wingdings" w:hAnsi="Wingdings"/>
      </w:rPr>
    </w:lvl>
    <w:lvl w:ilvl="3" w:tplc="AB64B1BA">
      <w:start w:val="1"/>
      <w:numFmt w:val="bullet"/>
      <w:lvlText w:val=""/>
      <w:lvlJc w:val="left"/>
      <w:pPr>
        <w:ind w:left="3797" w:hanging="360"/>
      </w:pPr>
      <w:rPr>
        <w:rFonts w:ascii="Symbol" w:hAnsi="Symbol"/>
      </w:rPr>
    </w:lvl>
    <w:lvl w:ilvl="4" w:tplc="DB9C9118">
      <w:start w:val="1"/>
      <w:numFmt w:val="bullet"/>
      <w:lvlText w:val="o"/>
      <w:lvlJc w:val="left"/>
      <w:pPr>
        <w:ind w:left="4517" w:hanging="360"/>
      </w:pPr>
      <w:rPr>
        <w:rFonts w:ascii="Courier New" w:hAnsi="Courier New" w:cs="Courier New"/>
      </w:rPr>
    </w:lvl>
    <w:lvl w:ilvl="5" w:tplc="CBAE8A3E">
      <w:start w:val="1"/>
      <w:numFmt w:val="bullet"/>
      <w:lvlText w:val=""/>
      <w:lvlJc w:val="left"/>
      <w:pPr>
        <w:ind w:left="5237" w:hanging="360"/>
      </w:pPr>
      <w:rPr>
        <w:rFonts w:ascii="Wingdings" w:hAnsi="Wingdings"/>
      </w:rPr>
    </w:lvl>
    <w:lvl w:ilvl="6" w:tplc="CE089D9C">
      <w:start w:val="1"/>
      <w:numFmt w:val="bullet"/>
      <w:lvlText w:val=""/>
      <w:lvlJc w:val="left"/>
      <w:pPr>
        <w:ind w:left="5957" w:hanging="360"/>
      </w:pPr>
      <w:rPr>
        <w:rFonts w:ascii="Symbol" w:hAnsi="Symbol"/>
      </w:rPr>
    </w:lvl>
    <w:lvl w:ilvl="7" w:tplc="1AE29108">
      <w:start w:val="1"/>
      <w:numFmt w:val="bullet"/>
      <w:lvlText w:val="o"/>
      <w:lvlJc w:val="left"/>
      <w:pPr>
        <w:ind w:left="6677" w:hanging="360"/>
      </w:pPr>
      <w:rPr>
        <w:rFonts w:ascii="Courier New" w:hAnsi="Courier New" w:cs="Courier New"/>
      </w:rPr>
    </w:lvl>
    <w:lvl w:ilvl="8" w:tplc="46BAA34E">
      <w:start w:val="1"/>
      <w:numFmt w:val="bullet"/>
      <w:lvlText w:val=""/>
      <w:lvlJc w:val="left"/>
      <w:pPr>
        <w:ind w:left="7397" w:hanging="360"/>
      </w:pPr>
      <w:rPr>
        <w:rFonts w:ascii="Wingdings" w:hAnsi="Wingdings"/>
      </w:rPr>
    </w:lvl>
  </w:abstractNum>
  <w:abstractNum w:abstractNumId="12" w15:restartNumberingAfterBreak="0">
    <w:nsid w:val="25C525AA"/>
    <w:multiLevelType w:val="hybridMultilevel"/>
    <w:tmpl w:val="5B5ADF6C"/>
    <w:lvl w:ilvl="0" w:tplc="B04E2E3E">
      <w:start w:val="1"/>
      <w:numFmt w:val="bullet"/>
      <w:lvlText w:val=""/>
      <w:lvlJc w:val="left"/>
      <w:pPr>
        <w:ind w:left="1778" w:hanging="360"/>
      </w:pPr>
      <w:rPr>
        <w:rFonts w:ascii="Wingdings" w:hAnsi="Wingdings"/>
      </w:rPr>
    </w:lvl>
    <w:lvl w:ilvl="1" w:tplc="84CC13E4">
      <w:start w:val="1"/>
      <w:numFmt w:val="bullet"/>
      <w:lvlText w:val="o"/>
      <w:lvlJc w:val="left"/>
      <w:pPr>
        <w:ind w:left="2291" w:hanging="360"/>
      </w:pPr>
      <w:rPr>
        <w:rFonts w:ascii="Courier New" w:hAnsi="Courier New" w:cs="Courier New"/>
      </w:rPr>
    </w:lvl>
    <w:lvl w:ilvl="2" w:tplc="7E1C7EB6">
      <w:start w:val="1"/>
      <w:numFmt w:val="bullet"/>
      <w:lvlText w:val=""/>
      <w:lvlJc w:val="left"/>
      <w:pPr>
        <w:ind w:left="3011" w:hanging="360"/>
      </w:pPr>
      <w:rPr>
        <w:rFonts w:ascii="Wingdings" w:hAnsi="Wingdings"/>
      </w:rPr>
    </w:lvl>
    <w:lvl w:ilvl="3" w:tplc="9A80A58C">
      <w:start w:val="1"/>
      <w:numFmt w:val="bullet"/>
      <w:lvlText w:val=""/>
      <w:lvlJc w:val="left"/>
      <w:pPr>
        <w:ind w:left="3731" w:hanging="360"/>
      </w:pPr>
      <w:rPr>
        <w:rFonts w:ascii="Symbol" w:hAnsi="Symbol"/>
      </w:rPr>
    </w:lvl>
    <w:lvl w:ilvl="4" w:tplc="6BFAC69E">
      <w:start w:val="1"/>
      <w:numFmt w:val="bullet"/>
      <w:lvlText w:val="o"/>
      <w:lvlJc w:val="left"/>
      <w:pPr>
        <w:ind w:left="4451" w:hanging="360"/>
      </w:pPr>
      <w:rPr>
        <w:rFonts w:ascii="Courier New" w:hAnsi="Courier New" w:cs="Courier New"/>
      </w:rPr>
    </w:lvl>
    <w:lvl w:ilvl="5" w:tplc="11C6367A">
      <w:start w:val="1"/>
      <w:numFmt w:val="bullet"/>
      <w:lvlText w:val=""/>
      <w:lvlJc w:val="left"/>
      <w:pPr>
        <w:ind w:left="5171" w:hanging="360"/>
      </w:pPr>
      <w:rPr>
        <w:rFonts w:ascii="Wingdings" w:hAnsi="Wingdings"/>
      </w:rPr>
    </w:lvl>
    <w:lvl w:ilvl="6" w:tplc="36469CC8">
      <w:start w:val="1"/>
      <w:numFmt w:val="bullet"/>
      <w:lvlText w:val=""/>
      <w:lvlJc w:val="left"/>
      <w:pPr>
        <w:ind w:left="5891" w:hanging="360"/>
      </w:pPr>
      <w:rPr>
        <w:rFonts w:ascii="Symbol" w:hAnsi="Symbol"/>
      </w:rPr>
    </w:lvl>
    <w:lvl w:ilvl="7" w:tplc="127EE0F0">
      <w:start w:val="1"/>
      <w:numFmt w:val="bullet"/>
      <w:lvlText w:val="o"/>
      <w:lvlJc w:val="left"/>
      <w:pPr>
        <w:ind w:left="6611" w:hanging="360"/>
      </w:pPr>
      <w:rPr>
        <w:rFonts w:ascii="Courier New" w:hAnsi="Courier New" w:cs="Courier New"/>
      </w:rPr>
    </w:lvl>
    <w:lvl w:ilvl="8" w:tplc="18CEDF5C">
      <w:start w:val="1"/>
      <w:numFmt w:val="bullet"/>
      <w:lvlText w:val=""/>
      <w:lvlJc w:val="left"/>
      <w:pPr>
        <w:ind w:left="7331" w:hanging="360"/>
      </w:pPr>
      <w:rPr>
        <w:rFonts w:ascii="Wingdings" w:hAnsi="Wingdings"/>
      </w:rPr>
    </w:lvl>
  </w:abstractNum>
  <w:abstractNum w:abstractNumId="13" w15:restartNumberingAfterBreak="0">
    <w:nsid w:val="279536A2"/>
    <w:multiLevelType w:val="hybridMultilevel"/>
    <w:tmpl w:val="35044B50"/>
    <w:lvl w:ilvl="0" w:tplc="A4F0351E">
      <w:start w:val="1"/>
      <w:numFmt w:val="bullet"/>
      <w:lvlText w:val=""/>
      <w:lvlJc w:val="left"/>
      <w:pPr>
        <w:ind w:left="1495" w:hanging="360"/>
      </w:pPr>
      <w:rPr>
        <w:rFonts w:ascii="Wingdings" w:hAnsi="Wingdings"/>
      </w:rPr>
    </w:lvl>
    <w:lvl w:ilvl="1" w:tplc="26FE59BC">
      <w:start w:val="1"/>
      <w:numFmt w:val="bullet"/>
      <w:lvlText w:val="o"/>
      <w:lvlJc w:val="left"/>
      <w:pPr>
        <w:ind w:left="2869" w:hanging="360"/>
      </w:pPr>
      <w:rPr>
        <w:rFonts w:ascii="Courier New" w:hAnsi="Courier New"/>
      </w:rPr>
    </w:lvl>
    <w:lvl w:ilvl="2" w:tplc="011E2A66">
      <w:start w:val="1"/>
      <w:numFmt w:val="bullet"/>
      <w:lvlText w:val=""/>
      <w:lvlJc w:val="left"/>
      <w:pPr>
        <w:ind w:left="3589" w:hanging="360"/>
      </w:pPr>
      <w:rPr>
        <w:rFonts w:ascii="Wingdings" w:hAnsi="Wingdings"/>
      </w:rPr>
    </w:lvl>
    <w:lvl w:ilvl="3" w:tplc="09D20256">
      <w:start w:val="1"/>
      <w:numFmt w:val="bullet"/>
      <w:lvlText w:val=""/>
      <w:lvlJc w:val="left"/>
      <w:pPr>
        <w:ind w:left="4309" w:hanging="360"/>
      </w:pPr>
      <w:rPr>
        <w:rFonts w:ascii="Symbol" w:hAnsi="Symbol"/>
      </w:rPr>
    </w:lvl>
    <w:lvl w:ilvl="4" w:tplc="1D4EA3CA">
      <w:start w:val="1"/>
      <w:numFmt w:val="bullet"/>
      <w:lvlText w:val="o"/>
      <w:lvlJc w:val="left"/>
      <w:pPr>
        <w:ind w:left="5029" w:hanging="360"/>
      </w:pPr>
      <w:rPr>
        <w:rFonts w:ascii="Courier New" w:hAnsi="Courier New"/>
      </w:rPr>
    </w:lvl>
    <w:lvl w:ilvl="5" w:tplc="1BF83EC0">
      <w:start w:val="1"/>
      <w:numFmt w:val="bullet"/>
      <w:lvlText w:val=""/>
      <w:lvlJc w:val="left"/>
      <w:pPr>
        <w:ind w:left="5749" w:hanging="360"/>
      </w:pPr>
      <w:rPr>
        <w:rFonts w:ascii="Wingdings" w:hAnsi="Wingdings"/>
      </w:rPr>
    </w:lvl>
    <w:lvl w:ilvl="6" w:tplc="9E8E1470">
      <w:start w:val="1"/>
      <w:numFmt w:val="bullet"/>
      <w:lvlText w:val=""/>
      <w:lvlJc w:val="left"/>
      <w:pPr>
        <w:ind w:left="6469" w:hanging="360"/>
      </w:pPr>
      <w:rPr>
        <w:rFonts w:ascii="Symbol" w:hAnsi="Symbol"/>
      </w:rPr>
    </w:lvl>
    <w:lvl w:ilvl="7" w:tplc="66089C28">
      <w:start w:val="1"/>
      <w:numFmt w:val="bullet"/>
      <w:lvlText w:val="o"/>
      <w:lvlJc w:val="left"/>
      <w:pPr>
        <w:ind w:left="7189" w:hanging="360"/>
      </w:pPr>
      <w:rPr>
        <w:rFonts w:ascii="Courier New" w:hAnsi="Courier New"/>
      </w:rPr>
    </w:lvl>
    <w:lvl w:ilvl="8" w:tplc="1EF297E2">
      <w:start w:val="1"/>
      <w:numFmt w:val="bullet"/>
      <w:lvlText w:val=""/>
      <w:lvlJc w:val="left"/>
      <w:pPr>
        <w:ind w:left="7909" w:hanging="360"/>
      </w:pPr>
      <w:rPr>
        <w:rFonts w:ascii="Wingdings" w:hAnsi="Wingdings"/>
      </w:rPr>
    </w:lvl>
  </w:abstractNum>
  <w:abstractNum w:abstractNumId="14" w15:restartNumberingAfterBreak="0">
    <w:nsid w:val="2BC446AE"/>
    <w:multiLevelType w:val="hybridMultilevel"/>
    <w:tmpl w:val="89529706"/>
    <w:lvl w:ilvl="0" w:tplc="6C021CAC">
      <w:start w:val="1"/>
      <w:numFmt w:val="bullet"/>
      <w:lvlText w:val=""/>
      <w:lvlJc w:val="left"/>
      <w:pPr>
        <w:ind w:left="1571" w:hanging="360"/>
      </w:pPr>
      <w:rPr>
        <w:rFonts w:ascii="Wingdings" w:hAnsi="Wingdings"/>
      </w:rPr>
    </w:lvl>
    <w:lvl w:ilvl="1" w:tplc="3488CD14">
      <w:start w:val="1"/>
      <w:numFmt w:val="bullet"/>
      <w:lvlText w:val="o"/>
      <w:lvlJc w:val="left"/>
      <w:pPr>
        <w:ind w:left="2291" w:hanging="360"/>
      </w:pPr>
      <w:rPr>
        <w:rFonts w:ascii="Courier New" w:hAnsi="Courier New"/>
      </w:rPr>
    </w:lvl>
    <w:lvl w:ilvl="2" w:tplc="0CCE9702">
      <w:start w:val="1"/>
      <w:numFmt w:val="bullet"/>
      <w:lvlText w:val=""/>
      <w:lvlJc w:val="left"/>
      <w:pPr>
        <w:ind w:left="3011" w:hanging="360"/>
      </w:pPr>
      <w:rPr>
        <w:rFonts w:ascii="Wingdings" w:hAnsi="Wingdings"/>
      </w:rPr>
    </w:lvl>
    <w:lvl w:ilvl="3" w:tplc="B7F60FBC">
      <w:start w:val="1"/>
      <w:numFmt w:val="bullet"/>
      <w:lvlText w:val=""/>
      <w:lvlJc w:val="left"/>
      <w:pPr>
        <w:ind w:left="3731" w:hanging="360"/>
      </w:pPr>
      <w:rPr>
        <w:rFonts w:ascii="Symbol" w:hAnsi="Symbol"/>
      </w:rPr>
    </w:lvl>
    <w:lvl w:ilvl="4" w:tplc="1A36DC34">
      <w:start w:val="1"/>
      <w:numFmt w:val="bullet"/>
      <w:lvlText w:val="o"/>
      <w:lvlJc w:val="left"/>
      <w:pPr>
        <w:ind w:left="4451" w:hanging="360"/>
      </w:pPr>
      <w:rPr>
        <w:rFonts w:ascii="Courier New" w:hAnsi="Courier New"/>
      </w:rPr>
    </w:lvl>
    <w:lvl w:ilvl="5" w:tplc="459E4262">
      <w:start w:val="1"/>
      <w:numFmt w:val="bullet"/>
      <w:lvlText w:val=""/>
      <w:lvlJc w:val="left"/>
      <w:pPr>
        <w:ind w:left="5171" w:hanging="360"/>
      </w:pPr>
      <w:rPr>
        <w:rFonts w:ascii="Wingdings" w:hAnsi="Wingdings"/>
      </w:rPr>
    </w:lvl>
    <w:lvl w:ilvl="6" w:tplc="131EE964">
      <w:start w:val="1"/>
      <w:numFmt w:val="bullet"/>
      <w:lvlText w:val=""/>
      <w:lvlJc w:val="left"/>
      <w:pPr>
        <w:ind w:left="5891" w:hanging="360"/>
      </w:pPr>
      <w:rPr>
        <w:rFonts w:ascii="Symbol" w:hAnsi="Symbol"/>
      </w:rPr>
    </w:lvl>
    <w:lvl w:ilvl="7" w:tplc="5B82F4A6">
      <w:start w:val="1"/>
      <w:numFmt w:val="bullet"/>
      <w:lvlText w:val="o"/>
      <w:lvlJc w:val="left"/>
      <w:pPr>
        <w:ind w:left="6611" w:hanging="360"/>
      </w:pPr>
      <w:rPr>
        <w:rFonts w:ascii="Courier New" w:hAnsi="Courier New"/>
      </w:rPr>
    </w:lvl>
    <w:lvl w:ilvl="8" w:tplc="1168058C">
      <w:start w:val="1"/>
      <w:numFmt w:val="bullet"/>
      <w:lvlText w:val=""/>
      <w:lvlJc w:val="left"/>
      <w:pPr>
        <w:ind w:left="7331" w:hanging="360"/>
      </w:pPr>
      <w:rPr>
        <w:rFonts w:ascii="Wingdings" w:hAnsi="Wingdings"/>
      </w:rPr>
    </w:lvl>
  </w:abstractNum>
  <w:abstractNum w:abstractNumId="15" w15:restartNumberingAfterBreak="0">
    <w:nsid w:val="2DC63D38"/>
    <w:multiLevelType w:val="hybridMultilevel"/>
    <w:tmpl w:val="B8CE2C12"/>
    <w:lvl w:ilvl="0" w:tplc="34806910">
      <w:start w:val="1"/>
      <w:numFmt w:val="bullet"/>
      <w:lvlText w:val=""/>
      <w:lvlJc w:val="left"/>
      <w:pPr>
        <w:ind w:left="1636" w:hanging="360"/>
      </w:pPr>
      <w:rPr>
        <w:rFonts w:ascii="Wingdings" w:hAnsi="Wingdings"/>
      </w:rPr>
    </w:lvl>
    <w:lvl w:ilvl="1" w:tplc="2174E638">
      <w:start w:val="1"/>
      <w:numFmt w:val="bullet"/>
      <w:lvlText w:val="o"/>
      <w:lvlJc w:val="left"/>
      <w:pPr>
        <w:ind w:left="2356" w:hanging="360"/>
      </w:pPr>
      <w:rPr>
        <w:rFonts w:ascii="Courier New" w:hAnsi="Courier New" w:cs="Courier New"/>
      </w:rPr>
    </w:lvl>
    <w:lvl w:ilvl="2" w:tplc="6ECC0826">
      <w:start w:val="1"/>
      <w:numFmt w:val="bullet"/>
      <w:lvlText w:val=""/>
      <w:lvlJc w:val="left"/>
      <w:pPr>
        <w:ind w:left="3076" w:hanging="360"/>
      </w:pPr>
      <w:rPr>
        <w:rFonts w:ascii="Wingdings" w:hAnsi="Wingdings"/>
      </w:rPr>
    </w:lvl>
    <w:lvl w:ilvl="3" w:tplc="EBACDB94">
      <w:start w:val="1"/>
      <w:numFmt w:val="bullet"/>
      <w:lvlText w:val=""/>
      <w:lvlJc w:val="left"/>
      <w:pPr>
        <w:ind w:left="3796" w:hanging="360"/>
      </w:pPr>
      <w:rPr>
        <w:rFonts w:ascii="Symbol" w:hAnsi="Symbol"/>
      </w:rPr>
    </w:lvl>
    <w:lvl w:ilvl="4" w:tplc="7312FC30">
      <w:start w:val="1"/>
      <w:numFmt w:val="bullet"/>
      <w:lvlText w:val="o"/>
      <w:lvlJc w:val="left"/>
      <w:pPr>
        <w:ind w:left="4516" w:hanging="360"/>
      </w:pPr>
      <w:rPr>
        <w:rFonts w:ascii="Courier New" w:hAnsi="Courier New" w:cs="Courier New"/>
      </w:rPr>
    </w:lvl>
    <w:lvl w:ilvl="5" w:tplc="44B41BDE">
      <w:start w:val="1"/>
      <w:numFmt w:val="bullet"/>
      <w:lvlText w:val=""/>
      <w:lvlJc w:val="left"/>
      <w:pPr>
        <w:ind w:left="5236" w:hanging="360"/>
      </w:pPr>
      <w:rPr>
        <w:rFonts w:ascii="Wingdings" w:hAnsi="Wingdings"/>
      </w:rPr>
    </w:lvl>
    <w:lvl w:ilvl="6" w:tplc="8B48E750">
      <w:start w:val="1"/>
      <w:numFmt w:val="bullet"/>
      <w:lvlText w:val=""/>
      <w:lvlJc w:val="left"/>
      <w:pPr>
        <w:ind w:left="5956" w:hanging="360"/>
      </w:pPr>
      <w:rPr>
        <w:rFonts w:ascii="Symbol" w:hAnsi="Symbol"/>
      </w:rPr>
    </w:lvl>
    <w:lvl w:ilvl="7" w:tplc="7DEE7D7E">
      <w:start w:val="1"/>
      <w:numFmt w:val="bullet"/>
      <w:lvlText w:val="o"/>
      <w:lvlJc w:val="left"/>
      <w:pPr>
        <w:ind w:left="6676" w:hanging="360"/>
      </w:pPr>
      <w:rPr>
        <w:rFonts w:ascii="Courier New" w:hAnsi="Courier New" w:cs="Courier New"/>
      </w:rPr>
    </w:lvl>
    <w:lvl w:ilvl="8" w:tplc="AC863540">
      <w:start w:val="1"/>
      <w:numFmt w:val="bullet"/>
      <w:lvlText w:val=""/>
      <w:lvlJc w:val="left"/>
      <w:pPr>
        <w:ind w:left="7396" w:hanging="360"/>
      </w:pPr>
      <w:rPr>
        <w:rFonts w:ascii="Wingdings" w:hAnsi="Wingdings"/>
      </w:rPr>
    </w:lvl>
  </w:abstractNum>
  <w:abstractNum w:abstractNumId="16" w15:restartNumberingAfterBreak="0">
    <w:nsid w:val="2F1C7275"/>
    <w:multiLevelType w:val="hybridMultilevel"/>
    <w:tmpl w:val="A8345EBC"/>
    <w:lvl w:ilvl="0" w:tplc="D1F41FE0">
      <w:start w:val="1"/>
      <w:numFmt w:val="bullet"/>
      <w:lvlText w:val=""/>
      <w:lvlJc w:val="left"/>
      <w:pPr>
        <w:ind w:left="1070" w:hanging="360"/>
      </w:pPr>
      <w:rPr>
        <w:rFonts w:ascii="Symbol" w:hAnsi="Symbol"/>
      </w:rPr>
    </w:lvl>
    <w:lvl w:ilvl="1" w:tplc="489275FA">
      <w:start w:val="1"/>
      <w:numFmt w:val="bullet"/>
      <w:lvlText w:val="o"/>
      <w:lvlJc w:val="left"/>
      <w:pPr>
        <w:ind w:left="1790" w:hanging="360"/>
      </w:pPr>
      <w:rPr>
        <w:rFonts w:ascii="Courier New" w:hAnsi="Courier New" w:cs="Courier New"/>
      </w:rPr>
    </w:lvl>
    <w:lvl w:ilvl="2" w:tplc="6ACA5C08">
      <w:start w:val="1"/>
      <w:numFmt w:val="bullet"/>
      <w:lvlText w:val=""/>
      <w:lvlJc w:val="left"/>
      <w:pPr>
        <w:ind w:left="2510" w:hanging="360"/>
      </w:pPr>
      <w:rPr>
        <w:rFonts w:ascii="Wingdings" w:hAnsi="Wingdings"/>
      </w:rPr>
    </w:lvl>
    <w:lvl w:ilvl="3" w:tplc="05746B5E">
      <w:start w:val="1"/>
      <w:numFmt w:val="bullet"/>
      <w:lvlText w:val=""/>
      <w:lvlJc w:val="left"/>
      <w:pPr>
        <w:ind w:left="3230" w:hanging="360"/>
      </w:pPr>
      <w:rPr>
        <w:rFonts w:ascii="Symbol" w:hAnsi="Symbol"/>
      </w:rPr>
    </w:lvl>
    <w:lvl w:ilvl="4" w:tplc="6816989C">
      <w:start w:val="1"/>
      <w:numFmt w:val="bullet"/>
      <w:lvlText w:val="o"/>
      <w:lvlJc w:val="left"/>
      <w:pPr>
        <w:ind w:left="3950" w:hanging="360"/>
      </w:pPr>
      <w:rPr>
        <w:rFonts w:ascii="Courier New" w:hAnsi="Courier New" w:cs="Courier New"/>
      </w:rPr>
    </w:lvl>
    <w:lvl w:ilvl="5" w:tplc="40C4F590">
      <w:start w:val="1"/>
      <w:numFmt w:val="bullet"/>
      <w:lvlText w:val=""/>
      <w:lvlJc w:val="left"/>
      <w:pPr>
        <w:ind w:left="4670" w:hanging="360"/>
      </w:pPr>
      <w:rPr>
        <w:rFonts w:ascii="Wingdings" w:hAnsi="Wingdings"/>
      </w:rPr>
    </w:lvl>
    <w:lvl w:ilvl="6" w:tplc="493014BA">
      <w:start w:val="1"/>
      <w:numFmt w:val="bullet"/>
      <w:lvlText w:val=""/>
      <w:lvlJc w:val="left"/>
      <w:pPr>
        <w:ind w:left="5390" w:hanging="360"/>
      </w:pPr>
      <w:rPr>
        <w:rFonts w:ascii="Symbol" w:hAnsi="Symbol"/>
      </w:rPr>
    </w:lvl>
    <w:lvl w:ilvl="7" w:tplc="792893DA">
      <w:start w:val="1"/>
      <w:numFmt w:val="bullet"/>
      <w:lvlText w:val="o"/>
      <w:lvlJc w:val="left"/>
      <w:pPr>
        <w:ind w:left="6110" w:hanging="360"/>
      </w:pPr>
      <w:rPr>
        <w:rFonts w:ascii="Courier New" w:hAnsi="Courier New" w:cs="Courier New"/>
      </w:rPr>
    </w:lvl>
    <w:lvl w:ilvl="8" w:tplc="9BB4C006">
      <w:start w:val="1"/>
      <w:numFmt w:val="bullet"/>
      <w:lvlText w:val=""/>
      <w:lvlJc w:val="left"/>
      <w:pPr>
        <w:ind w:left="6830" w:hanging="360"/>
      </w:pPr>
      <w:rPr>
        <w:rFonts w:ascii="Wingdings" w:hAnsi="Wingdings"/>
      </w:rPr>
    </w:lvl>
  </w:abstractNum>
  <w:abstractNum w:abstractNumId="17" w15:restartNumberingAfterBreak="0">
    <w:nsid w:val="2FE06A68"/>
    <w:multiLevelType w:val="hybridMultilevel"/>
    <w:tmpl w:val="D0F4C5CE"/>
    <w:lvl w:ilvl="0" w:tplc="1A9AD7F8">
      <w:start w:val="1"/>
      <w:numFmt w:val="bullet"/>
      <w:lvlText w:val=""/>
      <w:lvlJc w:val="left"/>
      <w:pPr>
        <w:ind w:left="2771" w:hanging="360"/>
      </w:pPr>
      <w:rPr>
        <w:rFonts w:ascii="Wingdings" w:hAnsi="Wingdings"/>
      </w:rPr>
    </w:lvl>
    <w:lvl w:ilvl="1" w:tplc="C3D090A6">
      <w:start w:val="1"/>
      <w:numFmt w:val="bullet"/>
      <w:lvlText w:val="o"/>
      <w:lvlJc w:val="left"/>
      <w:pPr>
        <w:ind w:left="3491" w:hanging="360"/>
      </w:pPr>
      <w:rPr>
        <w:rFonts w:ascii="Courier New" w:hAnsi="Courier New" w:cs="Courier New"/>
      </w:rPr>
    </w:lvl>
    <w:lvl w:ilvl="2" w:tplc="DA0A4F7A">
      <w:start w:val="1"/>
      <w:numFmt w:val="bullet"/>
      <w:lvlText w:val=""/>
      <w:lvlJc w:val="left"/>
      <w:pPr>
        <w:ind w:left="4211" w:hanging="360"/>
      </w:pPr>
      <w:rPr>
        <w:rFonts w:ascii="Wingdings" w:hAnsi="Wingdings"/>
      </w:rPr>
    </w:lvl>
    <w:lvl w:ilvl="3" w:tplc="7A1AA608">
      <w:start w:val="1"/>
      <w:numFmt w:val="bullet"/>
      <w:lvlText w:val=""/>
      <w:lvlJc w:val="left"/>
      <w:pPr>
        <w:ind w:left="4931" w:hanging="360"/>
      </w:pPr>
      <w:rPr>
        <w:rFonts w:ascii="Symbol" w:hAnsi="Symbol"/>
      </w:rPr>
    </w:lvl>
    <w:lvl w:ilvl="4" w:tplc="0FD27176">
      <w:start w:val="1"/>
      <w:numFmt w:val="bullet"/>
      <w:lvlText w:val="o"/>
      <w:lvlJc w:val="left"/>
      <w:pPr>
        <w:ind w:left="5651" w:hanging="360"/>
      </w:pPr>
      <w:rPr>
        <w:rFonts w:ascii="Courier New" w:hAnsi="Courier New" w:cs="Courier New"/>
      </w:rPr>
    </w:lvl>
    <w:lvl w:ilvl="5" w:tplc="4DC8705C">
      <w:start w:val="1"/>
      <w:numFmt w:val="bullet"/>
      <w:lvlText w:val=""/>
      <w:lvlJc w:val="left"/>
      <w:pPr>
        <w:ind w:left="6371" w:hanging="360"/>
      </w:pPr>
      <w:rPr>
        <w:rFonts w:ascii="Wingdings" w:hAnsi="Wingdings"/>
      </w:rPr>
    </w:lvl>
    <w:lvl w:ilvl="6" w:tplc="15C210FA">
      <w:start w:val="1"/>
      <w:numFmt w:val="bullet"/>
      <w:lvlText w:val=""/>
      <w:lvlJc w:val="left"/>
      <w:pPr>
        <w:ind w:left="7091" w:hanging="360"/>
      </w:pPr>
      <w:rPr>
        <w:rFonts w:ascii="Symbol" w:hAnsi="Symbol"/>
      </w:rPr>
    </w:lvl>
    <w:lvl w:ilvl="7" w:tplc="97E84394">
      <w:start w:val="1"/>
      <w:numFmt w:val="bullet"/>
      <w:lvlText w:val="o"/>
      <w:lvlJc w:val="left"/>
      <w:pPr>
        <w:ind w:left="7811" w:hanging="360"/>
      </w:pPr>
      <w:rPr>
        <w:rFonts w:ascii="Courier New" w:hAnsi="Courier New" w:cs="Courier New"/>
      </w:rPr>
    </w:lvl>
    <w:lvl w:ilvl="8" w:tplc="D194B596">
      <w:start w:val="1"/>
      <w:numFmt w:val="bullet"/>
      <w:lvlText w:val=""/>
      <w:lvlJc w:val="left"/>
      <w:pPr>
        <w:ind w:left="8531" w:hanging="360"/>
      </w:pPr>
      <w:rPr>
        <w:rFonts w:ascii="Wingdings" w:hAnsi="Wingdings"/>
      </w:rPr>
    </w:lvl>
  </w:abstractNum>
  <w:abstractNum w:abstractNumId="18" w15:restartNumberingAfterBreak="0">
    <w:nsid w:val="320412BC"/>
    <w:multiLevelType w:val="hybridMultilevel"/>
    <w:tmpl w:val="ADFE71DE"/>
    <w:lvl w:ilvl="0" w:tplc="B53A1F7C">
      <w:start w:val="1"/>
      <w:numFmt w:val="bullet"/>
      <w:lvlText w:val=""/>
      <w:lvlJc w:val="left"/>
      <w:pPr>
        <w:ind w:left="1287" w:hanging="360"/>
      </w:pPr>
      <w:rPr>
        <w:rFonts w:ascii="Wingdings" w:hAnsi="Wingdings"/>
      </w:rPr>
    </w:lvl>
    <w:lvl w:ilvl="1" w:tplc="2406412E">
      <w:start w:val="1"/>
      <w:numFmt w:val="bullet"/>
      <w:lvlText w:val="o"/>
      <w:lvlJc w:val="left"/>
      <w:pPr>
        <w:ind w:left="2007" w:hanging="360"/>
      </w:pPr>
      <w:rPr>
        <w:rFonts w:ascii="Courier New" w:hAnsi="Courier New" w:cs="Courier New"/>
      </w:rPr>
    </w:lvl>
    <w:lvl w:ilvl="2" w:tplc="E398EB3A">
      <w:start w:val="1"/>
      <w:numFmt w:val="bullet"/>
      <w:lvlText w:val=""/>
      <w:lvlJc w:val="left"/>
      <w:pPr>
        <w:ind w:left="2727" w:hanging="360"/>
      </w:pPr>
      <w:rPr>
        <w:rFonts w:ascii="Wingdings" w:hAnsi="Wingdings"/>
      </w:rPr>
    </w:lvl>
    <w:lvl w:ilvl="3" w:tplc="AC98F8B0">
      <w:start w:val="1"/>
      <w:numFmt w:val="bullet"/>
      <w:lvlText w:val=""/>
      <w:lvlJc w:val="left"/>
      <w:pPr>
        <w:ind w:left="3447" w:hanging="360"/>
      </w:pPr>
      <w:rPr>
        <w:rFonts w:ascii="Symbol" w:hAnsi="Symbol"/>
      </w:rPr>
    </w:lvl>
    <w:lvl w:ilvl="4" w:tplc="1D3A8048">
      <w:start w:val="1"/>
      <w:numFmt w:val="bullet"/>
      <w:lvlText w:val="o"/>
      <w:lvlJc w:val="left"/>
      <w:pPr>
        <w:ind w:left="4167" w:hanging="360"/>
      </w:pPr>
      <w:rPr>
        <w:rFonts w:ascii="Courier New" w:hAnsi="Courier New" w:cs="Courier New"/>
      </w:rPr>
    </w:lvl>
    <w:lvl w:ilvl="5" w:tplc="A7620244">
      <w:start w:val="1"/>
      <w:numFmt w:val="bullet"/>
      <w:lvlText w:val=""/>
      <w:lvlJc w:val="left"/>
      <w:pPr>
        <w:ind w:left="4887" w:hanging="360"/>
      </w:pPr>
      <w:rPr>
        <w:rFonts w:ascii="Wingdings" w:hAnsi="Wingdings"/>
      </w:rPr>
    </w:lvl>
    <w:lvl w:ilvl="6" w:tplc="5290DB6A">
      <w:start w:val="1"/>
      <w:numFmt w:val="bullet"/>
      <w:lvlText w:val=""/>
      <w:lvlJc w:val="left"/>
      <w:pPr>
        <w:ind w:left="5607" w:hanging="360"/>
      </w:pPr>
      <w:rPr>
        <w:rFonts w:ascii="Symbol" w:hAnsi="Symbol"/>
      </w:rPr>
    </w:lvl>
    <w:lvl w:ilvl="7" w:tplc="09881E72">
      <w:start w:val="1"/>
      <w:numFmt w:val="bullet"/>
      <w:lvlText w:val="o"/>
      <w:lvlJc w:val="left"/>
      <w:pPr>
        <w:ind w:left="6327" w:hanging="360"/>
      </w:pPr>
      <w:rPr>
        <w:rFonts w:ascii="Courier New" w:hAnsi="Courier New" w:cs="Courier New"/>
      </w:rPr>
    </w:lvl>
    <w:lvl w:ilvl="8" w:tplc="66983316">
      <w:start w:val="1"/>
      <w:numFmt w:val="bullet"/>
      <w:lvlText w:val=""/>
      <w:lvlJc w:val="left"/>
      <w:pPr>
        <w:ind w:left="7047" w:hanging="360"/>
      </w:pPr>
      <w:rPr>
        <w:rFonts w:ascii="Wingdings" w:hAnsi="Wingdings"/>
      </w:rPr>
    </w:lvl>
  </w:abstractNum>
  <w:abstractNum w:abstractNumId="19" w15:restartNumberingAfterBreak="0">
    <w:nsid w:val="32E1278D"/>
    <w:multiLevelType w:val="hybridMultilevel"/>
    <w:tmpl w:val="1BE0D220"/>
    <w:lvl w:ilvl="0" w:tplc="8E6A0F88">
      <w:start w:val="1"/>
      <w:numFmt w:val="bullet"/>
      <w:lvlText w:val=""/>
      <w:lvlJc w:val="left"/>
      <w:pPr>
        <w:ind w:left="1495" w:hanging="360"/>
      </w:pPr>
      <w:rPr>
        <w:rFonts w:ascii="Wingdings" w:hAnsi="Wingdings"/>
      </w:rPr>
    </w:lvl>
    <w:lvl w:ilvl="1" w:tplc="37809B44">
      <w:start w:val="1"/>
      <w:numFmt w:val="bullet"/>
      <w:lvlText w:val="o"/>
      <w:lvlJc w:val="left"/>
      <w:pPr>
        <w:ind w:left="2149" w:hanging="360"/>
      </w:pPr>
      <w:rPr>
        <w:rFonts w:ascii="Courier New" w:hAnsi="Courier New" w:cs="Courier New"/>
      </w:rPr>
    </w:lvl>
    <w:lvl w:ilvl="2" w:tplc="16BEDD86">
      <w:start w:val="1"/>
      <w:numFmt w:val="bullet"/>
      <w:lvlText w:val=""/>
      <w:lvlJc w:val="left"/>
      <w:pPr>
        <w:ind w:left="2869" w:hanging="360"/>
      </w:pPr>
      <w:rPr>
        <w:rFonts w:ascii="Wingdings" w:hAnsi="Wingdings"/>
      </w:rPr>
    </w:lvl>
    <w:lvl w:ilvl="3" w:tplc="EA044528">
      <w:start w:val="1"/>
      <w:numFmt w:val="bullet"/>
      <w:lvlText w:val=""/>
      <w:lvlJc w:val="left"/>
      <w:pPr>
        <w:ind w:left="3589" w:hanging="360"/>
      </w:pPr>
      <w:rPr>
        <w:rFonts w:ascii="Symbol" w:hAnsi="Symbol"/>
      </w:rPr>
    </w:lvl>
    <w:lvl w:ilvl="4" w:tplc="90860452">
      <w:start w:val="1"/>
      <w:numFmt w:val="bullet"/>
      <w:lvlText w:val="o"/>
      <w:lvlJc w:val="left"/>
      <w:pPr>
        <w:ind w:left="4309" w:hanging="360"/>
      </w:pPr>
      <w:rPr>
        <w:rFonts w:ascii="Courier New" w:hAnsi="Courier New" w:cs="Courier New"/>
      </w:rPr>
    </w:lvl>
    <w:lvl w:ilvl="5" w:tplc="0E8EC6E0">
      <w:start w:val="1"/>
      <w:numFmt w:val="bullet"/>
      <w:lvlText w:val=""/>
      <w:lvlJc w:val="left"/>
      <w:pPr>
        <w:ind w:left="5029" w:hanging="360"/>
      </w:pPr>
      <w:rPr>
        <w:rFonts w:ascii="Wingdings" w:hAnsi="Wingdings"/>
      </w:rPr>
    </w:lvl>
    <w:lvl w:ilvl="6" w:tplc="F9B2BD28">
      <w:start w:val="1"/>
      <w:numFmt w:val="bullet"/>
      <w:lvlText w:val=""/>
      <w:lvlJc w:val="left"/>
      <w:pPr>
        <w:ind w:left="5749" w:hanging="360"/>
      </w:pPr>
      <w:rPr>
        <w:rFonts w:ascii="Symbol" w:hAnsi="Symbol"/>
      </w:rPr>
    </w:lvl>
    <w:lvl w:ilvl="7" w:tplc="3A2E6B42">
      <w:start w:val="1"/>
      <w:numFmt w:val="bullet"/>
      <w:lvlText w:val="o"/>
      <w:lvlJc w:val="left"/>
      <w:pPr>
        <w:ind w:left="6469" w:hanging="360"/>
      </w:pPr>
      <w:rPr>
        <w:rFonts w:ascii="Courier New" w:hAnsi="Courier New" w:cs="Courier New"/>
      </w:rPr>
    </w:lvl>
    <w:lvl w:ilvl="8" w:tplc="37CCF8A0">
      <w:start w:val="1"/>
      <w:numFmt w:val="bullet"/>
      <w:lvlText w:val=""/>
      <w:lvlJc w:val="left"/>
      <w:pPr>
        <w:ind w:left="7189" w:hanging="360"/>
      </w:pPr>
      <w:rPr>
        <w:rFonts w:ascii="Wingdings" w:hAnsi="Wingdings"/>
      </w:rPr>
    </w:lvl>
  </w:abstractNum>
  <w:abstractNum w:abstractNumId="20" w15:restartNumberingAfterBreak="0">
    <w:nsid w:val="33B975BD"/>
    <w:multiLevelType w:val="hybridMultilevel"/>
    <w:tmpl w:val="33EC2F86"/>
    <w:lvl w:ilvl="0" w:tplc="B81ED1A8">
      <w:start w:val="1"/>
      <w:numFmt w:val="bullet"/>
      <w:lvlText w:val=""/>
      <w:lvlJc w:val="left"/>
      <w:pPr>
        <w:ind w:left="1440" w:hanging="360"/>
      </w:pPr>
      <w:rPr>
        <w:rFonts w:ascii="Wingdings" w:hAnsi="Wingdings"/>
      </w:rPr>
    </w:lvl>
    <w:lvl w:ilvl="1" w:tplc="D71CD242">
      <w:start w:val="1"/>
      <w:numFmt w:val="bullet"/>
      <w:lvlText w:val="o"/>
      <w:lvlJc w:val="left"/>
      <w:pPr>
        <w:ind w:left="2160" w:hanging="360"/>
      </w:pPr>
      <w:rPr>
        <w:rFonts w:ascii="Courier New" w:hAnsi="Courier New"/>
      </w:rPr>
    </w:lvl>
    <w:lvl w:ilvl="2" w:tplc="AC2E0466">
      <w:start w:val="1"/>
      <w:numFmt w:val="bullet"/>
      <w:lvlText w:val=""/>
      <w:lvlJc w:val="left"/>
      <w:pPr>
        <w:ind w:left="2880" w:hanging="360"/>
      </w:pPr>
      <w:rPr>
        <w:rFonts w:ascii="Wingdings" w:hAnsi="Wingdings"/>
      </w:rPr>
    </w:lvl>
    <w:lvl w:ilvl="3" w:tplc="27DA20B6">
      <w:start w:val="1"/>
      <w:numFmt w:val="bullet"/>
      <w:lvlText w:val=""/>
      <w:lvlJc w:val="left"/>
      <w:pPr>
        <w:ind w:left="3600" w:hanging="360"/>
      </w:pPr>
      <w:rPr>
        <w:rFonts w:ascii="Symbol" w:hAnsi="Symbol"/>
      </w:rPr>
    </w:lvl>
    <w:lvl w:ilvl="4" w:tplc="5AC218E4">
      <w:start w:val="1"/>
      <w:numFmt w:val="bullet"/>
      <w:lvlText w:val="o"/>
      <w:lvlJc w:val="left"/>
      <w:pPr>
        <w:ind w:left="4320" w:hanging="360"/>
      </w:pPr>
      <w:rPr>
        <w:rFonts w:ascii="Courier New" w:hAnsi="Courier New"/>
      </w:rPr>
    </w:lvl>
    <w:lvl w:ilvl="5" w:tplc="294EE8C8">
      <w:start w:val="1"/>
      <w:numFmt w:val="bullet"/>
      <w:lvlText w:val=""/>
      <w:lvlJc w:val="left"/>
      <w:pPr>
        <w:ind w:left="5040" w:hanging="360"/>
      </w:pPr>
      <w:rPr>
        <w:rFonts w:ascii="Wingdings" w:hAnsi="Wingdings"/>
      </w:rPr>
    </w:lvl>
    <w:lvl w:ilvl="6" w:tplc="07DE19B4">
      <w:start w:val="1"/>
      <w:numFmt w:val="bullet"/>
      <w:lvlText w:val=""/>
      <w:lvlJc w:val="left"/>
      <w:pPr>
        <w:ind w:left="5760" w:hanging="360"/>
      </w:pPr>
      <w:rPr>
        <w:rFonts w:ascii="Symbol" w:hAnsi="Symbol"/>
      </w:rPr>
    </w:lvl>
    <w:lvl w:ilvl="7" w:tplc="89AE76FA">
      <w:start w:val="1"/>
      <w:numFmt w:val="bullet"/>
      <w:lvlText w:val="o"/>
      <w:lvlJc w:val="left"/>
      <w:pPr>
        <w:ind w:left="6480" w:hanging="360"/>
      </w:pPr>
      <w:rPr>
        <w:rFonts w:ascii="Courier New" w:hAnsi="Courier New"/>
      </w:rPr>
    </w:lvl>
    <w:lvl w:ilvl="8" w:tplc="D53E30C6">
      <w:start w:val="1"/>
      <w:numFmt w:val="bullet"/>
      <w:lvlText w:val=""/>
      <w:lvlJc w:val="left"/>
      <w:pPr>
        <w:ind w:left="7200" w:hanging="360"/>
      </w:pPr>
      <w:rPr>
        <w:rFonts w:ascii="Wingdings" w:hAnsi="Wingdings"/>
      </w:rPr>
    </w:lvl>
  </w:abstractNum>
  <w:abstractNum w:abstractNumId="21" w15:restartNumberingAfterBreak="0">
    <w:nsid w:val="350E1BFA"/>
    <w:multiLevelType w:val="multilevel"/>
    <w:tmpl w:val="0C60FD9A"/>
    <w:lvl w:ilvl="0">
      <w:start w:val="1"/>
      <w:numFmt w:val="decimal"/>
      <w:lvlText w:val="%1."/>
      <w:lvlJc w:val="left"/>
      <w:pPr>
        <w:ind w:left="8091" w:hanging="360"/>
      </w:pPr>
    </w:lvl>
    <w:lvl w:ilvl="1">
      <w:start w:val="1"/>
      <w:numFmt w:val="decimal"/>
      <w:isLgl/>
      <w:lvlText w:val="%1.%2."/>
      <w:lvlJc w:val="left"/>
      <w:pPr>
        <w:ind w:left="8451" w:hanging="360"/>
      </w:pPr>
    </w:lvl>
    <w:lvl w:ilvl="2">
      <w:start w:val="1"/>
      <w:numFmt w:val="decimal"/>
      <w:isLgl/>
      <w:lvlText w:val="%1.%2.%3."/>
      <w:lvlJc w:val="left"/>
      <w:pPr>
        <w:ind w:left="9171" w:hanging="720"/>
      </w:pPr>
    </w:lvl>
    <w:lvl w:ilvl="3">
      <w:start w:val="1"/>
      <w:numFmt w:val="decimal"/>
      <w:isLgl/>
      <w:lvlText w:val="%1.%2.%3.%4."/>
      <w:lvlJc w:val="left"/>
      <w:pPr>
        <w:ind w:left="9531" w:hanging="720"/>
      </w:pPr>
    </w:lvl>
    <w:lvl w:ilvl="4">
      <w:start w:val="1"/>
      <w:numFmt w:val="decimal"/>
      <w:isLgl/>
      <w:lvlText w:val="%1.%2.%3.%4.%5."/>
      <w:lvlJc w:val="left"/>
      <w:pPr>
        <w:ind w:left="10251" w:hanging="1080"/>
      </w:pPr>
    </w:lvl>
    <w:lvl w:ilvl="5">
      <w:start w:val="1"/>
      <w:numFmt w:val="decimal"/>
      <w:isLgl/>
      <w:lvlText w:val="%1.%2.%3.%4.%5.%6."/>
      <w:lvlJc w:val="left"/>
      <w:pPr>
        <w:ind w:left="10611" w:hanging="1080"/>
      </w:pPr>
    </w:lvl>
    <w:lvl w:ilvl="6">
      <w:start w:val="1"/>
      <w:numFmt w:val="decimal"/>
      <w:isLgl/>
      <w:lvlText w:val="%1.%2.%3.%4.%5.%6.%7."/>
      <w:lvlJc w:val="left"/>
      <w:pPr>
        <w:ind w:left="11331" w:hanging="1440"/>
      </w:pPr>
    </w:lvl>
    <w:lvl w:ilvl="7">
      <w:start w:val="1"/>
      <w:numFmt w:val="decimal"/>
      <w:isLgl/>
      <w:lvlText w:val="%1.%2.%3.%4.%5.%6.%7.%8."/>
      <w:lvlJc w:val="left"/>
      <w:pPr>
        <w:ind w:left="11691" w:hanging="1440"/>
      </w:pPr>
    </w:lvl>
    <w:lvl w:ilvl="8">
      <w:start w:val="1"/>
      <w:numFmt w:val="decimal"/>
      <w:isLgl/>
      <w:lvlText w:val="%1.%2.%3.%4.%5.%6.%7.%8.%9."/>
      <w:lvlJc w:val="left"/>
      <w:pPr>
        <w:ind w:left="12411" w:hanging="1800"/>
      </w:pPr>
    </w:lvl>
  </w:abstractNum>
  <w:abstractNum w:abstractNumId="22" w15:restartNumberingAfterBreak="0">
    <w:nsid w:val="35774747"/>
    <w:multiLevelType w:val="hybridMultilevel"/>
    <w:tmpl w:val="B664B19E"/>
    <w:lvl w:ilvl="0" w:tplc="73BC86E2">
      <w:start w:val="2020"/>
      <w:numFmt w:val="decimal"/>
      <w:lvlText w:val="%1"/>
      <w:lvlJc w:val="left"/>
      <w:pPr>
        <w:ind w:left="1473" w:hanging="480"/>
      </w:pPr>
      <w:rPr>
        <w:rFonts w:ascii="Times New Roman" w:hAnsi="Times New Roman" w:cs="Times New Roman"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15:restartNumberingAfterBreak="0">
    <w:nsid w:val="40717F67"/>
    <w:multiLevelType w:val="hybridMultilevel"/>
    <w:tmpl w:val="B2AAC7CE"/>
    <w:lvl w:ilvl="0" w:tplc="D7D8348C">
      <w:start w:val="49"/>
      <w:numFmt w:val="decimal"/>
      <w:lvlText w:val="%1."/>
      <w:lvlJc w:val="left"/>
      <w:pPr>
        <w:ind w:left="1070" w:hanging="360"/>
      </w:pPr>
      <w:rPr>
        <w:color w:val="auto"/>
      </w:rPr>
    </w:lvl>
    <w:lvl w:ilvl="1" w:tplc="35369FB2">
      <w:start w:val="1"/>
      <w:numFmt w:val="lowerLetter"/>
      <w:lvlText w:val="%2."/>
      <w:lvlJc w:val="left"/>
      <w:pPr>
        <w:ind w:left="1790" w:hanging="360"/>
      </w:pPr>
    </w:lvl>
    <w:lvl w:ilvl="2" w:tplc="0B341C3C">
      <w:start w:val="1"/>
      <w:numFmt w:val="lowerRoman"/>
      <w:lvlText w:val="%3."/>
      <w:lvlJc w:val="right"/>
      <w:pPr>
        <w:ind w:left="2510" w:hanging="180"/>
      </w:pPr>
    </w:lvl>
    <w:lvl w:ilvl="3" w:tplc="7EEA4BCA">
      <w:start w:val="1"/>
      <w:numFmt w:val="decimal"/>
      <w:lvlText w:val="%4."/>
      <w:lvlJc w:val="left"/>
      <w:pPr>
        <w:ind w:left="3230" w:hanging="360"/>
      </w:pPr>
    </w:lvl>
    <w:lvl w:ilvl="4" w:tplc="E0F23702">
      <w:start w:val="1"/>
      <w:numFmt w:val="lowerLetter"/>
      <w:lvlText w:val="%5."/>
      <w:lvlJc w:val="left"/>
      <w:pPr>
        <w:ind w:left="3950" w:hanging="360"/>
      </w:pPr>
    </w:lvl>
    <w:lvl w:ilvl="5" w:tplc="B338DC16">
      <w:start w:val="1"/>
      <w:numFmt w:val="lowerRoman"/>
      <w:lvlText w:val="%6."/>
      <w:lvlJc w:val="right"/>
      <w:pPr>
        <w:ind w:left="4670" w:hanging="180"/>
      </w:pPr>
    </w:lvl>
    <w:lvl w:ilvl="6" w:tplc="FB5E00A8">
      <w:start w:val="1"/>
      <w:numFmt w:val="decimal"/>
      <w:lvlText w:val="%7."/>
      <w:lvlJc w:val="left"/>
      <w:pPr>
        <w:ind w:left="5390" w:hanging="360"/>
      </w:pPr>
    </w:lvl>
    <w:lvl w:ilvl="7" w:tplc="719C125A">
      <w:start w:val="1"/>
      <w:numFmt w:val="lowerLetter"/>
      <w:lvlText w:val="%8."/>
      <w:lvlJc w:val="left"/>
      <w:pPr>
        <w:ind w:left="6110" w:hanging="360"/>
      </w:pPr>
    </w:lvl>
    <w:lvl w:ilvl="8" w:tplc="6B483FF8">
      <w:start w:val="1"/>
      <w:numFmt w:val="lowerRoman"/>
      <w:lvlText w:val="%9."/>
      <w:lvlJc w:val="right"/>
      <w:pPr>
        <w:ind w:left="6830" w:hanging="180"/>
      </w:pPr>
    </w:lvl>
  </w:abstractNum>
  <w:abstractNum w:abstractNumId="24" w15:restartNumberingAfterBreak="0">
    <w:nsid w:val="4A1D035E"/>
    <w:multiLevelType w:val="hybridMultilevel"/>
    <w:tmpl w:val="C14ADAF8"/>
    <w:lvl w:ilvl="0" w:tplc="08867E18">
      <w:numFmt w:val="bullet"/>
      <w:lvlText w:val="-"/>
      <w:lvlJc w:val="left"/>
      <w:pPr>
        <w:ind w:left="720" w:hanging="360"/>
      </w:pPr>
      <w:rPr>
        <w:rFonts w:ascii="Trebuchet MS" w:eastAsia="Times New Roman" w:hAnsi="Trebuchet MS" w:cs="Arial"/>
      </w:rPr>
    </w:lvl>
    <w:lvl w:ilvl="1" w:tplc="BAB41AEC">
      <w:start w:val="1"/>
      <w:numFmt w:val="bullet"/>
      <w:lvlText w:val="o"/>
      <w:lvlJc w:val="left"/>
      <w:pPr>
        <w:ind w:left="1440" w:hanging="360"/>
      </w:pPr>
      <w:rPr>
        <w:rFonts w:ascii="Courier New" w:hAnsi="Courier New" w:cs="Courier New"/>
      </w:rPr>
    </w:lvl>
    <w:lvl w:ilvl="2" w:tplc="48F2BF88">
      <w:start w:val="1"/>
      <w:numFmt w:val="bullet"/>
      <w:lvlText w:val=""/>
      <w:lvlJc w:val="left"/>
      <w:pPr>
        <w:ind w:left="2160" w:hanging="360"/>
      </w:pPr>
      <w:rPr>
        <w:rFonts w:ascii="Wingdings" w:hAnsi="Wingdings"/>
      </w:rPr>
    </w:lvl>
    <w:lvl w:ilvl="3" w:tplc="491296B2">
      <w:start w:val="1"/>
      <w:numFmt w:val="bullet"/>
      <w:lvlText w:val=""/>
      <w:lvlJc w:val="left"/>
      <w:pPr>
        <w:ind w:left="2880" w:hanging="360"/>
      </w:pPr>
      <w:rPr>
        <w:rFonts w:ascii="Symbol" w:hAnsi="Symbol"/>
      </w:rPr>
    </w:lvl>
    <w:lvl w:ilvl="4" w:tplc="BD3A10DC">
      <w:start w:val="1"/>
      <w:numFmt w:val="bullet"/>
      <w:lvlText w:val="o"/>
      <w:lvlJc w:val="left"/>
      <w:pPr>
        <w:ind w:left="3600" w:hanging="360"/>
      </w:pPr>
      <w:rPr>
        <w:rFonts w:ascii="Courier New" w:hAnsi="Courier New" w:cs="Courier New"/>
      </w:rPr>
    </w:lvl>
    <w:lvl w:ilvl="5" w:tplc="1FA8BA2E">
      <w:start w:val="1"/>
      <w:numFmt w:val="bullet"/>
      <w:lvlText w:val=""/>
      <w:lvlJc w:val="left"/>
      <w:pPr>
        <w:ind w:left="4320" w:hanging="360"/>
      </w:pPr>
      <w:rPr>
        <w:rFonts w:ascii="Wingdings" w:hAnsi="Wingdings"/>
      </w:rPr>
    </w:lvl>
    <w:lvl w:ilvl="6" w:tplc="16729C90">
      <w:start w:val="1"/>
      <w:numFmt w:val="bullet"/>
      <w:lvlText w:val=""/>
      <w:lvlJc w:val="left"/>
      <w:pPr>
        <w:ind w:left="5040" w:hanging="360"/>
      </w:pPr>
      <w:rPr>
        <w:rFonts w:ascii="Symbol" w:hAnsi="Symbol"/>
      </w:rPr>
    </w:lvl>
    <w:lvl w:ilvl="7" w:tplc="BE4AAC68">
      <w:start w:val="1"/>
      <w:numFmt w:val="bullet"/>
      <w:lvlText w:val="o"/>
      <w:lvlJc w:val="left"/>
      <w:pPr>
        <w:ind w:left="5760" w:hanging="360"/>
      </w:pPr>
      <w:rPr>
        <w:rFonts w:ascii="Courier New" w:hAnsi="Courier New" w:cs="Courier New"/>
      </w:rPr>
    </w:lvl>
    <w:lvl w:ilvl="8" w:tplc="C0449326">
      <w:start w:val="1"/>
      <w:numFmt w:val="bullet"/>
      <w:lvlText w:val=""/>
      <w:lvlJc w:val="left"/>
      <w:pPr>
        <w:ind w:left="6480" w:hanging="360"/>
      </w:pPr>
      <w:rPr>
        <w:rFonts w:ascii="Wingdings" w:hAnsi="Wingdings"/>
      </w:rPr>
    </w:lvl>
  </w:abstractNum>
  <w:abstractNum w:abstractNumId="25" w15:restartNumberingAfterBreak="0">
    <w:nsid w:val="4D975213"/>
    <w:multiLevelType w:val="hybridMultilevel"/>
    <w:tmpl w:val="D27C94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B5645F"/>
    <w:multiLevelType w:val="hybridMultilevel"/>
    <w:tmpl w:val="A268E896"/>
    <w:lvl w:ilvl="0" w:tplc="5C0CADF2">
      <w:start w:val="2"/>
      <w:numFmt w:val="decimal"/>
      <w:lvlText w:val="%1."/>
      <w:lvlJc w:val="left"/>
      <w:pPr>
        <w:ind w:left="1495" w:hanging="360"/>
      </w:pPr>
      <w:rPr>
        <w:rFonts w:eastAsia="Times New Roman"/>
        <w:b/>
      </w:rPr>
    </w:lvl>
    <w:lvl w:ilvl="1" w:tplc="973C798C">
      <w:start w:val="1"/>
      <w:numFmt w:val="lowerLetter"/>
      <w:lvlText w:val="%2."/>
      <w:lvlJc w:val="left"/>
      <w:pPr>
        <w:ind w:left="2215" w:hanging="360"/>
      </w:pPr>
    </w:lvl>
    <w:lvl w:ilvl="2" w:tplc="81D449F8">
      <w:start w:val="1"/>
      <w:numFmt w:val="lowerRoman"/>
      <w:lvlText w:val="%3."/>
      <w:lvlJc w:val="right"/>
      <w:pPr>
        <w:ind w:left="2935" w:hanging="180"/>
      </w:pPr>
    </w:lvl>
    <w:lvl w:ilvl="3" w:tplc="411414D0">
      <w:start w:val="1"/>
      <w:numFmt w:val="decimal"/>
      <w:lvlText w:val="%4."/>
      <w:lvlJc w:val="left"/>
      <w:pPr>
        <w:ind w:left="3655" w:hanging="360"/>
      </w:pPr>
    </w:lvl>
    <w:lvl w:ilvl="4" w:tplc="D0CA5C3A">
      <w:start w:val="1"/>
      <w:numFmt w:val="lowerLetter"/>
      <w:lvlText w:val="%5."/>
      <w:lvlJc w:val="left"/>
      <w:pPr>
        <w:ind w:left="4375" w:hanging="360"/>
      </w:pPr>
    </w:lvl>
    <w:lvl w:ilvl="5" w:tplc="9A4E5342">
      <w:start w:val="1"/>
      <w:numFmt w:val="lowerRoman"/>
      <w:lvlText w:val="%6."/>
      <w:lvlJc w:val="right"/>
      <w:pPr>
        <w:ind w:left="5095" w:hanging="180"/>
      </w:pPr>
    </w:lvl>
    <w:lvl w:ilvl="6" w:tplc="90AC9576">
      <w:start w:val="1"/>
      <w:numFmt w:val="decimal"/>
      <w:lvlText w:val="%7."/>
      <w:lvlJc w:val="left"/>
      <w:pPr>
        <w:ind w:left="5815" w:hanging="360"/>
      </w:pPr>
    </w:lvl>
    <w:lvl w:ilvl="7" w:tplc="38766E44">
      <w:start w:val="1"/>
      <w:numFmt w:val="lowerLetter"/>
      <w:lvlText w:val="%8."/>
      <w:lvlJc w:val="left"/>
      <w:pPr>
        <w:ind w:left="6535" w:hanging="360"/>
      </w:pPr>
    </w:lvl>
    <w:lvl w:ilvl="8" w:tplc="BE50A3B6">
      <w:start w:val="1"/>
      <w:numFmt w:val="lowerRoman"/>
      <w:lvlText w:val="%9."/>
      <w:lvlJc w:val="right"/>
      <w:pPr>
        <w:ind w:left="7255" w:hanging="180"/>
      </w:pPr>
    </w:lvl>
  </w:abstractNum>
  <w:abstractNum w:abstractNumId="27" w15:restartNumberingAfterBreak="0">
    <w:nsid w:val="550C005A"/>
    <w:multiLevelType w:val="hybridMultilevel"/>
    <w:tmpl w:val="74D0C4EA"/>
    <w:lvl w:ilvl="0" w:tplc="B922D90A">
      <w:start w:val="1"/>
      <w:numFmt w:val="decimal"/>
      <w:lvlText w:val="%1."/>
      <w:lvlJc w:val="left"/>
      <w:pPr>
        <w:ind w:left="1080" w:hanging="360"/>
      </w:pPr>
    </w:lvl>
    <w:lvl w:ilvl="1" w:tplc="E1DA1AEA">
      <w:start w:val="1"/>
      <w:numFmt w:val="lowerLetter"/>
      <w:lvlText w:val="%2."/>
      <w:lvlJc w:val="left"/>
      <w:pPr>
        <w:ind w:left="1800" w:hanging="360"/>
      </w:pPr>
    </w:lvl>
    <w:lvl w:ilvl="2" w:tplc="C19AB930">
      <w:start w:val="1"/>
      <w:numFmt w:val="lowerRoman"/>
      <w:lvlText w:val="%3."/>
      <w:lvlJc w:val="right"/>
      <w:pPr>
        <w:ind w:left="2520" w:hanging="180"/>
      </w:pPr>
    </w:lvl>
    <w:lvl w:ilvl="3" w:tplc="F18AF47C">
      <w:start w:val="1"/>
      <w:numFmt w:val="decimal"/>
      <w:lvlText w:val="%4."/>
      <w:lvlJc w:val="left"/>
      <w:pPr>
        <w:ind w:left="3240" w:hanging="360"/>
      </w:pPr>
    </w:lvl>
    <w:lvl w:ilvl="4" w:tplc="C2188DE8">
      <w:start w:val="1"/>
      <w:numFmt w:val="lowerLetter"/>
      <w:lvlText w:val="%5."/>
      <w:lvlJc w:val="left"/>
      <w:pPr>
        <w:ind w:left="3960" w:hanging="360"/>
      </w:pPr>
    </w:lvl>
    <w:lvl w:ilvl="5" w:tplc="8CE24658">
      <w:start w:val="1"/>
      <w:numFmt w:val="lowerRoman"/>
      <w:lvlText w:val="%6."/>
      <w:lvlJc w:val="right"/>
      <w:pPr>
        <w:ind w:left="4680" w:hanging="180"/>
      </w:pPr>
    </w:lvl>
    <w:lvl w:ilvl="6" w:tplc="1144C692">
      <w:start w:val="1"/>
      <w:numFmt w:val="decimal"/>
      <w:lvlText w:val="%7."/>
      <w:lvlJc w:val="left"/>
      <w:pPr>
        <w:ind w:left="5400" w:hanging="360"/>
      </w:pPr>
    </w:lvl>
    <w:lvl w:ilvl="7" w:tplc="81C288B0">
      <w:start w:val="1"/>
      <w:numFmt w:val="lowerLetter"/>
      <w:lvlText w:val="%8."/>
      <w:lvlJc w:val="left"/>
      <w:pPr>
        <w:ind w:left="6120" w:hanging="360"/>
      </w:pPr>
    </w:lvl>
    <w:lvl w:ilvl="8" w:tplc="3072CEDE">
      <w:start w:val="1"/>
      <w:numFmt w:val="lowerRoman"/>
      <w:lvlText w:val="%9."/>
      <w:lvlJc w:val="right"/>
      <w:pPr>
        <w:ind w:left="6840" w:hanging="180"/>
      </w:pPr>
    </w:lvl>
  </w:abstractNum>
  <w:abstractNum w:abstractNumId="28" w15:restartNumberingAfterBreak="0">
    <w:nsid w:val="55887D9C"/>
    <w:multiLevelType w:val="hybridMultilevel"/>
    <w:tmpl w:val="93DCE214"/>
    <w:lvl w:ilvl="0" w:tplc="D62E1920">
      <w:start w:val="1"/>
      <w:numFmt w:val="decimal"/>
      <w:lvlText w:val="%1."/>
      <w:lvlJc w:val="left"/>
      <w:pPr>
        <w:ind w:left="1080" w:hanging="360"/>
      </w:pPr>
      <w:rPr>
        <w:rFonts w:hint="default"/>
        <w:b/>
        <w:color w:val="0070C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5DF0D8B"/>
    <w:multiLevelType w:val="hybridMultilevel"/>
    <w:tmpl w:val="7542D61A"/>
    <w:lvl w:ilvl="0" w:tplc="2864DC88">
      <w:start w:val="1"/>
      <w:numFmt w:val="upperRoman"/>
      <w:lvlText w:val="%1."/>
      <w:lvlJc w:val="left"/>
      <w:pPr>
        <w:ind w:left="1080" w:hanging="720"/>
      </w:pPr>
    </w:lvl>
    <w:lvl w:ilvl="1" w:tplc="E18C7658">
      <w:start w:val="1"/>
      <w:numFmt w:val="lowerLetter"/>
      <w:lvlText w:val="%2."/>
      <w:lvlJc w:val="left"/>
      <w:pPr>
        <w:ind w:left="1440" w:hanging="360"/>
      </w:pPr>
    </w:lvl>
    <w:lvl w:ilvl="2" w:tplc="73306FF8">
      <w:start w:val="1"/>
      <w:numFmt w:val="lowerRoman"/>
      <w:lvlText w:val="%3."/>
      <w:lvlJc w:val="right"/>
      <w:pPr>
        <w:ind w:left="2160" w:hanging="180"/>
      </w:pPr>
    </w:lvl>
    <w:lvl w:ilvl="3" w:tplc="0C6E35EE">
      <w:start w:val="1"/>
      <w:numFmt w:val="decimal"/>
      <w:lvlText w:val="%4."/>
      <w:lvlJc w:val="left"/>
      <w:pPr>
        <w:ind w:left="2880" w:hanging="360"/>
      </w:pPr>
    </w:lvl>
    <w:lvl w:ilvl="4" w:tplc="533C8A2E">
      <w:start w:val="1"/>
      <w:numFmt w:val="lowerLetter"/>
      <w:lvlText w:val="%5."/>
      <w:lvlJc w:val="left"/>
      <w:pPr>
        <w:ind w:left="3600" w:hanging="360"/>
      </w:pPr>
    </w:lvl>
    <w:lvl w:ilvl="5" w:tplc="70481850">
      <w:start w:val="1"/>
      <w:numFmt w:val="lowerRoman"/>
      <w:lvlText w:val="%6."/>
      <w:lvlJc w:val="right"/>
      <w:pPr>
        <w:ind w:left="4320" w:hanging="180"/>
      </w:pPr>
    </w:lvl>
    <w:lvl w:ilvl="6" w:tplc="F7D0768C">
      <w:start w:val="1"/>
      <w:numFmt w:val="decimal"/>
      <w:lvlText w:val="%7."/>
      <w:lvlJc w:val="left"/>
      <w:pPr>
        <w:ind w:left="5040" w:hanging="360"/>
      </w:pPr>
    </w:lvl>
    <w:lvl w:ilvl="7" w:tplc="45008FAC">
      <w:start w:val="1"/>
      <w:numFmt w:val="lowerLetter"/>
      <w:lvlText w:val="%8."/>
      <w:lvlJc w:val="left"/>
      <w:pPr>
        <w:ind w:left="5760" w:hanging="360"/>
      </w:pPr>
    </w:lvl>
    <w:lvl w:ilvl="8" w:tplc="643E287C">
      <w:start w:val="1"/>
      <w:numFmt w:val="lowerRoman"/>
      <w:lvlText w:val="%9."/>
      <w:lvlJc w:val="right"/>
      <w:pPr>
        <w:ind w:left="6480" w:hanging="180"/>
      </w:pPr>
    </w:lvl>
  </w:abstractNum>
  <w:abstractNum w:abstractNumId="30" w15:restartNumberingAfterBreak="0">
    <w:nsid w:val="5D5D02F5"/>
    <w:multiLevelType w:val="hybridMultilevel"/>
    <w:tmpl w:val="2A5A4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58538D"/>
    <w:multiLevelType w:val="hybridMultilevel"/>
    <w:tmpl w:val="0FD4B160"/>
    <w:lvl w:ilvl="0" w:tplc="46EC4BBC">
      <w:start w:val="132"/>
      <w:numFmt w:val="decimal"/>
      <w:lvlText w:val="%1"/>
      <w:lvlJc w:val="left"/>
      <w:pPr>
        <w:ind w:left="1211" w:hanging="360"/>
      </w:pPr>
    </w:lvl>
    <w:lvl w:ilvl="1" w:tplc="E0A6DFE8">
      <w:start w:val="1"/>
      <w:numFmt w:val="lowerLetter"/>
      <w:lvlText w:val="%2."/>
      <w:lvlJc w:val="left"/>
      <w:pPr>
        <w:ind w:left="1931" w:hanging="360"/>
      </w:pPr>
    </w:lvl>
    <w:lvl w:ilvl="2" w:tplc="5058C524">
      <w:start w:val="1"/>
      <w:numFmt w:val="lowerRoman"/>
      <w:lvlText w:val="%3."/>
      <w:lvlJc w:val="right"/>
      <w:pPr>
        <w:ind w:left="2651" w:hanging="180"/>
      </w:pPr>
    </w:lvl>
    <w:lvl w:ilvl="3" w:tplc="B1AA74A4">
      <w:start w:val="1"/>
      <w:numFmt w:val="decimal"/>
      <w:lvlText w:val="%4."/>
      <w:lvlJc w:val="left"/>
      <w:pPr>
        <w:ind w:left="3371" w:hanging="360"/>
      </w:pPr>
    </w:lvl>
    <w:lvl w:ilvl="4" w:tplc="35961AA4">
      <w:start w:val="1"/>
      <w:numFmt w:val="lowerLetter"/>
      <w:lvlText w:val="%5."/>
      <w:lvlJc w:val="left"/>
      <w:pPr>
        <w:ind w:left="4091" w:hanging="360"/>
      </w:pPr>
    </w:lvl>
    <w:lvl w:ilvl="5" w:tplc="757CA6E8">
      <w:start w:val="1"/>
      <w:numFmt w:val="lowerRoman"/>
      <w:lvlText w:val="%6."/>
      <w:lvlJc w:val="right"/>
      <w:pPr>
        <w:ind w:left="4811" w:hanging="180"/>
      </w:pPr>
    </w:lvl>
    <w:lvl w:ilvl="6" w:tplc="8646C7C8">
      <w:start w:val="1"/>
      <w:numFmt w:val="decimal"/>
      <w:lvlText w:val="%7."/>
      <w:lvlJc w:val="left"/>
      <w:pPr>
        <w:ind w:left="5531" w:hanging="360"/>
      </w:pPr>
    </w:lvl>
    <w:lvl w:ilvl="7" w:tplc="F4B45B4E">
      <w:start w:val="1"/>
      <w:numFmt w:val="lowerLetter"/>
      <w:lvlText w:val="%8."/>
      <w:lvlJc w:val="left"/>
      <w:pPr>
        <w:ind w:left="6251" w:hanging="360"/>
      </w:pPr>
    </w:lvl>
    <w:lvl w:ilvl="8" w:tplc="3DE2791A">
      <w:start w:val="1"/>
      <w:numFmt w:val="lowerRoman"/>
      <w:lvlText w:val="%9."/>
      <w:lvlJc w:val="right"/>
      <w:pPr>
        <w:ind w:left="6971" w:hanging="180"/>
      </w:pPr>
    </w:lvl>
  </w:abstractNum>
  <w:abstractNum w:abstractNumId="32" w15:restartNumberingAfterBreak="0">
    <w:nsid w:val="6248317C"/>
    <w:multiLevelType w:val="hybridMultilevel"/>
    <w:tmpl w:val="6ED42540"/>
    <w:lvl w:ilvl="0" w:tplc="6E0E8FD4">
      <w:start w:val="55"/>
      <w:numFmt w:val="decimal"/>
      <w:lvlText w:val="%1."/>
      <w:lvlJc w:val="left"/>
      <w:pPr>
        <w:ind w:left="1070" w:hanging="360"/>
      </w:pPr>
      <w:rPr>
        <w:color w:val="auto"/>
      </w:rPr>
    </w:lvl>
    <w:lvl w:ilvl="1" w:tplc="AF1C4294">
      <w:start w:val="1"/>
      <w:numFmt w:val="lowerLetter"/>
      <w:lvlText w:val="%2."/>
      <w:lvlJc w:val="left"/>
      <w:pPr>
        <w:ind w:left="1790" w:hanging="360"/>
      </w:pPr>
    </w:lvl>
    <w:lvl w:ilvl="2" w:tplc="A4B89EE6">
      <w:start w:val="1"/>
      <w:numFmt w:val="lowerRoman"/>
      <w:lvlText w:val="%3."/>
      <w:lvlJc w:val="right"/>
      <w:pPr>
        <w:ind w:left="2510" w:hanging="180"/>
      </w:pPr>
    </w:lvl>
    <w:lvl w:ilvl="3" w:tplc="49906640">
      <w:start w:val="1"/>
      <w:numFmt w:val="decimal"/>
      <w:lvlText w:val="%4."/>
      <w:lvlJc w:val="left"/>
      <w:pPr>
        <w:ind w:left="3230" w:hanging="360"/>
      </w:pPr>
    </w:lvl>
    <w:lvl w:ilvl="4" w:tplc="303AAD06">
      <w:start w:val="1"/>
      <w:numFmt w:val="lowerLetter"/>
      <w:lvlText w:val="%5."/>
      <w:lvlJc w:val="left"/>
      <w:pPr>
        <w:ind w:left="3950" w:hanging="360"/>
      </w:pPr>
    </w:lvl>
    <w:lvl w:ilvl="5" w:tplc="6F84A950">
      <w:start w:val="1"/>
      <w:numFmt w:val="lowerRoman"/>
      <w:lvlText w:val="%6."/>
      <w:lvlJc w:val="right"/>
      <w:pPr>
        <w:ind w:left="4670" w:hanging="180"/>
      </w:pPr>
    </w:lvl>
    <w:lvl w:ilvl="6" w:tplc="115AF828">
      <w:start w:val="1"/>
      <w:numFmt w:val="decimal"/>
      <w:lvlText w:val="%7."/>
      <w:lvlJc w:val="left"/>
      <w:pPr>
        <w:ind w:left="5390" w:hanging="360"/>
      </w:pPr>
    </w:lvl>
    <w:lvl w:ilvl="7" w:tplc="9D38E838">
      <w:start w:val="1"/>
      <w:numFmt w:val="lowerLetter"/>
      <w:lvlText w:val="%8."/>
      <w:lvlJc w:val="left"/>
      <w:pPr>
        <w:ind w:left="6110" w:hanging="360"/>
      </w:pPr>
    </w:lvl>
    <w:lvl w:ilvl="8" w:tplc="6C742672">
      <w:start w:val="1"/>
      <w:numFmt w:val="lowerRoman"/>
      <w:lvlText w:val="%9."/>
      <w:lvlJc w:val="right"/>
      <w:pPr>
        <w:ind w:left="6830" w:hanging="180"/>
      </w:pPr>
    </w:lvl>
  </w:abstractNum>
  <w:abstractNum w:abstractNumId="33" w15:restartNumberingAfterBreak="0">
    <w:nsid w:val="6A6C75FB"/>
    <w:multiLevelType w:val="hybridMultilevel"/>
    <w:tmpl w:val="E02CA0D8"/>
    <w:lvl w:ilvl="0" w:tplc="1C8C7A06">
      <w:start w:val="1"/>
      <w:numFmt w:val="bullet"/>
      <w:lvlText w:val=""/>
      <w:lvlJc w:val="left"/>
      <w:pPr>
        <w:ind w:left="1429" w:hanging="360"/>
      </w:pPr>
      <w:rPr>
        <w:rFonts w:ascii="Symbol" w:hAnsi="Symbol"/>
      </w:rPr>
    </w:lvl>
    <w:lvl w:ilvl="1" w:tplc="DC8A5AB2">
      <w:start w:val="1"/>
      <w:numFmt w:val="bullet"/>
      <w:lvlText w:val="o"/>
      <w:lvlJc w:val="left"/>
      <w:pPr>
        <w:ind w:left="2149" w:hanging="360"/>
      </w:pPr>
      <w:rPr>
        <w:rFonts w:ascii="Courier New" w:hAnsi="Courier New" w:cs="Courier New"/>
      </w:rPr>
    </w:lvl>
    <w:lvl w:ilvl="2" w:tplc="E37C9A86">
      <w:start w:val="1"/>
      <w:numFmt w:val="bullet"/>
      <w:lvlText w:val=""/>
      <w:lvlJc w:val="left"/>
      <w:pPr>
        <w:ind w:left="2869" w:hanging="360"/>
      </w:pPr>
      <w:rPr>
        <w:rFonts w:ascii="Wingdings" w:hAnsi="Wingdings"/>
      </w:rPr>
    </w:lvl>
    <w:lvl w:ilvl="3" w:tplc="760299B4">
      <w:start w:val="1"/>
      <w:numFmt w:val="bullet"/>
      <w:lvlText w:val=""/>
      <w:lvlJc w:val="left"/>
      <w:pPr>
        <w:ind w:left="3589" w:hanging="360"/>
      </w:pPr>
      <w:rPr>
        <w:rFonts w:ascii="Symbol" w:hAnsi="Symbol"/>
      </w:rPr>
    </w:lvl>
    <w:lvl w:ilvl="4" w:tplc="3140C430">
      <w:start w:val="1"/>
      <w:numFmt w:val="bullet"/>
      <w:lvlText w:val="o"/>
      <w:lvlJc w:val="left"/>
      <w:pPr>
        <w:ind w:left="4309" w:hanging="360"/>
      </w:pPr>
      <w:rPr>
        <w:rFonts w:ascii="Courier New" w:hAnsi="Courier New" w:cs="Courier New"/>
      </w:rPr>
    </w:lvl>
    <w:lvl w:ilvl="5" w:tplc="DC0A2E44">
      <w:start w:val="1"/>
      <w:numFmt w:val="bullet"/>
      <w:lvlText w:val=""/>
      <w:lvlJc w:val="left"/>
      <w:pPr>
        <w:ind w:left="5029" w:hanging="360"/>
      </w:pPr>
      <w:rPr>
        <w:rFonts w:ascii="Wingdings" w:hAnsi="Wingdings"/>
      </w:rPr>
    </w:lvl>
    <w:lvl w:ilvl="6" w:tplc="73D054EA">
      <w:start w:val="1"/>
      <w:numFmt w:val="bullet"/>
      <w:lvlText w:val=""/>
      <w:lvlJc w:val="left"/>
      <w:pPr>
        <w:ind w:left="5749" w:hanging="360"/>
      </w:pPr>
      <w:rPr>
        <w:rFonts w:ascii="Symbol" w:hAnsi="Symbol"/>
      </w:rPr>
    </w:lvl>
    <w:lvl w:ilvl="7" w:tplc="EE34F666">
      <w:start w:val="1"/>
      <w:numFmt w:val="bullet"/>
      <w:lvlText w:val="o"/>
      <w:lvlJc w:val="left"/>
      <w:pPr>
        <w:ind w:left="6469" w:hanging="360"/>
      </w:pPr>
      <w:rPr>
        <w:rFonts w:ascii="Courier New" w:hAnsi="Courier New" w:cs="Courier New"/>
      </w:rPr>
    </w:lvl>
    <w:lvl w:ilvl="8" w:tplc="560A3F72">
      <w:start w:val="1"/>
      <w:numFmt w:val="bullet"/>
      <w:lvlText w:val=""/>
      <w:lvlJc w:val="left"/>
      <w:pPr>
        <w:ind w:left="7189" w:hanging="360"/>
      </w:pPr>
      <w:rPr>
        <w:rFonts w:ascii="Wingdings" w:hAnsi="Wingdings"/>
      </w:rPr>
    </w:lvl>
  </w:abstractNum>
  <w:abstractNum w:abstractNumId="34" w15:restartNumberingAfterBreak="0">
    <w:nsid w:val="6DAD66FB"/>
    <w:multiLevelType w:val="hybridMultilevel"/>
    <w:tmpl w:val="D25ED62E"/>
    <w:lvl w:ilvl="0" w:tplc="5AD0398A">
      <w:start w:val="1"/>
      <w:numFmt w:val="decimal"/>
      <w:lvlText w:val="%1."/>
      <w:lvlJc w:val="left"/>
      <w:pPr>
        <w:ind w:left="786" w:hanging="360"/>
      </w:pPr>
      <w:rPr>
        <w:rFonts w:cs="Times New Roman"/>
      </w:rPr>
    </w:lvl>
    <w:lvl w:ilvl="1" w:tplc="E208FDBC">
      <w:start w:val="1"/>
      <w:numFmt w:val="lowerLetter"/>
      <w:lvlText w:val="%2."/>
      <w:lvlJc w:val="left"/>
      <w:pPr>
        <w:ind w:left="1789" w:hanging="360"/>
      </w:pPr>
      <w:rPr>
        <w:rFonts w:cs="Times New Roman"/>
      </w:rPr>
    </w:lvl>
    <w:lvl w:ilvl="2" w:tplc="DD5A7BDC">
      <w:start w:val="1"/>
      <w:numFmt w:val="lowerRoman"/>
      <w:lvlText w:val="%3."/>
      <w:lvlJc w:val="right"/>
      <w:pPr>
        <w:ind w:left="2509" w:hanging="180"/>
      </w:pPr>
      <w:rPr>
        <w:rFonts w:cs="Times New Roman"/>
      </w:rPr>
    </w:lvl>
    <w:lvl w:ilvl="3" w:tplc="38244396">
      <w:start w:val="1"/>
      <w:numFmt w:val="decimal"/>
      <w:lvlText w:val="%4."/>
      <w:lvlJc w:val="left"/>
      <w:pPr>
        <w:ind w:left="3229" w:hanging="360"/>
      </w:pPr>
      <w:rPr>
        <w:rFonts w:cs="Times New Roman"/>
      </w:rPr>
    </w:lvl>
    <w:lvl w:ilvl="4" w:tplc="55E49126">
      <w:start w:val="1"/>
      <w:numFmt w:val="lowerLetter"/>
      <w:lvlText w:val="%5."/>
      <w:lvlJc w:val="left"/>
      <w:pPr>
        <w:ind w:left="3949" w:hanging="360"/>
      </w:pPr>
      <w:rPr>
        <w:rFonts w:cs="Times New Roman"/>
      </w:rPr>
    </w:lvl>
    <w:lvl w:ilvl="5" w:tplc="ED8E2888">
      <w:start w:val="1"/>
      <w:numFmt w:val="lowerRoman"/>
      <w:lvlText w:val="%6."/>
      <w:lvlJc w:val="right"/>
      <w:pPr>
        <w:ind w:left="4669" w:hanging="180"/>
      </w:pPr>
      <w:rPr>
        <w:rFonts w:cs="Times New Roman"/>
      </w:rPr>
    </w:lvl>
    <w:lvl w:ilvl="6" w:tplc="430A378A">
      <w:start w:val="1"/>
      <w:numFmt w:val="decimal"/>
      <w:lvlText w:val="%7."/>
      <w:lvlJc w:val="left"/>
      <w:pPr>
        <w:ind w:left="5389" w:hanging="360"/>
      </w:pPr>
      <w:rPr>
        <w:rFonts w:cs="Times New Roman"/>
      </w:rPr>
    </w:lvl>
    <w:lvl w:ilvl="7" w:tplc="0B366172">
      <w:start w:val="1"/>
      <w:numFmt w:val="lowerLetter"/>
      <w:lvlText w:val="%8."/>
      <w:lvlJc w:val="left"/>
      <w:pPr>
        <w:ind w:left="6109" w:hanging="360"/>
      </w:pPr>
      <w:rPr>
        <w:rFonts w:cs="Times New Roman"/>
      </w:rPr>
    </w:lvl>
    <w:lvl w:ilvl="8" w:tplc="D6AE4D6C">
      <w:start w:val="1"/>
      <w:numFmt w:val="lowerRoman"/>
      <w:lvlText w:val="%9."/>
      <w:lvlJc w:val="right"/>
      <w:pPr>
        <w:ind w:left="6829" w:hanging="180"/>
      </w:pPr>
      <w:rPr>
        <w:rFonts w:cs="Times New Roman"/>
      </w:rPr>
    </w:lvl>
  </w:abstractNum>
  <w:abstractNum w:abstractNumId="35" w15:restartNumberingAfterBreak="0">
    <w:nsid w:val="74355846"/>
    <w:multiLevelType w:val="hybridMultilevel"/>
    <w:tmpl w:val="650AC29A"/>
    <w:lvl w:ilvl="0" w:tplc="21E0CFD8">
      <w:start w:val="1"/>
      <w:numFmt w:val="bullet"/>
      <w:lvlText w:val=""/>
      <w:lvlJc w:val="left"/>
      <w:pPr>
        <w:ind w:left="1778" w:hanging="360"/>
      </w:pPr>
      <w:rPr>
        <w:rFonts w:ascii="Symbol" w:hAnsi="Symbol"/>
      </w:rPr>
    </w:lvl>
    <w:lvl w:ilvl="1" w:tplc="0CE02B94">
      <w:start w:val="1"/>
      <w:numFmt w:val="bullet"/>
      <w:lvlText w:val="o"/>
      <w:lvlJc w:val="left"/>
      <w:pPr>
        <w:ind w:left="2291" w:hanging="360"/>
      </w:pPr>
      <w:rPr>
        <w:rFonts w:ascii="Courier New" w:hAnsi="Courier New" w:cs="Courier New"/>
      </w:rPr>
    </w:lvl>
    <w:lvl w:ilvl="2" w:tplc="32E6150A">
      <w:start w:val="1"/>
      <w:numFmt w:val="bullet"/>
      <w:lvlText w:val=""/>
      <w:lvlJc w:val="left"/>
      <w:pPr>
        <w:ind w:left="3011" w:hanging="360"/>
      </w:pPr>
      <w:rPr>
        <w:rFonts w:ascii="Wingdings" w:hAnsi="Wingdings"/>
      </w:rPr>
    </w:lvl>
    <w:lvl w:ilvl="3" w:tplc="A84295D0">
      <w:start w:val="1"/>
      <w:numFmt w:val="bullet"/>
      <w:lvlText w:val=""/>
      <w:lvlJc w:val="left"/>
      <w:pPr>
        <w:ind w:left="3731" w:hanging="360"/>
      </w:pPr>
      <w:rPr>
        <w:rFonts w:ascii="Symbol" w:hAnsi="Symbol"/>
      </w:rPr>
    </w:lvl>
    <w:lvl w:ilvl="4" w:tplc="E26A8DD6">
      <w:start w:val="1"/>
      <w:numFmt w:val="bullet"/>
      <w:lvlText w:val="o"/>
      <w:lvlJc w:val="left"/>
      <w:pPr>
        <w:ind w:left="4451" w:hanging="360"/>
      </w:pPr>
      <w:rPr>
        <w:rFonts w:ascii="Courier New" w:hAnsi="Courier New" w:cs="Courier New"/>
      </w:rPr>
    </w:lvl>
    <w:lvl w:ilvl="5" w:tplc="F4D43348">
      <w:start w:val="1"/>
      <w:numFmt w:val="bullet"/>
      <w:lvlText w:val=""/>
      <w:lvlJc w:val="left"/>
      <w:pPr>
        <w:ind w:left="5171" w:hanging="360"/>
      </w:pPr>
      <w:rPr>
        <w:rFonts w:ascii="Wingdings" w:hAnsi="Wingdings"/>
      </w:rPr>
    </w:lvl>
    <w:lvl w:ilvl="6" w:tplc="B9602312">
      <w:start w:val="1"/>
      <w:numFmt w:val="bullet"/>
      <w:lvlText w:val=""/>
      <w:lvlJc w:val="left"/>
      <w:pPr>
        <w:ind w:left="5891" w:hanging="360"/>
      </w:pPr>
      <w:rPr>
        <w:rFonts w:ascii="Symbol" w:hAnsi="Symbol"/>
      </w:rPr>
    </w:lvl>
    <w:lvl w:ilvl="7" w:tplc="D4766FE0">
      <w:start w:val="1"/>
      <w:numFmt w:val="bullet"/>
      <w:lvlText w:val="o"/>
      <w:lvlJc w:val="left"/>
      <w:pPr>
        <w:ind w:left="6611" w:hanging="360"/>
      </w:pPr>
      <w:rPr>
        <w:rFonts w:ascii="Courier New" w:hAnsi="Courier New" w:cs="Courier New"/>
      </w:rPr>
    </w:lvl>
    <w:lvl w:ilvl="8" w:tplc="70AE3792">
      <w:start w:val="1"/>
      <w:numFmt w:val="bullet"/>
      <w:lvlText w:val=""/>
      <w:lvlJc w:val="left"/>
      <w:pPr>
        <w:ind w:left="7331" w:hanging="360"/>
      </w:pPr>
      <w:rPr>
        <w:rFonts w:ascii="Wingdings" w:hAnsi="Wingdings"/>
      </w:rPr>
    </w:lvl>
  </w:abstractNum>
  <w:abstractNum w:abstractNumId="36" w15:restartNumberingAfterBreak="0">
    <w:nsid w:val="74BF091A"/>
    <w:multiLevelType w:val="hybridMultilevel"/>
    <w:tmpl w:val="F05CABF0"/>
    <w:lvl w:ilvl="0" w:tplc="DAAC9A78">
      <w:start w:val="2020"/>
      <w:numFmt w:val="bullet"/>
      <w:lvlText w:val="-"/>
      <w:lvlJc w:val="left"/>
      <w:pPr>
        <w:ind w:left="720"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4D96C48"/>
    <w:multiLevelType w:val="hybridMultilevel"/>
    <w:tmpl w:val="AC7A4A5C"/>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38" w15:restartNumberingAfterBreak="0">
    <w:nsid w:val="7A8347B8"/>
    <w:multiLevelType w:val="hybridMultilevel"/>
    <w:tmpl w:val="2048B916"/>
    <w:lvl w:ilvl="0" w:tplc="0FCA171A">
      <w:start w:val="1"/>
      <w:numFmt w:val="upperLetter"/>
      <w:lvlText w:val="%1."/>
      <w:lvlJc w:val="left"/>
      <w:pPr>
        <w:ind w:left="720" w:hanging="360"/>
      </w:pPr>
    </w:lvl>
    <w:lvl w:ilvl="1" w:tplc="AE1CDABE">
      <w:start w:val="1"/>
      <w:numFmt w:val="lowerLetter"/>
      <w:lvlText w:val="%2."/>
      <w:lvlJc w:val="left"/>
      <w:pPr>
        <w:ind w:left="1440" w:hanging="360"/>
      </w:pPr>
    </w:lvl>
    <w:lvl w:ilvl="2" w:tplc="2BD601F6">
      <w:start w:val="1"/>
      <w:numFmt w:val="lowerRoman"/>
      <w:lvlText w:val="%3."/>
      <w:lvlJc w:val="right"/>
      <w:pPr>
        <w:ind w:left="2160" w:hanging="180"/>
      </w:pPr>
    </w:lvl>
    <w:lvl w:ilvl="3" w:tplc="75105C90">
      <w:start w:val="1"/>
      <w:numFmt w:val="decimal"/>
      <w:lvlText w:val="%4."/>
      <w:lvlJc w:val="left"/>
      <w:pPr>
        <w:ind w:left="2880" w:hanging="360"/>
      </w:pPr>
    </w:lvl>
    <w:lvl w:ilvl="4" w:tplc="903A804E">
      <w:start w:val="1"/>
      <w:numFmt w:val="lowerLetter"/>
      <w:lvlText w:val="%5."/>
      <w:lvlJc w:val="left"/>
      <w:pPr>
        <w:ind w:left="3600" w:hanging="360"/>
      </w:pPr>
    </w:lvl>
    <w:lvl w:ilvl="5" w:tplc="D3CA8148">
      <w:start w:val="1"/>
      <w:numFmt w:val="lowerRoman"/>
      <w:lvlText w:val="%6."/>
      <w:lvlJc w:val="right"/>
      <w:pPr>
        <w:ind w:left="4320" w:hanging="180"/>
      </w:pPr>
    </w:lvl>
    <w:lvl w:ilvl="6" w:tplc="27F8B7B0">
      <w:start w:val="1"/>
      <w:numFmt w:val="decimal"/>
      <w:lvlText w:val="%7."/>
      <w:lvlJc w:val="left"/>
      <w:pPr>
        <w:ind w:left="5040" w:hanging="360"/>
      </w:pPr>
    </w:lvl>
    <w:lvl w:ilvl="7" w:tplc="5784EE22">
      <w:start w:val="1"/>
      <w:numFmt w:val="lowerLetter"/>
      <w:lvlText w:val="%8."/>
      <w:lvlJc w:val="left"/>
      <w:pPr>
        <w:ind w:left="5760" w:hanging="360"/>
      </w:pPr>
    </w:lvl>
    <w:lvl w:ilvl="8" w:tplc="23FA9D74">
      <w:start w:val="1"/>
      <w:numFmt w:val="lowerRoman"/>
      <w:lvlText w:val="%9."/>
      <w:lvlJc w:val="right"/>
      <w:pPr>
        <w:ind w:left="6480" w:hanging="180"/>
      </w:pPr>
    </w:lvl>
  </w:abstractNum>
  <w:abstractNum w:abstractNumId="39" w15:restartNumberingAfterBreak="0">
    <w:nsid w:val="7C6C0B6A"/>
    <w:multiLevelType w:val="hybridMultilevel"/>
    <w:tmpl w:val="01349ADE"/>
    <w:lvl w:ilvl="0" w:tplc="E696A1AC">
      <w:start w:val="47"/>
      <w:numFmt w:val="decimal"/>
      <w:lvlText w:val="%1."/>
      <w:lvlJc w:val="left"/>
      <w:pPr>
        <w:ind w:left="1070" w:hanging="360"/>
      </w:pPr>
    </w:lvl>
    <w:lvl w:ilvl="1" w:tplc="C8BC916A">
      <w:start w:val="1"/>
      <w:numFmt w:val="lowerLetter"/>
      <w:lvlText w:val="%2."/>
      <w:lvlJc w:val="left"/>
      <w:pPr>
        <w:ind w:left="2651" w:hanging="360"/>
      </w:pPr>
    </w:lvl>
    <w:lvl w:ilvl="2" w:tplc="13A27D64">
      <w:start w:val="1"/>
      <w:numFmt w:val="lowerRoman"/>
      <w:lvlText w:val="%3."/>
      <w:lvlJc w:val="right"/>
      <w:pPr>
        <w:ind w:left="3371" w:hanging="180"/>
      </w:pPr>
    </w:lvl>
    <w:lvl w:ilvl="3" w:tplc="D6E81CD0">
      <w:start w:val="1"/>
      <w:numFmt w:val="decimal"/>
      <w:lvlText w:val="%4."/>
      <w:lvlJc w:val="left"/>
      <w:pPr>
        <w:ind w:left="4091" w:hanging="360"/>
      </w:pPr>
    </w:lvl>
    <w:lvl w:ilvl="4" w:tplc="A89CE88E">
      <w:start w:val="1"/>
      <w:numFmt w:val="lowerLetter"/>
      <w:lvlText w:val="%5."/>
      <w:lvlJc w:val="left"/>
      <w:pPr>
        <w:ind w:left="4811" w:hanging="360"/>
      </w:pPr>
    </w:lvl>
    <w:lvl w:ilvl="5" w:tplc="4B928A06">
      <w:start w:val="1"/>
      <w:numFmt w:val="lowerRoman"/>
      <w:lvlText w:val="%6."/>
      <w:lvlJc w:val="right"/>
      <w:pPr>
        <w:ind w:left="5531" w:hanging="180"/>
      </w:pPr>
    </w:lvl>
    <w:lvl w:ilvl="6" w:tplc="69905378">
      <w:start w:val="1"/>
      <w:numFmt w:val="decimal"/>
      <w:lvlText w:val="%7."/>
      <w:lvlJc w:val="left"/>
      <w:pPr>
        <w:ind w:left="6251" w:hanging="360"/>
      </w:pPr>
    </w:lvl>
    <w:lvl w:ilvl="7" w:tplc="A3569272">
      <w:start w:val="1"/>
      <w:numFmt w:val="lowerLetter"/>
      <w:lvlText w:val="%8."/>
      <w:lvlJc w:val="left"/>
      <w:pPr>
        <w:ind w:left="6971" w:hanging="360"/>
      </w:pPr>
    </w:lvl>
    <w:lvl w:ilvl="8" w:tplc="BC6E5662">
      <w:start w:val="1"/>
      <w:numFmt w:val="lowerRoman"/>
      <w:lvlText w:val="%9."/>
      <w:lvlJc w:val="right"/>
      <w:pPr>
        <w:ind w:left="7691" w:hanging="180"/>
      </w:pPr>
    </w:lvl>
  </w:abstractNum>
  <w:abstractNum w:abstractNumId="40" w15:restartNumberingAfterBreak="0">
    <w:nsid w:val="7D1B463D"/>
    <w:multiLevelType w:val="hybridMultilevel"/>
    <w:tmpl w:val="FFE0D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16"/>
  </w:num>
  <w:num w:numId="15">
    <w:abstractNumId w:val="20"/>
  </w:num>
  <w:num w:numId="16">
    <w:abstractNumId w:val="19"/>
  </w:num>
  <w:num w:numId="17">
    <w:abstractNumId w:val="12"/>
  </w:num>
  <w:num w:numId="18">
    <w:abstractNumId w:val="35"/>
  </w:num>
  <w:num w:numId="19">
    <w:abstractNumId w:val="13"/>
  </w:num>
  <w:num w:numId="20">
    <w:abstractNumId w:val="15"/>
  </w:num>
  <w:num w:numId="21">
    <w:abstractNumId w:val="14"/>
  </w:num>
  <w:num w:numId="22">
    <w:abstractNumId w:val="4"/>
  </w:num>
  <w:num w:numId="23">
    <w:abstractNumId w:val="17"/>
  </w:num>
  <w:num w:numId="24">
    <w:abstractNumId w:val="33"/>
  </w:num>
  <w:num w:numId="25">
    <w:abstractNumId w:val="1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0"/>
  </w:num>
  <w:num w:numId="32">
    <w:abstractNumId w:val="38"/>
  </w:num>
  <w:num w:numId="33">
    <w:abstractNumId w:val="10"/>
  </w:num>
  <w:num w:numId="34">
    <w:abstractNumId w:val="5"/>
  </w:num>
  <w:num w:numId="35">
    <w:abstractNumId w:val="28"/>
  </w:num>
  <w:num w:numId="36">
    <w:abstractNumId w:val="40"/>
  </w:num>
  <w:num w:numId="37">
    <w:abstractNumId w:val="25"/>
  </w:num>
  <w:num w:numId="38">
    <w:abstractNumId w:val="30"/>
  </w:num>
  <w:num w:numId="39">
    <w:abstractNumId w:val="36"/>
  </w:num>
  <w:num w:numId="40">
    <w:abstractNumId w:val="2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C1"/>
    <w:rsid w:val="00002202"/>
    <w:rsid w:val="000035F9"/>
    <w:rsid w:val="000047A0"/>
    <w:rsid w:val="0002101E"/>
    <w:rsid w:val="000216DE"/>
    <w:rsid w:val="00023BDE"/>
    <w:rsid w:val="000309B4"/>
    <w:rsid w:val="0003282E"/>
    <w:rsid w:val="00034E90"/>
    <w:rsid w:val="00036947"/>
    <w:rsid w:val="000369F7"/>
    <w:rsid w:val="00036DC4"/>
    <w:rsid w:val="00037F8E"/>
    <w:rsid w:val="0004036D"/>
    <w:rsid w:val="000424F8"/>
    <w:rsid w:val="000479F5"/>
    <w:rsid w:val="0005170A"/>
    <w:rsid w:val="0005315E"/>
    <w:rsid w:val="00054EAE"/>
    <w:rsid w:val="0006039D"/>
    <w:rsid w:val="00064DE2"/>
    <w:rsid w:val="00070E6E"/>
    <w:rsid w:val="0007314C"/>
    <w:rsid w:val="00080FE1"/>
    <w:rsid w:val="00081546"/>
    <w:rsid w:val="0008175A"/>
    <w:rsid w:val="00084C58"/>
    <w:rsid w:val="0009153E"/>
    <w:rsid w:val="000966EA"/>
    <w:rsid w:val="00096812"/>
    <w:rsid w:val="000A4CD4"/>
    <w:rsid w:val="000B0FB0"/>
    <w:rsid w:val="000B2F9B"/>
    <w:rsid w:val="000C1640"/>
    <w:rsid w:val="000C2870"/>
    <w:rsid w:val="000C34E8"/>
    <w:rsid w:val="000C7734"/>
    <w:rsid w:val="000D13C1"/>
    <w:rsid w:val="000D3BB3"/>
    <w:rsid w:val="000D4838"/>
    <w:rsid w:val="000D79D3"/>
    <w:rsid w:val="000E0CF0"/>
    <w:rsid w:val="000E195D"/>
    <w:rsid w:val="000E2771"/>
    <w:rsid w:val="000F6FB6"/>
    <w:rsid w:val="0010137A"/>
    <w:rsid w:val="00102C31"/>
    <w:rsid w:val="00103BFC"/>
    <w:rsid w:val="001054FE"/>
    <w:rsid w:val="0010754E"/>
    <w:rsid w:val="00111316"/>
    <w:rsid w:val="0011167C"/>
    <w:rsid w:val="0011326D"/>
    <w:rsid w:val="00115464"/>
    <w:rsid w:val="00117723"/>
    <w:rsid w:val="001207D3"/>
    <w:rsid w:val="0012300D"/>
    <w:rsid w:val="00123D72"/>
    <w:rsid w:val="00125944"/>
    <w:rsid w:val="00126BEA"/>
    <w:rsid w:val="00130377"/>
    <w:rsid w:val="00136E21"/>
    <w:rsid w:val="00140BBD"/>
    <w:rsid w:val="001434B8"/>
    <w:rsid w:val="00143D42"/>
    <w:rsid w:val="00146797"/>
    <w:rsid w:val="00146DB2"/>
    <w:rsid w:val="00147BEB"/>
    <w:rsid w:val="00150DE5"/>
    <w:rsid w:val="001604B4"/>
    <w:rsid w:val="00163B9A"/>
    <w:rsid w:val="001658B1"/>
    <w:rsid w:val="001721B5"/>
    <w:rsid w:val="00172914"/>
    <w:rsid w:val="00173EFB"/>
    <w:rsid w:val="00176022"/>
    <w:rsid w:val="00180FCD"/>
    <w:rsid w:val="0018297A"/>
    <w:rsid w:val="00182CA7"/>
    <w:rsid w:val="0018556E"/>
    <w:rsid w:val="001923BA"/>
    <w:rsid w:val="00193FAB"/>
    <w:rsid w:val="00194380"/>
    <w:rsid w:val="00194C67"/>
    <w:rsid w:val="00196085"/>
    <w:rsid w:val="001A1144"/>
    <w:rsid w:val="001A1D0B"/>
    <w:rsid w:val="001A3041"/>
    <w:rsid w:val="001A5C57"/>
    <w:rsid w:val="001A7142"/>
    <w:rsid w:val="001A71D1"/>
    <w:rsid w:val="001B3B9F"/>
    <w:rsid w:val="001B7F93"/>
    <w:rsid w:val="001C2EEE"/>
    <w:rsid w:val="001D15BB"/>
    <w:rsid w:val="001D6A1D"/>
    <w:rsid w:val="001E164E"/>
    <w:rsid w:val="001E3962"/>
    <w:rsid w:val="001F0C4D"/>
    <w:rsid w:val="001F10A5"/>
    <w:rsid w:val="001F2DEE"/>
    <w:rsid w:val="001F3EF8"/>
    <w:rsid w:val="001F4389"/>
    <w:rsid w:val="001F578C"/>
    <w:rsid w:val="001F6592"/>
    <w:rsid w:val="00201130"/>
    <w:rsid w:val="00201E9A"/>
    <w:rsid w:val="0020420D"/>
    <w:rsid w:val="002046D4"/>
    <w:rsid w:val="002056CA"/>
    <w:rsid w:val="0021115A"/>
    <w:rsid w:val="00221C09"/>
    <w:rsid w:val="002259F0"/>
    <w:rsid w:val="00227F85"/>
    <w:rsid w:val="0023203D"/>
    <w:rsid w:val="00237949"/>
    <w:rsid w:val="00241D29"/>
    <w:rsid w:val="00242B05"/>
    <w:rsid w:val="00260659"/>
    <w:rsid w:val="0026149E"/>
    <w:rsid w:val="00264D15"/>
    <w:rsid w:val="00282AEF"/>
    <w:rsid w:val="002838B6"/>
    <w:rsid w:val="00286AB1"/>
    <w:rsid w:val="00287260"/>
    <w:rsid w:val="00294AF0"/>
    <w:rsid w:val="00296B79"/>
    <w:rsid w:val="00297271"/>
    <w:rsid w:val="002A14F8"/>
    <w:rsid w:val="002A1C81"/>
    <w:rsid w:val="002A4378"/>
    <w:rsid w:val="002B1BAF"/>
    <w:rsid w:val="002B49A0"/>
    <w:rsid w:val="002B54F5"/>
    <w:rsid w:val="002B6F48"/>
    <w:rsid w:val="002C148B"/>
    <w:rsid w:val="002C37C2"/>
    <w:rsid w:val="002C3CCC"/>
    <w:rsid w:val="002C5AAB"/>
    <w:rsid w:val="002C607E"/>
    <w:rsid w:val="002C760F"/>
    <w:rsid w:val="002D3390"/>
    <w:rsid w:val="002D41DF"/>
    <w:rsid w:val="002D5350"/>
    <w:rsid w:val="002D564D"/>
    <w:rsid w:val="002E0B34"/>
    <w:rsid w:val="002E18FA"/>
    <w:rsid w:val="002E3DF9"/>
    <w:rsid w:val="002E7BC3"/>
    <w:rsid w:val="002F6697"/>
    <w:rsid w:val="003012EA"/>
    <w:rsid w:val="00302AFD"/>
    <w:rsid w:val="00302CEE"/>
    <w:rsid w:val="00306D31"/>
    <w:rsid w:val="00306EDE"/>
    <w:rsid w:val="003072B9"/>
    <w:rsid w:val="00310CD3"/>
    <w:rsid w:val="003223FD"/>
    <w:rsid w:val="00330794"/>
    <w:rsid w:val="0034414E"/>
    <w:rsid w:val="00345138"/>
    <w:rsid w:val="003461C7"/>
    <w:rsid w:val="00346415"/>
    <w:rsid w:val="0034713A"/>
    <w:rsid w:val="00347911"/>
    <w:rsid w:val="00352FFE"/>
    <w:rsid w:val="00364E9B"/>
    <w:rsid w:val="0036609D"/>
    <w:rsid w:val="0037034C"/>
    <w:rsid w:val="00370E33"/>
    <w:rsid w:val="003716ED"/>
    <w:rsid w:val="0037347F"/>
    <w:rsid w:val="0037399E"/>
    <w:rsid w:val="003773A3"/>
    <w:rsid w:val="00381A12"/>
    <w:rsid w:val="0038237E"/>
    <w:rsid w:val="00385082"/>
    <w:rsid w:val="003851CD"/>
    <w:rsid w:val="00385386"/>
    <w:rsid w:val="0038719F"/>
    <w:rsid w:val="00387D3C"/>
    <w:rsid w:val="003905C0"/>
    <w:rsid w:val="00395630"/>
    <w:rsid w:val="003B0FF0"/>
    <w:rsid w:val="003B14D2"/>
    <w:rsid w:val="003B7286"/>
    <w:rsid w:val="003C0566"/>
    <w:rsid w:val="003C1F85"/>
    <w:rsid w:val="003C416B"/>
    <w:rsid w:val="003C77EC"/>
    <w:rsid w:val="003D1A0A"/>
    <w:rsid w:val="003D3C1E"/>
    <w:rsid w:val="003D4CD5"/>
    <w:rsid w:val="003E05F4"/>
    <w:rsid w:val="003E191F"/>
    <w:rsid w:val="003E2338"/>
    <w:rsid w:val="003F561F"/>
    <w:rsid w:val="003F5689"/>
    <w:rsid w:val="004007B6"/>
    <w:rsid w:val="004022C2"/>
    <w:rsid w:val="0040433E"/>
    <w:rsid w:val="00406937"/>
    <w:rsid w:val="004142FF"/>
    <w:rsid w:val="00415307"/>
    <w:rsid w:val="004203E1"/>
    <w:rsid w:val="00425225"/>
    <w:rsid w:val="00425E15"/>
    <w:rsid w:val="0042603C"/>
    <w:rsid w:val="00426E50"/>
    <w:rsid w:val="00427E2B"/>
    <w:rsid w:val="00432492"/>
    <w:rsid w:val="00432575"/>
    <w:rsid w:val="00432C54"/>
    <w:rsid w:val="00441285"/>
    <w:rsid w:val="00451C1C"/>
    <w:rsid w:val="004627AA"/>
    <w:rsid w:val="00462B05"/>
    <w:rsid w:val="00463C25"/>
    <w:rsid w:val="00463E49"/>
    <w:rsid w:val="00465C31"/>
    <w:rsid w:val="00471F8B"/>
    <w:rsid w:val="00474724"/>
    <w:rsid w:val="00474E05"/>
    <w:rsid w:val="004766AA"/>
    <w:rsid w:val="00481D17"/>
    <w:rsid w:val="00484293"/>
    <w:rsid w:val="0048494A"/>
    <w:rsid w:val="00486960"/>
    <w:rsid w:val="00487142"/>
    <w:rsid w:val="004917E1"/>
    <w:rsid w:val="004927AD"/>
    <w:rsid w:val="00496DD2"/>
    <w:rsid w:val="004A1E5B"/>
    <w:rsid w:val="004A4637"/>
    <w:rsid w:val="004A606A"/>
    <w:rsid w:val="004A6A87"/>
    <w:rsid w:val="004B0DB7"/>
    <w:rsid w:val="004B2A89"/>
    <w:rsid w:val="004B5C57"/>
    <w:rsid w:val="004B677B"/>
    <w:rsid w:val="004C5928"/>
    <w:rsid w:val="004D4C08"/>
    <w:rsid w:val="004D6769"/>
    <w:rsid w:val="004E011E"/>
    <w:rsid w:val="004E06CB"/>
    <w:rsid w:val="004E32C6"/>
    <w:rsid w:val="004E69F0"/>
    <w:rsid w:val="004E6BFB"/>
    <w:rsid w:val="004F0317"/>
    <w:rsid w:val="004F0C43"/>
    <w:rsid w:val="004F4E91"/>
    <w:rsid w:val="004F76DB"/>
    <w:rsid w:val="00502AAE"/>
    <w:rsid w:val="00505C74"/>
    <w:rsid w:val="00506922"/>
    <w:rsid w:val="00514460"/>
    <w:rsid w:val="00515857"/>
    <w:rsid w:val="00517A6D"/>
    <w:rsid w:val="005205C9"/>
    <w:rsid w:val="00522663"/>
    <w:rsid w:val="00523AC7"/>
    <w:rsid w:val="0052479D"/>
    <w:rsid w:val="00524BFD"/>
    <w:rsid w:val="00534FDD"/>
    <w:rsid w:val="00536FE1"/>
    <w:rsid w:val="00541000"/>
    <w:rsid w:val="005456D4"/>
    <w:rsid w:val="0055492A"/>
    <w:rsid w:val="00565903"/>
    <w:rsid w:val="00567B59"/>
    <w:rsid w:val="00572F85"/>
    <w:rsid w:val="005743F0"/>
    <w:rsid w:val="005774AB"/>
    <w:rsid w:val="00580CA1"/>
    <w:rsid w:val="00582E57"/>
    <w:rsid w:val="00583999"/>
    <w:rsid w:val="00584134"/>
    <w:rsid w:val="00591E88"/>
    <w:rsid w:val="00594DEE"/>
    <w:rsid w:val="00595963"/>
    <w:rsid w:val="00595A10"/>
    <w:rsid w:val="00595AFC"/>
    <w:rsid w:val="00597112"/>
    <w:rsid w:val="005A5C90"/>
    <w:rsid w:val="005A748C"/>
    <w:rsid w:val="005B0C8B"/>
    <w:rsid w:val="005B1CC1"/>
    <w:rsid w:val="005B4867"/>
    <w:rsid w:val="005C2DCA"/>
    <w:rsid w:val="005C62BE"/>
    <w:rsid w:val="005D28F8"/>
    <w:rsid w:val="005D518D"/>
    <w:rsid w:val="005E08DD"/>
    <w:rsid w:val="005E470F"/>
    <w:rsid w:val="005F4B5D"/>
    <w:rsid w:val="005F4CC4"/>
    <w:rsid w:val="005F71FF"/>
    <w:rsid w:val="00600276"/>
    <w:rsid w:val="00620B0A"/>
    <w:rsid w:val="00621049"/>
    <w:rsid w:val="00624040"/>
    <w:rsid w:val="006252C3"/>
    <w:rsid w:val="00630E35"/>
    <w:rsid w:val="00630E61"/>
    <w:rsid w:val="00631DD1"/>
    <w:rsid w:val="006334BB"/>
    <w:rsid w:val="006353B1"/>
    <w:rsid w:val="00637118"/>
    <w:rsid w:val="00641723"/>
    <w:rsid w:val="00644E9E"/>
    <w:rsid w:val="00647CC3"/>
    <w:rsid w:val="0065173A"/>
    <w:rsid w:val="00651DFE"/>
    <w:rsid w:val="006548A3"/>
    <w:rsid w:val="00654F11"/>
    <w:rsid w:val="006575F8"/>
    <w:rsid w:val="00657F67"/>
    <w:rsid w:val="00662261"/>
    <w:rsid w:val="00663501"/>
    <w:rsid w:val="0066390F"/>
    <w:rsid w:val="00663CE0"/>
    <w:rsid w:val="006671D1"/>
    <w:rsid w:val="00667E9F"/>
    <w:rsid w:val="00675220"/>
    <w:rsid w:val="00675235"/>
    <w:rsid w:val="00682B28"/>
    <w:rsid w:val="00684A36"/>
    <w:rsid w:val="00684C32"/>
    <w:rsid w:val="006855E3"/>
    <w:rsid w:val="006A433A"/>
    <w:rsid w:val="006B2FDF"/>
    <w:rsid w:val="006B6B43"/>
    <w:rsid w:val="006C60C6"/>
    <w:rsid w:val="006C6468"/>
    <w:rsid w:val="006D1B63"/>
    <w:rsid w:val="006D5E07"/>
    <w:rsid w:val="006E0FF4"/>
    <w:rsid w:val="006E17E7"/>
    <w:rsid w:val="006E3FC8"/>
    <w:rsid w:val="006F0D9D"/>
    <w:rsid w:val="006F2FF9"/>
    <w:rsid w:val="006F3531"/>
    <w:rsid w:val="006F564F"/>
    <w:rsid w:val="006F72CD"/>
    <w:rsid w:val="006F7B20"/>
    <w:rsid w:val="00700D20"/>
    <w:rsid w:val="00707543"/>
    <w:rsid w:val="007077AB"/>
    <w:rsid w:val="007224DA"/>
    <w:rsid w:val="00722E26"/>
    <w:rsid w:val="0072717D"/>
    <w:rsid w:val="007313D6"/>
    <w:rsid w:val="0073750D"/>
    <w:rsid w:val="00740A7D"/>
    <w:rsid w:val="0074187A"/>
    <w:rsid w:val="007442F6"/>
    <w:rsid w:val="00745D05"/>
    <w:rsid w:val="00750B99"/>
    <w:rsid w:val="00751099"/>
    <w:rsid w:val="00751207"/>
    <w:rsid w:val="00771067"/>
    <w:rsid w:val="00771794"/>
    <w:rsid w:val="00780116"/>
    <w:rsid w:val="00783580"/>
    <w:rsid w:val="00783906"/>
    <w:rsid w:val="007A6434"/>
    <w:rsid w:val="007B4137"/>
    <w:rsid w:val="007B450C"/>
    <w:rsid w:val="007B600F"/>
    <w:rsid w:val="007C0407"/>
    <w:rsid w:val="007C41F7"/>
    <w:rsid w:val="007C4C94"/>
    <w:rsid w:val="007C5ABF"/>
    <w:rsid w:val="007D5B9E"/>
    <w:rsid w:val="007D74E7"/>
    <w:rsid w:val="007E11D6"/>
    <w:rsid w:val="007F15D5"/>
    <w:rsid w:val="007F5B4A"/>
    <w:rsid w:val="007F7F61"/>
    <w:rsid w:val="008024DC"/>
    <w:rsid w:val="0080263F"/>
    <w:rsid w:val="0081096B"/>
    <w:rsid w:val="00811EF9"/>
    <w:rsid w:val="00812D1C"/>
    <w:rsid w:val="008203E9"/>
    <w:rsid w:val="00826A3A"/>
    <w:rsid w:val="008271FC"/>
    <w:rsid w:val="00830E88"/>
    <w:rsid w:val="0083155E"/>
    <w:rsid w:val="008323FE"/>
    <w:rsid w:val="00835515"/>
    <w:rsid w:val="00840889"/>
    <w:rsid w:val="008421BD"/>
    <w:rsid w:val="00847111"/>
    <w:rsid w:val="00847D16"/>
    <w:rsid w:val="008527FE"/>
    <w:rsid w:val="008543CB"/>
    <w:rsid w:val="00864D98"/>
    <w:rsid w:val="008670BF"/>
    <w:rsid w:val="00867E84"/>
    <w:rsid w:val="00870153"/>
    <w:rsid w:val="0087054F"/>
    <w:rsid w:val="00872109"/>
    <w:rsid w:val="00873696"/>
    <w:rsid w:val="008738EE"/>
    <w:rsid w:val="00875460"/>
    <w:rsid w:val="008815F8"/>
    <w:rsid w:val="00881B8C"/>
    <w:rsid w:val="00882893"/>
    <w:rsid w:val="0089385E"/>
    <w:rsid w:val="00895E88"/>
    <w:rsid w:val="008A3167"/>
    <w:rsid w:val="008A37C5"/>
    <w:rsid w:val="008A4CAC"/>
    <w:rsid w:val="008A6F5C"/>
    <w:rsid w:val="008B0706"/>
    <w:rsid w:val="008B13F2"/>
    <w:rsid w:val="008B1D81"/>
    <w:rsid w:val="008B491B"/>
    <w:rsid w:val="008B537F"/>
    <w:rsid w:val="008C0F99"/>
    <w:rsid w:val="008D0BF6"/>
    <w:rsid w:val="008D0E53"/>
    <w:rsid w:val="008D169A"/>
    <w:rsid w:val="008D2494"/>
    <w:rsid w:val="008D3945"/>
    <w:rsid w:val="008D58B2"/>
    <w:rsid w:val="008D6857"/>
    <w:rsid w:val="008D6B57"/>
    <w:rsid w:val="008E6E89"/>
    <w:rsid w:val="008E7089"/>
    <w:rsid w:val="008F3884"/>
    <w:rsid w:val="008F59C7"/>
    <w:rsid w:val="008F6815"/>
    <w:rsid w:val="009005F2"/>
    <w:rsid w:val="00904326"/>
    <w:rsid w:val="00905FE9"/>
    <w:rsid w:val="00907ED7"/>
    <w:rsid w:val="0091069B"/>
    <w:rsid w:val="0091769D"/>
    <w:rsid w:val="009205F7"/>
    <w:rsid w:val="009214CF"/>
    <w:rsid w:val="00925ED5"/>
    <w:rsid w:val="009261F2"/>
    <w:rsid w:val="009316B9"/>
    <w:rsid w:val="00934D16"/>
    <w:rsid w:val="00935462"/>
    <w:rsid w:val="00936980"/>
    <w:rsid w:val="00940BDD"/>
    <w:rsid w:val="00941013"/>
    <w:rsid w:val="0094286B"/>
    <w:rsid w:val="0094340F"/>
    <w:rsid w:val="0094374A"/>
    <w:rsid w:val="00947672"/>
    <w:rsid w:val="00953AFC"/>
    <w:rsid w:val="00956AB3"/>
    <w:rsid w:val="009615FC"/>
    <w:rsid w:val="0096375F"/>
    <w:rsid w:val="00967197"/>
    <w:rsid w:val="009701D0"/>
    <w:rsid w:val="00971BC7"/>
    <w:rsid w:val="0097388E"/>
    <w:rsid w:val="00975A05"/>
    <w:rsid w:val="00976EA5"/>
    <w:rsid w:val="00977197"/>
    <w:rsid w:val="00977AE4"/>
    <w:rsid w:val="00984FBB"/>
    <w:rsid w:val="0099083D"/>
    <w:rsid w:val="009B17F3"/>
    <w:rsid w:val="009B2A7A"/>
    <w:rsid w:val="009B4B86"/>
    <w:rsid w:val="009B5E08"/>
    <w:rsid w:val="009C03FE"/>
    <w:rsid w:val="009C366E"/>
    <w:rsid w:val="009C3CE1"/>
    <w:rsid w:val="009D0B1E"/>
    <w:rsid w:val="009D2FD6"/>
    <w:rsid w:val="009D4065"/>
    <w:rsid w:val="009D5280"/>
    <w:rsid w:val="009D5872"/>
    <w:rsid w:val="009D64A3"/>
    <w:rsid w:val="009D6C9B"/>
    <w:rsid w:val="009E07F3"/>
    <w:rsid w:val="009E2024"/>
    <w:rsid w:val="009E267E"/>
    <w:rsid w:val="009E4677"/>
    <w:rsid w:val="009E50C2"/>
    <w:rsid w:val="009E5D19"/>
    <w:rsid w:val="009F42FE"/>
    <w:rsid w:val="009F60EF"/>
    <w:rsid w:val="009F7F3E"/>
    <w:rsid w:val="00A017C9"/>
    <w:rsid w:val="00A029C6"/>
    <w:rsid w:val="00A0484C"/>
    <w:rsid w:val="00A049D2"/>
    <w:rsid w:val="00A06014"/>
    <w:rsid w:val="00A07C13"/>
    <w:rsid w:val="00A10B40"/>
    <w:rsid w:val="00A10C15"/>
    <w:rsid w:val="00A10D48"/>
    <w:rsid w:val="00A12142"/>
    <w:rsid w:val="00A22B96"/>
    <w:rsid w:val="00A22C59"/>
    <w:rsid w:val="00A22C70"/>
    <w:rsid w:val="00A27F3D"/>
    <w:rsid w:val="00A307D5"/>
    <w:rsid w:val="00A4029F"/>
    <w:rsid w:val="00A432CE"/>
    <w:rsid w:val="00A46017"/>
    <w:rsid w:val="00A53F57"/>
    <w:rsid w:val="00A61548"/>
    <w:rsid w:val="00A657D6"/>
    <w:rsid w:val="00A704C1"/>
    <w:rsid w:val="00A725F1"/>
    <w:rsid w:val="00A72973"/>
    <w:rsid w:val="00A72F09"/>
    <w:rsid w:val="00A77C87"/>
    <w:rsid w:val="00A9038E"/>
    <w:rsid w:val="00A90CF9"/>
    <w:rsid w:val="00A96933"/>
    <w:rsid w:val="00AA2302"/>
    <w:rsid w:val="00AA4230"/>
    <w:rsid w:val="00AB0555"/>
    <w:rsid w:val="00AC1748"/>
    <w:rsid w:val="00AC2D24"/>
    <w:rsid w:val="00AC2D7E"/>
    <w:rsid w:val="00AD753E"/>
    <w:rsid w:val="00AF493C"/>
    <w:rsid w:val="00AF72BB"/>
    <w:rsid w:val="00B00E89"/>
    <w:rsid w:val="00B01B0B"/>
    <w:rsid w:val="00B03BFD"/>
    <w:rsid w:val="00B12C1B"/>
    <w:rsid w:val="00B12C4E"/>
    <w:rsid w:val="00B165D3"/>
    <w:rsid w:val="00B2119C"/>
    <w:rsid w:val="00B23F59"/>
    <w:rsid w:val="00B24DEB"/>
    <w:rsid w:val="00B26989"/>
    <w:rsid w:val="00B303FE"/>
    <w:rsid w:val="00B3569A"/>
    <w:rsid w:val="00B40E5D"/>
    <w:rsid w:val="00B427B7"/>
    <w:rsid w:val="00B45A7E"/>
    <w:rsid w:val="00B46B33"/>
    <w:rsid w:val="00B479EB"/>
    <w:rsid w:val="00B508BD"/>
    <w:rsid w:val="00B551FA"/>
    <w:rsid w:val="00B603F0"/>
    <w:rsid w:val="00B630A8"/>
    <w:rsid w:val="00B65B93"/>
    <w:rsid w:val="00B66CC3"/>
    <w:rsid w:val="00B66E72"/>
    <w:rsid w:val="00B70880"/>
    <w:rsid w:val="00B709F5"/>
    <w:rsid w:val="00B75A3A"/>
    <w:rsid w:val="00B904AF"/>
    <w:rsid w:val="00B9122D"/>
    <w:rsid w:val="00B93E5F"/>
    <w:rsid w:val="00B94549"/>
    <w:rsid w:val="00B951AF"/>
    <w:rsid w:val="00B9639B"/>
    <w:rsid w:val="00BA24D9"/>
    <w:rsid w:val="00BC0450"/>
    <w:rsid w:val="00BC1D4B"/>
    <w:rsid w:val="00BC4D91"/>
    <w:rsid w:val="00BC5484"/>
    <w:rsid w:val="00BD2D4D"/>
    <w:rsid w:val="00BD5405"/>
    <w:rsid w:val="00BD697F"/>
    <w:rsid w:val="00BD6DE8"/>
    <w:rsid w:val="00BD72A1"/>
    <w:rsid w:val="00BE04A1"/>
    <w:rsid w:val="00BE2104"/>
    <w:rsid w:val="00BE2C6F"/>
    <w:rsid w:val="00BE5DDC"/>
    <w:rsid w:val="00BE6EB5"/>
    <w:rsid w:val="00BF052E"/>
    <w:rsid w:val="00BF3678"/>
    <w:rsid w:val="00BF5D9D"/>
    <w:rsid w:val="00C0113F"/>
    <w:rsid w:val="00C02690"/>
    <w:rsid w:val="00C03833"/>
    <w:rsid w:val="00C0541A"/>
    <w:rsid w:val="00C0656F"/>
    <w:rsid w:val="00C075DA"/>
    <w:rsid w:val="00C07EF9"/>
    <w:rsid w:val="00C10507"/>
    <w:rsid w:val="00C1786A"/>
    <w:rsid w:val="00C216D9"/>
    <w:rsid w:val="00C278A7"/>
    <w:rsid w:val="00C27DBC"/>
    <w:rsid w:val="00C34CF5"/>
    <w:rsid w:val="00C37847"/>
    <w:rsid w:val="00C4019D"/>
    <w:rsid w:val="00C40DD5"/>
    <w:rsid w:val="00C4522F"/>
    <w:rsid w:val="00C46EE0"/>
    <w:rsid w:val="00C47AC7"/>
    <w:rsid w:val="00C507B3"/>
    <w:rsid w:val="00C54F34"/>
    <w:rsid w:val="00C55346"/>
    <w:rsid w:val="00C55C45"/>
    <w:rsid w:val="00C60A5B"/>
    <w:rsid w:val="00C64705"/>
    <w:rsid w:val="00C6528B"/>
    <w:rsid w:val="00C70AC7"/>
    <w:rsid w:val="00C70CC0"/>
    <w:rsid w:val="00C77158"/>
    <w:rsid w:val="00C808AA"/>
    <w:rsid w:val="00C83820"/>
    <w:rsid w:val="00C93C65"/>
    <w:rsid w:val="00C9652B"/>
    <w:rsid w:val="00CA0ECD"/>
    <w:rsid w:val="00CA50F4"/>
    <w:rsid w:val="00CC1225"/>
    <w:rsid w:val="00CC2C3F"/>
    <w:rsid w:val="00CC672A"/>
    <w:rsid w:val="00CC7A90"/>
    <w:rsid w:val="00CD1AC1"/>
    <w:rsid w:val="00CD2A6B"/>
    <w:rsid w:val="00CD4FF9"/>
    <w:rsid w:val="00CE13E3"/>
    <w:rsid w:val="00CE5685"/>
    <w:rsid w:val="00CE780E"/>
    <w:rsid w:val="00CF04AD"/>
    <w:rsid w:val="00CF12FA"/>
    <w:rsid w:val="00CF1373"/>
    <w:rsid w:val="00CF451B"/>
    <w:rsid w:val="00CF6991"/>
    <w:rsid w:val="00D042C5"/>
    <w:rsid w:val="00D0714A"/>
    <w:rsid w:val="00D16B15"/>
    <w:rsid w:val="00D1748C"/>
    <w:rsid w:val="00D20842"/>
    <w:rsid w:val="00D20CB1"/>
    <w:rsid w:val="00D228E6"/>
    <w:rsid w:val="00D37370"/>
    <w:rsid w:val="00D40C78"/>
    <w:rsid w:val="00D421C4"/>
    <w:rsid w:val="00D50909"/>
    <w:rsid w:val="00D557E1"/>
    <w:rsid w:val="00D6124C"/>
    <w:rsid w:val="00D62D24"/>
    <w:rsid w:val="00D709EC"/>
    <w:rsid w:val="00D72733"/>
    <w:rsid w:val="00D732A1"/>
    <w:rsid w:val="00D75E50"/>
    <w:rsid w:val="00D76920"/>
    <w:rsid w:val="00D775EC"/>
    <w:rsid w:val="00D8036F"/>
    <w:rsid w:val="00D946B7"/>
    <w:rsid w:val="00DA6BD9"/>
    <w:rsid w:val="00DA7B77"/>
    <w:rsid w:val="00DB5558"/>
    <w:rsid w:val="00DC0E7F"/>
    <w:rsid w:val="00DC39A2"/>
    <w:rsid w:val="00DC5202"/>
    <w:rsid w:val="00DC71DE"/>
    <w:rsid w:val="00DC7F5E"/>
    <w:rsid w:val="00DD2C95"/>
    <w:rsid w:val="00DD41C5"/>
    <w:rsid w:val="00DD45D0"/>
    <w:rsid w:val="00DE1339"/>
    <w:rsid w:val="00DE2144"/>
    <w:rsid w:val="00DE4CE2"/>
    <w:rsid w:val="00DF062B"/>
    <w:rsid w:val="00DF12D8"/>
    <w:rsid w:val="00DF1BEB"/>
    <w:rsid w:val="00DF612B"/>
    <w:rsid w:val="00E05097"/>
    <w:rsid w:val="00E06BBC"/>
    <w:rsid w:val="00E1445B"/>
    <w:rsid w:val="00E151E5"/>
    <w:rsid w:val="00E16EE1"/>
    <w:rsid w:val="00E311A9"/>
    <w:rsid w:val="00E31F5B"/>
    <w:rsid w:val="00E35599"/>
    <w:rsid w:val="00E3583E"/>
    <w:rsid w:val="00E35AB4"/>
    <w:rsid w:val="00E36A23"/>
    <w:rsid w:val="00E3779C"/>
    <w:rsid w:val="00E3787C"/>
    <w:rsid w:val="00E404EB"/>
    <w:rsid w:val="00E407D8"/>
    <w:rsid w:val="00E425C8"/>
    <w:rsid w:val="00E44608"/>
    <w:rsid w:val="00E51DCA"/>
    <w:rsid w:val="00E52AAD"/>
    <w:rsid w:val="00E55A41"/>
    <w:rsid w:val="00E572DB"/>
    <w:rsid w:val="00E64543"/>
    <w:rsid w:val="00E6773C"/>
    <w:rsid w:val="00E70192"/>
    <w:rsid w:val="00E75EA4"/>
    <w:rsid w:val="00E763BE"/>
    <w:rsid w:val="00E76A0B"/>
    <w:rsid w:val="00E83B03"/>
    <w:rsid w:val="00E87064"/>
    <w:rsid w:val="00E90B06"/>
    <w:rsid w:val="00E92393"/>
    <w:rsid w:val="00E94AC0"/>
    <w:rsid w:val="00EA0530"/>
    <w:rsid w:val="00EA4353"/>
    <w:rsid w:val="00EA48BC"/>
    <w:rsid w:val="00EA6216"/>
    <w:rsid w:val="00EA68EF"/>
    <w:rsid w:val="00EA7513"/>
    <w:rsid w:val="00EB5523"/>
    <w:rsid w:val="00EC26CF"/>
    <w:rsid w:val="00EC4270"/>
    <w:rsid w:val="00EC46F4"/>
    <w:rsid w:val="00EC477E"/>
    <w:rsid w:val="00EC4872"/>
    <w:rsid w:val="00EC6C22"/>
    <w:rsid w:val="00ED1497"/>
    <w:rsid w:val="00ED1DA3"/>
    <w:rsid w:val="00EE37F2"/>
    <w:rsid w:val="00EE4D67"/>
    <w:rsid w:val="00EE7452"/>
    <w:rsid w:val="00EF3762"/>
    <w:rsid w:val="00EF4B31"/>
    <w:rsid w:val="00F00B66"/>
    <w:rsid w:val="00F0127D"/>
    <w:rsid w:val="00F04232"/>
    <w:rsid w:val="00F1467F"/>
    <w:rsid w:val="00F14FA3"/>
    <w:rsid w:val="00F20149"/>
    <w:rsid w:val="00F2104A"/>
    <w:rsid w:val="00F2150B"/>
    <w:rsid w:val="00F337BC"/>
    <w:rsid w:val="00F36011"/>
    <w:rsid w:val="00F44F60"/>
    <w:rsid w:val="00F45019"/>
    <w:rsid w:val="00F50211"/>
    <w:rsid w:val="00F544CD"/>
    <w:rsid w:val="00F638BB"/>
    <w:rsid w:val="00F64739"/>
    <w:rsid w:val="00F65027"/>
    <w:rsid w:val="00F651CA"/>
    <w:rsid w:val="00F65BBE"/>
    <w:rsid w:val="00F66177"/>
    <w:rsid w:val="00F713DF"/>
    <w:rsid w:val="00F71DDC"/>
    <w:rsid w:val="00F72744"/>
    <w:rsid w:val="00F76CEA"/>
    <w:rsid w:val="00F817AB"/>
    <w:rsid w:val="00F81D38"/>
    <w:rsid w:val="00F83D5B"/>
    <w:rsid w:val="00F9023B"/>
    <w:rsid w:val="00F92D38"/>
    <w:rsid w:val="00F93B80"/>
    <w:rsid w:val="00F972D4"/>
    <w:rsid w:val="00FA1183"/>
    <w:rsid w:val="00FB334B"/>
    <w:rsid w:val="00FB6C96"/>
    <w:rsid w:val="00FC4224"/>
    <w:rsid w:val="00FC4E91"/>
    <w:rsid w:val="00FD002C"/>
    <w:rsid w:val="00FD14CF"/>
    <w:rsid w:val="00FD2FA0"/>
    <w:rsid w:val="00FD3A62"/>
    <w:rsid w:val="00FD450C"/>
    <w:rsid w:val="00FD5340"/>
    <w:rsid w:val="00FE3673"/>
    <w:rsid w:val="00FE3A00"/>
    <w:rsid w:val="00FE430D"/>
    <w:rsid w:val="00FE4FAB"/>
    <w:rsid w:val="00FE786A"/>
    <w:rsid w:val="00FF004D"/>
    <w:rsid w:val="00FF3C85"/>
    <w:rsid w:val="00FF7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0DF"/>
  <w15:docId w15:val="{695A3AF4-FEE1-43F2-A80B-6FA4B354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99"/>
    <w:qFormat/>
    <w:pPr>
      <w:spacing w:after="0" w:line="240" w:lineRule="auto"/>
      <w:jc w:val="both"/>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Pr>
      <w:rFonts w:asciiTheme="majorHAnsi" w:eastAsiaTheme="majorEastAsia" w:hAnsiTheme="majorHAnsi" w:cstheme="majorBidi"/>
      <w:b/>
      <w:bCs/>
      <w:color w:val="5B9BD5" w:themeColor="accent1"/>
      <w:sz w:val="20"/>
      <w:szCs w:val="20"/>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5B9BD5" w:themeColor="accent1"/>
      <w:sz w:val="20"/>
      <w:szCs w:val="20"/>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1F4D78" w:themeColor="accent1" w:themeShade="7F"/>
      <w:sz w:val="20"/>
      <w:szCs w:val="20"/>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1F4D78" w:themeColor="accent1" w:themeShade="7F"/>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0"/>
      <w:szCs w:val="20"/>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Pr>
      <w:rFonts w:asciiTheme="majorHAnsi" w:eastAsiaTheme="majorEastAsia" w:hAnsiTheme="majorHAnsi" w:cstheme="majorBidi"/>
      <w:i/>
      <w:iCs/>
      <w:color w:val="404040" w:themeColor="text1" w:themeTint="BF"/>
      <w:sz w:val="20"/>
      <w:szCs w:val="20"/>
    </w:rPr>
  </w:style>
  <w:style w:type="character" w:styleId="Hipersaitas">
    <w:name w:val="Hyperlink"/>
    <w:basedOn w:val="Numatytasispastraiposriftas"/>
    <w:uiPriority w:val="99"/>
    <w:unhideWhenUsed/>
    <w:rPr>
      <w:color w:val="0563C1" w:themeColor="hyperlink"/>
      <w:u w:val="single"/>
    </w:rPr>
  </w:style>
  <w:style w:type="paragraph" w:styleId="prastasiniatinklio">
    <w:name w:val="Normal (Web)"/>
    <w:basedOn w:val="prastasis"/>
    <w:uiPriority w:val="99"/>
    <w:unhideWhenUsed/>
    <w:pPr>
      <w:jc w:val="left"/>
    </w:pPr>
    <w:rPr>
      <w:sz w:val="24"/>
      <w:szCs w:val="24"/>
      <w:lang w:eastAsia="lt-LT"/>
    </w:rPr>
  </w:style>
  <w:style w:type="character" w:customStyle="1" w:styleId="PuslapioinaostekstasDiagrama">
    <w:name w:val="Puslapio išnašos tekstas Diagrama"/>
    <w:basedOn w:val="Numatytasispastraiposriftas"/>
    <w:link w:val="Puslapioinaostekstas"/>
    <w:uiPriority w:val="99"/>
    <w:semiHidden/>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semiHidden/>
    <w:unhideWhenUsed/>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rPr>
  </w:style>
  <w:style w:type="paragraph" w:styleId="Antrats">
    <w:name w:val="header"/>
    <w:basedOn w:val="prastasis"/>
    <w:link w:val="Antrats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0"/>
      <w:szCs w:val="20"/>
    </w:rPr>
  </w:style>
  <w:style w:type="paragraph" w:styleId="Porat">
    <w:name w:val="footer"/>
    <w:basedOn w:val="prastasis"/>
    <w:link w:val="PoratDiagrama"/>
    <w:uiPriority w:val="99"/>
    <w:unhideWhenUsed/>
    <w:pPr>
      <w:tabs>
        <w:tab w:val="center" w:pos="4819"/>
        <w:tab w:val="right" w:pos="9638"/>
      </w:tabs>
    </w:pPr>
  </w:style>
  <w:style w:type="character" w:customStyle="1" w:styleId="DokumentoinaostekstasDiagrama">
    <w:name w:val="Dokumento išnašos tekstas Diagrama"/>
    <w:basedOn w:val="Numatytasispastraiposriftas"/>
    <w:link w:val="Dokumentoinaostekstas"/>
    <w:uiPriority w:val="99"/>
    <w:semiHidden/>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style>
  <w:style w:type="paragraph" w:styleId="Pavadinimas">
    <w:name w:val="Title"/>
    <w:basedOn w:val="prastasis"/>
    <w:next w:val="prastasis"/>
    <w:link w:val="PavadinimasDiagram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Pr>
      <w:rFonts w:asciiTheme="majorHAnsi" w:eastAsiaTheme="majorEastAsia" w:hAnsiTheme="majorHAnsi" w:cstheme="majorBidi"/>
      <w:i/>
      <w:iCs/>
      <w:color w:val="5B9BD5" w:themeColor="accent1"/>
      <w:spacing w:val="15"/>
      <w:sz w:val="24"/>
      <w:szCs w:val="24"/>
    </w:rPr>
  </w:style>
  <w:style w:type="character" w:customStyle="1" w:styleId="PaprastasistekstasDiagrama">
    <w:name w:val="Paprastasis tekstas Diagrama"/>
    <w:basedOn w:val="Numatytasispastraiposriftas"/>
    <w:link w:val="Paprastasistekstas"/>
    <w:uiPriority w:val="99"/>
    <w:semiHidden/>
    <w:rPr>
      <w:rFonts w:ascii="Calibri" w:hAnsi="Calibri"/>
      <w:szCs w:val="21"/>
    </w:rPr>
  </w:style>
  <w:style w:type="paragraph" w:styleId="Paprastasistekstas">
    <w:name w:val="Plain Text"/>
    <w:basedOn w:val="prastasis"/>
    <w:link w:val="PaprastasistekstasDiagrama"/>
    <w:uiPriority w:val="99"/>
    <w:semiHidden/>
    <w:unhideWhenUsed/>
    <w:pPr>
      <w:ind w:firstLine="851"/>
    </w:pPr>
    <w:rPr>
      <w:rFonts w:ascii="Calibri" w:eastAsiaTheme="minorHAnsi" w:hAnsi="Calibri" w:cstheme="minorBidi"/>
      <w:sz w:val="22"/>
      <w:szCs w:val="21"/>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BetarpDiagrama">
    <w:name w:val="Be tarpų Diagrama"/>
    <w:basedOn w:val="Numatytasispastraiposriftas"/>
    <w:link w:val="Betarp"/>
    <w:uiPriority w:val="1"/>
  </w:style>
  <w:style w:type="paragraph" w:styleId="Betarp">
    <w:name w:val="No Spacing"/>
    <w:link w:val="BetarpDiagrama"/>
    <w:uiPriority w:val="1"/>
    <w:qFormat/>
    <w:pPr>
      <w:spacing w:after="0" w:line="240" w:lineRule="auto"/>
      <w:ind w:firstLine="851"/>
      <w:jc w:val="both"/>
    </w:pPr>
  </w:style>
  <w:style w:type="character" w:customStyle="1" w:styleId="SraopastraipaDiagrama">
    <w:name w:val="Sąrašo pastraipa Diagrama"/>
    <w:aliases w:val="Bullet EY Diagrama,List Paragraph Red Diagrama,Numbering Diagrama,ERP-List Paragraph Diagrama,List Paragraph11 Diagrama,Sąrašo pastraipa.Bullet Diagrama,Sąrašo pastraipa;Bullet Diagrama,Table of contents numbered Diagrama"/>
    <w:link w:val="Sraopastraipa"/>
    <w:uiPriority w:val="34"/>
    <w:qFormat/>
    <w:rPr>
      <w:rFonts w:ascii="Times New Roman" w:eastAsia="Times New Roman" w:hAnsi="Times New Roman" w:cs="Times New Roman"/>
      <w:sz w:val="20"/>
      <w:szCs w:val="20"/>
    </w:rPr>
  </w:style>
  <w:style w:type="paragraph" w:styleId="Sraopastraipa">
    <w:name w:val="List Paragraph"/>
    <w:aliases w:val="Bullet EY,List Paragraph Red,Numbering,ERP-List Paragraph,List Paragraph11,Sąrašo pastraipa.Bullet,Sąrašo pastraipa;Bullet,Table of contents numbered,Lentele,List Paragraph22,List Paragraph21,lp1,Bullet,List Paragraph (numbered (a))"/>
    <w:basedOn w:val="prastasis"/>
    <w:link w:val="SraopastraipaDiagrama"/>
    <w:uiPriority w:val="34"/>
    <w:qFormat/>
    <w:pPr>
      <w:ind w:left="720"/>
      <w:contextualSpacing/>
    </w:p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rFonts w:ascii="Times New Roman" w:eastAsia="Times New Roman" w:hAnsi="Times New Roman" w:cs="Times New Roman"/>
      <w:i/>
      <w:iCs/>
      <w:color w:val="000000" w:themeColor="text1"/>
      <w:sz w:val="20"/>
      <w:szCs w:val="20"/>
    </w:rPr>
  </w:style>
  <w:style w:type="paragraph" w:styleId="Iskirtacitata">
    <w:name w:val="Intense Quote"/>
    <w:basedOn w:val="prastasis"/>
    <w:next w:val="prastasis"/>
    <w:link w:val="IskirtacitataDiagram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Pr>
      <w:rFonts w:ascii="Times New Roman" w:eastAsia="Times New Roman" w:hAnsi="Times New Roman" w:cs="Times New Roman"/>
      <w:b/>
      <w:bCs/>
      <w:i/>
      <w:iCs/>
      <w:color w:val="5B9BD5" w:themeColor="accent1"/>
      <w:sz w:val="20"/>
      <w:szCs w:val="20"/>
    </w:rPr>
  </w:style>
  <w:style w:type="paragraph" w:customStyle="1" w:styleId="Standard">
    <w:name w:val="Standard"/>
    <w:uiPriority w:val="99"/>
    <w:pPr>
      <w:spacing w:after="0" w:line="240" w:lineRule="auto"/>
    </w:pPr>
    <w:rPr>
      <w:rFonts w:ascii="Calibri" w:eastAsia="Calibri" w:hAnsi="Calibri" w:cs="Times New Roman"/>
      <w:sz w:val="20"/>
      <w:szCs w:val="20"/>
      <w:lang w:eastAsia="lt-LT"/>
    </w:rPr>
  </w:style>
  <w:style w:type="paragraph" w:customStyle="1" w:styleId="prastasis1">
    <w:name w:val="Įprastasis1"/>
    <w:basedOn w:val="prastasis"/>
    <w:uiPriority w:val="99"/>
    <w:qFormat/>
    <w:pPr>
      <w:jc w:val="left"/>
    </w:pPr>
    <w:rPr>
      <w:sz w:val="24"/>
      <w:szCs w:val="24"/>
      <w:lang w:val="en-US"/>
    </w:rPr>
  </w:style>
  <w:style w:type="character" w:styleId="Nerykuspabraukimas">
    <w:name w:val="Subtle Emphasis"/>
    <w:basedOn w:val="Numatytasispastraiposriftas"/>
    <w:uiPriority w:val="19"/>
    <w:qFormat/>
    <w:rPr>
      <w:i/>
      <w:iCs/>
      <w:color w:val="808080" w:themeColor="text1" w:themeTint="7F"/>
    </w:rPr>
  </w:style>
  <w:style w:type="character" w:styleId="Rykuspabraukimas">
    <w:name w:val="Intense Emphasis"/>
    <w:basedOn w:val="Numatytasispastraiposriftas"/>
    <w:uiPriority w:val="21"/>
    <w:qFormat/>
    <w:rPr>
      <w:b/>
      <w:bCs/>
      <w:i/>
      <w:iCs/>
      <w:color w:val="5B9BD5" w:themeColor="accent1"/>
    </w:rPr>
  </w:style>
  <w:style w:type="character" w:styleId="Nerykinuoroda">
    <w:name w:val="Subtle Reference"/>
    <w:basedOn w:val="Numatytasispastraiposriftas"/>
    <w:uiPriority w:val="31"/>
    <w:qFormat/>
    <w:rPr>
      <w:smallCaps/>
      <w:color w:val="ED7D31" w:themeColor="accent2"/>
      <w:u w:val="single"/>
    </w:rPr>
  </w:style>
  <w:style w:type="character" w:styleId="Rykinuoroda">
    <w:name w:val="Intense Reference"/>
    <w:basedOn w:val="Numatytasispastraiposriftas"/>
    <w:uiPriority w:val="32"/>
    <w:qFormat/>
    <w:rPr>
      <w:b/>
      <w:bCs/>
      <w:smallCaps/>
      <w:color w:val="ED7D31" w:themeColor="accent2"/>
      <w:spacing w:val="5"/>
      <w:u w:val="single"/>
    </w:rPr>
  </w:style>
  <w:style w:type="character" w:styleId="Knygospavadinimas">
    <w:name w:val="Book Title"/>
    <w:basedOn w:val="Numatytasispastraiposriftas"/>
    <w:uiPriority w:val="33"/>
    <w:qFormat/>
    <w:rPr>
      <w:b/>
      <w:bCs/>
      <w:smallCaps/>
      <w:spacing w:val="5"/>
    </w:rPr>
  </w:style>
  <w:style w:type="character" w:customStyle="1" w:styleId="St">
    <w:name w:val="St"/>
    <w:basedOn w:val="Numatytasispastraiposriftas"/>
    <w:uiPriority w:val="99"/>
  </w:style>
  <w:style w:type="character" w:customStyle="1" w:styleId="PlainTextChar">
    <w:name w:val="Plain Text Char"/>
    <w:basedOn w:val="Numatytasispastraiposrif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table" w:styleId="Lentelstinklelis">
    <w:name w:val="Table Grid"/>
    <w:basedOn w:val="prastojilentel"/>
    <w:uiPriority w:val="39"/>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Pr>
      <w:b/>
      <w:bCs/>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rPr>
  </w:style>
  <w:style w:type="paragraph" w:styleId="Antrat">
    <w:name w:val="caption"/>
    <w:basedOn w:val="prastasis"/>
    <w:next w:val="prastasis"/>
    <w:uiPriority w:val="35"/>
    <w:unhideWhenUsed/>
    <w:qFormat/>
    <w:pPr>
      <w:spacing w:after="200"/>
      <w:jc w:val="left"/>
    </w:pPr>
    <w:rPr>
      <w:rFonts w:asciiTheme="minorHAnsi" w:eastAsiaTheme="minorHAnsi" w:hAnsiTheme="minorHAnsi" w:cstheme="minorBidi"/>
      <w:i/>
      <w:iCs/>
      <w:color w:val="44546A" w:themeColor="text2"/>
      <w:sz w:val="18"/>
      <w:szCs w:val="18"/>
      <w:lang w:val="en-US"/>
    </w:rPr>
  </w:style>
  <w:style w:type="character" w:customStyle="1" w:styleId="Heading1Char">
    <w:name w:val="Heading 1 Char"/>
    <w:basedOn w:val="Numatytasispastraiposriftas"/>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Numatytasispastraiposriftas"/>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Numatytasispastraiposriftas"/>
    <w:uiPriority w:val="9"/>
    <w:rPr>
      <w:rFonts w:asciiTheme="majorHAnsi" w:eastAsiaTheme="majorEastAsia" w:hAnsiTheme="majorHAnsi" w:cstheme="majorBidi"/>
      <w:b/>
      <w:bCs/>
      <w:color w:val="5B9BD5" w:themeColor="accent1"/>
    </w:rPr>
  </w:style>
  <w:style w:type="character" w:customStyle="1" w:styleId="Heading4Char">
    <w:name w:val="Heading 4 Char"/>
    <w:basedOn w:val="Numatytasispastraiposriftas"/>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Numatytasispastraiposriftas"/>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Numatytasispastraiposriftas"/>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Numatytasispastraiposriftas"/>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Numatytasispastraiposriftas"/>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Numatytasispastraiposriftas"/>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Numatytasispastraiposriftas"/>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Numatytasispastraiposriftas"/>
    <w:uiPriority w:val="11"/>
    <w:rPr>
      <w:rFonts w:asciiTheme="majorHAnsi" w:eastAsiaTheme="majorEastAsia" w:hAnsiTheme="majorHAnsi" w:cstheme="majorBidi"/>
      <w:i/>
      <w:iCs/>
      <w:color w:val="5B9BD5" w:themeColor="accent1"/>
      <w:spacing w:val="15"/>
      <w:sz w:val="24"/>
      <w:szCs w:val="24"/>
    </w:rPr>
  </w:style>
  <w:style w:type="character" w:styleId="Emfaz">
    <w:name w:val="Emphasis"/>
    <w:basedOn w:val="Numatytasispastraiposriftas"/>
    <w:uiPriority w:val="20"/>
    <w:qFormat/>
    <w:rPr>
      <w:i/>
      <w:iCs/>
    </w:rPr>
  </w:style>
  <w:style w:type="character" w:customStyle="1" w:styleId="QuoteChar">
    <w:name w:val="Quote Char"/>
    <w:basedOn w:val="Numatytasispastraiposriftas"/>
    <w:uiPriority w:val="29"/>
    <w:rPr>
      <w:i/>
      <w:iCs/>
      <w:color w:val="000000" w:themeColor="text1"/>
    </w:rPr>
  </w:style>
  <w:style w:type="character" w:customStyle="1" w:styleId="IntenseQuoteChar">
    <w:name w:val="Intense Quote Char"/>
    <w:basedOn w:val="Numatytasispastraiposriftas"/>
    <w:uiPriority w:val="30"/>
    <w:rPr>
      <w:b/>
      <w:bCs/>
      <w:i/>
      <w:iCs/>
      <w:color w:val="5B9BD5" w:themeColor="accent1"/>
    </w:rPr>
  </w:style>
  <w:style w:type="character" w:customStyle="1" w:styleId="FootnoteTextChar">
    <w:name w:val="Footnote Text Char"/>
    <w:basedOn w:val="Numatytasispastraiposrif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character" w:customStyle="1" w:styleId="EndnoteTextChar">
    <w:name w:val="Endnote Text Char"/>
    <w:basedOn w:val="Numatytasispastraiposrif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paragraph" w:styleId="HTMLiankstoformatuotas">
    <w:name w:val="HTML Preformatted"/>
    <w:basedOn w:val="prastasis"/>
    <w:link w:val="HTMLiankstoformatuotasDiagrama"/>
    <w:uiPriority w:val="99"/>
    <w:unhideWhenUsed/>
    <w:rsid w:val="00641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641723"/>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4749">
      <w:bodyDiv w:val="1"/>
      <w:marLeft w:val="0"/>
      <w:marRight w:val="0"/>
      <w:marTop w:val="0"/>
      <w:marBottom w:val="0"/>
      <w:divBdr>
        <w:top w:val="none" w:sz="0" w:space="0" w:color="auto"/>
        <w:left w:val="none" w:sz="0" w:space="0" w:color="auto"/>
        <w:bottom w:val="none" w:sz="0" w:space="0" w:color="auto"/>
        <w:right w:val="none" w:sz="0" w:space="0" w:color="auto"/>
      </w:divBdr>
    </w:div>
    <w:div w:id="224218441">
      <w:bodyDiv w:val="1"/>
      <w:marLeft w:val="0"/>
      <w:marRight w:val="0"/>
      <w:marTop w:val="0"/>
      <w:marBottom w:val="0"/>
      <w:divBdr>
        <w:top w:val="none" w:sz="0" w:space="0" w:color="auto"/>
        <w:left w:val="none" w:sz="0" w:space="0" w:color="auto"/>
        <w:bottom w:val="none" w:sz="0" w:space="0" w:color="auto"/>
        <w:right w:val="none" w:sz="0" w:space="0" w:color="auto"/>
      </w:divBdr>
    </w:div>
    <w:div w:id="228537569">
      <w:bodyDiv w:val="1"/>
      <w:marLeft w:val="0"/>
      <w:marRight w:val="0"/>
      <w:marTop w:val="0"/>
      <w:marBottom w:val="0"/>
      <w:divBdr>
        <w:top w:val="none" w:sz="0" w:space="0" w:color="auto"/>
        <w:left w:val="none" w:sz="0" w:space="0" w:color="auto"/>
        <w:bottom w:val="none" w:sz="0" w:space="0" w:color="auto"/>
        <w:right w:val="none" w:sz="0" w:space="0" w:color="auto"/>
      </w:divBdr>
    </w:div>
    <w:div w:id="245306004">
      <w:bodyDiv w:val="1"/>
      <w:marLeft w:val="0"/>
      <w:marRight w:val="0"/>
      <w:marTop w:val="0"/>
      <w:marBottom w:val="0"/>
      <w:divBdr>
        <w:top w:val="none" w:sz="0" w:space="0" w:color="auto"/>
        <w:left w:val="none" w:sz="0" w:space="0" w:color="auto"/>
        <w:bottom w:val="none" w:sz="0" w:space="0" w:color="auto"/>
        <w:right w:val="none" w:sz="0" w:space="0" w:color="auto"/>
      </w:divBdr>
    </w:div>
    <w:div w:id="251667187">
      <w:bodyDiv w:val="1"/>
      <w:marLeft w:val="0"/>
      <w:marRight w:val="0"/>
      <w:marTop w:val="0"/>
      <w:marBottom w:val="0"/>
      <w:divBdr>
        <w:top w:val="none" w:sz="0" w:space="0" w:color="auto"/>
        <w:left w:val="none" w:sz="0" w:space="0" w:color="auto"/>
        <w:bottom w:val="none" w:sz="0" w:space="0" w:color="auto"/>
        <w:right w:val="none" w:sz="0" w:space="0" w:color="auto"/>
      </w:divBdr>
    </w:div>
    <w:div w:id="287706585">
      <w:bodyDiv w:val="1"/>
      <w:marLeft w:val="0"/>
      <w:marRight w:val="0"/>
      <w:marTop w:val="0"/>
      <w:marBottom w:val="0"/>
      <w:divBdr>
        <w:top w:val="none" w:sz="0" w:space="0" w:color="auto"/>
        <w:left w:val="none" w:sz="0" w:space="0" w:color="auto"/>
        <w:bottom w:val="none" w:sz="0" w:space="0" w:color="auto"/>
        <w:right w:val="none" w:sz="0" w:space="0" w:color="auto"/>
      </w:divBdr>
    </w:div>
    <w:div w:id="319774758">
      <w:bodyDiv w:val="1"/>
      <w:marLeft w:val="0"/>
      <w:marRight w:val="0"/>
      <w:marTop w:val="0"/>
      <w:marBottom w:val="0"/>
      <w:divBdr>
        <w:top w:val="none" w:sz="0" w:space="0" w:color="auto"/>
        <w:left w:val="none" w:sz="0" w:space="0" w:color="auto"/>
        <w:bottom w:val="none" w:sz="0" w:space="0" w:color="auto"/>
        <w:right w:val="none" w:sz="0" w:space="0" w:color="auto"/>
      </w:divBdr>
    </w:div>
    <w:div w:id="393742483">
      <w:bodyDiv w:val="1"/>
      <w:marLeft w:val="0"/>
      <w:marRight w:val="0"/>
      <w:marTop w:val="0"/>
      <w:marBottom w:val="0"/>
      <w:divBdr>
        <w:top w:val="none" w:sz="0" w:space="0" w:color="auto"/>
        <w:left w:val="none" w:sz="0" w:space="0" w:color="auto"/>
        <w:bottom w:val="none" w:sz="0" w:space="0" w:color="auto"/>
        <w:right w:val="none" w:sz="0" w:space="0" w:color="auto"/>
      </w:divBdr>
    </w:div>
    <w:div w:id="509224143">
      <w:bodyDiv w:val="1"/>
      <w:marLeft w:val="0"/>
      <w:marRight w:val="0"/>
      <w:marTop w:val="0"/>
      <w:marBottom w:val="0"/>
      <w:divBdr>
        <w:top w:val="none" w:sz="0" w:space="0" w:color="auto"/>
        <w:left w:val="none" w:sz="0" w:space="0" w:color="auto"/>
        <w:bottom w:val="none" w:sz="0" w:space="0" w:color="auto"/>
        <w:right w:val="none" w:sz="0" w:space="0" w:color="auto"/>
      </w:divBdr>
    </w:div>
    <w:div w:id="525172135">
      <w:bodyDiv w:val="1"/>
      <w:marLeft w:val="0"/>
      <w:marRight w:val="0"/>
      <w:marTop w:val="0"/>
      <w:marBottom w:val="0"/>
      <w:divBdr>
        <w:top w:val="none" w:sz="0" w:space="0" w:color="auto"/>
        <w:left w:val="none" w:sz="0" w:space="0" w:color="auto"/>
        <w:bottom w:val="none" w:sz="0" w:space="0" w:color="auto"/>
        <w:right w:val="none" w:sz="0" w:space="0" w:color="auto"/>
      </w:divBdr>
    </w:div>
    <w:div w:id="631178537">
      <w:bodyDiv w:val="1"/>
      <w:marLeft w:val="0"/>
      <w:marRight w:val="0"/>
      <w:marTop w:val="0"/>
      <w:marBottom w:val="0"/>
      <w:divBdr>
        <w:top w:val="none" w:sz="0" w:space="0" w:color="auto"/>
        <w:left w:val="none" w:sz="0" w:space="0" w:color="auto"/>
        <w:bottom w:val="none" w:sz="0" w:space="0" w:color="auto"/>
        <w:right w:val="none" w:sz="0" w:space="0" w:color="auto"/>
      </w:divBdr>
    </w:div>
    <w:div w:id="655692900">
      <w:bodyDiv w:val="1"/>
      <w:marLeft w:val="0"/>
      <w:marRight w:val="0"/>
      <w:marTop w:val="0"/>
      <w:marBottom w:val="0"/>
      <w:divBdr>
        <w:top w:val="none" w:sz="0" w:space="0" w:color="auto"/>
        <w:left w:val="none" w:sz="0" w:space="0" w:color="auto"/>
        <w:bottom w:val="none" w:sz="0" w:space="0" w:color="auto"/>
        <w:right w:val="none" w:sz="0" w:space="0" w:color="auto"/>
      </w:divBdr>
    </w:div>
    <w:div w:id="696733637">
      <w:bodyDiv w:val="1"/>
      <w:marLeft w:val="0"/>
      <w:marRight w:val="0"/>
      <w:marTop w:val="0"/>
      <w:marBottom w:val="0"/>
      <w:divBdr>
        <w:top w:val="none" w:sz="0" w:space="0" w:color="auto"/>
        <w:left w:val="none" w:sz="0" w:space="0" w:color="auto"/>
        <w:bottom w:val="none" w:sz="0" w:space="0" w:color="auto"/>
        <w:right w:val="none" w:sz="0" w:space="0" w:color="auto"/>
      </w:divBdr>
    </w:div>
    <w:div w:id="718356408">
      <w:bodyDiv w:val="1"/>
      <w:marLeft w:val="0"/>
      <w:marRight w:val="0"/>
      <w:marTop w:val="0"/>
      <w:marBottom w:val="0"/>
      <w:divBdr>
        <w:top w:val="none" w:sz="0" w:space="0" w:color="auto"/>
        <w:left w:val="none" w:sz="0" w:space="0" w:color="auto"/>
        <w:bottom w:val="none" w:sz="0" w:space="0" w:color="auto"/>
        <w:right w:val="none" w:sz="0" w:space="0" w:color="auto"/>
      </w:divBdr>
    </w:div>
    <w:div w:id="801075190">
      <w:bodyDiv w:val="1"/>
      <w:marLeft w:val="0"/>
      <w:marRight w:val="0"/>
      <w:marTop w:val="0"/>
      <w:marBottom w:val="0"/>
      <w:divBdr>
        <w:top w:val="none" w:sz="0" w:space="0" w:color="auto"/>
        <w:left w:val="none" w:sz="0" w:space="0" w:color="auto"/>
        <w:bottom w:val="none" w:sz="0" w:space="0" w:color="auto"/>
        <w:right w:val="none" w:sz="0" w:space="0" w:color="auto"/>
      </w:divBdr>
    </w:div>
    <w:div w:id="860706395">
      <w:bodyDiv w:val="1"/>
      <w:marLeft w:val="0"/>
      <w:marRight w:val="0"/>
      <w:marTop w:val="0"/>
      <w:marBottom w:val="0"/>
      <w:divBdr>
        <w:top w:val="none" w:sz="0" w:space="0" w:color="auto"/>
        <w:left w:val="none" w:sz="0" w:space="0" w:color="auto"/>
        <w:bottom w:val="none" w:sz="0" w:space="0" w:color="auto"/>
        <w:right w:val="none" w:sz="0" w:space="0" w:color="auto"/>
      </w:divBdr>
    </w:div>
    <w:div w:id="1026520067">
      <w:bodyDiv w:val="1"/>
      <w:marLeft w:val="0"/>
      <w:marRight w:val="0"/>
      <w:marTop w:val="0"/>
      <w:marBottom w:val="0"/>
      <w:divBdr>
        <w:top w:val="none" w:sz="0" w:space="0" w:color="auto"/>
        <w:left w:val="none" w:sz="0" w:space="0" w:color="auto"/>
        <w:bottom w:val="none" w:sz="0" w:space="0" w:color="auto"/>
        <w:right w:val="none" w:sz="0" w:space="0" w:color="auto"/>
      </w:divBdr>
    </w:div>
    <w:div w:id="1039549761">
      <w:bodyDiv w:val="1"/>
      <w:marLeft w:val="0"/>
      <w:marRight w:val="0"/>
      <w:marTop w:val="0"/>
      <w:marBottom w:val="0"/>
      <w:divBdr>
        <w:top w:val="none" w:sz="0" w:space="0" w:color="auto"/>
        <w:left w:val="none" w:sz="0" w:space="0" w:color="auto"/>
        <w:bottom w:val="none" w:sz="0" w:space="0" w:color="auto"/>
        <w:right w:val="none" w:sz="0" w:space="0" w:color="auto"/>
      </w:divBdr>
    </w:div>
    <w:div w:id="1075129895">
      <w:bodyDiv w:val="1"/>
      <w:marLeft w:val="0"/>
      <w:marRight w:val="0"/>
      <w:marTop w:val="0"/>
      <w:marBottom w:val="0"/>
      <w:divBdr>
        <w:top w:val="none" w:sz="0" w:space="0" w:color="auto"/>
        <w:left w:val="none" w:sz="0" w:space="0" w:color="auto"/>
        <w:bottom w:val="none" w:sz="0" w:space="0" w:color="auto"/>
        <w:right w:val="none" w:sz="0" w:space="0" w:color="auto"/>
      </w:divBdr>
    </w:div>
    <w:div w:id="1088692656">
      <w:bodyDiv w:val="1"/>
      <w:marLeft w:val="0"/>
      <w:marRight w:val="0"/>
      <w:marTop w:val="0"/>
      <w:marBottom w:val="0"/>
      <w:divBdr>
        <w:top w:val="none" w:sz="0" w:space="0" w:color="auto"/>
        <w:left w:val="none" w:sz="0" w:space="0" w:color="auto"/>
        <w:bottom w:val="none" w:sz="0" w:space="0" w:color="auto"/>
        <w:right w:val="none" w:sz="0" w:space="0" w:color="auto"/>
      </w:divBdr>
    </w:div>
    <w:div w:id="1147161923">
      <w:bodyDiv w:val="1"/>
      <w:marLeft w:val="0"/>
      <w:marRight w:val="0"/>
      <w:marTop w:val="0"/>
      <w:marBottom w:val="0"/>
      <w:divBdr>
        <w:top w:val="none" w:sz="0" w:space="0" w:color="auto"/>
        <w:left w:val="none" w:sz="0" w:space="0" w:color="auto"/>
        <w:bottom w:val="none" w:sz="0" w:space="0" w:color="auto"/>
        <w:right w:val="none" w:sz="0" w:space="0" w:color="auto"/>
      </w:divBdr>
    </w:div>
    <w:div w:id="1155687741">
      <w:bodyDiv w:val="1"/>
      <w:marLeft w:val="0"/>
      <w:marRight w:val="0"/>
      <w:marTop w:val="0"/>
      <w:marBottom w:val="0"/>
      <w:divBdr>
        <w:top w:val="none" w:sz="0" w:space="0" w:color="auto"/>
        <w:left w:val="none" w:sz="0" w:space="0" w:color="auto"/>
        <w:bottom w:val="none" w:sz="0" w:space="0" w:color="auto"/>
        <w:right w:val="none" w:sz="0" w:space="0" w:color="auto"/>
      </w:divBdr>
    </w:div>
    <w:div w:id="1185943833">
      <w:bodyDiv w:val="1"/>
      <w:marLeft w:val="0"/>
      <w:marRight w:val="0"/>
      <w:marTop w:val="0"/>
      <w:marBottom w:val="0"/>
      <w:divBdr>
        <w:top w:val="none" w:sz="0" w:space="0" w:color="auto"/>
        <w:left w:val="none" w:sz="0" w:space="0" w:color="auto"/>
        <w:bottom w:val="none" w:sz="0" w:space="0" w:color="auto"/>
        <w:right w:val="none" w:sz="0" w:space="0" w:color="auto"/>
      </w:divBdr>
    </w:div>
    <w:div w:id="1212881651">
      <w:bodyDiv w:val="1"/>
      <w:marLeft w:val="0"/>
      <w:marRight w:val="0"/>
      <w:marTop w:val="0"/>
      <w:marBottom w:val="0"/>
      <w:divBdr>
        <w:top w:val="none" w:sz="0" w:space="0" w:color="auto"/>
        <w:left w:val="none" w:sz="0" w:space="0" w:color="auto"/>
        <w:bottom w:val="none" w:sz="0" w:space="0" w:color="auto"/>
        <w:right w:val="none" w:sz="0" w:space="0" w:color="auto"/>
      </w:divBdr>
    </w:div>
    <w:div w:id="122047810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405570982">
      <w:bodyDiv w:val="1"/>
      <w:marLeft w:val="0"/>
      <w:marRight w:val="0"/>
      <w:marTop w:val="0"/>
      <w:marBottom w:val="0"/>
      <w:divBdr>
        <w:top w:val="none" w:sz="0" w:space="0" w:color="auto"/>
        <w:left w:val="none" w:sz="0" w:space="0" w:color="auto"/>
        <w:bottom w:val="none" w:sz="0" w:space="0" w:color="auto"/>
        <w:right w:val="none" w:sz="0" w:space="0" w:color="auto"/>
      </w:divBdr>
    </w:div>
    <w:div w:id="1450126917">
      <w:bodyDiv w:val="1"/>
      <w:marLeft w:val="0"/>
      <w:marRight w:val="0"/>
      <w:marTop w:val="0"/>
      <w:marBottom w:val="0"/>
      <w:divBdr>
        <w:top w:val="none" w:sz="0" w:space="0" w:color="auto"/>
        <w:left w:val="none" w:sz="0" w:space="0" w:color="auto"/>
        <w:bottom w:val="none" w:sz="0" w:space="0" w:color="auto"/>
        <w:right w:val="none" w:sz="0" w:space="0" w:color="auto"/>
      </w:divBdr>
    </w:div>
    <w:div w:id="1462266547">
      <w:bodyDiv w:val="1"/>
      <w:marLeft w:val="0"/>
      <w:marRight w:val="0"/>
      <w:marTop w:val="0"/>
      <w:marBottom w:val="0"/>
      <w:divBdr>
        <w:top w:val="none" w:sz="0" w:space="0" w:color="auto"/>
        <w:left w:val="none" w:sz="0" w:space="0" w:color="auto"/>
        <w:bottom w:val="none" w:sz="0" w:space="0" w:color="auto"/>
        <w:right w:val="none" w:sz="0" w:space="0" w:color="auto"/>
      </w:divBdr>
    </w:div>
    <w:div w:id="1470709830">
      <w:bodyDiv w:val="1"/>
      <w:marLeft w:val="0"/>
      <w:marRight w:val="0"/>
      <w:marTop w:val="0"/>
      <w:marBottom w:val="0"/>
      <w:divBdr>
        <w:top w:val="none" w:sz="0" w:space="0" w:color="auto"/>
        <w:left w:val="none" w:sz="0" w:space="0" w:color="auto"/>
        <w:bottom w:val="none" w:sz="0" w:space="0" w:color="auto"/>
        <w:right w:val="none" w:sz="0" w:space="0" w:color="auto"/>
      </w:divBdr>
    </w:div>
    <w:div w:id="1508207492">
      <w:bodyDiv w:val="1"/>
      <w:marLeft w:val="0"/>
      <w:marRight w:val="0"/>
      <w:marTop w:val="0"/>
      <w:marBottom w:val="0"/>
      <w:divBdr>
        <w:top w:val="none" w:sz="0" w:space="0" w:color="auto"/>
        <w:left w:val="none" w:sz="0" w:space="0" w:color="auto"/>
        <w:bottom w:val="none" w:sz="0" w:space="0" w:color="auto"/>
        <w:right w:val="none" w:sz="0" w:space="0" w:color="auto"/>
      </w:divBdr>
    </w:div>
    <w:div w:id="1582253466">
      <w:bodyDiv w:val="1"/>
      <w:marLeft w:val="0"/>
      <w:marRight w:val="0"/>
      <w:marTop w:val="0"/>
      <w:marBottom w:val="0"/>
      <w:divBdr>
        <w:top w:val="none" w:sz="0" w:space="0" w:color="auto"/>
        <w:left w:val="none" w:sz="0" w:space="0" w:color="auto"/>
        <w:bottom w:val="none" w:sz="0" w:space="0" w:color="auto"/>
        <w:right w:val="none" w:sz="0" w:space="0" w:color="auto"/>
      </w:divBdr>
    </w:div>
    <w:div w:id="1680231523">
      <w:bodyDiv w:val="1"/>
      <w:marLeft w:val="0"/>
      <w:marRight w:val="0"/>
      <w:marTop w:val="0"/>
      <w:marBottom w:val="0"/>
      <w:divBdr>
        <w:top w:val="none" w:sz="0" w:space="0" w:color="auto"/>
        <w:left w:val="none" w:sz="0" w:space="0" w:color="auto"/>
        <w:bottom w:val="none" w:sz="0" w:space="0" w:color="auto"/>
        <w:right w:val="none" w:sz="0" w:space="0" w:color="auto"/>
      </w:divBdr>
    </w:div>
    <w:div w:id="1748724313">
      <w:bodyDiv w:val="1"/>
      <w:marLeft w:val="0"/>
      <w:marRight w:val="0"/>
      <w:marTop w:val="0"/>
      <w:marBottom w:val="0"/>
      <w:divBdr>
        <w:top w:val="none" w:sz="0" w:space="0" w:color="auto"/>
        <w:left w:val="none" w:sz="0" w:space="0" w:color="auto"/>
        <w:bottom w:val="none" w:sz="0" w:space="0" w:color="auto"/>
        <w:right w:val="none" w:sz="0" w:space="0" w:color="auto"/>
      </w:divBdr>
    </w:div>
    <w:div w:id="1826971515">
      <w:bodyDiv w:val="1"/>
      <w:marLeft w:val="0"/>
      <w:marRight w:val="0"/>
      <w:marTop w:val="0"/>
      <w:marBottom w:val="0"/>
      <w:divBdr>
        <w:top w:val="none" w:sz="0" w:space="0" w:color="auto"/>
        <w:left w:val="none" w:sz="0" w:space="0" w:color="auto"/>
        <w:bottom w:val="none" w:sz="0" w:space="0" w:color="auto"/>
        <w:right w:val="none" w:sz="0" w:space="0" w:color="auto"/>
      </w:divBdr>
    </w:div>
    <w:div w:id="1916085329">
      <w:bodyDiv w:val="1"/>
      <w:marLeft w:val="0"/>
      <w:marRight w:val="0"/>
      <w:marTop w:val="0"/>
      <w:marBottom w:val="0"/>
      <w:divBdr>
        <w:top w:val="none" w:sz="0" w:space="0" w:color="auto"/>
        <w:left w:val="none" w:sz="0" w:space="0" w:color="auto"/>
        <w:bottom w:val="none" w:sz="0" w:space="0" w:color="auto"/>
        <w:right w:val="none" w:sz="0" w:space="0" w:color="auto"/>
      </w:divBdr>
    </w:div>
    <w:div w:id="1922524265">
      <w:bodyDiv w:val="1"/>
      <w:marLeft w:val="0"/>
      <w:marRight w:val="0"/>
      <w:marTop w:val="0"/>
      <w:marBottom w:val="0"/>
      <w:divBdr>
        <w:top w:val="none" w:sz="0" w:space="0" w:color="auto"/>
        <w:left w:val="none" w:sz="0" w:space="0" w:color="auto"/>
        <w:bottom w:val="none" w:sz="0" w:space="0" w:color="auto"/>
        <w:right w:val="none" w:sz="0" w:space="0" w:color="auto"/>
      </w:divBdr>
    </w:div>
    <w:div w:id="2014793173">
      <w:bodyDiv w:val="1"/>
      <w:marLeft w:val="0"/>
      <w:marRight w:val="0"/>
      <w:marTop w:val="0"/>
      <w:marBottom w:val="0"/>
      <w:divBdr>
        <w:top w:val="none" w:sz="0" w:space="0" w:color="auto"/>
        <w:left w:val="none" w:sz="0" w:space="0" w:color="auto"/>
        <w:bottom w:val="none" w:sz="0" w:space="0" w:color="auto"/>
        <w:right w:val="none" w:sz="0" w:space="0" w:color="auto"/>
      </w:divBdr>
    </w:div>
    <w:div w:id="2065912721">
      <w:bodyDiv w:val="1"/>
      <w:marLeft w:val="0"/>
      <w:marRight w:val="0"/>
      <w:marTop w:val="0"/>
      <w:marBottom w:val="0"/>
      <w:divBdr>
        <w:top w:val="none" w:sz="0" w:space="0" w:color="auto"/>
        <w:left w:val="none" w:sz="0" w:space="0" w:color="auto"/>
        <w:bottom w:val="none" w:sz="0" w:space="0" w:color="auto"/>
        <w:right w:val="none" w:sz="0" w:space="0" w:color="auto"/>
      </w:divBdr>
    </w:div>
    <w:div w:id="2090351035">
      <w:bodyDiv w:val="1"/>
      <w:marLeft w:val="0"/>
      <w:marRight w:val="0"/>
      <w:marTop w:val="0"/>
      <w:marBottom w:val="0"/>
      <w:divBdr>
        <w:top w:val="none" w:sz="0" w:space="0" w:color="auto"/>
        <w:left w:val="none" w:sz="0" w:space="0" w:color="auto"/>
        <w:bottom w:val="none" w:sz="0" w:space="0" w:color="auto"/>
        <w:right w:val="none" w:sz="0" w:space="0" w:color="auto"/>
      </w:divBdr>
    </w:div>
    <w:div w:id="2093352497">
      <w:bodyDiv w:val="1"/>
      <w:marLeft w:val="0"/>
      <w:marRight w:val="0"/>
      <w:marTop w:val="0"/>
      <w:marBottom w:val="0"/>
      <w:divBdr>
        <w:top w:val="none" w:sz="0" w:space="0" w:color="auto"/>
        <w:left w:val="none" w:sz="0" w:space="0" w:color="auto"/>
        <w:bottom w:val="none" w:sz="0" w:space="0" w:color="auto"/>
        <w:right w:val="none" w:sz="0" w:space="0" w:color="auto"/>
      </w:divBdr>
      <w:divsChild>
        <w:div w:id="512840036">
          <w:marLeft w:val="0"/>
          <w:marRight w:val="0"/>
          <w:marTop w:val="0"/>
          <w:marBottom w:val="0"/>
          <w:divBdr>
            <w:top w:val="none" w:sz="0" w:space="0" w:color="auto"/>
            <w:left w:val="none" w:sz="0" w:space="0" w:color="auto"/>
            <w:bottom w:val="none" w:sz="0" w:space="0" w:color="auto"/>
            <w:right w:val="none" w:sz="0" w:space="0" w:color="auto"/>
          </w:divBdr>
          <w:divsChild>
            <w:div w:id="1399864141">
              <w:marLeft w:val="0"/>
              <w:marRight w:val="0"/>
              <w:marTop w:val="0"/>
              <w:marBottom w:val="0"/>
              <w:divBdr>
                <w:top w:val="none" w:sz="0" w:space="0" w:color="auto"/>
                <w:left w:val="none" w:sz="0" w:space="0" w:color="auto"/>
                <w:bottom w:val="none" w:sz="0" w:space="0" w:color="auto"/>
                <w:right w:val="none" w:sz="0" w:space="0" w:color="auto"/>
              </w:divBdr>
              <w:divsChild>
                <w:div w:id="4702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darbalapis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darbalapis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darbalapis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darbalapis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darbalapis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darbalapis15.xlsx"/></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darbalapis16.xlsx"/><Relationship Id="rId1" Type="http://schemas.openxmlformats.org/officeDocument/2006/relationships/themeOverride" Target="../theme/themeOverride12.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darbalapis17.xlsx"/><Relationship Id="rId1" Type="http://schemas.openxmlformats.org/officeDocument/2006/relationships/themeOverride" Target="../theme/themeOverride13.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darbalapis18.xlsx"/><Relationship Id="rId1" Type="http://schemas.openxmlformats.org/officeDocument/2006/relationships/themeOverride" Target="../theme/themeOverride14.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darbalapis19.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darbalapis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darbalapis20.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darbalapis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darbalapis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darbalapis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darbalapis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darbalapis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800" b="1">
                <a:solidFill>
                  <a:sysClr val="windowText" lastClr="000000"/>
                </a:solidFill>
                <a:latin typeface="Times New Roman" panose="02020603050405020304" pitchFamily="18" charset="0"/>
                <a:cs typeface="Times New Roman" panose="02020603050405020304" pitchFamily="18" charset="0"/>
              </a:rPr>
              <a:t>NEĮLEISTŲ TREČIŲJŲ ŠALIŲ PILIEČIŲ SKAIČIUS</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lineChart>
        <c:grouping val="standard"/>
        <c:varyColors val="0"/>
        <c:ser>
          <c:idx val="0"/>
          <c:order val="0"/>
          <c:tx>
            <c:strRef>
              <c:f>Lapas1!$B$1</c:f>
              <c:strCache>
                <c:ptCount val="1"/>
                <c:pt idx="0">
                  <c:v>1 seka</c:v>
                </c:pt>
              </c:strCache>
            </c:strRef>
          </c:tx>
          <c:spPr>
            <a:ln w="28575" cap="rnd">
              <a:solidFill>
                <a:schemeClr val="accent1"/>
              </a:solidFill>
              <a:round/>
            </a:ln>
            <a:effectLst/>
          </c:spPr>
          <c:marker>
            <c:symbol val="none"/>
          </c:marker>
          <c:dLbls>
            <c:dLbl>
              <c:idx val="0"/>
              <c:layout/>
              <c:tx>
                <c:rich>
                  <a:bodyPr/>
                  <a:lstStyle/>
                  <a:p>
                    <a:r>
                      <a:rPr lang="en-US"/>
                      <a:t>5 198</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6 087</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4 575</a:t>
                    </a:r>
                  </a:p>
                </c:rich>
              </c:tx>
              <c:showLegendKey val="0"/>
              <c:showVal val="1"/>
              <c:showCatName val="0"/>
              <c:showSerName val="0"/>
              <c:showPercent val="0"/>
              <c:showBubbleSize val="0"/>
              <c:extLst>
                <c:ext xmlns:c15="http://schemas.microsoft.com/office/drawing/2012/chart" uri="{CE6537A1-D6FC-4f65-9D91-7224C49458BB}">
                  <c15:layout/>
                </c:ext>
              </c:extLst>
            </c:dLbl>
            <c:spPr>
              <a:solidFill>
                <a:schemeClr val="accent1">
                  <a:lumMod val="40000"/>
                  <a:lumOff val="60000"/>
                </a:schemeClr>
              </a:solid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2018</c:v>
                </c:pt>
                <c:pt idx="1">
                  <c:v>2019</c:v>
                </c:pt>
                <c:pt idx="2">
                  <c:v>2020</c:v>
                </c:pt>
              </c:numCache>
            </c:numRef>
          </c:cat>
          <c:val>
            <c:numRef>
              <c:f>Lapas1!$B$2:$B$4</c:f>
              <c:numCache>
                <c:formatCode>General</c:formatCode>
                <c:ptCount val="3"/>
                <c:pt idx="0">
                  <c:v>5198</c:v>
                </c:pt>
                <c:pt idx="1">
                  <c:v>6087</c:v>
                </c:pt>
                <c:pt idx="2">
                  <c:v>4575</c:v>
                </c:pt>
              </c:numCache>
            </c:numRef>
          </c:val>
          <c:smooth val="0"/>
          <c:extLst xmlns:c16r2="http://schemas.microsoft.com/office/drawing/2015/06/chart">
            <c:ext xmlns:c16="http://schemas.microsoft.com/office/drawing/2014/chart" uri="{C3380CC4-5D6E-409C-BE32-E72D297353CC}">
              <c16:uniqueId val="{00000000-9D89-47BC-88D6-98217C286F9D}"/>
            </c:ext>
          </c:extLst>
        </c:ser>
        <c:dLbls>
          <c:showLegendKey val="0"/>
          <c:showVal val="0"/>
          <c:showCatName val="0"/>
          <c:showSerName val="0"/>
          <c:showPercent val="0"/>
          <c:showBubbleSize val="0"/>
        </c:dLbls>
        <c:smooth val="0"/>
        <c:axId val="549600144"/>
        <c:axId val="549597400"/>
      </c:lineChart>
      <c:catAx>
        <c:axId val="54960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9597400"/>
        <c:crosses val="autoZero"/>
        <c:auto val="1"/>
        <c:lblAlgn val="ctr"/>
        <c:lblOffset val="100"/>
        <c:noMultiLvlLbl val="0"/>
      </c:catAx>
      <c:valAx>
        <c:axId val="549597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96001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SULAIKYTI TRE</a:t>
            </a:r>
            <a:r>
              <a:rPr lang="lt-LT" sz="800" b="1">
                <a:solidFill>
                  <a:sysClr val="windowText" lastClr="000000"/>
                </a:solidFill>
                <a:latin typeface="Times New Roman" panose="02020603050405020304" pitchFamily="18" charset="0"/>
                <a:cs typeface="Times New Roman" panose="02020603050405020304" pitchFamily="18" charset="0"/>
              </a:rPr>
              <a:t>ČIŲJŲ</a:t>
            </a:r>
            <a:r>
              <a:rPr lang="lt-LT" sz="800" b="1" baseline="0">
                <a:solidFill>
                  <a:sysClr val="windowText" lastClr="000000"/>
                </a:solidFill>
                <a:latin typeface="Times New Roman" panose="02020603050405020304" pitchFamily="18" charset="0"/>
                <a:cs typeface="Times New Roman" panose="02020603050405020304" pitchFamily="18" charset="0"/>
              </a:rPr>
              <a:t> ŠALIŲ PILIEČIAI, NETEIĖTAI PERĖJĘ</a:t>
            </a:r>
          </a:p>
          <a:p>
            <a:pPr>
              <a:defRPr sz="800" b="0" i="0" u="none" strike="noStrike" kern="1200" spc="0" baseline="0">
                <a:solidFill>
                  <a:schemeClr val="tx1">
                    <a:lumMod val="65000"/>
                    <a:lumOff val="35000"/>
                  </a:schemeClr>
                </a:solidFill>
                <a:latin typeface="+mn-lt"/>
                <a:ea typeface="+mn-ea"/>
                <a:cs typeface="+mn-cs"/>
              </a:defRPr>
            </a:pPr>
            <a:r>
              <a:rPr lang="lt-LT" sz="800" b="1" baseline="0">
                <a:solidFill>
                  <a:sysClr val="windowText" lastClr="000000"/>
                </a:solidFill>
                <a:latin typeface="Times New Roman" panose="02020603050405020304" pitchFamily="18" charset="0"/>
                <a:cs typeface="Times New Roman" panose="02020603050405020304" pitchFamily="18" charset="0"/>
              </a:rPr>
              <a:t> LIETUVOS SAUGOMĄ ES IŠORĖS SIENĄ</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lineChart>
        <c:grouping val="standard"/>
        <c:varyColors val="0"/>
        <c:ser>
          <c:idx val="0"/>
          <c:order val="0"/>
          <c:tx>
            <c:strRef>
              <c:f>Lapas1!$B$1</c:f>
              <c:strCache>
                <c:ptCount val="1"/>
                <c:pt idx="0">
                  <c:v>1 seka</c:v>
                </c:pt>
              </c:strCache>
            </c:strRef>
          </c:tx>
          <c:spPr>
            <a:ln w="28575" cap="rnd">
              <a:solidFill>
                <a:schemeClr val="accent1"/>
              </a:solidFill>
              <a:round/>
            </a:ln>
            <a:effectLst/>
          </c:spPr>
          <c:marker>
            <c:symbol val="none"/>
          </c:marker>
          <c:dLbls>
            <c:spPr>
              <a:solidFill>
                <a:schemeClr val="accent1">
                  <a:lumMod val="40000"/>
                  <a:lumOff val="60000"/>
                </a:schemeClr>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2018</c:v>
                </c:pt>
                <c:pt idx="1">
                  <c:v>2019</c:v>
                </c:pt>
                <c:pt idx="2">
                  <c:v>2020</c:v>
                </c:pt>
              </c:numCache>
            </c:numRef>
          </c:cat>
          <c:val>
            <c:numRef>
              <c:f>Lapas1!$B$2:$B$4</c:f>
              <c:numCache>
                <c:formatCode>General</c:formatCode>
                <c:ptCount val="3"/>
                <c:pt idx="0">
                  <c:v>104</c:v>
                </c:pt>
                <c:pt idx="1">
                  <c:v>46</c:v>
                </c:pt>
                <c:pt idx="2">
                  <c:v>81</c:v>
                </c:pt>
              </c:numCache>
            </c:numRef>
          </c:val>
          <c:smooth val="0"/>
          <c:extLst xmlns:c16r2="http://schemas.microsoft.com/office/drawing/2015/06/chart">
            <c:ext xmlns:c16="http://schemas.microsoft.com/office/drawing/2014/chart" uri="{C3380CC4-5D6E-409C-BE32-E72D297353CC}">
              <c16:uniqueId val="{00000000-7848-4974-B635-54B50C60C896}"/>
            </c:ext>
          </c:extLst>
        </c:ser>
        <c:dLbls>
          <c:showLegendKey val="0"/>
          <c:showVal val="0"/>
          <c:showCatName val="0"/>
          <c:showSerName val="0"/>
          <c:showPercent val="0"/>
          <c:showBubbleSize val="0"/>
        </c:dLbls>
        <c:smooth val="0"/>
        <c:axId val="681872608"/>
        <c:axId val="681867120"/>
      </c:lineChart>
      <c:catAx>
        <c:axId val="68187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681867120"/>
        <c:crosses val="autoZero"/>
        <c:auto val="1"/>
        <c:lblAlgn val="ctr"/>
        <c:lblOffset val="100"/>
        <c:noMultiLvlLbl val="0"/>
      </c:catAx>
      <c:valAx>
        <c:axId val="68186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6818726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lt-LT" sz="800" b="1">
                <a:solidFill>
                  <a:sysClr val="windowText" lastClr="000000"/>
                </a:solidFill>
                <a:latin typeface="Times New Roman" panose="02020603050405020304" pitchFamily="18" charset="0"/>
                <a:cs typeface="Times New Roman" panose="02020603050405020304" pitchFamily="18" charset="0"/>
              </a:rPr>
              <a:t>SULAIKYTI TREČIŲJŲ ŠALIŲ</a:t>
            </a:r>
            <a:r>
              <a:rPr lang="lt-LT" sz="800" b="1" baseline="0">
                <a:solidFill>
                  <a:sysClr val="windowText" lastClr="000000"/>
                </a:solidFill>
                <a:latin typeface="Times New Roman" panose="02020603050405020304" pitchFamily="18" charset="0"/>
                <a:cs typeface="Times New Roman" panose="02020603050405020304" pitchFamily="18" charset="0"/>
              </a:rPr>
              <a:t> PILIEČIAI, NETEISĖTAI PERĖJĘ LIETUVOS SAUGOMĄ ES IŠORĖS SIENĄ 2020 PAGAL</a:t>
            </a:r>
            <a:r>
              <a:rPr lang="en-US" sz="800" b="1" baseline="0">
                <a:solidFill>
                  <a:sysClr val="windowText" lastClr="000000"/>
                </a:solidFill>
                <a:latin typeface="Times New Roman" panose="02020603050405020304" pitchFamily="18" charset="0"/>
                <a:cs typeface="Times New Roman" panose="02020603050405020304" pitchFamily="18" charset="0"/>
              </a:rPr>
              <a:t> </a:t>
            </a:r>
            <a:r>
              <a:rPr lang="lt-LT" sz="800" b="1" baseline="0">
                <a:solidFill>
                  <a:sysClr val="windowText" lastClr="000000"/>
                </a:solidFill>
                <a:latin typeface="Times New Roman" panose="02020603050405020304" pitchFamily="18" charset="0"/>
                <a:cs typeface="Times New Roman" panose="02020603050405020304" pitchFamily="18" charset="0"/>
              </a:rPr>
              <a:t>MĖNESIUS</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lineChart>
        <c:grouping val="standard"/>
        <c:varyColors val="0"/>
        <c:ser>
          <c:idx val="0"/>
          <c:order val="0"/>
          <c:tx>
            <c:strRef>
              <c:f>Lapas1!$B$1</c:f>
              <c:strCache>
                <c:ptCount val="1"/>
                <c:pt idx="0">
                  <c:v>1 seka</c:v>
                </c:pt>
              </c:strCache>
            </c:strRef>
          </c:tx>
          <c:spPr>
            <a:ln w="28575" cap="rnd">
              <a:solidFill>
                <a:schemeClr val="accent1"/>
              </a:solidFill>
              <a:round/>
            </a:ln>
            <a:effectLst/>
          </c:spPr>
          <c:marker>
            <c:symbol val="none"/>
          </c:marker>
          <c:dLbls>
            <c:spPr>
              <a:solidFill>
                <a:schemeClr val="accent1">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sausis </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Lapas1!$B$2:$B$13</c:f>
              <c:numCache>
                <c:formatCode>General</c:formatCode>
                <c:ptCount val="12"/>
                <c:pt idx="0">
                  <c:v>1</c:v>
                </c:pt>
                <c:pt idx="1">
                  <c:v>2</c:v>
                </c:pt>
                <c:pt idx="2">
                  <c:v>2</c:v>
                </c:pt>
                <c:pt idx="3">
                  <c:v>0</c:v>
                </c:pt>
                <c:pt idx="4">
                  <c:v>5</c:v>
                </c:pt>
                <c:pt idx="5">
                  <c:v>1</c:v>
                </c:pt>
                <c:pt idx="6">
                  <c:v>1</c:v>
                </c:pt>
                <c:pt idx="7">
                  <c:v>3</c:v>
                </c:pt>
                <c:pt idx="8">
                  <c:v>9</c:v>
                </c:pt>
                <c:pt idx="9">
                  <c:v>2</c:v>
                </c:pt>
                <c:pt idx="10">
                  <c:v>39</c:v>
                </c:pt>
                <c:pt idx="11">
                  <c:v>16</c:v>
                </c:pt>
              </c:numCache>
            </c:numRef>
          </c:val>
          <c:smooth val="0"/>
          <c:extLst xmlns:c16r2="http://schemas.microsoft.com/office/drawing/2015/06/chart">
            <c:ext xmlns:c16="http://schemas.microsoft.com/office/drawing/2014/chart" uri="{C3380CC4-5D6E-409C-BE32-E72D297353CC}">
              <c16:uniqueId val="{00000000-1036-45C1-9AF7-020A8F2B6C90}"/>
            </c:ext>
          </c:extLst>
        </c:ser>
        <c:dLbls>
          <c:showLegendKey val="0"/>
          <c:showVal val="0"/>
          <c:showCatName val="0"/>
          <c:showSerName val="0"/>
          <c:showPercent val="0"/>
          <c:showBubbleSize val="0"/>
        </c:dLbls>
        <c:smooth val="0"/>
        <c:axId val="681869472"/>
        <c:axId val="681871432"/>
      </c:lineChart>
      <c:catAx>
        <c:axId val="68186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681871432"/>
        <c:crosses val="autoZero"/>
        <c:auto val="1"/>
        <c:lblAlgn val="ctr"/>
        <c:lblOffset val="100"/>
        <c:noMultiLvlLbl val="0"/>
      </c:catAx>
      <c:valAx>
        <c:axId val="681871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6818694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latin typeface="Times New Roman" panose="02020603050405020304" pitchFamily="18" charset="0"/>
                <a:cs typeface="Times New Roman" panose="02020603050405020304" pitchFamily="18" charset="0"/>
              </a:defRPr>
            </a:pPr>
            <a:r>
              <a:rPr lang="lt-LT" sz="800">
                <a:latin typeface="Times New Roman" panose="02020603050405020304" pitchFamily="18" charset="0"/>
                <a:cs typeface="Times New Roman" panose="02020603050405020304" pitchFamily="18" charset="0"/>
              </a:rPr>
              <a:t>SULAIKYTI TREČIŲJŲ ŠALIŲ PILIEČIAI,</a:t>
            </a:r>
            <a:r>
              <a:rPr lang="lt-LT" sz="800" baseline="0">
                <a:latin typeface="Times New Roman" panose="02020603050405020304" pitchFamily="18" charset="0"/>
                <a:cs typeface="Times New Roman" panose="02020603050405020304" pitchFamily="18" charset="0"/>
              </a:rPr>
              <a:t> NETEISĖTAI KIRTĘ  LIETUVOS SAUGOMĄ ES IŠORĖS SIENĄ</a:t>
            </a:r>
            <a:endParaRPr lang="en-US" sz="800">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clustered"/>
        <c:varyColors val="0"/>
        <c:ser>
          <c:idx val="0"/>
          <c:order val="0"/>
          <c:tx>
            <c:strRef>
              <c:f>Sheet1!$B$1</c:f>
              <c:strCache>
                <c:ptCount val="1"/>
                <c:pt idx="0">
                  <c:v>2018</c:v>
                </c:pt>
              </c:strCache>
            </c:strRef>
          </c:tx>
          <c:spPr>
            <a:solidFill>
              <a:srgbClr val="4472C4">
                <a:lumMod val="40000"/>
                <a:lumOff val="60000"/>
              </a:srgbClr>
            </a:solidFill>
          </c:spPr>
          <c:invertIfNegative val="0"/>
          <c:dLbls>
            <c:spPr>
              <a:noFill/>
              <a:ln>
                <a:noFill/>
              </a:ln>
              <a:effectLst/>
            </c:spPr>
            <c:txPr>
              <a:bodyPr/>
              <a:lstStyle/>
              <a:p>
                <a:pPr>
                  <a:defRPr sz="10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Sheet1!$A$2:$A$6</c:f>
              <c:strCache>
                <c:ptCount val="5"/>
                <c:pt idx="0">
                  <c:v>Siena su BLR</c:v>
                </c:pt>
                <c:pt idx="1">
                  <c:v>Siena su RUS</c:v>
                </c:pt>
                <c:pt idx="2">
                  <c:v>Pajūris</c:v>
                </c:pt>
                <c:pt idx="3">
                  <c:v>Oro uostai</c:v>
                </c:pt>
                <c:pt idx="4">
                  <c:v>Nustatyti pažeidimai šalies viduje</c:v>
                </c:pt>
              </c:strCache>
            </c:strRef>
          </c:cat>
          <c:val>
            <c:numRef>
              <c:f>Sheet1!$B$2:$B$6</c:f>
              <c:numCache>
                <c:formatCode>General</c:formatCode>
                <c:ptCount val="5"/>
                <c:pt idx="0">
                  <c:v>101</c:v>
                </c:pt>
                <c:pt idx="1">
                  <c:v>3</c:v>
                </c:pt>
                <c:pt idx="2">
                  <c:v>0</c:v>
                </c:pt>
                <c:pt idx="3">
                  <c:v>0</c:v>
                </c:pt>
                <c:pt idx="4">
                  <c:v>0</c:v>
                </c:pt>
              </c:numCache>
            </c:numRef>
          </c:val>
          <c:extLst xmlns:c16r2="http://schemas.microsoft.com/office/drawing/2015/06/chart">
            <c:ext xmlns:c16="http://schemas.microsoft.com/office/drawing/2014/chart" uri="{C3380CC4-5D6E-409C-BE32-E72D297353CC}">
              <c16:uniqueId val="{00000000-C9B7-4973-BC12-F408DCF28A58}"/>
            </c:ext>
          </c:extLst>
        </c:ser>
        <c:ser>
          <c:idx val="1"/>
          <c:order val="1"/>
          <c:tx>
            <c:strRef>
              <c:f>Sheet1!$C$1</c:f>
              <c:strCache>
                <c:ptCount val="1"/>
                <c:pt idx="0">
                  <c:v>2019</c:v>
                </c:pt>
              </c:strCache>
            </c:strRef>
          </c:tx>
          <c:spPr>
            <a:solidFill>
              <a:srgbClr val="E7E6E6">
                <a:lumMod val="90000"/>
              </a:srgbClr>
            </a:solidFill>
          </c:spPr>
          <c:invertIfNegative val="0"/>
          <c:dLbls>
            <c:dLbl>
              <c:idx val="0"/>
              <c:layout>
                <c:manualLayout>
                  <c:x val="-2.0287337500533953E-3"/>
                  <c:y val="1.07799922138919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9B7-4973-BC12-F408DCF28A58}"/>
                </c:ext>
                <c:ext xmlns:c15="http://schemas.microsoft.com/office/drawing/2012/chart" uri="{CE6537A1-D6FC-4f65-9D91-7224C49458BB}">
                  <c15:layout/>
                </c:ext>
              </c:extLst>
            </c:dLbl>
            <c:spPr>
              <a:noFill/>
              <a:ln>
                <a:noFill/>
              </a:ln>
              <a:effectLst/>
            </c:spPr>
            <c:txPr>
              <a:bodyPr/>
              <a:lstStyle/>
              <a:p>
                <a:pPr>
                  <a:defRPr sz="10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Sheet1!$A$2:$A$6</c:f>
              <c:strCache>
                <c:ptCount val="5"/>
                <c:pt idx="0">
                  <c:v>Siena su BLR</c:v>
                </c:pt>
                <c:pt idx="1">
                  <c:v>Siena su RUS</c:v>
                </c:pt>
                <c:pt idx="2">
                  <c:v>Pajūris</c:v>
                </c:pt>
                <c:pt idx="3">
                  <c:v>Oro uostai</c:v>
                </c:pt>
                <c:pt idx="4">
                  <c:v>Nustatyti pažeidimai šalies viduje</c:v>
                </c:pt>
              </c:strCache>
            </c:strRef>
          </c:cat>
          <c:val>
            <c:numRef>
              <c:f>Sheet1!$C$2:$C$6</c:f>
              <c:numCache>
                <c:formatCode>General</c:formatCode>
                <c:ptCount val="5"/>
                <c:pt idx="0">
                  <c:v>36</c:v>
                </c:pt>
                <c:pt idx="1">
                  <c:v>8</c:v>
                </c:pt>
                <c:pt idx="2">
                  <c:v>0</c:v>
                </c:pt>
                <c:pt idx="3">
                  <c:v>0</c:v>
                </c:pt>
                <c:pt idx="4">
                  <c:v>2</c:v>
                </c:pt>
              </c:numCache>
            </c:numRef>
          </c:val>
          <c:extLst xmlns:c16r2="http://schemas.microsoft.com/office/drawing/2015/06/chart">
            <c:ext xmlns:c16="http://schemas.microsoft.com/office/drawing/2014/chart" uri="{C3380CC4-5D6E-409C-BE32-E72D297353CC}">
              <c16:uniqueId val="{00000002-C9B7-4973-BC12-F408DCF28A58}"/>
            </c:ext>
          </c:extLst>
        </c:ser>
        <c:ser>
          <c:idx val="2"/>
          <c:order val="2"/>
          <c:tx>
            <c:strRef>
              <c:f>Sheet1!$D$1</c:f>
              <c:strCache>
                <c:ptCount val="1"/>
                <c:pt idx="0">
                  <c:v>2020</c:v>
                </c:pt>
              </c:strCache>
            </c:strRef>
          </c:tx>
          <c:spPr>
            <a:solidFill>
              <a:srgbClr val="4472C4">
                <a:lumMod val="75000"/>
              </a:srgbClr>
            </a:solidFill>
          </c:spPr>
          <c:invertIfNegative val="0"/>
          <c:dLbls>
            <c:dLbl>
              <c:idx val="0"/>
              <c:layout>
                <c:manualLayout>
                  <c:x val="1.4925373134328361E-2"/>
                  <c:y val="5.268138375732428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9B7-4973-BC12-F408DCF28A58}"/>
                </c:ext>
                <c:ext xmlns:c15="http://schemas.microsoft.com/office/drawing/2012/chart" uri="{CE6537A1-D6FC-4f65-9D91-7224C49458BB}">
                  <c15:layout/>
                </c:ext>
              </c:extLst>
            </c:dLbl>
            <c:dLbl>
              <c:idx val="4"/>
              <c:layout>
                <c:manualLayout>
                  <c:x val="7.4713247829868504E-3"/>
                  <c:y val="1.32012346527060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9B7-4973-BC12-F408DCF28A58}"/>
                </c:ext>
                <c:ext xmlns:c15="http://schemas.microsoft.com/office/drawing/2012/chart" uri="{CE6537A1-D6FC-4f65-9D91-7224C49458BB}">
                  <c15:layout/>
                </c:ext>
              </c:extLst>
            </c:dLbl>
            <c:spPr>
              <a:noFill/>
              <a:ln>
                <a:noFill/>
              </a:ln>
              <a:effectLst/>
            </c:spPr>
            <c:txPr>
              <a:bodyPr/>
              <a:lstStyle/>
              <a:p>
                <a:pPr>
                  <a:defRPr sz="10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Sheet1!$A$2:$A$6</c:f>
              <c:strCache>
                <c:ptCount val="5"/>
                <c:pt idx="0">
                  <c:v>Siena su BLR</c:v>
                </c:pt>
                <c:pt idx="1">
                  <c:v>Siena su RUS</c:v>
                </c:pt>
                <c:pt idx="2">
                  <c:v>Pajūris</c:v>
                </c:pt>
                <c:pt idx="3">
                  <c:v>Oro uostai</c:v>
                </c:pt>
                <c:pt idx="4">
                  <c:v>Nustatyti pažeidimai šalies viduje</c:v>
                </c:pt>
              </c:strCache>
            </c:strRef>
          </c:cat>
          <c:val>
            <c:numRef>
              <c:f>Sheet1!$D$2:$D$6</c:f>
              <c:numCache>
                <c:formatCode>General</c:formatCode>
                <c:ptCount val="5"/>
                <c:pt idx="0">
                  <c:v>74</c:v>
                </c:pt>
                <c:pt idx="1">
                  <c:v>4</c:v>
                </c:pt>
                <c:pt idx="2">
                  <c:v>0</c:v>
                </c:pt>
                <c:pt idx="3">
                  <c:v>0</c:v>
                </c:pt>
                <c:pt idx="4">
                  <c:v>3</c:v>
                </c:pt>
              </c:numCache>
            </c:numRef>
          </c:val>
          <c:extLst xmlns:c16r2="http://schemas.microsoft.com/office/drawing/2015/06/chart">
            <c:ext xmlns:c16="http://schemas.microsoft.com/office/drawing/2014/chart" uri="{C3380CC4-5D6E-409C-BE32-E72D297353CC}">
              <c16:uniqueId val="{00000005-C9B7-4973-BC12-F408DCF28A58}"/>
            </c:ext>
          </c:extLst>
        </c:ser>
        <c:dLbls>
          <c:showLegendKey val="0"/>
          <c:showVal val="0"/>
          <c:showCatName val="0"/>
          <c:showSerName val="0"/>
          <c:showPercent val="0"/>
          <c:showBubbleSize val="0"/>
        </c:dLbls>
        <c:gapWidth val="150"/>
        <c:axId val="681871040"/>
        <c:axId val="681869864"/>
      </c:barChart>
      <c:catAx>
        <c:axId val="681871040"/>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681869864"/>
        <c:crosses val="autoZero"/>
        <c:auto val="1"/>
        <c:lblAlgn val="ctr"/>
        <c:lblOffset val="100"/>
        <c:noMultiLvlLbl val="0"/>
      </c:catAx>
      <c:valAx>
        <c:axId val="681869864"/>
        <c:scaling>
          <c:orientation val="minMax"/>
          <c:max val="110"/>
          <c:min val="0"/>
        </c:scaling>
        <c:delete val="0"/>
        <c:axPos val="l"/>
        <c:majorGridlines/>
        <c:numFmt formatCode="General" sourceLinked="1"/>
        <c:majorTickMark val="out"/>
        <c:minorTickMark val="none"/>
        <c:tickLblPos val="nextTo"/>
        <c:crossAx val="681871040"/>
        <c:crosses val="autoZero"/>
        <c:crossBetween val="between"/>
      </c:valAx>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solidFill>
        <a:sysClr val="window" lastClr="FFFFFF">
          <a:lumMod val="85000"/>
        </a:sysClr>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solidFill>
                <a:latin typeface="+mn-lt"/>
                <a:ea typeface="+mn-ea"/>
                <a:cs typeface="+mn-cs"/>
              </a:defRPr>
            </a:pPr>
            <a:r>
              <a:rPr lang="lt-LT" sz="800" b="1">
                <a:solidFill>
                  <a:schemeClr val="tx1"/>
                </a:solidFill>
                <a:latin typeface="Times New Roman" panose="02020603050405020304" pitchFamily="18" charset="0"/>
                <a:cs typeface="Times New Roman" panose="02020603050405020304" pitchFamily="18" charset="0"/>
              </a:rPr>
              <a:t>TREČIŲJŲ ŠALIŲ PILIEČIAI,</a:t>
            </a:r>
            <a:r>
              <a:rPr lang="lt-LT" sz="800" b="1" baseline="0">
                <a:solidFill>
                  <a:schemeClr val="tx1"/>
                </a:solidFill>
                <a:latin typeface="Times New Roman" panose="02020603050405020304" pitchFamily="18" charset="0"/>
                <a:cs typeface="Times New Roman" panose="02020603050405020304" pitchFamily="18" charset="0"/>
              </a:rPr>
              <a:t> NETEISĖTAI ESANTYS ŠALIES VIDUJE</a:t>
            </a:r>
            <a:r>
              <a:rPr lang="lt-LT" sz="800" b="1">
                <a:solidFill>
                  <a:schemeClr val="tx1"/>
                </a:solidFill>
                <a:latin typeface="Times New Roman" panose="02020603050405020304" pitchFamily="18" charset="0"/>
                <a:cs typeface="Times New Roman" panose="02020603050405020304" pitchFamily="18" charset="0"/>
              </a:rPr>
              <a:t> (be viršijusių</a:t>
            </a:r>
            <a:r>
              <a:rPr lang="lt-LT" sz="800" b="1" baseline="0">
                <a:solidFill>
                  <a:schemeClr val="tx1"/>
                </a:solidFill>
                <a:latin typeface="Times New Roman" panose="02020603050405020304" pitchFamily="18" charset="0"/>
                <a:cs typeface="Times New Roman" panose="02020603050405020304" pitchFamily="18" charset="0"/>
              </a:rPr>
              <a:t> leistiną buvimo šalyje laiką)</a:t>
            </a:r>
            <a:r>
              <a:rPr lang="lt-LT" sz="800" b="1">
                <a:solidFill>
                  <a:schemeClr val="tx1"/>
                </a:solidFill>
                <a:latin typeface="Times New Roman" panose="02020603050405020304" pitchFamily="18" charset="0"/>
                <a:cs typeface="Times New Roman" panose="02020603050405020304" pitchFamily="18" charset="0"/>
              </a:rPr>
              <a:t> </a:t>
            </a:r>
            <a:endParaRPr lang="en-US" sz="8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2018</c:v>
                </c:pt>
                <c:pt idx="1">
                  <c:v>2019</c:v>
                </c:pt>
                <c:pt idx="2">
                  <c:v>2020</c:v>
                </c:pt>
              </c:numCache>
            </c:numRef>
          </c:cat>
          <c:val>
            <c:numRef>
              <c:f>Sheet1!$B$2:$B$4</c:f>
              <c:numCache>
                <c:formatCode>General</c:formatCode>
                <c:ptCount val="3"/>
                <c:pt idx="0">
                  <c:v>227</c:v>
                </c:pt>
                <c:pt idx="1">
                  <c:v>121</c:v>
                </c:pt>
                <c:pt idx="2">
                  <c:v>35</c:v>
                </c:pt>
              </c:numCache>
            </c:numRef>
          </c:val>
          <c:smooth val="0"/>
          <c:extLst xmlns:c16r2="http://schemas.microsoft.com/office/drawing/2015/06/chart">
            <c:ext xmlns:c16="http://schemas.microsoft.com/office/drawing/2014/chart" uri="{C3380CC4-5D6E-409C-BE32-E72D297353CC}">
              <c16:uniqueId val="{00000000-9D1C-435A-8E12-52CE1F64C63D}"/>
            </c:ext>
          </c:extLst>
        </c:ser>
        <c:dLbls>
          <c:showLegendKey val="0"/>
          <c:showVal val="0"/>
          <c:showCatName val="0"/>
          <c:showSerName val="0"/>
          <c:showPercent val="0"/>
          <c:showBubbleSize val="0"/>
        </c:dLbls>
        <c:smooth val="0"/>
        <c:axId val="549510168"/>
        <c:axId val="549512520"/>
      </c:lineChart>
      <c:catAx>
        <c:axId val="549510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9512520"/>
        <c:crosses val="autoZero"/>
        <c:auto val="1"/>
        <c:lblAlgn val="ctr"/>
        <c:lblOffset val="100"/>
        <c:noMultiLvlLbl val="0"/>
      </c:catAx>
      <c:valAx>
        <c:axId val="549512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95101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Times New Roman" panose="02020603050405020304" pitchFamily="18" charset="0"/>
                <a:cs typeface="Times New Roman" panose="02020603050405020304" pitchFamily="18" charset="0"/>
              </a:defRPr>
            </a:pPr>
            <a:r>
              <a:rPr lang="lt-LT" sz="900" b="1" i="0" baseline="0">
                <a:effectLst/>
                <a:latin typeface="Times New Roman" panose="02020603050405020304" pitchFamily="18" charset="0"/>
                <a:cs typeface="Times New Roman" panose="02020603050405020304" pitchFamily="18" charset="0"/>
              </a:rPr>
              <a:t>TREČIŲJŲ ŠALIŲ PILIEČIŲ, NETEISĖTAI ESANČIŲ ŠALIES VIDUJE, PASISKIRSTYMAS PAGAL PILIETYBES 2019 M. (be viršijusių leistiną buvimo šalyje laiką)</a:t>
            </a:r>
            <a:endParaRPr lang="lt-LT" sz="900">
              <a:effectLst/>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clustered"/>
        <c:varyColors val="0"/>
        <c:ser>
          <c:idx val="0"/>
          <c:order val="0"/>
          <c:tx>
            <c:strRef>
              <c:f>Sheet1!$B$1</c:f>
              <c:strCache>
                <c:ptCount val="1"/>
                <c:pt idx="0">
                  <c:v>RUS</c:v>
                </c:pt>
              </c:strCache>
            </c:strRef>
          </c:tx>
          <c:spPr>
            <a:solidFill>
              <a:schemeClr val="accent3"/>
            </a:solidFill>
          </c:spPr>
          <c:invertIfNegative val="0"/>
          <c:dPt>
            <c:idx val="1"/>
            <c:invertIfNegative val="0"/>
            <c:bubble3D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1-748B-48CD-AB44-0511FF2590CC}"/>
              </c:ext>
            </c:extLst>
          </c:dPt>
          <c:dPt>
            <c:idx val="2"/>
            <c:invertIfNegative val="0"/>
            <c:bubble3D val="0"/>
            <c:spPr>
              <a:solidFill>
                <a:schemeClr val="accent5">
                  <a:lumMod val="20000"/>
                  <a:lumOff val="80000"/>
                </a:schemeClr>
              </a:solidFill>
            </c:spPr>
            <c:extLst xmlns:c16r2="http://schemas.microsoft.com/office/drawing/2015/06/chart">
              <c:ext xmlns:c16="http://schemas.microsoft.com/office/drawing/2014/chart" uri="{C3380CC4-5D6E-409C-BE32-E72D297353CC}">
                <c16:uniqueId val="{00000003-748B-48CD-AB44-0511FF2590CC}"/>
              </c:ext>
            </c:extLst>
          </c:dPt>
          <c:dPt>
            <c:idx val="3"/>
            <c:invertIfNegative val="0"/>
            <c:bubble3D val="0"/>
            <c:spPr>
              <a:solidFill>
                <a:schemeClr val="accent3">
                  <a:lumMod val="50000"/>
                </a:schemeClr>
              </a:solidFill>
            </c:spPr>
            <c:extLst xmlns:c16r2="http://schemas.microsoft.com/office/drawing/2015/06/chart">
              <c:ext xmlns:c16="http://schemas.microsoft.com/office/drawing/2014/chart" uri="{C3380CC4-5D6E-409C-BE32-E72D297353CC}">
                <c16:uniqueId val="{00000005-748B-48CD-AB44-0511FF2590CC}"/>
              </c:ext>
            </c:extLst>
          </c:dPt>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Sheet1!$A$2:$A$6</c:f>
              <c:strCache>
                <c:ptCount val="5"/>
                <c:pt idx="0">
                  <c:v>VNM</c:v>
                </c:pt>
                <c:pt idx="1">
                  <c:v>IRN</c:v>
                </c:pt>
                <c:pt idx="2">
                  <c:v>AFG</c:v>
                </c:pt>
                <c:pt idx="3">
                  <c:v>IRQ</c:v>
                </c:pt>
                <c:pt idx="4">
                  <c:v>KT.PIL.</c:v>
                </c:pt>
              </c:strCache>
            </c:strRef>
          </c:cat>
          <c:val>
            <c:numRef>
              <c:f>Sheet1!$B$2:$B$6</c:f>
              <c:numCache>
                <c:formatCode>General</c:formatCode>
                <c:ptCount val="5"/>
                <c:pt idx="0">
                  <c:v>77</c:v>
                </c:pt>
                <c:pt idx="1">
                  <c:v>6</c:v>
                </c:pt>
                <c:pt idx="2">
                  <c:v>6</c:v>
                </c:pt>
                <c:pt idx="3">
                  <c:v>3</c:v>
                </c:pt>
                <c:pt idx="4">
                  <c:v>29</c:v>
                </c:pt>
              </c:numCache>
            </c:numRef>
          </c:val>
          <c:extLst xmlns:c16r2="http://schemas.microsoft.com/office/drawing/2015/06/chart">
            <c:ext xmlns:c16="http://schemas.microsoft.com/office/drawing/2014/chart" uri="{C3380CC4-5D6E-409C-BE32-E72D297353CC}">
              <c16:uniqueId val="{00000006-748B-48CD-AB44-0511FF2590CC}"/>
            </c:ext>
          </c:extLst>
        </c:ser>
        <c:dLbls>
          <c:dLblPos val="outEnd"/>
          <c:showLegendKey val="0"/>
          <c:showVal val="1"/>
          <c:showCatName val="0"/>
          <c:showSerName val="0"/>
          <c:showPercent val="0"/>
          <c:showBubbleSize val="0"/>
        </c:dLbls>
        <c:gapWidth val="150"/>
        <c:axId val="549516048"/>
        <c:axId val="549515264"/>
      </c:barChart>
      <c:catAx>
        <c:axId val="549516048"/>
        <c:scaling>
          <c:orientation val="minMax"/>
        </c:scaling>
        <c:delete val="0"/>
        <c:axPos val="b"/>
        <c:numFmt formatCode="General" sourceLinked="0"/>
        <c:majorTickMark val="out"/>
        <c:minorTickMark val="none"/>
        <c:tickLblPos val="nextTo"/>
        <c:txPr>
          <a:bodyPr/>
          <a:lstStyle/>
          <a:p>
            <a:pPr>
              <a:defRPr sz="800" b="1">
                <a:solidFill>
                  <a:schemeClr val="tx1"/>
                </a:solidFill>
                <a:latin typeface="Times New Roman" panose="02020603050405020304" pitchFamily="18" charset="0"/>
                <a:cs typeface="Times New Roman" panose="02020603050405020304" pitchFamily="18" charset="0"/>
              </a:defRPr>
            </a:pPr>
            <a:endParaRPr lang="lt-LT"/>
          </a:p>
        </c:txPr>
        <c:crossAx val="549515264"/>
        <c:crosses val="autoZero"/>
        <c:auto val="1"/>
        <c:lblAlgn val="ctr"/>
        <c:lblOffset val="100"/>
        <c:noMultiLvlLbl val="0"/>
      </c:catAx>
      <c:valAx>
        <c:axId val="549515264"/>
        <c:scaling>
          <c:orientation val="minMax"/>
          <c:max val="100"/>
          <c:min val="0"/>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549516048"/>
        <c:crosses val="autoZero"/>
        <c:crossBetween val="between"/>
        <c:majorUnit val="50"/>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Times New Roman" panose="02020603050405020304" pitchFamily="18" charset="0"/>
                <a:cs typeface="Times New Roman" panose="02020603050405020304" pitchFamily="18" charset="0"/>
              </a:defRPr>
            </a:pPr>
            <a:r>
              <a:rPr lang="lt-LT" sz="900" b="1" i="0" baseline="0">
                <a:effectLst/>
                <a:latin typeface="Times New Roman" panose="02020603050405020304" pitchFamily="18" charset="0"/>
                <a:cs typeface="Times New Roman" panose="02020603050405020304" pitchFamily="18" charset="0"/>
              </a:rPr>
              <a:t>TREČIŲJŲ ŠALIŲ PILIEČIŲ, NETEISĖTAI ESANČIŲ ŠALIES VIDUJE, PASISKIRSTYMAS PAGAL PILIETYBES 2020 M. (be viršijusių leistiną buvimo šalyje laiką)</a:t>
            </a:r>
            <a:endParaRPr lang="lt-LT" sz="900">
              <a:effectLst/>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clustered"/>
        <c:varyColors val="0"/>
        <c:ser>
          <c:idx val="0"/>
          <c:order val="0"/>
          <c:tx>
            <c:strRef>
              <c:f>Sheet1!$B$1</c:f>
              <c:strCache>
                <c:ptCount val="1"/>
                <c:pt idx="0">
                  <c:v>RUS</c:v>
                </c:pt>
              </c:strCache>
            </c:strRef>
          </c:tx>
          <c:spPr>
            <a:solidFill>
              <a:schemeClr val="accent3"/>
            </a:solidFill>
          </c:spPr>
          <c:invertIfNegative val="0"/>
          <c:dPt>
            <c:idx val="1"/>
            <c:invertIfNegative val="0"/>
            <c:bubble3D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1-9453-4EBF-BBB5-C3FF0F559F19}"/>
              </c:ext>
            </c:extLst>
          </c:dPt>
          <c:dPt>
            <c:idx val="2"/>
            <c:invertIfNegative val="0"/>
            <c:bubble3D val="0"/>
            <c:spPr>
              <a:solidFill>
                <a:schemeClr val="accent5">
                  <a:lumMod val="20000"/>
                  <a:lumOff val="80000"/>
                </a:schemeClr>
              </a:solidFill>
            </c:spPr>
            <c:extLst xmlns:c16r2="http://schemas.microsoft.com/office/drawing/2015/06/chart">
              <c:ext xmlns:c16="http://schemas.microsoft.com/office/drawing/2014/chart" uri="{C3380CC4-5D6E-409C-BE32-E72D297353CC}">
                <c16:uniqueId val="{00000003-9453-4EBF-BBB5-C3FF0F559F19}"/>
              </c:ext>
            </c:extLst>
          </c:dPt>
          <c:dPt>
            <c:idx val="3"/>
            <c:invertIfNegative val="0"/>
            <c:bubble3D val="0"/>
            <c:spPr>
              <a:solidFill>
                <a:schemeClr val="accent3">
                  <a:lumMod val="50000"/>
                </a:schemeClr>
              </a:solidFill>
            </c:spPr>
            <c:extLst xmlns:c16r2="http://schemas.microsoft.com/office/drawing/2015/06/chart">
              <c:ext xmlns:c16="http://schemas.microsoft.com/office/drawing/2014/chart" uri="{C3380CC4-5D6E-409C-BE32-E72D297353CC}">
                <c16:uniqueId val="{00000005-9453-4EBF-BBB5-C3FF0F559F19}"/>
              </c:ext>
            </c:extLst>
          </c:dPt>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Sheet1!$A$2:$A$6</c:f>
              <c:strCache>
                <c:ptCount val="5"/>
                <c:pt idx="0">
                  <c:v>RUS</c:v>
                </c:pt>
                <c:pt idx="1">
                  <c:v>AZE</c:v>
                </c:pt>
                <c:pt idx="2">
                  <c:v>IRQ</c:v>
                </c:pt>
                <c:pt idx="3">
                  <c:v>AFG</c:v>
                </c:pt>
                <c:pt idx="4">
                  <c:v>KT.PIL.</c:v>
                </c:pt>
              </c:strCache>
            </c:strRef>
          </c:cat>
          <c:val>
            <c:numRef>
              <c:f>Sheet1!$B$2:$B$6</c:f>
              <c:numCache>
                <c:formatCode>General</c:formatCode>
                <c:ptCount val="5"/>
                <c:pt idx="0">
                  <c:v>14</c:v>
                </c:pt>
                <c:pt idx="1">
                  <c:v>4</c:v>
                </c:pt>
                <c:pt idx="2">
                  <c:v>3</c:v>
                </c:pt>
                <c:pt idx="3">
                  <c:v>2</c:v>
                </c:pt>
                <c:pt idx="4">
                  <c:v>12</c:v>
                </c:pt>
              </c:numCache>
            </c:numRef>
          </c:val>
          <c:extLst xmlns:c16r2="http://schemas.microsoft.com/office/drawing/2015/06/chart">
            <c:ext xmlns:c16="http://schemas.microsoft.com/office/drawing/2014/chart" uri="{C3380CC4-5D6E-409C-BE32-E72D297353CC}">
              <c16:uniqueId val="{00000006-9453-4EBF-BBB5-C3FF0F559F19}"/>
            </c:ext>
          </c:extLst>
        </c:ser>
        <c:dLbls>
          <c:dLblPos val="outEnd"/>
          <c:showLegendKey val="0"/>
          <c:showVal val="1"/>
          <c:showCatName val="0"/>
          <c:showSerName val="0"/>
          <c:showPercent val="0"/>
          <c:showBubbleSize val="0"/>
        </c:dLbls>
        <c:gapWidth val="150"/>
        <c:axId val="549516832"/>
        <c:axId val="549510952"/>
      </c:barChart>
      <c:catAx>
        <c:axId val="549516832"/>
        <c:scaling>
          <c:orientation val="minMax"/>
        </c:scaling>
        <c:delete val="0"/>
        <c:axPos val="b"/>
        <c:numFmt formatCode="General" sourceLinked="0"/>
        <c:majorTickMark val="out"/>
        <c:minorTickMark val="none"/>
        <c:tickLblPos val="nextTo"/>
        <c:txPr>
          <a:bodyPr/>
          <a:lstStyle/>
          <a:p>
            <a:pPr>
              <a:defRPr sz="800" b="1">
                <a:latin typeface="Times New Roman" panose="02020603050405020304" pitchFamily="18" charset="0"/>
                <a:cs typeface="Times New Roman" panose="02020603050405020304" pitchFamily="18" charset="0"/>
              </a:defRPr>
            </a:pPr>
            <a:endParaRPr lang="lt-LT"/>
          </a:p>
        </c:txPr>
        <c:crossAx val="549510952"/>
        <c:crosses val="autoZero"/>
        <c:auto val="1"/>
        <c:lblAlgn val="ctr"/>
        <c:lblOffset val="100"/>
        <c:noMultiLvlLbl val="0"/>
      </c:catAx>
      <c:valAx>
        <c:axId val="549510952"/>
        <c:scaling>
          <c:orientation val="minMax"/>
          <c:max val="100"/>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549516832"/>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800" b="1">
                <a:solidFill>
                  <a:schemeClr val="tx1"/>
                </a:solidFill>
                <a:latin typeface="Times New Roman" panose="02020603050405020304" pitchFamily="18" charset="0"/>
                <a:cs typeface="Times New Roman" panose="02020603050405020304" pitchFamily="18" charset="0"/>
              </a:rPr>
              <a:t>PRIEGLOBSČIO</a:t>
            </a:r>
            <a:r>
              <a:rPr lang="lt-LT" sz="800" b="1">
                <a:latin typeface="Times New Roman" panose="02020603050405020304" pitchFamily="18" charset="0"/>
                <a:cs typeface="Times New Roman" panose="02020603050405020304" pitchFamily="18" charset="0"/>
              </a:rPr>
              <a:t> </a:t>
            </a:r>
            <a:r>
              <a:rPr lang="lt-LT" sz="800" b="1">
                <a:solidFill>
                  <a:schemeClr val="tx1"/>
                </a:solidFill>
                <a:latin typeface="Times New Roman" panose="02020603050405020304" pitchFamily="18" charset="0"/>
                <a:cs typeface="Times New Roman" panose="02020603050405020304" pitchFamily="18" charset="0"/>
              </a:rPr>
              <a:t>PRAŠYTOJAI LIETUVOJE</a:t>
            </a:r>
            <a:endParaRPr lang="en-US" sz="8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lineChart>
        <c:grouping val="standard"/>
        <c:varyColors val="0"/>
        <c:ser>
          <c:idx val="0"/>
          <c:order val="0"/>
          <c:tx>
            <c:strRef>
              <c:f>Lapas1!$B$1</c:f>
              <c:strCache>
                <c:ptCount val="1"/>
                <c:pt idx="0">
                  <c:v>1 seka</c:v>
                </c:pt>
              </c:strCache>
            </c:strRef>
          </c:tx>
          <c:spPr>
            <a:ln w="28575" cap="rnd">
              <a:solidFill>
                <a:schemeClr val="accent1"/>
              </a:solidFill>
              <a:round/>
            </a:ln>
            <a:effectLst/>
          </c:spPr>
          <c:marker>
            <c:symbol val="none"/>
          </c:marker>
          <c:dLbls>
            <c:spPr>
              <a:solidFill>
                <a:schemeClr val="tx2">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2018</c:v>
                </c:pt>
                <c:pt idx="1">
                  <c:v>2019</c:v>
                </c:pt>
                <c:pt idx="2">
                  <c:v>2020</c:v>
                </c:pt>
              </c:numCache>
            </c:numRef>
          </c:cat>
          <c:val>
            <c:numRef>
              <c:f>Lapas1!$B$2:$B$4</c:f>
              <c:numCache>
                <c:formatCode>General</c:formatCode>
                <c:ptCount val="3"/>
                <c:pt idx="0">
                  <c:v>423</c:v>
                </c:pt>
                <c:pt idx="1">
                  <c:v>646</c:v>
                </c:pt>
                <c:pt idx="2">
                  <c:v>321</c:v>
                </c:pt>
              </c:numCache>
            </c:numRef>
          </c:val>
          <c:smooth val="0"/>
          <c:extLst xmlns:c16r2="http://schemas.microsoft.com/office/drawing/2015/06/chart">
            <c:ext xmlns:c16="http://schemas.microsoft.com/office/drawing/2014/chart" uri="{C3380CC4-5D6E-409C-BE32-E72D297353CC}">
              <c16:uniqueId val="{00000000-F1C2-41FA-82BE-7D9587E80E91}"/>
            </c:ext>
          </c:extLst>
        </c:ser>
        <c:dLbls>
          <c:showLegendKey val="0"/>
          <c:showVal val="0"/>
          <c:showCatName val="0"/>
          <c:showSerName val="0"/>
          <c:showPercent val="0"/>
          <c:showBubbleSize val="0"/>
        </c:dLbls>
        <c:smooth val="0"/>
        <c:axId val="549509776"/>
        <c:axId val="549510560"/>
      </c:lineChart>
      <c:catAx>
        <c:axId val="54950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9510560"/>
        <c:crosses val="autoZero"/>
        <c:auto val="1"/>
        <c:lblAlgn val="ctr"/>
        <c:lblOffset val="100"/>
        <c:noMultiLvlLbl val="0"/>
      </c:catAx>
      <c:valAx>
        <c:axId val="54951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9509776"/>
        <c:crosses val="autoZero"/>
        <c:crossBetween val="between"/>
        <c:majorUnit val="500"/>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800" b="1">
                <a:solidFill>
                  <a:schemeClr val="tx1"/>
                </a:solidFill>
                <a:latin typeface="Times New Roman" panose="02020603050405020304" pitchFamily="18" charset="0"/>
                <a:cs typeface="Times New Roman" panose="02020603050405020304" pitchFamily="18" charset="0"/>
              </a:rPr>
              <a:t>PIKTNAUDŽIAVĘ</a:t>
            </a:r>
            <a:r>
              <a:rPr lang="lt-LT" sz="800" b="1" baseline="0">
                <a:solidFill>
                  <a:schemeClr val="tx1"/>
                </a:solidFill>
                <a:latin typeface="Times New Roman" panose="02020603050405020304" pitchFamily="18" charset="0"/>
                <a:cs typeface="Times New Roman" panose="02020603050405020304" pitchFamily="18" charset="0"/>
              </a:rPr>
              <a:t> PRIEGLOBSČIO SUTEIKIMO PROCEDŪRA (PASIŠALINĘ IŠ URC)</a:t>
            </a:r>
            <a:endParaRPr lang="en-US" sz="8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lineChart>
        <c:grouping val="standard"/>
        <c:varyColors val="0"/>
        <c:ser>
          <c:idx val="0"/>
          <c:order val="0"/>
          <c:tx>
            <c:strRef>
              <c:f>Lapas1!$B$1</c:f>
              <c:strCache>
                <c:ptCount val="1"/>
                <c:pt idx="0">
                  <c:v>1 seka</c:v>
                </c:pt>
              </c:strCache>
            </c:strRef>
          </c:tx>
          <c:spPr>
            <a:ln w="28575" cap="rnd">
              <a:solidFill>
                <a:schemeClr val="accent1"/>
              </a:solidFill>
              <a:round/>
            </a:ln>
            <a:effectLst/>
          </c:spPr>
          <c:marker>
            <c:symbol val="none"/>
          </c:marker>
          <c:dLbls>
            <c:spPr>
              <a:solidFill>
                <a:schemeClr val="accent1">
                  <a:lumMod val="40000"/>
                  <a:lumOff val="60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2018</c:v>
                </c:pt>
                <c:pt idx="1">
                  <c:v>2019</c:v>
                </c:pt>
                <c:pt idx="2">
                  <c:v>2020</c:v>
                </c:pt>
              </c:numCache>
            </c:numRef>
          </c:cat>
          <c:val>
            <c:numRef>
              <c:f>Lapas1!$B$2:$B$4</c:f>
              <c:numCache>
                <c:formatCode>General</c:formatCode>
                <c:ptCount val="3"/>
                <c:pt idx="0">
                  <c:v>127</c:v>
                </c:pt>
                <c:pt idx="1">
                  <c:v>196</c:v>
                </c:pt>
                <c:pt idx="2">
                  <c:v>173</c:v>
                </c:pt>
              </c:numCache>
            </c:numRef>
          </c:val>
          <c:smooth val="0"/>
          <c:extLst xmlns:c16r2="http://schemas.microsoft.com/office/drawing/2015/06/chart">
            <c:ext xmlns:c16="http://schemas.microsoft.com/office/drawing/2014/chart" uri="{C3380CC4-5D6E-409C-BE32-E72D297353CC}">
              <c16:uniqueId val="{00000000-CD4C-4504-ABD5-76D915C4BEBA}"/>
            </c:ext>
          </c:extLst>
        </c:ser>
        <c:dLbls>
          <c:showLegendKey val="0"/>
          <c:showVal val="0"/>
          <c:showCatName val="0"/>
          <c:showSerName val="0"/>
          <c:showPercent val="0"/>
          <c:showBubbleSize val="0"/>
        </c:dLbls>
        <c:smooth val="0"/>
        <c:axId val="549511736"/>
        <c:axId val="549512128"/>
      </c:lineChart>
      <c:catAx>
        <c:axId val="549511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9512128"/>
        <c:crosses val="autoZero"/>
        <c:auto val="1"/>
        <c:lblAlgn val="ctr"/>
        <c:lblOffset val="100"/>
        <c:noMultiLvlLbl val="0"/>
      </c:catAx>
      <c:valAx>
        <c:axId val="549512128"/>
        <c:scaling>
          <c:orientation val="minMax"/>
          <c:max val="1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95117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800" b="1">
                <a:solidFill>
                  <a:schemeClr val="tx1"/>
                </a:solidFill>
              </a:rPr>
              <a:t>PRIEGLOBSČIO PRAŠYTOJAI PAGAL PILIETYBES</a:t>
            </a:r>
          </a:p>
        </c:rich>
      </c:tx>
      <c:layout/>
      <c:overlay val="0"/>
      <c:spPr>
        <a:noFill/>
        <a:ln>
          <a:noFill/>
        </a:ln>
        <a:effectLst/>
      </c:spPr>
    </c:title>
    <c:autoTitleDeleted val="0"/>
    <c:plotArea>
      <c:layout/>
      <c:barChart>
        <c:barDir val="col"/>
        <c:grouping val="clustered"/>
        <c:varyColors val="0"/>
        <c:ser>
          <c:idx val="0"/>
          <c:order val="0"/>
          <c:tx>
            <c:strRef>
              <c:f>Lapas1!$B$1</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RUS</c:v>
                </c:pt>
                <c:pt idx="1">
                  <c:v>TJK</c:v>
                </c:pt>
                <c:pt idx="2">
                  <c:v>BLR</c:v>
                </c:pt>
                <c:pt idx="3">
                  <c:v>KT.PIL.</c:v>
                </c:pt>
              </c:strCache>
            </c:strRef>
          </c:cat>
          <c:val>
            <c:numRef>
              <c:f>Lapas1!$B$2:$B$5</c:f>
              <c:numCache>
                <c:formatCode>General</c:formatCode>
                <c:ptCount val="4"/>
                <c:pt idx="0">
                  <c:v>281</c:v>
                </c:pt>
                <c:pt idx="1">
                  <c:v>217</c:v>
                </c:pt>
                <c:pt idx="2">
                  <c:v>18</c:v>
                </c:pt>
                <c:pt idx="3">
                  <c:v>130</c:v>
                </c:pt>
              </c:numCache>
            </c:numRef>
          </c:val>
          <c:extLst xmlns:c16r2="http://schemas.microsoft.com/office/drawing/2015/06/chart">
            <c:ext xmlns:c16="http://schemas.microsoft.com/office/drawing/2014/chart" uri="{C3380CC4-5D6E-409C-BE32-E72D297353CC}">
              <c16:uniqueId val="{00000000-3CED-4556-BCD6-7374392388CF}"/>
            </c:ext>
          </c:extLst>
        </c:ser>
        <c:ser>
          <c:idx val="1"/>
          <c:order val="1"/>
          <c:tx>
            <c:strRef>
              <c:f>Lapas1!$C$1</c:f>
              <c:strCache>
                <c:ptCount val="1"/>
                <c:pt idx="0">
                  <c:v>2020</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RUS</c:v>
                </c:pt>
                <c:pt idx="1">
                  <c:v>TJK</c:v>
                </c:pt>
                <c:pt idx="2">
                  <c:v>BLR</c:v>
                </c:pt>
                <c:pt idx="3">
                  <c:v>KT.PIL.</c:v>
                </c:pt>
              </c:strCache>
            </c:strRef>
          </c:cat>
          <c:val>
            <c:numRef>
              <c:f>Lapas1!$C$2:$C$5</c:f>
              <c:numCache>
                <c:formatCode>General</c:formatCode>
                <c:ptCount val="4"/>
                <c:pt idx="0">
                  <c:v>88</c:v>
                </c:pt>
                <c:pt idx="1">
                  <c:v>62</c:v>
                </c:pt>
                <c:pt idx="2">
                  <c:v>83</c:v>
                </c:pt>
                <c:pt idx="3">
                  <c:v>88</c:v>
                </c:pt>
              </c:numCache>
            </c:numRef>
          </c:val>
          <c:extLst xmlns:c16r2="http://schemas.microsoft.com/office/drawing/2015/06/chart">
            <c:ext xmlns:c16="http://schemas.microsoft.com/office/drawing/2014/chart" uri="{C3380CC4-5D6E-409C-BE32-E72D297353CC}">
              <c16:uniqueId val="{00000001-3CED-4556-BCD6-7374392388CF}"/>
            </c:ext>
          </c:extLst>
        </c:ser>
        <c:dLbls>
          <c:showLegendKey val="0"/>
          <c:showVal val="0"/>
          <c:showCatName val="0"/>
          <c:showSerName val="0"/>
          <c:showPercent val="0"/>
          <c:showBubbleSize val="0"/>
        </c:dLbls>
        <c:gapWidth val="219"/>
        <c:overlap val="-27"/>
        <c:axId val="549514480"/>
        <c:axId val="549514872"/>
      </c:barChart>
      <c:catAx>
        <c:axId val="54951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9514872"/>
        <c:crosses val="autoZero"/>
        <c:auto val="1"/>
        <c:lblAlgn val="ctr"/>
        <c:lblOffset val="100"/>
        <c:noMultiLvlLbl val="0"/>
      </c:catAx>
      <c:valAx>
        <c:axId val="549514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95144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lt-LT" sz="800" b="1">
                <a:solidFill>
                  <a:schemeClr val="tx1"/>
                </a:solidFill>
                <a:latin typeface="Times New Roman" panose="02020603050405020304" pitchFamily="18" charset="0"/>
                <a:cs typeface="Times New Roman" panose="02020603050405020304" pitchFamily="18" charset="0"/>
              </a:rPr>
              <a:t>PIKTNAUDŽIAVĘ</a:t>
            </a:r>
            <a:r>
              <a:rPr lang="lt-LT" sz="800" b="1" baseline="0">
                <a:solidFill>
                  <a:schemeClr val="tx1"/>
                </a:solidFill>
                <a:latin typeface="Times New Roman" panose="02020603050405020304" pitchFamily="18" charset="0"/>
                <a:cs typeface="Times New Roman" panose="02020603050405020304" pitchFamily="18" charset="0"/>
              </a:rPr>
              <a:t> PRIEGLOBSČIO SUTEIKIMO PROCEDŪRA (PASIŠALINĘ IŠ URC) PAGAL PILIETYBES</a:t>
            </a:r>
            <a:endParaRPr lang="lt-LT" sz="8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Lapas1!$B$1</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RUS</c:v>
                </c:pt>
                <c:pt idx="1">
                  <c:v>TJK</c:v>
                </c:pt>
                <c:pt idx="2">
                  <c:v>KT.PIL.</c:v>
                </c:pt>
              </c:strCache>
            </c:strRef>
          </c:cat>
          <c:val>
            <c:numRef>
              <c:f>Lapas1!$B$2:$B$4</c:f>
              <c:numCache>
                <c:formatCode>General</c:formatCode>
                <c:ptCount val="3"/>
                <c:pt idx="0">
                  <c:v>81</c:v>
                </c:pt>
                <c:pt idx="1">
                  <c:v>73</c:v>
                </c:pt>
                <c:pt idx="2">
                  <c:v>42</c:v>
                </c:pt>
              </c:numCache>
            </c:numRef>
          </c:val>
          <c:extLst xmlns:c16r2="http://schemas.microsoft.com/office/drawing/2015/06/chart">
            <c:ext xmlns:c16="http://schemas.microsoft.com/office/drawing/2014/chart" uri="{C3380CC4-5D6E-409C-BE32-E72D297353CC}">
              <c16:uniqueId val="{00000000-66E3-4CBE-8A7F-F6035869978C}"/>
            </c:ext>
          </c:extLst>
        </c:ser>
        <c:ser>
          <c:idx val="1"/>
          <c:order val="1"/>
          <c:tx>
            <c:strRef>
              <c:f>Lapas1!$C$1</c:f>
              <c:strCache>
                <c:ptCount val="1"/>
                <c:pt idx="0">
                  <c:v>2020</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RUS</c:v>
                </c:pt>
                <c:pt idx="1">
                  <c:v>TJK</c:v>
                </c:pt>
                <c:pt idx="2">
                  <c:v>KT.PIL.</c:v>
                </c:pt>
              </c:strCache>
            </c:strRef>
          </c:cat>
          <c:val>
            <c:numRef>
              <c:f>Lapas1!$C$2:$C$4</c:f>
              <c:numCache>
                <c:formatCode>General</c:formatCode>
                <c:ptCount val="3"/>
                <c:pt idx="0">
                  <c:v>108</c:v>
                </c:pt>
                <c:pt idx="1">
                  <c:v>46</c:v>
                </c:pt>
                <c:pt idx="2">
                  <c:v>19</c:v>
                </c:pt>
              </c:numCache>
            </c:numRef>
          </c:val>
          <c:extLst xmlns:c16r2="http://schemas.microsoft.com/office/drawing/2015/06/chart">
            <c:ext xmlns:c16="http://schemas.microsoft.com/office/drawing/2014/chart" uri="{C3380CC4-5D6E-409C-BE32-E72D297353CC}">
              <c16:uniqueId val="{00000001-66E3-4CBE-8A7F-F6035869978C}"/>
            </c:ext>
          </c:extLst>
        </c:ser>
        <c:dLbls>
          <c:showLegendKey val="0"/>
          <c:showVal val="0"/>
          <c:showCatName val="0"/>
          <c:showSerName val="0"/>
          <c:showPercent val="0"/>
          <c:showBubbleSize val="0"/>
        </c:dLbls>
        <c:gapWidth val="219"/>
        <c:overlap val="-27"/>
        <c:axId val="319908288"/>
        <c:axId val="319910640"/>
      </c:barChart>
      <c:catAx>
        <c:axId val="31990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19910640"/>
        <c:crosses val="autoZero"/>
        <c:auto val="1"/>
        <c:lblAlgn val="ctr"/>
        <c:lblOffset val="100"/>
        <c:noMultiLvlLbl val="0"/>
      </c:catAx>
      <c:valAx>
        <c:axId val="319910640"/>
        <c:scaling>
          <c:orientation val="minMax"/>
          <c:max val="3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19908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800" b="1">
                <a:solidFill>
                  <a:schemeClr val="tx1"/>
                </a:solidFill>
                <a:latin typeface="Times New Roman" panose="02020603050405020304" pitchFamily="18" charset="0"/>
                <a:cs typeface="Times New Roman" panose="02020603050405020304" pitchFamily="18" charset="0"/>
              </a:rPr>
              <a:t>ATVYKSTANČIŲ</a:t>
            </a:r>
            <a:r>
              <a:rPr lang="lt-LT" sz="800" b="1" baseline="0">
                <a:solidFill>
                  <a:schemeClr val="tx1"/>
                </a:solidFill>
                <a:latin typeface="Times New Roman" panose="02020603050405020304" pitchFamily="18" charset="0"/>
                <a:cs typeface="Times New Roman" panose="02020603050405020304" pitchFamily="18" charset="0"/>
              </a:rPr>
              <a:t> TREČIŲJŲ ŠALIŲ PILIEČIŲ SKAIČIUS</a:t>
            </a:r>
            <a:endParaRPr lang="en-US" sz="8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lineChart>
        <c:grouping val="standard"/>
        <c:varyColors val="0"/>
        <c:ser>
          <c:idx val="0"/>
          <c:order val="0"/>
          <c:tx>
            <c:strRef>
              <c:f>Lapas1!$B$1</c:f>
              <c:strCache>
                <c:ptCount val="1"/>
                <c:pt idx="0">
                  <c:v>1 seka</c:v>
                </c:pt>
              </c:strCache>
            </c:strRef>
          </c:tx>
          <c:spPr>
            <a:ln w="28575" cap="rnd">
              <a:solidFill>
                <a:schemeClr val="accent1"/>
              </a:solidFill>
              <a:round/>
            </a:ln>
            <a:effectLst/>
          </c:spPr>
          <c:marker>
            <c:symbol val="none"/>
          </c:marker>
          <c:dLbls>
            <c:dLbl>
              <c:idx val="0"/>
              <c:layout/>
              <c:tx>
                <c:rich>
                  <a:bodyPr/>
                  <a:lstStyle/>
                  <a:p>
                    <a:r>
                      <a:rPr lang="en-US"/>
                      <a:t>3 633</a:t>
                    </a:r>
                    <a:r>
                      <a:rPr lang="en-US" baseline="0"/>
                      <a:t> </a:t>
                    </a:r>
                    <a:r>
                      <a:rPr lang="en-US"/>
                      <a:t>204</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3 496 589</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1 333 805</a:t>
                    </a:r>
                  </a:p>
                </c:rich>
              </c:tx>
              <c:showLegendKey val="0"/>
              <c:showVal val="1"/>
              <c:showCatName val="0"/>
              <c:showSerName val="0"/>
              <c:showPercent val="0"/>
              <c:showBubbleSize val="0"/>
              <c:extLst>
                <c:ext xmlns:c15="http://schemas.microsoft.com/office/drawing/2012/chart" uri="{CE6537A1-D6FC-4f65-9D91-7224C49458BB}">
                  <c15:layout/>
                </c:ext>
              </c:extLst>
            </c:dLbl>
            <c:spPr>
              <a:solidFill>
                <a:schemeClr val="tx2">
                  <a:lumMod val="40000"/>
                  <a:lumOff val="60000"/>
                </a:schemeClr>
              </a:solid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2018</c:v>
                </c:pt>
                <c:pt idx="1">
                  <c:v>2019</c:v>
                </c:pt>
                <c:pt idx="2">
                  <c:v>2020</c:v>
                </c:pt>
              </c:numCache>
            </c:numRef>
          </c:cat>
          <c:val>
            <c:numRef>
              <c:f>Lapas1!$B$2:$B$4</c:f>
              <c:numCache>
                <c:formatCode>General</c:formatCode>
                <c:ptCount val="3"/>
                <c:pt idx="0" formatCode="#,##0">
                  <c:v>3633204</c:v>
                </c:pt>
                <c:pt idx="1">
                  <c:v>3496589</c:v>
                </c:pt>
                <c:pt idx="2">
                  <c:v>1333805</c:v>
                </c:pt>
              </c:numCache>
            </c:numRef>
          </c:val>
          <c:smooth val="0"/>
          <c:extLst xmlns:c16r2="http://schemas.microsoft.com/office/drawing/2015/06/chart">
            <c:ext xmlns:c16="http://schemas.microsoft.com/office/drawing/2014/chart" uri="{C3380CC4-5D6E-409C-BE32-E72D297353CC}">
              <c16:uniqueId val="{00000000-FCC1-4944-B36C-15F4DE799353}"/>
            </c:ext>
          </c:extLst>
        </c:ser>
        <c:dLbls>
          <c:showLegendKey val="0"/>
          <c:showVal val="0"/>
          <c:showCatName val="0"/>
          <c:showSerName val="0"/>
          <c:showPercent val="0"/>
          <c:showBubbleSize val="0"/>
        </c:dLbls>
        <c:smooth val="0"/>
        <c:axId val="549599360"/>
        <c:axId val="311081640"/>
      </c:lineChart>
      <c:catAx>
        <c:axId val="54959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11081640"/>
        <c:crosses val="autoZero"/>
        <c:auto val="1"/>
        <c:lblAlgn val="ctr"/>
        <c:lblOffset val="100"/>
        <c:noMultiLvlLbl val="0"/>
      </c:catAx>
      <c:valAx>
        <c:axId val="311081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495993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800" b="1">
                <a:solidFill>
                  <a:sysClr val="windowText" lastClr="000000"/>
                </a:solidFill>
                <a:latin typeface="Times New Roman" panose="02020603050405020304" pitchFamily="18" charset="0"/>
                <a:cs typeface="Times New Roman" panose="02020603050405020304" pitchFamily="18" charset="0"/>
              </a:rPr>
              <a:t>TREČIŲJŲ ŠALIŲ PILIEČIAI IR JŲ PANAUDOTI KLASTOTI</a:t>
            </a:r>
            <a:r>
              <a:rPr lang="lt-LT" sz="800" b="1" baseline="0">
                <a:solidFill>
                  <a:sysClr val="windowText" lastClr="000000"/>
                </a:solidFill>
                <a:latin typeface="Times New Roman" panose="02020603050405020304" pitchFamily="18" charset="0"/>
                <a:cs typeface="Times New Roman" panose="02020603050405020304" pitchFamily="18" charset="0"/>
              </a:rPr>
              <a:t> DOKUMENTAI LIETUVOS PKP</a:t>
            </a:r>
            <a:endParaRPr lang="lt-LT" sz="8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Lapas1!$B$1</c:f>
              <c:strCache>
                <c:ptCount val="1"/>
                <c:pt idx="0">
                  <c:v>Asmenys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Lapas1!$A$2:$A$3</c:f>
              <c:numCache>
                <c:formatCode>General</c:formatCode>
                <c:ptCount val="2"/>
                <c:pt idx="0">
                  <c:v>2019</c:v>
                </c:pt>
                <c:pt idx="1">
                  <c:v>2020</c:v>
                </c:pt>
              </c:numCache>
            </c:numRef>
          </c:cat>
          <c:val>
            <c:numRef>
              <c:f>Lapas1!$B$2:$B$3</c:f>
              <c:numCache>
                <c:formatCode>General</c:formatCode>
                <c:ptCount val="2"/>
                <c:pt idx="0">
                  <c:v>125</c:v>
                </c:pt>
                <c:pt idx="1">
                  <c:v>68</c:v>
                </c:pt>
              </c:numCache>
            </c:numRef>
          </c:val>
          <c:extLst xmlns:c16r2="http://schemas.microsoft.com/office/drawing/2015/06/chart">
            <c:ext xmlns:c16="http://schemas.microsoft.com/office/drawing/2014/chart" uri="{C3380CC4-5D6E-409C-BE32-E72D297353CC}">
              <c16:uniqueId val="{00000000-8582-488D-941F-6B411A2D1E46}"/>
            </c:ext>
          </c:extLst>
        </c:ser>
        <c:ser>
          <c:idx val="1"/>
          <c:order val="1"/>
          <c:tx>
            <c:strRef>
              <c:f>Lapas1!$C$1</c:f>
              <c:strCache>
                <c:ptCount val="1"/>
                <c:pt idx="0">
                  <c:v>Dokumentai</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Lapas1!$A$2:$A$3</c:f>
              <c:numCache>
                <c:formatCode>General</c:formatCode>
                <c:ptCount val="2"/>
                <c:pt idx="0">
                  <c:v>2019</c:v>
                </c:pt>
                <c:pt idx="1">
                  <c:v>2020</c:v>
                </c:pt>
              </c:numCache>
            </c:numRef>
          </c:cat>
          <c:val>
            <c:numRef>
              <c:f>Lapas1!$C$2:$C$3</c:f>
              <c:numCache>
                <c:formatCode>General</c:formatCode>
                <c:ptCount val="2"/>
                <c:pt idx="0">
                  <c:v>143</c:v>
                </c:pt>
                <c:pt idx="1">
                  <c:v>89</c:v>
                </c:pt>
              </c:numCache>
            </c:numRef>
          </c:val>
          <c:extLst xmlns:c16r2="http://schemas.microsoft.com/office/drawing/2015/06/chart">
            <c:ext xmlns:c16="http://schemas.microsoft.com/office/drawing/2014/chart" uri="{C3380CC4-5D6E-409C-BE32-E72D297353CC}">
              <c16:uniqueId val="{00000001-8582-488D-941F-6B411A2D1E46}"/>
            </c:ext>
          </c:extLst>
        </c:ser>
        <c:dLbls>
          <c:showLegendKey val="0"/>
          <c:showVal val="0"/>
          <c:showCatName val="0"/>
          <c:showSerName val="0"/>
          <c:showPercent val="0"/>
          <c:showBubbleSize val="0"/>
        </c:dLbls>
        <c:gapWidth val="219"/>
        <c:overlap val="-27"/>
        <c:axId val="319909464"/>
        <c:axId val="319911032"/>
      </c:barChart>
      <c:catAx>
        <c:axId val="319909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19911032"/>
        <c:crosses val="autoZero"/>
        <c:auto val="1"/>
        <c:lblAlgn val="ctr"/>
        <c:lblOffset val="100"/>
        <c:noMultiLvlLbl val="0"/>
      </c:catAx>
      <c:valAx>
        <c:axId val="319911032"/>
        <c:scaling>
          <c:orientation val="minMax"/>
          <c:max val="2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19909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800" b="1">
                <a:solidFill>
                  <a:schemeClr val="tx1"/>
                </a:solidFill>
                <a:latin typeface="Times New Roman" panose="02020603050405020304" pitchFamily="18" charset="0"/>
                <a:cs typeface="Times New Roman" panose="02020603050405020304" pitchFamily="18" charset="0"/>
              </a:rPr>
              <a:t>NEĮLEISTŲ TREČIŲJŲ ŠALIŲ</a:t>
            </a:r>
            <a:r>
              <a:rPr lang="lt-LT" sz="800" b="1" baseline="0">
                <a:solidFill>
                  <a:schemeClr val="tx1"/>
                </a:solidFill>
                <a:latin typeface="Times New Roman" panose="02020603050405020304" pitchFamily="18" charset="0"/>
                <a:cs typeface="Times New Roman" panose="02020603050405020304" pitchFamily="18" charset="0"/>
              </a:rPr>
              <a:t> PILIEČIŲ PASISKIRSTYMAS PAGAL PILIETYBĘ</a:t>
            </a:r>
          </a:p>
          <a:p>
            <a:pPr>
              <a:defRPr sz="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800" b="1" baseline="0">
                <a:solidFill>
                  <a:schemeClr val="tx1"/>
                </a:solidFill>
                <a:latin typeface="Times New Roman" panose="02020603050405020304" pitchFamily="18" charset="0"/>
                <a:cs typeface="Times New Roman" panose="02020603050405020304" pitchFamily="18" charset="0"/>
              </a:rPr>
              <a:t> </a:t>
            </a:r>
            <a:r>
              <a:rPr lang="lt-LT" sz="1000" b="1" baseline="0">
                <a:solidFill>
                  <a:schemeClr val="tx1"/>
                </a:solidFill>
                <a:latin typeface="Times New Roman" panose="02020603050405020304" pitchFamily="18" charset="0"/>
                <a:cs typeface="Times New Roman" panose="02020603050405020304" pitchFamily="18" charset="0"/>
              </a:rPr>
              <a:t>2019 M.</a:t>
            </a:r>
            <a:r>
              <a:rPr lang="lt-LT" sz="800" b="1" baseline="0">
                <a:solidFill>
                  <a:schemeClr val="tx1"/>
                </a:solidFill>
                <a:latin typeface="Times New Roman" panose="02020603050405020304" pitchFamily="18" charset="0"/>
                <a:cs typeface="Times New Roman" panose="02020603050405020304" pitchFamily="18" charset="0"/>
              </a:rPr>
              <a:t> </a:t>
            </a:r>
            <a:endParaRPr lang="lt-LT" sz="8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Lapas1!$B$1</c:f>
              <c:strCache>
                <c:ptCount val="1"/>
                <c:pt idx="0">
                  <c:v>Pardavimas</c:v>
                </c:pt>
              </c:strCache>
            </c:strRef>
          </c:tx>
          <c:spPr>
            <a:solidFill>
              <a:schemeClr val="accent1"/>
            </a:solidFill>
            <a:ln w="19050">
              <a:solidFill>
                <a:schemeClr val="lt1"/>
              </a:solidFill>
            </a:ln>
            <a:effectLst/>
          </c:spPr>
          <c:invertIfNegative val="0"/>
          <c:dPt>
            <c:idx val="0"/>
            <c:invertIfNegative val="0"/>
            <c:bubble3D val="0"/>
            <c:spPr>
              <a:solidFill>
                <a:schemeClr val="accent1">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4DF0-49E3-86AA-6593C22BA9BF}"/>
              </c:ext>
            </c:extLst>
          </c:dPt>
          <c:dPt>
            <c:idx val="1"/>
            <c:invertIfNegative val="0"/>
            <c:bubble3D val="0"/>
            <c:spPr>
              <a:solidFill>
                <a:srgbClr val="E7E6E6">
                  <a:lumMod val="75000"/>
                </a:srgbClr>
              </a:solidFill>
              <a:ln w="19050">
                <a:solidFill>
                  <a:schemeClr val="lt1"/>
                </a:solidFill>
              </a:ln>
              <a:effectLst/>
            </c:spPr>
            <c:extLst xmlns:c16r2="http://schemas.microsoft.com/office/drawing/2015/06/chart">
              <c:ext xmlns:c16="http://schemas.microsoft.com/office/drawing/2014/chart" uri="{C3380CC4-5D6E-409C-BE32-E72D297353CC}">
                <c16:uniqueId val="{00000003-4DF0-49E3-86AA-6593C22BA9BF}"/>
              </c:ext>
            </c:extLst>
          </c:dPt>
          <c:dPt>
            <c:idx val="2"/>
            <c:invertIfNegative val="0"/>
            <c:bubble3D val="0"/>
            <c:spPr>
              <a:solidFill>
                <a:schemeClr val="accent6">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4DF0-49E3-86AA-6593C22BA9BF}"/>
              </c:ext>
            </c:extLst>
          </c:dPt>
          <c:dPt>
            <c:idx val="3"/>
            <c:invertIfNegative val="0"/>
            <c:bubble3D val="0"/>
            <c:spPr>
              <a:solidFill>
                <a:srgbClr val="4472C4">
                  <a:lumMod val="60000"/>
                  <a:lumOff val="40000"/>
                </a:srgbClr>
              </a:solidFill>
              <a:ln w="19050">
                <a:solidFill>
                  <a:schemeClr val="lt1"/>
                </a:solidFill>
              </a:ln>
              <a:effectLst/>
            </c:spPr>
            <c:extLst xmlns:c16r2="http://schemas.microsoft.com/office/drawing/2015/06/chart">
              <c:ext xmlns:c16="http://schemas.microsoft.com/office/drawing/2014/chart" uri="{C3380CC4-5D6E-409C-BE32-E72D297353CC}">
                <c16:uniqueId val="{00000007-4DF0-49E3-86AA-6593C22BA9B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BLR</c:v>
                </c:pt>
                <c:pt idx="1">
                  <c:v>RUS</c:v>
                </c:pt>
                <c:pt idx="2">
                  <c:v>UKR</c:v>
                </c:pt>
                <c:pt idx="3">
                  <c:v>KT.PIL.</c:v>
                </c:pt>
              </c:strCache>
            </c:strRef>
          </c:cat>
          <c:val>
            <c:numRef>
              <c:f>Lapas1!$B$2:$B$5</c:f>
              <c:numCache>
                <c:formatCode>General</c:formatCode>
                <c:ptCount val="4"/>
                <c:pt idx="0">
                  <c:v>2323</c:v>
                </c:pt>
                <c:pt idx="1">
                  <c:v>2201</c:v>
                </c:pt>
                <c:pt idx="2">
                  <c:v>1101</c:v>
                </c:pt>
                <c:pt idx="3">
                  <c:v>462</c:v>
                </c:pt>
              </c:numCache>
            </c:numRef>
          </c:val>
          <c:extLst xmlns:c16r2="http://schemas.microsoft.com/office/drawing/2015/06/chart">
            <c:ext xmlns:c16="http://schemas.microsoft.com/office/drawing/2014/chart" uri="{C3380CC4-5D6E-409C-BE32-E72D297353CC}">
              <c16:uniqueId val="{00000008-4DF0-49E3-86AA-6593C22BA9BF}"/>
            </c:ext>
          </c:extLst>
        </c:ser>
        <c:dLbls>
          <c:showLegendKey val="0"/>
          <c:showVal val="0"/>
          <c:showCatName val="0"/>
          <c:showSerName val="0"/>
          <c:showPercent val="0"/>
          <c:showBubbleSize val="0"/>
        </c:dLbls>
        <c:gapWidth val="100"/>
        <c:axId val="311087520"/>
        <c:axId val="311082032"/>
      </c:barChart>
      <c:catAx>
        <c:axId val="3110875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11082032"/>
        <c:crosses val="autoZero"/>
        <c:auto val="1"/>
        <c:lblAlgn val="ctr"/>
        <c:lblOffset val="100"/>
        <c:noMultiLvlLbl val="0"/>
      </c:catAx>
      <c:valAx>
        <c:axId val="31108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110875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800" b="1">
                <a:solidFill>
                  <a:sysClr val="windowText" lastClr="000000"/>
                </a:solidFill>
                <a:latin typeface="Times New Roman" panose="02020603050405020304" pitchFamily="18" charset="0"/>
                <a:cs typeface="Times New Roman" panose="02020603050405020304" pitchFamily="18" charset="0"/>
              </a:rPr>
              <a:t>NEĮLEISTŲ TREČIŲJŲ ŠALIŲ</a:t>
            </a:r>
            <a:r>
              <a:rPr lang="lt-LT" sz="800" b="1" baseline="0">
                <a:solidFill>
                  <a:sysClr val="windowText" lastClr="000000"/>
                </a:solidFill>
                <a:latin typeface="Times New Roman" panose="02020603050405020304" pitchFamily="18" charset="0"/>
                <a:cs typeface="Times New Roman" panose="02020603050405020304" pitchFamily="18" charset="0"/>
              </a:rPr>
              <a:t> PILIEČIŲ PASISKIRSTYMAS PAGAL PILIETYBĘ </a:t>
            </a:r>
          </a:p>
          <a:p>
            <a:pPr>
              <a:defRPr sz="8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00" b="1" baseline="0">
                <a:solidFill>
                  <a:sysClr val="windowText" lastClr="000000"/>
                </a:solidFill>
                <a:latin typeface="Times New Roman" panose="02020603050405020304" pitchFamily="18" charset="0"/>
                <a:cs typeface="Times New Roman" panose="02020603050405020304" pitchFamily="18" charset="0"/>
              </a:rPr>
              <a:t>2020 M. </a:t>
            </a:r>
            <a:endParaRPr lang="lt-LT"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3658792650918633"/>
          <c:y val="3.9603960396039604E-2"/>
        </c:manualLayout>
      </c:layout>
      <c:overlay val="0"/>
      <c:spPr>
        <a:noFill/>
        <a:ln>
          <a:noFill/>
        </a:ln>
        <a:effectLst/>
      </c:spPr>
    </c:title>
    <c:autoTitleDeleted val="0"/>
    <c:plotArea>
      <c:layout/>
      <c:barChart>
        <c:barDir val="col"/>
        <c:grouping val="clustered"/>
        <c:varyColors val="0"/>
        <c:ser>
          <c:idx val="0"/>
          <c:order val="0"/>
          <c:tx>
            <c:strRef>
              <c:f>Lapas1!$B$1</c:f>
              <c:strCache>
                <c:ptCount val="1"/>
                <c:pt idx="0">
                  <c:v>Pardavimas</c:v>
                </c:pt>
              </c:strCache>
            </c:strRef>
          </c:tx>
          <c:spPr>
            <a:solidFill>
              <a:schemeClr val="accent1"/>
            </a:solidFill>
            <a:ln w="19050">
              <a:solidFill>
                <a:schemeClr val="lt1"/>
              </a:solidFill>
            </a:ln>
            <a:effectLst/>
          </c:spPr>
          <c:invertIfNegative val="0"/>
          <c:dPt>
            <c:idx val="0"/>
            <c:invertIfNegative val="0"/>
            <c:bubble3D val="0"/>
            <c:spPr>
              <a:solidFill>
                <a:schemeClr val="accent1">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45B9-47E0-9E47-996C852CDC73}"/>
              </c:ext>
            </c:extLst>
          </c:dPt>
          <c:dPt>
            <c:idx val="1"/>
            <c:invertIfNegative val="0"/>
            <c:bubble3D val="0"/>
            <c:spPr>
              <a:solidFill>
                <a:srgbClr val="E7E6E6">
                  <a:lumMod val="75000"/>
                </a:srgbClr>
              </a:solidFill>
              <a:ln w="19050">
                <a:solidFill>
                  <a:schemeClr val="lt1"/>
                </a:solidFill>
              </a:ln>
              <a:effectLst/>
            </c:spPr>
            <c:extLst xmlns:c16r2="http://schemas.microsoft.com/office/drawing/2015/06/chart">
              <c:ext xmlns:c16="http://schemas.microsoft.com/office/drawing/2014/chart" uri="{C3380CC4-5D6E-409C-BE32-E72D297353CC}">
                <c16:uniqueId val="{00000003-45B9-47E0-9E47-996C852CDC73}"/>
              </c:ext>
            </c:extLst>
          </c:dPt>
          <c:dPt>
            <c:idx val="2"/>
            <c:invertIfNegative val="0"/>
            <c:bubble3D val="0"/>
            <c:spPr>
              <a:solidFill>
                <a:schemeClr val="accent6">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45B9-47E0-9E47-996C852CDC73}"/>
              </c:ext>
            </c:extLst>
          </c:dPt>
          <c:dPt>
            <c:idx val="3"/>
            <c:invertIfNegative val="0"/>
            <c:bubble3D val="0"/>
            <c:spPr>
              <a:solidFill>
                <a:srgbClr val="4472C4">
                  <a:lumMod val="60000"/>
                  <a:lumOff val="40000"/>
                </a:srgbClr>
              </a:solidFill>
              <a:ln w="19050">
                <a:solidFill>
                  <a:schemeClr val="lt1"/>
                </a:solidFill>
              </a:ln>
              <a:effectLst/>
            </c:spPr>
            <c:extLst xmlns:c16r2="http://schemas.microsoft.com/office/drawing/2015/06/chart">
              <c:ext xmlns:c16="http://schemas.microsoft.com/office/drawing/2014/chart" uri="{C3380CC4-5D6E-409C-BE32-E72D297353CC}">
                <c16:uniqueId val="{00000007-45B9-47E0-9E47-996C852CDC7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BLR</c:v>
                </c:pt>
                <c:pt idx="1">
                  <c:v>RUS</c:v>
                </c:pt>
                <c:pt idx="2">
                  <c:v>UKR</c:v>
                </c:pt>
                <c:pt idx="3">
                  <c:v>KT.PIL.</c:v>
                </c:pt>
              </c:strCache>
            </c:strRef>
          </c:cat>
          <c:val>
            <c:numRef>
              <c:f>Lapas1!$B$2:$B$5</c:f>
              <c:numCache>
                <c:formatCode>General</c:formatCode>
                <c:ptCount val="4"/>
                <c:pt idx="0">
                  <c:v>1611</c:v>
                </c:pt>
                <c:pt idx="1">
                  <c:v>985</c:v>
                </c:pt>
                <c:pt idx="2">
                  <c:v>1281</c:v>
                </c:pt>
                <c:pt idx="3">
                  <c:v>698</c:v>
                </c:pt>
              </c:numCache>
            </c:numRef>
          </c:val>
          <c:extLst xmlns:c16r2="http://schemas.microsoft.com/office/drawing/2015/06/chart">
            <c:ext xmlns:c16="http://schemas.microsoft.com/office/drawing/2014/chart" uri="{C3380CC4-5D6E-409C-BE32-E72D297353CC}">
              <c16:uniqueId val="{00000008-45B9-47E0-9E47-996C852CDC73}"/>
            </c:ext>
          </c:extLst>
        </c:ser>
        <c:dLbls>
          <c:showLegendKey val="0"/>
          <c:showVal val="0"/>
          <c:showCatName val="0"/>
          <c:showSerName val="0"/>
          <c:showPercent val="0"/>
          <c:showBubbleSize val="0"/>
        </c:dLbls>
        <c:gapWidth val="100"/>
        <c:axId val="304978776"/>
        <c:axId val="304981128"/>
      </c:barChart>
      <c:catAx>
        <c:axId val="3049787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04981128"/>
        <c:crosses val="autoZero"/>
        <c:auto val="1"/>
        <c:lblAlgn val="ctr"/>
        <c:lblOffset val="100"/>
        <c:noMultiLvlLbl val="0"/>
      </c:catAx>
      <c:valAx>
        <c:axId val="304981128"/>
        <c:scaling>
          <c:orientation val="minMax"/>
          <c:max val="2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049787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solidFill>
                <a:latin typeface="+mn-lt"/>
                <a:ea typeface="+mn-ea"/>
                <a:cs typeface="+mn-cs"/>
              </a:defRPr>
            </a:pPr>
            <a:r>
              <a:rPr lang="lt-LT" sz="800" b="1">
                <a:solidFill>
                  <a:schemeClr val="tx1"/>
                </a:solidFill>
                <a:latin typeface="Times New Roman" panose="02020603050405020304" pitchFamily="18" charset="0"/>
                <a:cs typeface="Times New Roman" panose="02020603050405020304" pitchFamily="18" charset="0"/>
              </a:rPr>
              <a:t>NETEISĖTI MIGRANTAI LIETUVOJE</a:t>
            </a:r>
            <a:endParaRPr lang="en-US" sz="8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1785041823043275"/>
          <c:y val="5.839416058394177E-2"/>
        </c:manualLayout>
      </c:layout>
      <c:overlay val="0"/>
      <c:spPr>
        <a:noFill/>
        <a:ln>
          <a:noFill/>
        </a:ln>
        <a:effectLst/>
      </c:sp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solidFill>
                <a:schemeClr val="accent1">
                  <a:lumMod val="40000"/>
                  <a:lumOff val="60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2018</c:v>
                </c:pt>
                <c:pt idx="1">
                  <c:v>2019</c:v>
                </c:pt>
                <c:pt idx="2">
                  <c:v>2020</c:v>
                </c:pt>
              </c:numCache>
            </c:numRef>
          </c:cat>
          <c:val>
            <c:numRef>
              <c:f>Sheet1!$B$2:$B$4</c:f>
              <c:numCache>
                <c:formatCode>General</c:formatCode>
                <c:ptCount val="3"/>
                <c:pt idx="0">
                  <c:v>331</c:v>
                </c:pt>
                <c:pt idx="1">
                  <c:v>167</c:v>
                </c:pt>
                <c:pt idx="2">
                  <c:v>116</c:v>
                </c:pt>
              </c:numCache>
            </c:numRef>
          </c:val>
          <c:smooth val="0"/>
          <c:extLst xmlns:c16r2="http://schemas.microsoft.com/office/drawing/2015/06/chart">
            <c:ext xmlns:c16="http://schemas.microsoft.com/office/drawing/2014/chart" uri="{C3380CC4-5D6E-409C-BE32-E72D297353CC}">
              <c16:uniqueId val="{00000000-5AFF-4191-BF89-2EE5EC2410D1}"/>
            </c:ext>
          </c:extLst>
        </c:ser>
        <c:dLbls>
          <c:showLegendKey val="0"/>
          <c:showVal val="0"/>
          <c:showCatName val="0"/>
          <c:showSerName val="0"/>
          <c:showPercent val="0"/>
          <c:showBubbleSize val="0"/>
        </c:dLbls>
        <c:smooth val="0"/>
        <c:axId val="304975248"/>
        <c:axId val="320224296"/>
      </c:lineChart>
      <c:catAx>
        <c:axId val="30497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20224296"/>
        <c:crosses val="autoZero"/>
        <c:auto val="1"/>
        <c:lblAlgn val="ctr"/>
        <c:lblOffset val="100"/>
        <c:noMultiLvlLbl val="0"/>
      </c:catAx>
      <c:valAx>
        <c:axId val="320224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3049752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800" b="1">
                <a:solidFill>
                  <a:schemeClr val="tx1"/>
                </a:solidFill>
                <a:latin typeface="Times New Roman" panose="02020603050405020304" pitchFamily="18" charset="0"/>
                <a:cs typeface="Times New Roman" panose="02020603050405020304" pitchFamily="18" charset="0"/>
              </a:rPr>
              <a:t>NETEISĖTŲ</a:t>
            </a:r>
            <a:r>
              <a:rPr lang="lt-LT" sz="800" b="1" baseline="0">
                <a:solidFill>
                  <a:schemeClr val="tx1"/>
                </a:solidFill>
                <a:latin typeface="Times New Roman" panose="02020603050405020304" pitchFamily="18" charset="0"/>
                <a:cs typeface="Times New Roman" panose="02020603050405020304" pitchFamily="18" charset="0"/>
              </a:rPr>
              <a:t> MIGRANTŲ PASISKIRSTYMAS</a:t>
            </a:r>
            <a:endParaRPr lang="lt-LT" sz="800" b="1">
              <a:solidFill>
                <a:schemeClr val="tx1"/>
              </a:solidFill>
              <a:latin typeface="Times New Roman" panose="02020603050405020304" pitchFamily="18" charset="0"/>
              <a:cs typeface="Times New Roman" panose="02020603050405020304" pitchFamily="18" charset="0"/>
            </a:endParaRPr>
          </a:p>
          <a:p>
            <a:pPr>
              <a:defRPr sz="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800" b="1">
                <a:solidFill>
                  <a:schemeClr val="tx1"/>
                </a:solidFill>
                <a:latin typeface="Times New Roman" panose="02020603050405020304" pitchFamily="18" charset="0"/>
                <a:cs typeface="Times New Roman" panose="02020603050405020304" pitchFamily="18" charset="0"/>
              </a:rPr>
              <a:t> </a:t>
            </a:r>
            <a:r>
              <a:rPr lang="lt-LT" sz="800" b="1" baseline="0">
                <a:solidFill>
                  <a:schemeClr val="tx1"/>
                </a:solidFill>
                <a:latin typeface="Times New Roman" panose="02020603050405020304" pitchFamily="18" charset="0"/>
                <a:cs typeface="Times New Roman" panose="02020603050405020304" pitchFamily="18" charset="0"/>
              </a:rPr>
              <a:t>2019 M.  </a:t>
            </a:r>
            <a:endParaRPr lang="en-US" sz="8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F521-434E-AFF1-F31FF1821680}"/>
              </c:ext>
            </c:extLst>
          </c:dPt>
          <c:dPt>
            <c:idx val="1"/>
            <c:bubble3D val="0"/>
            <c:spPr>
              <a:solidFill>
                <a:schemeClr val="tx2">
                  <a:lumMod val="20000"/>
                  <a:lumOff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F521-434E-AFF1-F31FF1821680}"/>
              </c:ext>
            </c:extLst>
          </c:dPt>
          <c:dLbls>
            <c:dLbl>
              <c:idx val="0"/>
              <c:layout>
                <c:manualLayout>
                  <c:x val="1.207210940737671E-2"/>
                  <c:y val="0.17413222755439595"/>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t-LT"/>
                      <a:t>Išorės siena</a:t>
                    </a:r>
                    <a:r>
                      <a:rPr lang="lt-LT" baseline="0"/>
                      <a:t>,</a:t>
                    </a:r>
                  </a:p>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t-LT" baseline="0"/>
                      <a:t> </a:t>
                    </a:r>
                    <a:r>
                      <a:rPr lang="lt-LT" sz="1100"/>
                      <a:t>46</a:t>
                    </a:r>
                  </a:p>
                </c:rich>
              </c:tx>
              <c:spPr>
                <a:noFill/>
                <a:ln>
                  <a:noFill/>
                </a:ln>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521-434E-AFF1-F31FF1821680}"/>
                </c:ext>
                <c:ext xmlns:c15="http://schemas.microsoft.com/office/drawing/2012/chart" uri="{CE6537A1-D6FC-4f65-9D91-7224C49458BB}">
                  <c15:layout>
                    <c:manualLayout>
                      <c:w val="0.22641090916267037"/>
                      <c:h val="0.44526984422805138"/>
                    </c:manualLayout>
                  </c15:layout>
                </c:ext>
              </c:extLst>
            </c:dLbl>
            <c:dLbl>
              <c:idx val="1"/>
              <c:layout>
                <c:manualLayout>
                  <c:x val="4.5656661338385307E-2"/>
                  <c:y val="-2.4901458323626634E-2"/>
                </c:manualLayout>
              </c:layout>
              <c:tx>
                <c:rich>
                  <a:bodyPr/>
                  <a:lstStyle/>
                  <a:p>
                    <a:r>
                      <a:rPr lang="en-US"/>
                      <a:t>Šalies vidus</a:t>
                    </a:r>
                    <a:r>
                      <a:rPr lang="en-US" baseline="0"/>
                      <a:t>, </a:t>
                    </a:r>
                    <a:r>
                      <a:rPr lang="en-US" sz="1100"/>
                      <a:t>122</a:t>
                    </a:r>
                    <a:endParaRPr lang="en-US" baseline="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521-434E-AFF1-F31FF1821680}"/>
                </c:ext>
                <c:ext xmlns:c15="http://schemas.microsoft.com/office/drawing/2012/chart" uri="{CE6537A1-D6FC-4f65-9D91-7224C49458BB}">
                  <c15:layout>
                    <c:manualLayout>
                      <c:w val="0.2916030534351145"/>
                      <c:h val="0.37349593495934957"/>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išorės siena </c:v>
                </c:pt>
                <c:pt idx="1">
                  <c:v>šalies vidus</c:v>
                </c:pt>
              </c:strCache>
            </c:strRef>
          </c:cat>
          <c:val>
            <c:numRef>
              <c:f>Sheet1!$B$2:$B$3</c:f>
              <c:numCache>
                <c:formatCode>General</c:formatCode>
                <c:ptCount val="2"/>
                <c:pt idx="0">
                  <c:v>46</c:v>
                </c:pt>
                <c:pt idx="1">
                  <c:v>121</c:v>
                </c:pt>
              </c:numCache>
            </c:numRef>
          </c:val>
          <c:extLst xmlns:c16r2="http://schemas.microsoft.com/office/drawing/2015/06/chart">
            <c:ext xmlns:c16="http://schemas.microsoft.com/office/drawing/2014/chart" uri="{C3380CC4-5D6E-409C-BE32-E72D297353CC}">
              <c16:uniqueId val="{00000004-F521-434E-AFF1-F31FF182168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solidFill>
                <a:latin typeface="+mn-lt"/>
                <a:ea typeface="+mn-ea"/>
                <a:cs typeface="+mn-cs"/>
              </a:defRPr>
            </a:pPr>
            <a:r>
              <a:rPr lang="lt-LT" sz="800" b="1">
                <a:solidFill>
                  <a:schemeClr val="tx1"/>
                </a:solidFill>
                <a:latin typeface="Times New Roman" panose="02020603050405020304" pitchFamily="18" charset="0"/>
                <a:cs typeface="Times New Roman" panose="02020603050405020304" pitchFamily="18" charset="0"/>
              </a:rPr>
              <a:t>NETEISĖTŲ MIGRANTŲ PASISKIRTSYMAS</a:t>
            </a:r>
          </a:p>
          <a:p>
            <a:pPr>
              <a:defRPr sz="800" b="1" i="0" u="none" strike="noStrike" kern="1200" spc="0" baseline="0">
                <a:solidFill>
                  <a:schemeClr val="tx1"/>
                </a:solidFill>
                <a:latin typeface="+mn-lt"/>
                <a:ea typeface="+mn-ea"/>
                <a:cs typeface="+mn-cs"/>
              </a:defRPr>
            </a:pPr>
            <a:r>
              <a:rPr lang="lt-LT" sz="800" b="1" baseline="0">
                <a:solidFill>
                  <a:schemeClr val="tx1"/>
                </a:solidFill>
                <a:latin typeface="Times New Roman" panose="02020603050405020304" pitchFamily="18" charset="0"/>
                <a:cs typeface="Times New Roman" panose="02020603050405020304" pitchFamily="18" charset="0"/>
              </a:rPr>
              <a:t> 20</a:t>
            </a:r>
            <a:r>
              <a:rPr lang="en-US" sz="800" b="1" baseline="0">
                <a:solidFill>
                  <a:schemeClr val="tx1"/>
                </a:solidFill>
                <a:latin typeface="Times New Roman" panose="02020603050405020304" pitchFamily="18" charset="0"/>
                <a:cs typeface="Times New Roman" panose="02020603050405020304" pitchFamily="18" charset="0"/>
              </a:rPr>
              <a:t>20</a:t>
            </a:r>
            <a:r>
              <a:rPr lang="lt-LT" sz="800" b="1" baseline="0">
                <a:solidFill>
                  <a:schemeClr val="tx1"/>
                </a:solidFill>
                <a:latin typeface="Times New Roman" panose="02020603050405020304" pitchFamily="18" charset="0"/>
                <a:cs typeface="Times New Roman" panose="02020603050405020304" pitchFamily="18" charset="0"/>
              </a:rPr>
              <a:t> M. </a:t>
            </a:r>
            <a:endParaRPr lang="en-US" sz="8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1450830140485308"/>
          <c:y val="1.0884353741496598E-2"/>
        </c:manualLayout>
      </c:layout>
      <c:overlay val="0"/>
      <c:spPr>
        <a:noFill/>
        <a:ln>
          <a:noFill/>
        </a:ln>
        <a:effectLst/>
      </c:spPr>
    </c:title>
    <c:autoTitleDeleted val="0"/>
    <c:plotArea>
      <c:layout/>
      <c:pieChart>
        <c:varyColors val="1"/>
        <c:ser>
          <c:idx val="0"/>
          <c:order val="0"/>
          <c:tx>
            <c:strRef>
              <c:f>Sheet1!$B$1</c:f>
              <c:strCache>
                <c:ptCount val="1"/>
                <c:pt idx="0">
                  <c:v>Sales</c:v>
                </c:pt>
              </c:strCache>
            </c:strRef>
          </c:tx>
          <c:spPr>
            <a:solidFill>
              <a:schemeClr val="accent1">
                <a:lumMod val="75000"/>
              </a:schemeClr>
            </a:solidFill>
          </c:spPr>
          <c:dPt>
            <c:idx val="0"/>
            <c:bubble3D val="0"/>
            <c:spPr>
              <a:solidFill>
                <a:schemeClr val="accent1">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B6BD-42E2-A917-F99BA457E296}"/>
              </c:ext>
            </c:extLst>
          </c:dPt>
          <c:dPt>
            <c:idx val="1"/>
            <c:bubble3D val="0"/>
            <c:spPr>
              <a:solidFill>
                <a:schemeClr val="tx2">
                  <a:lumMod val="20000"/>
                  <a:lumOff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B6BD-42E2-A917-F99BA457E296}"/>
              </c:ext>
            </c:extLst>
          </c:dPt>
          <c:dLbls>
            <c:dLbl>
              <c:idx val="0"/>
              <c:layout>
                <c:manualLayout>
                  <c:x val="-4.0455596035570182E-2"/>
                  <c:y val="-5.6224899598393573E-2"/>
                </c:manualLayout>
              </c:layout>
              <c:tx>
                <c:rich>
                  <a:bodyPr/>
                  <a:lstStyle/>
                  <a:p>
                    <a:r>
                      <a:rPr lang="lt-LT"/>
                      <a:t>Išorės siena,</a:t>
                    </a:r>
                  </a:p>
                  <a:p>
                    <a:r>
                      <a:rPr lang="lt-LT"/>
                      <a:t> </a:t>
                    </a:r>
                    <a:r>
                      <a:rPr lang="lt-LT" sz="1100"/>
                      <a:t>81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6BD-42E2-A917-F99BA457E296}"/>
                </c:ext>
                <c:ext xmlns:c15="http://schemas.microsoft.com/office/drawing/2012/chart" uri="{CE6537A1-D6FC-4f65-9D91-7224C49458BB}">
                  <c15:layout>
                    <c:manualLayout>
                      <c:w val="0.35564108590903748"/>
                      <c:h val="0.43480314960629923"/>
                    </c:manualLayout>
                  </c15:layout>
                </c:ext>
              </c:extLst>
            </c:dLbl>
            <c:dLbl>
              <c:idx val="1"/>
              <c:layout>
                <c:manualLayout>
                  <c:x val="4.3891654674304656E-2"/>
                  <c:y val="0.10683211509758186"/>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Šalies vidus,</a:t>
                    </a:r>
                  </a:p>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a:t>35</a:t>
                    </a:r>
                    <a:endParaRPr lang="en-US"/>
                  </a:p>
                </c:rich>
              </c:tx>
              <c:spPr>
                <a:noFill/>
                <a:ln>
                  <a:noFill/>
                </a:ln>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6BD-42E2-A917-F99BA457E296}"/>
                </c:ext>
                <c:ext xmlns:c15="http://schemas.microsoft.com/office/drawing/2012/chart" uri="{CE6537A1-D6FC-4f65-9D91-7224C49458BB}">
                  <c15:layout>
                    <c:manualLayout>
                      <c:w val="0.33136670416197972"/>
                      <c:h val="0.4140143292899198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išorės siena </c:v>
                </c:pt>
                <c:pt idx="1">
                  <c:v>šalies vidus </c:v>
                </c:pt>
              </c:strCache>
            </c:strRef>
          </c:cat>
          <c:val>
            <c:numRef>
              <c:f>Sheet1!$B$2:$B$3</c:f>
              <c:numCache>
                <c:formatCode>General</c:formatCode>
                <c:ptCount val="2"/>
                <c:pt idx="0">
                  <c:v>81</c:v>
                </c:pt>
                <c:pt idx="1">
                  <c:v>35</c:v>
                </c:pt>
              </c:numCache>
            </c:numRef>
          </c:val>
          <c:extLst xmlns:c16r2="http://schemas.microsoft.com/office/drawing/2015/06/chart">
            <c:ext xmlns:c16="http://schemas.microsoft.com/office/drawing/2014/chart" uri="{C3380CC4-5D6E-409C-BE32-E72D297353CC}">
              <c16:uniqueId val="{00000004-B6BD-42E2-A917-F99BA457E29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800" b="1">
                <a:solidFill>
                  <a:schemeClr val="tx1"/>
                </a:solidFill>
                <a:latin typeface="Times New Roman" panose="02020603050405020304" pitchFamily="18" charset="0"/>
                <a:cs typeface="Times New Roman" panose="02020603050405020304" pitchFamily="18" charset="0"/>
              </a:rPr>
              <a:t>NETEISĖTI MIGRANTAI PAGAL PILIETYBĘ</a:t>
            </a:r>
            <a:endParaRPr lang="lt-LT" sz="800" b="1" baseline="0">
              <a:solidFill>
                <a:schemeClr val="tx1"/>
              </a:solidFill>
              <a:latin typeface="Times New Roman" panose="02020603050405020304" pitchFamily="18" charset="0"/>
              <a:cs typeface="Times New Roman" panose="02020603050405020304" pitchFamily="18" charset="0"/>
            </a:endParaRPr>
          </a:p>
          <a:p>
            <a:pPr>
              <a:defRPr sz="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800" b="1" baseline="0">
                <a:solidFill>
                  <a:schemeClr val="tx1"/>
                </a:solidFill>
                <a:latin typeface="Times New Roman" panose="02020603050405020304" pitchFamily="18" charset="0"/>
                <a:cs typeface="Times New Roman" panose="02020603050405020304" pitchFamily="18" charset="0"/>
              </a:rPr>
              <a:t>2019 M.</a:t>
            </a:r>
            <a:endParaRPr lang="en-US" sz="8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Sales</c:v>
                </c:pt>
              </c:strCache>
            </c:strRef>
          </c:tx>
          <c:spPr>
            <a:solidFill>
              <a:schemeClr val="accent1">
                <a:lumMod val="40000"/>
                <a:lumOff val="60000"/>
              </a:schemeClr>
            </a:solidFill>
            <a:ln w="19050">
              <a:solidFill>
                <a:schemeClr val="lt1"/>
              </a:solidFill>
            </a:ln>
            <a:effectLst/>
          </c:spPr>
          <c:invertIfNegative val="0"/>
          <c:dLbls>
            <c:dLbl>
              <c:idx val="0"/>
              <c:layout>
                <c:manualLayout>
                  <c:x val="-5.3253308371418607E-3"/>
                  <c:y val="2.43048316143580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9F5-425B-BB70-95399F69786B}"/>
                </c:ext>
                <c:ext xmlns:c15="http://schemas.microsoft.com/office/drawing/2012/chart" uri="{CE6537A1-D6FC-4f65-9D91-7224C49458BB}">
                  <c15:layout/>
                </c:ext>
              </c:extLst>
            </c:dLbl>
            <c:dLbl>
              <c:idx val="1"/>
              <c:layout>
                <c:manualLayout>
                  <c:x val="-4.6553970963420805E-3"/>
                  <c:y val="-5.598314295220151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9F5-425B-BB70-95399F69786B}"/>
                </c:ext>
                <c:ext xmlns:c15="http://schemas.microsoft.com/office/drawing/2012/chart" uri="{CE6537A1-D6FC-4f65-9D91-7224C49458BB}">
                  <c15:layout/>
                </c:ext>
              </c:extLst>
            </c:dLbl>
            <c:dLbl>
              <c:idx val="2"/>
              <c:layout>
                <c:manualLayout>
                  <c:x val="-7.3057651010406399E-3"/>
                  <c:y val="2.884181730804788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9F5-425B-BB70-95399F69786B}"/>
                </c:ext>
                <c:ext xmlns:c15="http://schemas.microsoft.com/office/drawing/2012/chart" uri="{CE6537A1-D6FC-4f65-9D91-7224C49458BB}">
                  <c15:layout/>
                </c:ext>
              </c:extLst>
            </c:dLbl>
            <c:dLbl>
              <c:idx val="3"/>
              <c:layout>
                <c:manualLayout>
                  <c:x val="-2.7733421434208835E-3"/>
                  <c:y val="3.204687442238747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9F5-425B-BB70-95399F69786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VNM</c:v>
                </c:pt>
                <c:pt idx="1">
                  <c:v>BLR</c:v>
                </c:pt>
                <c:pt idx="2">
                  <c:v>RUS</c:v>
                </c:pt>
                <c:pt idx="3">
                  <c:v>IRQ</c:v>
                </c:pt>
                <c:pt idx="4">
                  <c:v>KT.PIL.</c:v>
                </c:pt>
              </c:strCache>
            </c:strRef>
          </c:cat>
          <c:val>
            <c:numRef>
              <c:f>Sheet1!$B$2:$B$6</c:f>
              <c:numCache>
                <c:formatCode>General</c:formatCode>
                <c:ptCount val="5"/>
                <c:pt idx="0">
                  <c:v>77</c:v>
                </c:pt>
                <c:pt idx="1">
                  <c:v>15</c:v>
                </c:pt>
                <c:pt idx="2">
                  <c:v>14</c:v>
                </c:pt>
                <c:pt idx="3">
                  <c:v>10</c:v>
                </c:pt>
                <c:pt idx="4">
                  <c:v>51</c:v>
                </c:pt>
              </c:numCache>
            </c:numRef>
          </c:val>
          <c:extLst xmlns:c16r2="http://schemas.microsoft.com/office/drawing/2015/06/chart">
            <c:ext xmlns:c16="http://schemas.microsoft.com/office/drawing/2014/chart" uri="{C3380CC4-5D6E-409C-BE32-E72D297353CC}">
              <c16:uniqueId val="{00000004-C9F5-425B-BB70-95399F69786B}"/>
            </c:ext>
          </c:extLst>
        </c:ser>
        <c:dLbls>
          <c:showLegendKey val="0"/>
          <c:showVal val="0"/>
          <c:showCatName val="0"/>
          <c:showSerName val="0"/>
          <c:showPercent val="0"/>
          <c:showBubbleSize val="0"/>
        </c:dLbls>
        <c:gapWidth val="100"/>
        <c:axId val="681873000"/>
        <c:axId val="681870648"/>
      </c:barChart>
      <c:catAx>
        <c:axId val="681873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681870648"/>
        <c:crosses val="autoZero"/>
        <c:auto val="1"/>
        <c:lblAlgn val="ctr"/>
        <c:lblOffset val="100"/>
        <c:noMultiLvlLbl val="0"/>
      </c:catAx>
      <c:valAx>
        <c:axId val="681870648"/>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681873000"/>
        <c:crosses val="autoZero"/>
        <c:crossBetween val="between"/>
        <c:majorUnit val="50"/>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800" b="1">
                <a:solidFill>
                  <a:schemeClr val="tx1"/>
                </a:solidFill>
                <a:latin typeface="Times New Roman" panose="02020603050405020304" pitchFamily="18" charset="0"/>
                <a:cs typeface="Times New Roman" panose="02020603050405020304" pitchFamily="18" charset="0"/>
              </a:rPr>
              <a:t>NETEISĖTI</a:t>
            </a:r>
            <a:r>
              <a:rPr lang="lt-LT" sz="800" b="1" baseline="0">
                <a:solidFill>
                  <a:schemeClr val="tx1"/>
                </a:solidFill>
                <a:latin typeface="Times New Roman" panose="02020603050405020304" pitchFamily="18" charset="0"/>
                <a:cs typeface="Times New Roman" panose="02020603050405020304" pitchFamily="18" charset="0"/>
              </a:rPr>
              <a:t> MIGRANTAI PAGAL PILIETYBĘ </a:t>
            </a:r>
          </a:p>
          <a:p>
            <a:pPr>
              <a:defRPr sz="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t-LT" sz="800" b="1" baseline="0">
                <a:solidFill>
                  <a:schemeClr val="tx1"/>
                </a:solidFill>
                <a:latin typeface="Times New Roman" panose="02020603050405020304" pitchFamily="18" charset="0"/>
                <a:cs typeface="Times New Roman" panose="02020603050405020304" pitchFamily="18" charset="0"/>
              </a:rPr>
              <a:t>2020 M. </a:t>
            </a:r>
            <a:endParaRPr lang="en-US" sz="8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RUS</c:v>
                </c:pt>
                <c:pt idx="1">
                  <c:v>BLR</c:v>
                </c:pt>
                <c:pt idx="2">
                  <c:v>IRQ</c:v>
                </c:pt>
                <c:pt idx="3">
                  <c:v>AFG</c:v>
                </c:pt>
                <c:pt idx="4">
                  <c:v>KT.PIL.</c:v>
                </c:pt>
              </c:strCache>
            </c:strRef>
          </c:cat>
          <c:val>
            <c:numRef>
              <c:f>Sheet1!$B$2:$B$6</c:f>
              <c:numCache>
                <c:formatCode>General</c:formatCode>
                <c:ptCount val="5"/>
                <c:pt idx="0">
                  <c:v>43</c:v>
                </c:pt>
                <c:pt idx="1">
                  <c:v>21</c:v>
                </c:pt>
                <c:pt idx="2">
                  <c:v>13</c:v>
                </c:pt>
                <c:pt idx="3">
                  <c:v>9</c:v>
                </c:pt>
                <c:pt idx="4">
                  <c:v>30</c:v>
                </c:pt>
              </c:numCache>
            </c:numRef>
          </c:val>
          <c:extLst xmlns:c16r2="http://schemas.microsoft.com/office/drawing/2015/06/chart">
            <c:ext xmlns:c16="http://schemas.microsoft.com/office/drawing/2014/chart" uri="{C3380CC4-5D6E-409C-BE32-E72D297353CC}">
              <c16:uniqueId val="{00000000-0D8C-40AA-97CD-A5877F54CD55}"/>
            </c:ext>
          </c:extLst>
        </c:ser>
        <c:dLbls>
          <c:showLegendKey val="0"/>
          <c:showVal val="0"/>
          <c:showCatName val="0"/>
          <c:showSerName val="0"/>
          <c:showPercent val="0"/>
          <c:showBubbleSize val="0"/>
        </c:dLbls>
        <c:gapWidth val="219"/>
        <c:overlap val="-27"/>
        <c:axId val="681867904"/>
        <c:axId val="681874176"/>
      </c:barChart>
      <c:catAx>
        <c:axId val="68186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81874176"/>
        <c:crosses val="autoZero"/>
        <c:auto val="1"/>
        <c:lblAlgn val="ctr"/>
        <c:lblOffset val="100"/>
        <c:noMultiLvlLbl val="0"/>
      </c:catAx>
      <c:valAx>
        <c:axId val="68187417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681867904"/>
        <c:crosses val="autoZero"/>
        <c:crossBetween val="between"/>
        <c:minorUnit val="10"/>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A6546-E8FF-45D5-928C-E65092FF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24</Pages>
  <Words>46112</Words>
  <Characters>26285</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Vežikauskaitė</dc:creator>
  <cp:lastModifiedBy>Lijana Puzinienė</cp:lastModifiedBy>
  <cp:revision>8</cp:revision>
  <dcterms:created xsi:type="dcterms:W3CDTF">2021-05-04T08:04:00Z</dcterms:created>
  <dcterms:modified xsi:type="dcterms:W3CDTF">2021-05-14T07:30:00Z</dcterms:modified>
</cp:coreProperties>
</file>